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D5D867" w14:textId="77777777" w:rsidR="00735B1F" w:rsidRPr="00735B1F" w:rsidRDefault="00735B1F" w:rsidP="00735B1F">
      <w:pPr>
        <w:tabs>
          <w:tab w:val="left" w:pos="954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735B1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0FD5D868" w14:textId="77777777" w:rsidR="00735B1F" w:rsidRPr="00735B1F" w:rsidRDefault="00735B1F" w:rsidP="00735B1F">
      <w:pPr>
        <w:tabs>
          <w:tab w:val="left" w:pos="954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735B1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Nr. 182, datë 19.4.2022</w:t>
      </w:r>
    </w:p>
    <w:p w14:paraId="0FD5D869" w14:textId="77777777" w:rsidR="00735B1F" w:rsidRPr="00735B1F" w:rsidRDefault="00735B1F" w:rsidP="00735B1F">
      <w:pPr>
        <w:tabs>
          <w:tab w:val="left" w:pos="954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0FD5D86A" w14:textId="122C5AC4" w:rsidR="00735B1F" w:rsidRPr="00735B1F" w:rsidRDefault="00735B1F" w:rsidP="00735B1F">
      <w:pPr>
        <w:tabs>
          <w:tab w:val="left" w:pos="4185"/>
          <w:tab w:val="left" w:pos="954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735B1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PËR</w:t>
      </w:r>
      <w:bookmarkStart w:id="0" w:name="_GoBack"/>
      <w:bookmarkEnd w:id="0"/>
      <w:r w:rsidRPr="00735B1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 xml:space="preserve"> PËRCAKTIMIN E SASIVE MINIMALE TË LEJUESHME QË MUND TË HIDHEN NË DET PËR DISA FORMA TË PESHKIMIT TË PELAGJIKËVE TË VEGJËL</w:t>
      </w:r>
    </w:p>
    <w:p w14:paraId="0FD5D86B" w14:textId="77777777" w:rsidR="00735B1F" w:rsidRPr="00735B1F" w:rsidRDefault="00735B1F" w:rsidP="00735B1F">
      <w:pPr>
        <w:tabs>
          <w:tab w:val="left" w:pos="4185"/>
          <w:tab w:val="left" w:pos="954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</w:p>
    <w:p w14:paraId="0FD5D86C" w14:textId="19CF3E1D" w:rsidR="00735B1F" w:rsidRPr="00735B1F" w:rsidRDefault="00735B1F" w:rsidP="00735B1F">
      <w:pPr>
        <w:tabs>
          <w:tab w:val="left" w:pos="4185"/>
          <w:tab w:val="left" w:pos="949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/>
        </w:rPr>
      </w:pPr>
      <w:r w:rsidRPr="00735B1F"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/>
        </w:rPr>
        <w:t>Në mbështetje të pikës 4, të nenit 102</w:t>
      </w:r>
      <w:r w:rsidR="00423F16"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/>
        </w:rPr>
        <w:t>,</w:t>
      </w:r>
      <w:r w:rsidRPr="00735B1F"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/>
        </w:rPr>
        <w:t xml:space="preserve"> të Kushtetutës, të shkron</w:t>
      </w:r>
      <w:r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/>
        </w:rPr>
        <w:t>jës “c”, të nenit 15</w:t>
      </w:r>
      <w:r w:rsidR="00562645"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/>
        </w:rPr>
        <w:t>,</w:t>
      </w:r>
      <w:r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/>
        </w:rPr>
        <w:t xml:space="preserve"> të </w:t>
      </w:r>
      <w:r w:rsidR="00423F16"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/>
        </w:rPr>
        <w:t xml:space="preserve">ligjit </w:t>
      </w:r>
      <w:r w:rsidRPr="00735B1F"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/>
        </w:rPr>
        <w:t>nr. 64, datë 31.5.2012</w:t>
      </w:r>
      <w:r w:rsidR="00423F16"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/>
        </w:rPr>
        <w:t>,</w:t>
      </w:r>
      <w:r w:rsidRPr="00735B1F"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/>
        </w:rPr>
        <w:t xml:space="preserve"> “Për peshkimin”, të ndryshuar,  </w:t>
      </w:r>
    </w:p>
    <w:p w14:paraId="0FD5D86D" w14:textId="77777777" w:rsidR="00735B1F" w:rsidRPr="00735B1F" w:rsidRDefault="00735B1F" w:rsidP="00735B1F">
      <w:pPr>
        <w:shd w:val="clear" w:color="auto" w:fill="FFFFFF"/>
        <w:tabs>
          <w:tab w:val="left" w:pos="954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 w:eastAsia="sq-AL"/>
        </w:rPr>
      </w:pPr>
    </w:p>
    <w:p w14:paraId="0FD5D86E" w14:textId="77777777" w:rsidR="00735B1F" w:rsidRPr="00735B1F" w:rsidRDefault="00735B1F" w:rsidP="00735B1F">
      <w:pPr>
        <w:shd w:val="clear" w:color="auto" w:fill="FFFFFF"/>
        <w:tabs>
          <w:tab w:val="left" w:pos="954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/>
        </w:rPr>
      </w:pPr>
      <w:r w:rsidRPr="00735B1F"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/>
        </w:rPr>
        <w:t>URDHËROJ:</w:t>
      </w:r>
    </w:p>
    <w:p w14:paraId="0FD5D86F" w14:textId="77777777" w:rsidR="00735B1F" w:rsidRPr="00735B1F" w:rsidRDefault="00735B1F" w:rsidP="00735B1F">
      <w:pPr>
        <w:shd w:val="clear" w:color="auto" w:fill="FFFFFF"/>
        <w:tabs>
          <w:tab w:val="left" w:pos="954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 w:eastAsia="sq-AL"/>
        </w:rPr>
      </w:pPr>
    </w:p>
    <w:p w14:paraId="0FD5D870" w14:textId="6DF66CE7" w:rsidR="00735B1F" w:rsidRPr="00735B1F" w:rsidRDefault="00735B1F" w:rsidP="00B73F8E">
      <w:pPr>
        <w:tabs>
          <w:tab w:val="left" w:pos="360"/>
          <w:tab w:val="left" w:pos="2580"/>
          <w:tab w:val="left" w:pos="333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eastAsia="sq-AL" w:bidi="sq-AL"/>
        </w:rPr>
      </w:pPr>
      <w:r w:rsidRPr="00735B1F">
        <w:rPr>
          <w:rFonts w:ascii="Garamond" w:eastAsia="Times New Roman" w:hAnsi="Garamond" w:cs="Times New Roman"/>
          <w:color w:val="000000"/>
          <w:sz w:val="24"/>
          <w:szCs w:val="24"/>
          <w:lang w:val="sq-AL" w:eastAsia="sq-AL" w:bidi="sq-AL"/>
        </w:rPr>
        <w:t>1.</w:t>
      </w:r>
      <w:r w:rsidR="00562645">
        <w:rPr>
          <w:rFonts w:ascii="Garamond" w:eastAsia="Times New Roman" w:hAnsi="Garamond" w:cs="Times New Roman"/>
          <w:color w:val="000000"/>
          <w:sz w:val="24"/>
          <w:szCs w:val="24"/>
          <w:lang w:val="sq-AL" w:eastAsia="sq-AL" w:bidi="sq-AL"/>
        </w:rPr>
        <w:t xml:space="preserve"> Gjatë aktivitetit të peshkimit</w:t>
      </w:r>
      <w:r w:rsidRPr="00735B1F">
        <w:rPr>
          <w:rFonts w:ascii="Garamond" w:eastAsia="Times New Roman" w:hAnsi="Garamond" w:cs="Times New Roman"/>
          <w:color w:val="000000"/>
          <w:sz w:val="24"/>
          <w:szCs w:val="24"/>
          <w:lang w:val="sq-AL" w:eastAsia="sq-AL" w:bidi="sq-AL"/>
        </w:rPr>
        <w:t xml:space="preserve"> për anijet e peshkimit që përdorin trata pelagjike dhe koshilok, lejohen të hidhen në det si hedhurina jo më shumë se 5% e zënieve totale vjetore, sipas përcaktimeve të </w:t>
      </w:r>
      <w:r w:rsidR="00562645" w:rsidRPr="00735B1F">
        <w:rPr>
          <w:rFonts w:ascii="Garamond" w:eastAsia="Times New Roman" w:hAnsi="Garamond" w:cs="Times New Roman"/>
          <w:color w:val="000000"/>
          <w:sz w:val="24"/>
          <w:szCs w:val="24"/>
          <w:lang w:val="sq-AL" w:eastAsia="sq-AL" w:bidi="sq-AL"/>
        </w:rPr>
        <w:t xml:space="preserve">shtojcës </w:t>
      </w:r>
      <w:r w:rsidRPr="00735B1F">
        <w:rPr>
          <w:rFonts w:ascii="Garamond" w:eastAsia="Times New Roman" w:hAnsi="Garamond" w:cs="Times New Roman"/>
          <w:color w:val="000000"/>
          <w:sz w:val="24"/>
          <w:szCs w:val="24"/>
          <w:lang w:val="sq-AL" w:eastAsia="sq-AL" w:bidi="sq-AL"/>
        </w:rPr>
        <w:t xml:space="preserve">I, bashkëlidhur dhe pjesë përbërëse e këtij urdhri.  </w:t>
      </w:r>
    </w:p>
    <w:p w14:paraId="0FD5D871" w14:textId="77777777" w:rsidR="00735B1F" w:rsidRPr="00735B1F" w:rsidRDefault="00735B1F" w:rsidP="00B73F8E">
      <w:pPr>
        <w:tabs>
          <w:tab w:val="left" w:pos="360"/>
          <w:tab w:val="left" w:pos="2580"/>
          <w:tab w:val="left" w:pos="333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eastAsia="sq-AL" w:bidi="sq-AL"/>
        </w:rPr>
      </w:pPr>
      <w:r w:rsidRPr="00735B1F">
        <w:rPr>
          <w:rFonts w:ascii="Garamond" w:eastAsia="Times New Roman" w:hAnsi="Garamond" w:cs="Times New Roman"/>
          <w:color w:val="000000"/>
          <w:sz w:val="24"/>
          <w:szCs w:val="24"/>
          <w:lang w:val="sq-AL" w:eastAsia="sq-AL" w:bidi="sq-AL"/>
        </w:rPr>
        <w:t>2. Për zbatimin e këtij urdhri ngarkohen Drejtoria e Politikave dhe Programeve të Peshkimit dhe Akuakulturës dhe Drejtoria e Shërbimeve të Peshkimit dhe Akuakulturës.</w:t>
      </w:r>
    </w:p>
    <w:p w14:paraId="0FD5D872" w14:textId="77777777" w:rsidR="00735B1F" w:rsidRPr="00735B1F" w:rsidRDefault="00735B1F" w:rsidP="00B73F8E">
      <w:pPr>
        <w:tabs>
          <w:tab w:val="left" w:pos="360"/>
          <w:tab w:val="left" w:pos="2580"/>
          <w:tab w:val="left" w:pos="333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eastAsia="sq-AL" w:bidi="sq-AL"/>
        </w:rPr>
      </w:pPr>
      <w:r w:rsidRPr="00735B1F">
        <w:rPr>
          <w:rFonts w:ascii="Garamond" w:eastAsia="Times New Roman" w:hAnsi="Garamond" w:cs="Times New Roman"/>
          <w:color w:val="000000"/>
          <w:sz w:val="24"/>
          <w:szCs w:val="24"/>
          <w:lang w:val="sq-AL" w:eastAsia="sq-AL" w:bidi="sq-AL"/>
        </w:rPr>
        <w:t xml:space="preserve">Ky urdhër hyn në fuqi menjëherë dhe botohet në Fletoren Zyrtare.   </w:t>
      </w:r>
    </w:p>
    <w:p w14:paraId="0FD5D873" w14:textId="77777777" w:rsidR="00735B1F" w:rsidRPr="00735B1F" w:rsidRDefault="00735B1F" w:rsidP="00735B1F">
      <w:pPr>
        <w:tabs>
          <w:tab w:val="left" w:pos="360"/>
          <w:tab w:val="left" w:pos="2580"/>
          <w:tab w:val="left" w:pos="3334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eastAsia="sq-AL" w:bidi="sq-AL"/>
        </w:rPr>
      </w:pPr>
    </w:p>
    <w:p w14:paraId="0FD5D874" w14:textId="77777777" w:rsidR="00735B1F" w:rsidRPr="00735B1F" w:rsidRDefault="00735B1F" w:rsidP="00735B1F">
      <w:pPr>
        <w:tabs>
          <w:tab w:val="left" w:pos="360"/>
          <w:tab w:val="left" w:pos="2580"/>
          <w:tab w:val="left" w:pos="3334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 w:bidi="sq-AL"/>
        </w:rPr>
      </w:pPr>
      <w:r w:rsidRPr="00735B1F">
        <w:rPr>
          <w:rFonts w:ascii="Garamond" w:eastAsia="Times New Roman" w:hAnsi="Garamond" w:cs="Times New Roman"/>
          <w:bCs/>
          <w:color w:val="000000"/>
          <w:sz w:val="24"/>
          <w:szCs w:val="24"/>
          <w:lang w:val="sq-AL" w:eastAsia="sq-AL" w:bidi="sq-AL"/>
        </w:rPr>
        <w:t>MINISTËR I BUJQËSISË DHE ZHVILLIMIT RURAL</w:t>
      </w:r>
    </w:p>
    <w:p w14:paraId="0FD5D875" w14:textId="77777777" w:rsidR="00735B1F" w:rsidRPr="00735B1F" w:rsidRDefault="00735B1F" w:rsidP="00735B1F">
      <w:pPr>
        <w:tabs>
          <w:tab w:val="left" w:pos="360"/>
          <w:tab w:val="left" w:pos="2580"/>
          <w:tab w:val="left" w:pos="3334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 w:eastAsia="sq-AL" w:bidi="sq-AL"/>
        </w:rPr>
      </w:pPr>
      <w:r w:rsidRPr="00735B1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 w:eastAsia="sq-AL" w:bidi="sq-AL"/>
        </w:rPr>
        <w:t>Frida Krifca</w:t>
      </w:r>
    </w:p>
    <w:p w14:paraId="0FD5D876" w14:textId="77777777" w:rsidR="00735B1F" w:rsidRPr="00735B1F" w:rsidRDefault="00735B1F" w:rsidP="00735B1F">
      <w:pPr>
        <w:shd w:val="clear" w:color="auto" w:fill="FFFFFF"/>
        <w:tabs>
          <w:tab w:val="left" w:pos="954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</w:p>
    <w:p w14:paraId="0FD5D877" w14:textId="77777777" w:rsidR="00735B1F" w:rsidRPr="00735B1F" w:rsidRDefault="00735B1F" w:rsidP="00735B1F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0FD5D878" w14:textId="4A3C4BFD" w:rsidR="00735B1F" w:rsidRPr="00423F16" w:rsidRDefault="00423F16" w:rsidP="00423F16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423F16">
        <w:rPr>
          <w:rFonts w:ascii="Garamond" w:eastAsia="Times New Roman" w:hAnsi="Garamond" w:cs="Times New Roman"/>
          <w:bCs/>
          <w:sz w:val="24"/>
          <w:szCs w:val="24"/>
          <w:lang w:val="sq-AL"/>
        </w:rPr>
        <w:t>SHTOJCA I</w:t>
      </w:r>
    </w:p>
    <w:p w14:paraId="0FD5D87A" w14:textId="48CB1C12" w:rsidR="00735B1F" w:rsidRPr="00423F16" w:rsidRDefault="00423F16" w:rsidP="00423F16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it-IT" w:eastAsia="it-IT"/>
        </w:rPr>
      </w:pPr>
      <w:r w:rsidRPr="00423F16">
        <w:rPr>
          <w:rFonts w:ascii="Garamond" w:eastAsia="Times New Roman" w:hAnsi="Garamond" w:cs="Times New Roman"/>
          <w:sz w:val="24"/>
          <w:szCs w:val="24"/>
          <w:lang w:val="it-IT" w:eastAsia="it-IT"/>
        </w:rPr>
        <w:t>FORMAT E PESHKIMIT PËR PELAGJIKËT E VEGJËL NË DETIN ADRIATIK</w:t>
      </w:r>
    </w:p>
    <w:p w14:paraId="0FD5D87B" w14:textId="77777777" w:rsidR="00735B1F" w:rsidRPr="00735B1F" w:rsidRDefault="00735B1F" w:rsidP="00735B1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it-IT" w:eastAsia="it-IT"/>
        </w:rPr>
      </w:pPr>
    </w:p>
    <w:tbl>
      <w:tblPr>
        <w:tblW w:w="4742" w:type="pct"/>
        <w:tblInd w:w="4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9"/>
        <w:gridCol w:w="2042"/>
        <w:gridCol w:w="1569"/>
        <w:gridCol w:w="2925"/>
      </w:tblGrid>
      <w:tr w:rsidR="00735B1F" w:rsidRPr="00735B1F" w14:paraId="0FD5D880" w14:textId="77777777" w:rsidTr="00423F16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5D87C" w14:textId="77777777" w:rsidR="00735B1F" w:rsidRPr="00735B1F" w:rsidRDefault="00735B1F" w:rsidP="00735B1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it-IT" w:eastAsia="it-IT"/>
              </w:rPr>
            </w:pPr>
            <w:r w:rsidRPr="00735B1F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it-IT" w:eastAsia="it-IT"/>
              </w:rPr>
              <w:t xml:space="preserve">Nënzona gjeografike sipas GFCM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5D87D" w14:textId="77777777" w:rsidR="00735B1F" w:rsidRPr="00735B1F" w:rsidRDefault="00735B1F" w:rsidP="00735B1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it-IT" w:eastAsia="it-IT"/>
              </w:rPr>
            </w:pPr>
            <w:r w:rsidRPr="00735B1F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it-IT" w:eastAsia="it-IT"/>
              </w:rPr>
              <w:t>Kodi i veglës të peshkimit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5D87E" w14:textId="77777777" w:rsidR="00735B1F" w:rsidRPr="00735B1F" w:rsidRDefault="00735B1F" w:rsidP="00735B1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it-IT" w:eastAsia="it-IT"/>
              </w:rPr>
            </w:pPr>
            <w:r w:rsidRPr="00735B1F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it-IT" w:eastAsia="it-IT"/>
              </w:rPr>
              <w:t>Vegla e peshkimit</w:t>
            </w:r>
          </w:p>
        </w:tc>
        <w:tc>
          <w:tcPr>
            <w:tcW w:w="1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5D87F" w14:textId="77777777" w:rsidR="00735B1F" w:rsidRPr="00735B1F" w:rsidRDefault="00735B1F" w:rsidP="00735B1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it-IT" w:eastAsia="it-IT"/>
              </w:rPr>
            </w:pPr>
            <w:r w:rsidRPr="00735B1F">
              <w:rPr>
                <w:rFonts w:ascii="Garamond" w:eastAsia="Times New Roman" w:hAnsi="Garamond" w:cs="Times New Roman"/>
                <w:b/>
                <w:bCs/>
                <w:sz w:val="20"/>
                <w:szCs w:val="20"/>
                <w:lang w:val="it-IT" w:eastAsia="it-IT"/>
              </w:rPr>
              <w:t>Speciet objekt peshkimi</w:t>
            </w:r>
          </w:p>
        </w:tc>
      </w:tr>
      <w:tr w:rsidR="00735B1F" w:rsidRPr="00735B1F" w14:paraId="0FD5D885" w14:textId="77777777" w:rsidTr="00423F16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5D881" w14:textId="77777777" w:rsidR="00735B1F" w:rsidRPr="00735B1F" w:rsidRDefault="00735B1F" w:rsidP="00735B1F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it-IT" w:eastAsia="it-IT"/>
              </w:rPr>
            </w:pPr>
            <w:r w:rsidRPr="00735B1F">
              <w:rPr>
                <w:rFonts w:ascii="Garamond" w:eastAsia="Times New Roman" w:hAnsi="Garamond" w:cs="Times New Roman"/>
                <w:sz w:val="20"/>
                <w:szCs w:val="20"/>
                <w:lang w:val="it-IT" w:eastAsia="it-IT"/>
              </w:rPr>
              <w:t>17 dhe 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5D882" w14:textId="77777777" w:rsidR="00735B1F" w:rsidRPr="00735B1F" w:rsidRDefault="00735B1F" w:rsidP="00735B1F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it-IT" w:eastAsia="it-IT"/>
              </w:rPr>
            </w:pPr>
            <w:r w:rsidRPr="00735B1F">
              <w:rPr>
                <w:rFonts w:ascii="Garamond" w:eastAsia="Times New Roman" w:hAnsi="Garamond" w:cs="Times New Roman"/>
                <w:sz w:val="20"/>
                <w:szCs w:val="20"/>
                <w:lang w:val="it-IT" w:eastAsia="it-IT"/>
              </w:rPr>
              <w:t>OTM, PTM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5D883" w14:textId="77777777" w:rsidR="00735B1F" w:rsidRPr="00735B1F" w:rsidRDefault="00735B1F" w:rsidP="00735B1F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it-IT" w:eastAsia="it-IT"/>
              </w:rPr>
            </w:pPr>
            <w:r w:rsidRPr="00735B1F">
              <w:rPr>
                <w:rFonts w:ascii="Garamond" w:eastAsia="Times New Roman" w:hAnsi="Garamond" w:cs="Times New Roman"/>
                <w:sz w:val="20"/>
                <w:szCs w:val="20"/>
                <w:lang w:val="it-IT" w:eastAsia="it-IT"/>
              </w:rPr>
              <w:t>Trata pelagjike</w:t>
            </w:r>
          </w:p>
        </w:tc>
        <w:tc>
          <w:tcPr>
            <w:tcW w:w="1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5D884" w14:textId="77777777" w:rsidR="00735B1F" w:rsidRPr="00735B1F" w:rsidRDefault="00735B1F" w:rsidP="00735B1F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  <w:r w:rsidRPr="00735B1F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>Açuge, sardele, skumber, stavridh</w:t>
            </w:r>
          </w:p>
        </w:tc>
      </w:tr>
      <w:tr w:rsidR="00735B1F" w:rsidRPr="00735B1F" w14:paraId="0FD5D88A" w14:textId="77777777" w:rsidTr="00423F16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5D886" w14:textId="77777777" w:rsidR="00735B1F" w:rsidRPr="00735B1F" w:rsidRDefault="00735B1F" w:rsidP="00735B1F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it-IT" w:eastAsia="it-IT"/>
              </w:rPr>
            </w:pPr>
            <w:r w:rsidRPr="00735B1F">
              <w:rPr>
                <w:rFonts w:ascii="Garamond" w:eastAsia="Times New Roman" w:hAnsi="Garamond" w:cs="Times New Roman"/>
                <w:sz w:val="20"/>
                <w:szCs w:val="20"/>
                <w:lang w:val="it-IT" w:eastAsia="it-IT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5D887" w14:textId="77777777" w:rsidR="00735B1F" w:rsidRPr="00735B1F" w:rsidRDefault="00735B1F" w:rsidP="00735B1F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it-IT" w:eastAsia="it-IT"/>
              </w:rPr>
            </w:pPr>
            <w:r w:rsidRPr="00735B1F">
              <w:rPr>
                <w:rFonts w:ascii="Garamond" w:eastAsia="Times New Roman" w:hAnsi="Garamond" w:cs="Times New Roman"/>
                <w:sz w:val="20"/>
                <w:szCs w:val="20"/>
                <w:lang w:val="it-IT" w:eastAsia="it-IT"/>
              </w:rPr>
              <w:t>PS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5D888" w14:textId="77777777" w:rsidR="00735B1F" w:rsidRPr="00735B1F" w:rsidRDefault="00735B1F" w:rsidP="00735B1F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it-IT" w:eastAsia="it-IT"/>
              </w:rPr>
            </w:pPr>
            <w:r w:rsidRPr="00735B1F">
              <w:rPr>
                <w:rFonts w:ascii="Garamond" w:eastAsia="Times New Roman" w:hAnsi="Garamond" w:cs="Times New Roman"/>
                <w:sz w:val="20"/>
                <w:szCs w:val="20"/>
                <w:lang w:val="it-IT" w:eastAsia="it-IT"/>
              </w:rPr>
              <w:t>Koshilok</w:t>
            </w:r>
          </w:p>
        </w:tc>
        <w:tc>
          <w:tcPr>
            <w:tcW w:w="1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5D889" w14:textId="77777777" w:rsidR="00735B1F" w:rsidRPr="00735B1F" w:rsidRDefault="00735B1F" w:rsidP="00735B1F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</w:pPr>
            <w:r w:rsidRPr="00735B1F">
              <w:rPr>
                <w:rFonts w:ascii="Garamond" w:eastAsia="Times New Roman" w:hAnsi="Garamond" w:cs="Times New Roman"/>
                <w:sz w:val="20"/>
                <w:szCs w:val="20"/>
                <w:lang w:eastAsia="it-IT"/>
              </w:rPr>
              <w:t>Açuge, sardele, skumber, stavridh</w:t>
            </w:r>
          </w:p>
        </w:tc>
      </w:tr>
    </w:tbl>
    <w:p w14:paraId="0FD5D88B" w14:textId="77777777" w:rsidR="00735B1F" w:rsidRPr="00735B1F" w:rsidRDefault="00735B1F" w:rsidP="00735B1F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</w:rPr>
      </w:pPr>
    </w:p>
    <w:sectPr w:rsidR="00735B1F" w:rsidRPr="00735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795667" w14:textId="77777777" w:rsidR="00423F16" w:rsidRDefault="00423F16" w:rsidP="00735B1F">
      <w:pPr>
        <w:spacing w:after="0" w:line="240" w:lineRule="auto"/>
      </w:pPr>
      <w:r>
        <w:separator/>
      </w:r>
    </w:p>
  </w:endnote>
  <w:endnote w:type="continuationSeparator" w:id="0">
    <w:p w14:paraId="065BB835" w14:textId="77777777" w:rsidR="00423F16" w:rsidRDefault="00423F16" w:rsidP="00735B1F">
      <w:pPr>
        <w:spacing w:after="0" w:line="240" w:lineRule="auto"/>
      </w:pPr>
      <w:r>
        <w:continuationSeparator/>
      </w:r>
    </w:p>
  </w:endnote>
  <w:endnote w:type="continuationNotice" w:id="1">
    <w:p w14:paraId="7EEE92C3" w14:textId="77777777" w:rsidR="00423F16" w:rsidRDefault="00423F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95EC9F" w14:textId="77777777" w:rsidR="00423F16" w:rsidRDefault="00423F16" w:rsidP="00735B1F">
      <w:pPr>
        <w:spacing w:after="0" w:line="240" w:lineRule="auto"/>
      </w:pPr>
      <w:r>
        <w:separator/>
      </w:r>
    </w:p>
  </w:footnote>
  <w:footnote w:type="continuationSeparator" w:id="0">
    <w:p w14:paraId="74A30ABA" w14:textId="77777777" w:rsidR="00423F16" w:rsidRDefault="00423F16" w:rsidP="00735B1F">
      <w:pPr>
        <w:spacing w:after="0" w:line="240" w:lineRule="auto"/>
      </w:pPr>
      <w:r>
        <w:continuationSeparator/>
      </w:r>
    </w:p>
  </w:footnote>
  <w:footnote w:type="continuationNotice" w:id="1">
    <w:p w14:paraId="720F5FD9" w14:textId="77777777" w:rsidR="00423F16" w:rsidRDefault="00423F1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B1F"/>
    <w:rsid w:val="00280FDC"/>
    <w:rsid w:val="003B5FF4"/>
    <w:rsid w:val="00414AEF"/>
    <w:rsid w:val="00423F16"/>
    <w:rsid w:val="00562645"/>
    <w:rsid w:val="0067325C"/>
    <w:rsid w:val="007157F7"/>
    <w:rsid w:val="00735B1F"/>
    <w:rsid w:val="008837C5"/>
    <w:rsid w:val="00B73F8E"/>
    <w:rsid w:val="00BC01B9"/>
    <w:rsid w:val="00C15C1B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5D867"/>
  <w15:docId w15:val="{729E3ABE-A454-44BE-B3FC-A3D65DBD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35B1F"/>
    <w:pPr>
      <w:spacing w:after="0" w:line="240" w:lineRule="auto"/>
    </w:pPr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5B1F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35B1F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414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4AEF"/>
  </w:style>
  <w:style w:type="paragraph" w:styleId="Footer">
    <w:name w:val="footer"/>
    <w:basedOn w:val="Normal"/>
    <w:link w:val="FooterChar"/>
    <w:uiPriority w:val="99"/>
    <w:semiHidden/>
    <w:unhideWhenUsed/>
    <w:rsid w:val="00414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4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9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2022-04-29T13:55:02Z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2022-04-28T22:00:00Z</Date_x0020_protokolli>
    <Titulli xmlns="0e656187-b300-4fb0-8bf4-3a50f872073c">Për përcaktimin e sasive minimale të lejueshme që mund të hidhen në det për disa forma të peshkimit të pelagjikëve të vegjël</Titulli>
    <Modifikuesi xmlns="0e656187-b300-4fb0-8bf4-3a50f872073c">alma.lisaku</Modifikuesi>
    <Nr_x002e__x0020_prot_x0020_QBZ xmlns="0e656187-b300-4fb0-8bf4-3a50f872073c">658/1</Nr_x002e__x0020_prot_x0020_QBZ>
    <Data_x0020_e_x0020_Modifikimit xmlns="0e656187-b300-4fb0-8bf4-3a50f872073c">2022-05-04T07:55:07Z</Data_x0020_e_x0020_Modifikimit>
    <Dekretuar xmlns="0e656187-b300-4fb0-8bf4-3a50f872073c">false</Dekretuar>
    <Data xmlns="0e656187-b300-4fb0-8bf4-3a50f872073c">2022-04-18T22:00:00Z</Data>
    <Nr_x002e__x0020_protokolli_x0020_i_x0020_aktit xmlns="0e656187-b300-4fb0-8bf4-3a50f872073c">1851/4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AF0ACEE64847E097BD9EC5746ACD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FE8F0-881A-4D8D-84D3-B906B33046E2}">
  <ds:schemaRefs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8B50F5B-AD9B-408C-8A4D-7302844A14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D1538F-A517-40C1-B2D6-F11CB71CC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39C031-15CB-436C-946B-D21672B2E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sasive minimale të lejueshme që mund të hidhen në det për disa forma të peshkimit të pelagjikëve të vegjël</vt:lpstr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sasive minimale të lejueshme që mund të hidhen në det për disa forma të peshkimit të pelagjikëve të vegjël</dc:title>
  <dc:creator>Suada Daci</dc:creator>
  <cp:lastModifiedBy>Entela Suli</cp:lastModifiedBy>
  <cp:revision>5</cp:revision>
  <dcterms:created xsi:type="dcterms:W3CDTF">2022-05-04T06:36:00Z</dcterms:created>
  <dcterms:modified xsi:type="dcterms:W3CDTF">2022-05-04T12:33:00Z</dcterms:modified>
</cp:coreProperties>
</file>