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B1065"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bookmarkStart w:id="0" w:name="_GoBack"/>
      <w:r w:rsidRPr="003F3805">
        <w:rPr>
          <w:rFonts w:ascii="Garamond" w:hAnsi="Garamond" w:cs="Times New Roman"/>
          <w:b/>
          <w:bCs/>
          <w:sz w:val="24"/>
          <w:szCs w:val="24"/>
          <w:lang w:val="sq-AL"/>
        </w:rPr>
        <w:t xml:space="preserve">URDHËR </w:t>
      </w:r>
    </w:p>
    <w:p w14:paraId="3C80D3A6" w14:textId="203F460B"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Nr.</w:t>
      </w:r>
      <w:r w:rsidR="002015BD" w:rsidRPr="003F3805">
        <w:rPr>
          <w:rFonts w:ascii="Garamond" w:hAnsi="Garamond" w:cs="Times New Roman"/>
          <w:b/>
          <w:bCs/>
          <w:sz w:val="24"/>
          <w:szCs w:val="24"/>
          <w:lang w:val="sq-AL"/>
        </w:rPr>
        <w:t xml:space="preserve"> </w:t>
      </w:r>
      <w:r w:rsidRPr="003F3805">
        <w:rPr>
          <w:rFonts w:ascii="Garamond" w:hAnsi="Garamond" w:cs="Times New Roman"/>
          <w:b/>
          <w:bCs/>
          <w:sz w:val="24"/>
          <w:szCs w:val="24"/>
          <w:lang w:val="sq-AL"/>
        </w:rPr>
        <w:t>21, datë 19.1.2023</w:t>
      </w:r>
    </w:p>
    <w:p w14:paraId="354462CB" w14:textId="77777777"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51E53D85" w14:textId="16371400"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PËR NJË PLAN MENAXHIMI SHUMËVJEÇAR PËR PESHKIMIN FUNDOR TË QËNDRUESHËM NË DETIN ADRIATIK (</w:t>
      </w:r>
      <w:proofErr w:type="spellStart"/>
      <w:r w:rsidRPr="003F3805">
        <w:rPr>
          <w:rFonts w:ascii="Garamond" w:hAnsi="Garamond" w:cs="Times New Roman"/>
          <w:b/>
          <w:bCs/>
          <w:sz w:val="24"/>
          <w:szCs w:val="24"/>
          <w:lang w:val="sq-AL"/>
        </w:rPr>
        <w:t>NËNZONAT</w:t>
      </w:r>
      <w:proofErr w:type="spellEnd"/>
      <w:r w:rsidRPr="003F3805">
        <w:rPr>
          <w:rFonts w:ascii="Garamond" w:hAnsi="Garamond" w:cs="Times New Roman"/>
          <w:b/>
          <w:bCs/>
          <w:sz w:val="24"/>
          <w:szCs w:val="24"/>
          <w:lang w:val="sq-AL"/>
        </w:rPr>
        <w:t xml:space="preserve"> GJEOGRAFIKE 17 DHE 18)</w:t>
      </w:r>
    </w:p>
    <w:p w14:paraId="6275EDC8" w14:textId="73A77EE4" w:rsidR="00BE2311" w:rsidRPr="003F3805"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Cs/>
          <w:i/>
          <w:sz w:val="24"/>
          <w:szCs w:val="24"/>
          <w:lang w:val="sq-AL"/>
        </w:rPr>
      </w:pPr>
      <w:r w:rsidRPr="003F3805">
        <w:rPr>
          <w:rFonts w:ascii="Garamond" w:hAnsi="Garamond" w:cs="Times New Roman"/>
          <w:bCs/>
          <w:i/>
          <w:sz w:val="24"/>
          <w:szCs w:val="24"/>
          <w:lang w:val="sq-AL"/>
        </w:rPr>
        <w:t>(Ndryshuar me urdhrin nr. 204, datë 21.3.</w:t>
      </w:r>
      <w:r w:rsidR="002F18B6" w:rsidRPr="003F3805">
        <w:rPr>
          <w:rFonts w:ascii="Garamond" w:hAnsi="Garamond" w:cs="Times New Roman"/>
          <w:bCs/>
          <w:i/>
          <w:sz w:val="24"/>
          <w:szCs w:val="24"/>
          <w:lang w:val="sq-AL"/>
        </w:rPr>
        <w:t>2024; nr. 405, datë 25.4.2025)</w:t>
      </w:r>
    </w:p>
    <w:p w14:paraId="49A2EB09" w14:textId="7F48D218" w:rsidR="000A74FC" w:rsidRPr="003F3805" w:rsidRDefault="000A74FC" w:rsidP="000A74FC">
      <w:pPr>
        <w:tabs>
          <w:tab w:val="left" w:pos="4180"/>
          <w:tab w:val="left" w:pos="9540"/>
        </w:tabs>
        <w:autoSpaceDE w:val="0"/>
        <w:autoSpaceDN w:val="0"/>
        <w:adjustRightInd w:val="0"/>
        <w:spacing w:after="0" w:line="240" w:lineRule="auto"/>
        <w:ind w:firstLine="284"/>
        <w:jc w:val="right"/>
        <w:rPr>
          <w:rFonts w:ascii="Garamond" w:hAnsi="Garamond" w:cs="Times New Roman"/>
          <w:bCs/>
          <w:i/>
          <w:sz w:val="24"/>
          <w:szCs w:val="24"/>
          <w:lang w:val="sq-AL"/>
        </w:rPr>
      </w:pPr>
      <w:r w:rsidRPr="003F3805">
        <w:rPr>
          <w:rFonts w:ascii="Garamond" w:hAnsi="Garamond" w:cs="Times New Roman"/>
          <w:bCs/>
          <w:i/>
          <w:sz w:val="24"/>
          <w:szCs w:val="24"/>
          <w:lang w:val="sq-AL"/>
        </w:rPr>
        <w:t>(i përditësuar)</w:t>
      </w:r>
    </w:p>
    <w:p w14:paraId="27B0F08F" w14:textId="77777777" w:rsidR="000A74FC" w:rsidRPr="003F3805"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61300305" w14:textId="6AC1DA2B" w:rsidR="00BE2311" w:rsidRPr="003F3805" w:rsidRDefault="00BE2311" w:rsidP="0036188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Në mbështetje të pikës 4, të nenit 102</w:t>
      </w:r>
      <w:r w:rsidR="00361881" w:rsidRPr="003F3805">
        <w:rPr>
          <w:rFonts w:ascii="Garamond" w:hAnsi="Garamond" w:cs="Times New Roman"/>
          <w:sz w:val="24"/>
          <w:szCs w:val="24"/>
          <w:lang w:val="sq-AL"/>
        </w:rPr>
        <w:t>,</w:t>
      </w:r>
      <w:r w:rsidRPr="003F3805">
        <w:rPr>
          <w:rFonts w:ascii="Garamond" w:hAnsi="Garamond" w:cs="Times New Roman"/>
          <w:sz w:val="24"/>
          <w:szCs w:val="24"/>
          <w:lang w:val="sq-AL"/>
        </w:rPr>
        <w:t xml:space="preserve"> të Kushtetutës</w:t>
      </w:r>
      <w:r w:rsidR="00361881"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të shkronjave “a” dhe “b”, të pikës 1, të nenit 3, të </w:t>
      </w:r>
      <w:r w:rsidR="00361881" w:rsidRPr="003F3805">
        <w:rPr>
          <w:rFonts w:ascii="Garamond" w:hAnsi="Garamond" w:cs="Times New Roman"/>
          <w:sz w:val="24"/>
          <w:szCs w:val="24"/>
          <w:lang w:val="sq-AL"/>
        </w:rPr>
        <w:t xml:space="preserve">marrëveshjes </w:t>
      </w:r>
      <w:r w:rsidRPr="003F3805">
        <w:rPr>
          <w:rFonts w:ascii="Garamond" w:hAnsi="Garamond" w:cs="Times New Roman"/>
          <w:sz w:val="24"/>
          <w:szCs w:val="24"/>
          <w:lang w:val="sq-AL"/>
        </w:rPr>
        <w:t xml:space="preserve">“Për krijimin e Komisionit të Përgjithshëm të Peshkimit për Mesdheun”, të ratifikuar me </w:t>
      </w:r>
      <w:r w:rsidR="00361881" w:rsidRPr="003F3805">
        <w:rPr>
          <w:rFonts w:ascii="Garamond" w:hAnsi="Garamond" w:cs="Times New Roman"/>
          <w:sz w:val="24"/>
          <w:szCs w:val="24"/>
          <w:lang w:val="sq-AL"/>
        </w:rPr>
        <w:t xml:space="preserve">ligjin nr. </w:t>
      </w:r>
      <w:r w:rsidRPr="003F3805">
        <w:rPr>
          <w:rFonts w:ascii="Garamond" w:hAnsi="Garamond" w:cs="Times New Roman"/>
          <w:sz w:val="24"/>
          <w:szCs w:val="24"/>
          <w:lang w:val="sq-AL"/>
        </w:rPr>
        <w:t>9093, datë 3.7.2003,</w:t>
      </w:r>
    </w:p>
    <w:p w14:paraId="09F0D03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670184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Cs/>
          <w:sz w:val="24"/>
          <w:szCs w:val="24"/>
          <w:lang w:val="sq-AL"/>
        </w:rPr>
      </w:pPr>
      <w:r w:rsidRPr="003F3805">
        <w:rPr>
          <w:rFonts w:ascii="Garamond" w:hAnsi="Garamond" w:cs="Times New Roman"/>
          <w:bCs/>
          <w:sz w:val="24"/>
          <w:szCs w:val="24"/>
          <w:lang w:val="sq-AL"/>
        </w:rPr>
        <w:t>URDHËROJ:</w:t>
      </w:r>
    </w:p>
    <w:p w14:paraId="455F6CC0" w14:textId="77777777" w:rsidR="00BE2311" w:rsidRPr="003F3805"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8DBD465" w14:textId="7A958531" w:rsidR="00BE2311" w:rsidRPr="003F3805"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 Zbatimin e </w:t>
      </w:r>
      <w:r w:rsidR="00E925A9" w:rsidRPr="003F3805">
        <w:rPr>
          <w:rFonts w:ascii="Garamond" w:hAnsi="Garamond" w:cs="Times New Roman"/>
          <w:sz w:val="24"/>
          <w:szCs w:val="24"/>
          <w:lang w:val="sq-AL"/>
        </w:rPr>
        <w:t xml:space="preserve">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/43/2019/5 të Komisionit të Përgjithshëm të Peshkimit për Mesdheun, “Për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w:t>
      </w:r>
      <w:r w:rsidR="00E925A9"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i bashkëlidhet këtij urdhri dhe është pjesë përbërëse e tij.</w:t>
      </w:r>
    </w:p>
    <w:p w14:paraId="24700DF2" w14:textId="7912C89D" w:rsidR="00BE2311" w:rsidRPr="003F3805"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e shprehur në ditë peshkimi ndryshon në bazë vjetore sipas rekomandimeve të Komisionit të Përgjithshëm të Peshkimit për Mesdheun.</w:t>
      </w:r>
    </w:p>
    <w:p w14:paraId="41F30966" w14:textId="0039FA6A" w:rsidR="00E04F70" w:rsidRPr="003F3805" w:rsidRDefault="00BE2311" w:rsidP="00E04F70">
      <w:pPr>
        <w:autoSpaceDE w:val="0"/>
        <w:autoSpaceDN w:val="0"/>
        <w:adjustRightInd w:val="0"/>
        <w:spacing w:after="0" w:line="240" w:lineRule="auto"/>
        <w:ind w:firstLine="284"/>
        <w:jc w:val="both"/>
        <w:rPr>
          <w:rFonts w:ascii="Garamond" w:hAnsi="Garamond" w:cs="Calibri"/>
          <w:i/>
          <w:sz w:val="24"/>
          <w:szCs w:val="24"/>
          <w:lang w:val="sq-AL"/>
        </w:rPr>
      </w:pPr>
      <w:r w:rsidRPr="003F3805">
        <w:rPr>
          <w:rFonts w:ascii="Garamond" w:hAnsi="Garamond" w:cs="Times New Roman"/>
          <w:sz w:val="24"/>
          <w:szCs w:val="24"/>
          <w:lang w:val="sq-AL"/>
        </w:rPr>
        <w:t xml:space="preserve">3. </w:t>
      </w:r>
      <w:r w:rsidR="00E04F70" w:rsidRPr="003F3805">
        <w:rPr>
          <w:rFonts w:ascii="Garamond" w:hAnsi="Garamond" w:cs="Times New Roman"/>
          <w:i/>
          <w:sz w:val="24"/>
          <w:szCs w:val="24"/>
          <w:lang w:val="sq-AL"/>
        </w:rPr>
        <w:t>Të gjitha anijet e peshkimit fundor, që peshkojnë peshq fundorë, nuk kalojnë 21011 ditë peshkimi në vitin 2025, të ndara sipas segmentit të flotës, në përput</w:t>
      </w:r>
      <w:r w:rsidR="00E04F70" w:rsidRPr="003F3805">
        <w:rPr>
          <w:rFonts w:ascii="Garamond" w:hAnsi="Garamond" w:cs="Times New Roman"/>
          <w:i/>
          <w:sz w:val="24"/>
          <w:szCs w:val="24"/>
          <w:lang w:val="sq-AL"/>
        </w:rPr>
        <w:t>hje me pikën 4 të këtij urdhri.</w:t>
      </w:r>
    </w:p>
    <w:p w14:paraId="17217858" w14:textId="77777777" w:rsidR="00E04F70" w:rsidRPr="003F3805" w:rsidRDefault="00BE2311" w:rsidP="00E04F70">
      <w:pPr>
        <w:autoSpaceDE w:val="0"/>
        <w:autoSpaceDN w:val="0"/>
        <w:adjustRightInd w:val="0"/>
        <w:spacing w:after="0" w:line="240" w:lineRule="auto"/>
        <w:ind w:firstLine="284"/>
        <w:jc w:val="both"/>
        <w:rPr>
          <w:rFonts w:ascii="Garamond" w:hAnsi="Garamond" w:cs="Times New Roman"/>
          <w:i/>
          <w:sz w:val="24"/>
          <w:szCs w:val="24"/>
          <w:lang w:val="sq-AL"/>
        </w:rPr>
      </w:pPr>
      <w:r w:rsidRPr="003F3805">
        <w:rPr>
          <w:rFonts w:ascii="Garamond" w:hAnsi="Garamond" w:cs="Times New Roman"/>
          <w:sz w:val="24"/>
          <w:szCs w:val="24"/>
          <w:lang w:val="sq-AL"/>
        </w:rPr>
        <w:t xml:space="preserve">4. </w:t>
      </w:r>
      <w:r w:rsidR="00E04F70" w:rsidRPr="003F3805">
        <w:rPr>
          <w:rFonts w:ascii="Garamond" w:hAnsi="Garamond" w:cs="Times New Roman"/>
          <w:i/>
          <w:sz w:val="24"/>
          <w:szCs w:val="24"/>
          <w:lang w:val="sq-AL"/>
        </w:rPr>
        <w:t>Ditët e peshkimit ndahen sipas segmenteve të flotës për anijet e peshkimit fundor që përdorin rrjetë fundore me timon (</w:t>
      </w:r>
      <w:proofErr w:type="spellStart"/>
      <w:r w:rsidR="00E04F70" w:rsidRPr="003F3805">
        <w:rPr>
          <w:rFonts w:ascii="Garamond" w:hAnsi="Garamond" w:cs="Times New Roman"/>
          <w:i/>
          <w:sz w:val="24"/>
          <w:szCs w:val="24"/>
          <w:lang w:val="sq-AL"/>
        </w:rPr>
        <w:t>OTB</w:t>
      </w:r>
      <w:proofErr w:type="spellEnd"/>
      <w:r w:rsidR="00E04F70" w:rsidRPr="003F3805">
        <w:rPr>
          <w:rFonts w:ascii="Garamond" w:hAnsi="Garamond" w:cs="Times New Roman"/>
          <w:i/>
          <w:sz w:val="24"/>
          <w:szCs w:val="24"/>
          <w:lang w:val="sq-AL"/>
        </w:rPr>
        <w:t>)”, si më poshtë:</w:t>
      </w:r>
    </w:p>
    <w:p w14:paraId="7A128256" w14:textId="77777777" w:rsidR="00E04F70" w:rsidRPr="003F3805" w:rsidRDefault="00E04F70" w:rsidP="00E04F70">
      <w:pPr>
        <w:tabs>
          <w:tab w:val="decimal" w:pos="1280"/>
        </w:tabs>
        <w:autoSpaceDE w:val="0"/>
        <w:autoSpaceDN w:val="0"/>
        <w:adjustRightInd w:val="0"/>
        <w:spacing w:after="0" w:line="240" w:lineRule="auto"/>
        <w:ind w:firstLine="284"/>
        <w:jc w:val="both"/>
        <w:rPr>
          <w:rFonts w:ascii="Garamond" w:hAnsi="Garamond" w:cs="Times New Roman"/>
          <w:i/>
          <w:sz w:val="24"/>
          <w:szCs w:val="24"/>
          <w:lang w:val="sq-AL"/>
        </w:rPr>
      </w:pPr>
      <w:r w:rsidRPr="003F3805">
        <w:rPr>
          <w:rFonts w:ascii="Garamond" w:hAnsi="Garamond" w:cs="Times New Roman"/>
          <w:i/>
          <w:sz w:val="24"/>
          <w:szCs w:val="24"/>
          <w:lang w:val="sq-AL"/>
        </w:rPr>
        <w:t>a) segmenti ≥ 12 m dhe &lt; 24 m: 15 488 ditë;</w:t>
      </w:r>
    </w:p>
    <w:p w14:paraId="331F0A30" w14:textId="6F634738" w:rsidR="00E04F70" w:rsidRPr="003F3805" w:rsidRDefault="00E04F70" w:rsidP="00E04F70">
      <w:pPr>
        <w:tabs>
          <w:tab w:val="decimal" w:pos="1280"/>
        </w:tabs>
        <w:autoSpaceDE w:val="0"/>
        <w:autoSpaceDN w:val="0"/>
        <w:adjustRightInd w:val="0"/>
        <w:spacing w:after="0" w:line="240" w:lineRule="auto"/>
        <w:ind w:firstLine="284"/>
        <w:jc w:val="both"/>
        <w:rPr>
          <w:rFonts w:ascii="Garamond" w:hAnsi="Garamond" w:cs="Calibri"/>
          <w:i/>
          <w:sz w:val="24"/>
          <w:szCs w:val="24"/>
          <w:lang w:val="sq-AL"/>
        </w:rPr>
      </w:pPr>
      <w:r w:rsidRPr="003F3805">
        <w:rPr>
          <w:rFonts w:ascii="Garamond" w:hAnsi="Garamond" w:cs="Times New Roman"/>
          <w:i/>
          <w:sz w:val="24"/>
          <w:szCs w:val="24"/>
          <w:lang w:val="sq-AL"/>
        </w:rPr>
        <w:t>b) segmenti ≥</w:t>
      </w:r>
      <w:r w:rsidRPr="003F3805">
        <w:rPr>
          <w:rFonts w:ascii="Garamond" w:hAnsi="Garamond" w:cs="Times New Roman"/>
          <w:i/>
          <w:sz w:val="24"/>
          <w:szCs w:val="24"/>
          <w:lang w:val="sq-AL"/>
        </w:rPr>
        <w:t xml:space="preserve"> 24 m: 5 523 ditë</w:t>
      </w:r>
      <w:r w:rsidRPr="003F3805">
        <w:rPr>
          <w:rFonts w:ascii="Garamond" w:hAnsi="Garamond" w:cs="Times New Roman"/>
          <w:i/>
          <w:sz w:val="24"/>
          <w:szCs w:val="24"/>
          <w:lang w:val="sq-AL"/>
        </w:rPr>
        <w:t>.</w:t>
      </w:r>
    </w:p>
    <w:p w14:paraId="472F9DAF" w14:textId="581194DF" w:rsidR="00BE2311" w:rsidRPr="003F3805" w:rsidRDefault="00BE2311" w:rsidP="00E04F70">
      <w:pPr>
        <w:autoSpaceDE w:val="0"/>
        <w:autoSpaceDN w:val="0"/>
        <w:adjustRightInd w:val="0"/>
        <w:spacing w:after="0" w:line="240" w:lineRule="auto"/>
        <w:ind w:firstLine="288"/>
        <w:jc w:val="both"/>
        <w:rPr>
          <w:rFonts w:ascii="Garamond" w:hAnsi="Garamond" w:cs="Times New Roman"/>
          <w:sz w:val="24"/>
          <w:szCs w:val="24"/>
          <w:lang w:val="sq-AL"/>
        </w:rPr>
      </w:pPr>
      <w:r w:rsidRPr="003F3805">
        <w:rPr>
          <w:rFonts w:ascii="Garamond" w:hAnsi="Garamond" w:cs="Times New Roman"/>
          <w:sz w:val="24"/>
          <w:szCs w:val="24"/>
          <w:lang w:val="sq-AL"/>
        </w:rPr>
        <w:t xml:space="preserve">5. Ngarkohet Sektori i Monitorimit, Përpunimit dhe Analizës së të Dhënave në Drejtorinë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dhe </w:t>
      </w:r>
      <w:r w:rsidR="00434F0E" w:rsidRPr="003F3805">
        <w:rPr>
          <w:rFonts w:ascii="Garamond" w:hAnsi="Garamond" w:cs="Times New Roman"/>
          <w:iCs/>
          <w:sz w:val="24"/>
          <w:szCs w:val="24"/>
          <w:lang w:val="sq-AL"/>
        </w:rPr>
        <w:t>inspektorati që mbulon fushën e peshkimit</w:t>
      </w:r>
      <w:r w:rsidR="00434F0E"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të monitorojnë konsumin e kuotës së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ose kufirin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në përputhje me pikën 4 të këtij urdhri.</w:t>
      </w:r>
    </w:p>
    <w:p w14:paraId="72AB48D7" w14:textId="469FC325"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6. Ndalohet peshkimi deri në gjashtë milje detare nga bregu ose deri në katër milje detare për anijet që nuk lejohen të peshkojnë më shumë se gjashtë milje detare, për të gjitha anijet e peshkimit fundor (trata koçe)</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peshkojnë peshq fundor, për periudhën 1 korrik deri më 15 shtator.</w:t>
      </w:r>
    </w:p>
    <w:p w14:paraId="3016676D" w14:textId="62272B51"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7. Pas tremujorit të tretë të çdo viti, Sektori i Monitorimit, Përpunimit dhe Analizës së të Dhënave kryen verifikimin dhe rishpërndarjen e ditëve të peshkimit midis segmentit të flotës, në zbatim të faktorit kombëtar të konvertimit, i cili mbështetet në këshillat më të mira shkencore të </w:t>
      </w:r>
      <w:proofErr w:type="spellStart"/>
      <w:r w:rsidRPr="003F3805">
        <w:rPr>
          <w:rFonts w:ascii="Garamond" w:hAnsi="Garamond" w:cs="Times New Roman"/>
          <w:sz w:val="24"/>
          <w:szCs w:val="24"/>
          <w:lang w:val="sq-AL"/>
        </w:rPr>
        <w:t>disponueshme</w:t>
      </w:r>
      <w:proofErr w:type="spellEnd"/>
      <w:r w:rsidRPr="003F3805">
        <w:rPr>
          <w:rFonts w:ascii="Garamond" w:hAnsi="Garamond" w:cs="Times New Roman"/>
          <w:sz w:val="24"/>
          <w:szCs w:val="24"/>
          <w:lang w:val="sq-AL"/>
        </w:rPr>
        <w:t>.</w:t>
      </w:r>
    </w:p>
    <w:p w14:paraId="668A9C3C" w14:textId="4BE84C31"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8. Nga data kur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përmbushur ose është arritur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w:t>
      </w:r>
      <w:r w:rsidR="00434F0E" w:rsidRPr="003F3805">
        <w:rPr>
          <w:rFonts w:ascii="Garamond" w:hAnsi="Garamond" w:cs="Times New Roman"/>
          <w:iCs/>
          <w:sz w:val="24"/>
          <w:szCs w:val="24"/>
          <w:lang w:val="sq-AL"/>
        </w:rPr>
        <w:t>inspektorati që mbulon fushën e peshkimit</w:t>
      </w:r>
      <w:r w:rsidRPr="003F3805">
        <w:rPr>
          <w:rFonts w:ascii="Garamond" w:hAnsi="Garamond" w:cs="Times New Roman"/>
          <w:sz w:val="24"/>
          <w:szCs w:val="24"/>
          <w:lang w:val="sq-AL"/>
        </w:rPr>
        <w:t xml:space="preserve"> ia komunikon Sektorit të Monitorimit, Përpunimit dhe Analizës së të Dhënave. </w:t>
      </w:r>
    </w:p>
    <w:p w14:paraId="6E988941" w14:textId="37D58AF5"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9. Drejtoria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propozon ndalimin e peshkimit fundor, në rastin kur kuota ose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arritur nga të gjitha anijet e peshkimit, sipas segmentit të flotës.</w:t>
      </w:r>
    </w:p>
    <w:p w14:paraId="6CD66C2F" w14:textId="49762D06"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10. Për zbatimin e këtij urdhri ngarkohen Drejtoria e Politikave dhe Programeve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 xml:space="preserve"> dhe Drejtoria e Shërbimeve të Peshkimit dhe </w:t>
      </w:r>
      <w:proofErr w:type="spellStart"/>
      <w:r w:rsidRPr="003F3805">
        <w:rPr>
          <w:rFonts w:ascii="Garamond" w:hAnsi="Garamond" w:cs="Times New Roman"/>
          <w:sz w:val="24"/>
          <w:szCs w:val="24"/>
          <w:lang w:val="sq-AL"/>
        </w:rPr>
        <w:t>Akuakulturës</w:t>
      </w:r>
      <w:proofErr w:type="spellEnd"/>
      <w:r w:rsidRPr="003F3805">
        <w:rPr>
          <w:rFonts w:ascii="Garamond" w:hAnsi="Garamond" w:cs="Times New Roman"/>
          <w:sz w:val="24"/>
          <w:szCs w:val="24"/>
          <w:lang w:val="sq-AL"/>
        </w:rPr>
        <w:t>.</w:t>
      </w:r>
    </w:p>
    <w:p w14:paraId="790144BA" w14:textId="0C95219A" w:rsidR="00BE2311" w:rsidRPr="003F3805"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11. Urdhri </w:t>
      </w:r>
      <w:r w:rsidR="006B197F" w:rsidRPr="003F3805">
        <w:rPr>
          <w:rFonts w:ascii="Garamond" w:hAnsi="Garamond" w:cs="Times New Roman"/>
          <w:sz w:val="24"/>
          <w:szCs w:val="24"/>
          <w:lang w:val="sq-AL"/>
        </w:rPr>
        <w:t>nr</w:t>
      </w:r>
      <w:r w:rsidRPr="003F3805">
        <w:rPr>
          <w:rFonts w:ascii="Garamond" w:hAnsi="Garamond" w:cs="Times New Roman"/>
          <w:sz w:val="24"/>
          <w:szCs w:val="24"/>
          <w:lang w:val="sq-AL"/>
        </w:rPr>
        <w:t>. 216, datë 29.5.2020</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 [</w:t>
      </w:r>
      <w:r w:rsidR="006B197F" w:rsidRPr="003F3805">
        <w:rPr>
          <w:rFonts w:ascii="Garamond" w:hAnsi="Garamond" w:cs="Times New Roman"/>
          <w:sz w:val="24"/>
          <w:szCs w:val="24"/>
          <w:lang w:val="sq-AL"/>
        </w:rPr>
        <w:t xml:space="preserve">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/43/2019/5] dhe </w:t>
      </w:r>
      <w:r w:rsidR="006B197F" w:rsidRPr="003F3805">
        <w:rPr>
          <w:rFonts w:ascii="Garamond" w:hAnsi="Garamond" w:cs="Times New Roman"/>
          <w:sz w:val="24"/>
          <w:szCs w:val="24"/>
          <w:lang w:val="sq-AL"/>
        </w:rPr>
        <w:t>urdhri n</w:t>
      </w:r>
      <w:r w:rsidRPr="003F3805">
        <w:rPr>
          <w:rFonts w:ascii="Garamond" w:hAnsi="Garamond" w:cs="Times New Roman"/>
          <w:sz w:val="24"/>
          <w:szCs w:val="24"/>
          <w:lang w:val="sq-AL"/>
        </w:rPr>
        <w:t>r. 639, datë 22.12.2021</w:t>
      </w:r>
      <w:r w:rsidR="006B197F"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 vendosjen e një regjimi sforco të peshkimit për speciet kryesore fundore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 [</w:t>
      </w:r>
      <w:r w:rsidR="007E2D54" w:rsidRPr="003F3805">
        <w:rPr>
          <w:rFonts w:ascii="Garamond" w:hAnsi="Garamond" w:cs="Times New Roman"/>
          <w:sz w:val="24"/>
          <w:szCs w:val="24"/>
          <w:lang w:val="sq-AL"/>
        </w:rPr>
        <w:t xml:space="preserve">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/44/2021/1]”, shfuqizohen.</w:t>
      </w:r>
    </w:p>
    <w:p w14:paraId="3516BE4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Ky urdhër hyn në fuqi menjëherë dhe botohet në Fletoren Zyrtare.</w:t>
      </w:r>
    </w:p>
    <w:p w14:paraId="32A33036" w14:textId="77777777" w:rsidR="00BE2311" w:rsidRPr="003F3805"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397D5A7D" w14:textId="2C840C2A" w:rsidR="00BE2311" w:rsidRPr="003F3805" w:rsidRDefault="00BE2311" w:rsidP="00BE2311">
      <w:pPr>
        <w:autoSpaceDE w:val="0"/>
        <w:autoSpaceDN w:val="0"/>
        <w:adjustRightInd w:val="0"/>
        <w:spacing w:after="0" w:line="240" w:lineRule="auto"/>
        <w:ind w:firstLine="284"/>
        <w:jc w:val="right"/>
        <w:rPr>
          <w:rFonts w:ascii="Garamond" w:hAnsi="Garamond" w:cs="Times New Roman"/>
          <w:bCs/>
          <w:sz w:val="24"/>
          <w:szCs w:val="24"/>
          <w:lang w:val="sq-AL"/>
        </w:rPr>
      </w:pPr>
      <w:r w:rsidRPr="003F3805">
        <w:rPr>
          <w:rFonts w:ascii="Garamond" w:hAnsi="Garamond" w:cs="Times New Roman"/>
          <w:bCs/>
          <w:sz w:val="24"/>
          <w:szCs w:val="24"/>
          <w:lang w:val="sq-AL"/>
        </w:rPr>
        <w:t>MINISTËR</w:t>
      </w:r>
      <w:r w:rsidR="00EF04EA" w:rsidRPr="003F3805">
        <w:rPr>
          <w:rFonts w:ascii="Garamond" w:hAnsi="Garamond" w:cs="Times New Roman"/>
          <w:bCs/>
          <w:sz w:val="24"/>
          <w:szCs w:val="24"/>
          <w:lang w:val="sq-AL"/>
        </w:rPr>
        <w:t xml:space="preserve"> I BUJQËSISË DHE ZHVILLIMIT RURAL</w:t>
      </w:r>
    </w:p>
    <w:p w14:paraId="19054335" w14:textId="47C54C3E" w:rsidR="00BE2311" w:rsidRPr="003F3805" w:rsidRDefault="00BE2311" w:rsidP="00BE2311">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3F3805">
        <w:rPr>
          <w:rFonts w:ascii="Garamond" w:hAnsi="Garamond" w:cs="Times New Roman"/>
          <w:b/>
          <w:bCs/>
          <w:sz w:val="24"/>
          <w:szCs w:val="24"/>
          <w:lang w:val="sq-AL"/>
        </w:rPr>
        <w:lastRenderedPageBreak/>
        <w:t>Frida</w:t>
      </w:r>
      <w:proofErr w:type="spellEnd"/>
      <w:r w:rsidRPr="003F3805">
        <w:rPr>
          <w:rFonts w:ascii="Garamond" w:hAnsi="Garamond" w:cs="Times New Roman"/>
          <w:b/>
          <w:bCs/>
          <w:sz w:val="24"/>
          <w:szCs w:val="24"/>
          <w:lang w:val="sq-AL"/>
        </w:rPr>
        <w:t xml:space="preserve"> </w:t>
      </w:r>
      <w:proofErr w:type="spellStart"/>
      <w:r w:rsidRPr="003F3805">
        <w:rPr>
          <w:rFonts w:ascii="Garamond" w:hAnsi="Garamond" w:cs="Times New Roman"/>
          <w:b/>
          <w:bCs/>
          <w:sz w:val="24"/>
          <w:szCs w:val="24"/>
          <w:lang w:val="sq-AL"/>
        </w:rPr>
        <w:t>Krifca</w:t>
      </w:r>
      <w:proofErr w:type="spellEnd"/>
    </w:p>
    <w:p w14:paraId="79EFFAE7" w14:textId="77777777" w:rsidR="00BE2311" w:rsidRPr="003F3805"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06796808"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3F3805">
        <w:rPr>
          <w:rFonts w:ascii="Garamond" w:hAnsi="Garamond" w:cs="Times New Roman"/>
          <w:b/>
          <w:bCs/>
          <w:sz w:val="24"/>
          <w:szCs w:val="24"/>
          <w:lang w:val="sq-AL"/>
        </w:rPr>
        <w:t xml:space="preserve">REKOMANDIMI </w:t>
      </w:r>
      <w:proofErr w:type="spellStart"/>
      <w:r w:rsidRPr="003F3805">
        <w:rPr>
          <w:rFonts w:ascii="Garamond" w:hAnsi="Garamond" w:cs="Times New Roman"/>
          <w:b/>
          <w:bCs/>
          <w:sz w:val="24"/>
          <w:szCs w:val="24"/>
          <w:lang w:val="sq-AL"/>
        </w:rPr>
        <w:t>GFCM</w:t>
      </w:r>
      <w:proofErr w:type="spellEnd"/>
      <w:r w:rsidRPr="003F3805">
        <w:rPr>
          <w:rFonts w:ascii="Garamond" w:hAnsi="Garamond" w:cs="Times New Roman"/>
          <w:b/>
          <w:bCs/>
          <w:sz w:val="24"/>
          <w:szCs w:val="24"/>
          <w:lang w:val="sq-AL"/>
        </w:rPr>
        <w:t xml:space="preserve"> 43/2019/5</w:t>
      </w:r>
    </w:p>
    <w:p w14:paraId="7A98B4F9"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PËR NJË PLAN MENAXHIMI SHUMËVJEÇAR PËR PESHKIMIN FUNDOR TË QËNDRUESHËM NË DETIN ADRIATIK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17 DHE 18)</w:t>
      </w:r>
    </w:p>
    <w:p w14:paraId="4F63ABE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p>
    <w:p w14:paraId="3DC6385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Komisioni i Përgjithshëm i Peshkimit për Mesdheun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p>
    <w:p w14:paraId="786C8519" w14:textId="6F245E86"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se objektivi i Marrëveshjes për themelimin e Komisionit të Përgjithshëm të Peshkimit për Mesdheun (Marrëveshja e </w:t>
      </w:r>
      <w:proofErr w:type="spellStart"/>
      <w:r w:rsidRPr="003F3805">
        <w:rPr>
          <w:rFonts w:ascii="Garamond" w:hAnsi="Garamond" w:cs="Times New Roman"/>
          <w:sz w:val="24"/>
          <w:szCs w:val="24"/>
          <w:lang w:val="sq-AL"/>
        </w:rPr>
        <w:t>GFCM</w:t>
      </w:r>
      <w:proofErr w:type="spellEnd"/>
      <w:r w:rsidR="007E2D54"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është të sigurojë ruajtjen dhe përdorimin e qëndrueshëm të burimeve të gjalla detare, në nivel biologjik, social, ekonomik dhe mjedisor,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r w:rsidR="00CC4A32" w:rsidRPr="003F3805">
        <w:rPr>
          <w:rFonts w:ascii="Garamond" w:hAnsi="Garamond" w:cs="Times New Roman"/>
          <w:sz w:val="24"/>
          <w:szCs w:val="24"/>
          <w:lang w:val="sq-AL"/>
        </w:rPr>
        <w:t>s</w:t>
      </w:r>
      <w:r w:rsidRPr="003F3805">
        <w:rPr>
          <w:rFonts w:ascii="Garamond" w:hAnsi="Garamond" w:cs="Times New Roman"/>
          <w:sz w:val="24"/>
          <w:szCs w:val="24"/>
          <w:lang w:val="sq-AL"/>
        </w:rPr>
        <w:t>ë;</w:t>
      </w:r>
    </w:p>
    <w:p w14:paraId="763AF6F5" w14:textId="51EF549B" w:rsidR="00BE2311" w:rsidRPr="003F3805" w:rsidRDefault="00BE2311" w:rsidP="008B17C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sjellë në vëmendje</w:t>
      </w:r>
      <w:r w:rsidRPr="003F3805">
        <w:rPr>
          <w:rFonts w:ascii="Garamond" w:hAnsi="Garamond" w:cs="Times New Roman"/>
          <w:sz w:val="24"/>
          <w:szCs w:val="24"/>
          <w:lang w:val="sq-AL"/>
        </w:rPr>
        <w:t xml:space="preserve"> që në arritjen e qëllimit të Marrëveshjes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8B17CA"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miratojë rekomandime për masat e ruajtjes dhe </w:t>
      </w:r>
      <w:r w:rsidR="00801EE9" w:rsidRPr="003F3805">
        <w:rPr>
          <w:rFonts w:ascii="Garamond" w:hAnsi="Garamond" w:cs="Times New Roman"/>
          <w:sz w:val="24"/>
          <w:szCs w:val="24"/>
          <w:lang w:val="sq-AL"/>
        </w:rPr>
        <w:t xml:space="preserve">të </w:t>
      </w:r>
      <w:r w:rsidRPr="003F3805">
        <w:rPr>
          <w:rFonts w:ascii="Garamond" w:hAnsi="Garamond" w:cs="Times New Roman"/>
          <w:sz w:val="24"/>
          <w:szCs w:val="24"/>
          <w:lang w:val="sq-AL"/>
        </w:rPr>
        <w:t>menaxhimit</w:t>
      </w:r>
      <w:r w:rsidR="00801EE9"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synojnë të sigurojnë qëndrueshmërinë afatgjatë të aktiviteteve të peshkimit, me qëllim ruajtjen e burimeve të gjalla detare dhe qëndrueshmërinë ekonomike dhe sociale të peshkimit dhe, që në miratimin e rekomandimeve të tilla,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t’u kushtojë vëmendje të veçantë masave për të parandaluar </w:t>
      </w:r>
      <w:proofErr w:type="spellStart"/>
      <w:r w:rsidRPr="003F3805">
        <w:rPr>
          <w:rFonts w:ascii="Garamond" w:hAnsi="Garamond" w:cs="Times New Roman"/>
          <w:sz w:val="24"/>
          <w:szCs w:val="24"/>
          <w:lang w:val="sq-AL"/>
        </w:rPr>
        <w:t>mbipeshkimin</w:t>
      </w:r>
      <w:proofErr w:type="spellEnd"/>
      <w:r w:rsidRPr="003F3805">
        <w:rPr>
          <w:rFonts w:ascii="Garamond" w:hAnsi="Garamond" w:cs="Times New Roman"/>
          <w:sz w:val="24"/>
          <w:szCs w:val="24"/>
          <w:lang w:val="sq-AL"/>
        </w:rPr>
        <w:t xml:space="preserve"> dhe për të minimizuar hedhurinat, si dhe ndikimet e mundshme në peshkimin artizanal dhe komunitetet lokale;</w:t>
      </w:r>
    </w:p>
    <w:p w14:paraId="4F20FDF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që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miratojë masa </w:t>
      </w:r>
      <w:proofErr w:type="spellStart"/>
      <w:r w:rsidRPr="003F3805">
        <w:rPr>
          <w:rFonts w:ascii="Garamond" w:hAnsi="Garamond" w:cs="Times New Roman"/>
          <w:sz w:val="24"/>
          <w:szCs w:val="24"/>
          <w:lang w:val="sq-AL"/>
        </w:rPr>
        <w:t>menaxhuese</w:t>
      </w:r>
      <w:proofErr w:type="spellEnd"/>
      <w:r w:rsidRPr="003F3805">
        <w:rPr>
          <w:rFonts w:ascii="Garamond" w:hAnsi="Garamond" w:cs="Times New Roman"/>
          <w:sz w:val="24"/>
          <w:szCs w:val="24"/>
          <w:lang w:val="sq-AL"/>
        </w:rPr>
        <w:t xml:space="preserve"> bazuar në një qasje ekosistemi në peshkim për të garantuar ruajtjen e rezervave peshkore mbi nivelet të cilat mund të prodhojnë rendimentin maksimal të qëndrueshëm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w:t>
      </w:r>
    </w:p>
    <w:p w14:paraId="3FBC4C1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kujtuar</w:t>
      </w:r>
      <w:r w:rsidRPr="003F3805">
        <w:rPr>
          <w:rFonts w:ascii="Garamond" w:hAnsi="Garamond" w:cs="Times New Roman"/>
          <w:sz w:val="24"/>
          <w:szCs w:val="24"/>
          <w:lang w:val="sq-AL"/>
        </w:rPr>
        <w:t xml:space="preserve"> që Deklarata Ministrore e Maltës e vitit 2017 kërkon që, në kontekstin e krijimit të një kuadri të menaxhimit të peshkimit të bazuar në ekosistem, të gjitha format e peshkimit kryesor duhet të menaxhohen me plane menaxhimi;</w:t>
      </w:r>
    </w:p>
    <w:p w14:paraId="35BFFA4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pasur parasysh</w:t>
      </w:r>
      <w:r w:rsidRPr="003F3805">
        <w:rPr>
          <w:rFonts w:ascii="Garamond" w:hAnsi="Garamond" w:cs="Times New Roman"/>
          <w:sz w:val="24"/>
          <w:szCs w:val="24"/>
          <w:lang w:val="sq-AL"/>
        </w:rPr>
        <w:t xml:space="preserve"> që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zbatojë qasjen paraprake, në përputhje me Marrëveshjen për zbatimin e dispozitave të Konventës së Kombeve të Bashkuara për ligjin e detit të 10 dhjetorit 1982, në lidhje me ruajtjen dhe menaxhimin e rezervave të peshqve të shpërndarë dhe peshqve </w:t>
      </w:r>
      <w:proofErr w:type="spellStart"/>
      <w:r w:rsidRPr="003F3805">
        <w:rPr>
          <w:rFonts w:ascii="Garamond" w:hAnsi="Garamond" w:cs="Times New Roman"/>
          <w:sz w:val="24"/>
          <w:szCs w:val="24"/>
          <w:lang w:val="sq-AL"/>
        </w:rPr>
        <w:t>migratore</w:t>
      </w:r>
      <w:proofErr w:type="spellEnd"/>
      <w:r w:rsidRPr="003F3805">
        <w:rPr>
          <w:rFonts w:ascii="Garamond" w:hAnsi="Garamond" w:cs="Times New Roman"/>
          <w:sz w:val="24"/>
          <w:szCs w:val="24"/>
          <w:lang w:val="sq-AL"/>
        </w:rPr>
        <w:t xml:space="preserve"> të 4 gushtit 1995 dhe Kodit të Sjelljes për Peshkimi të Përgjegjshëm të Organizatës së Bujqësisë dhe Ushqimit të Kombeve të Bashkuara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w:t>
      </w:r>
    </w:p>
    <w:p w14:paraId="20F058AC" w14:textId="608C91EC" w:rsidR="00BE2311" w:rsidRPr="003F3805" w:rsidRDefault="00BE2311" w:rsidP="00801EE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marrë parasysh</w:t>
      </w:r>
      <w:r w:rsidRPr="003F3805">
        <w:rPr>
          <w:rFonts w:ascii="Garamond" w:hAnsi="Garamond" w:cs="Times New Roman"/>
          <w:sz w:val="24"/>
          <w:szCs w:val="24"/>
          <w:lang w:val="sq-AL"/>
        </w:rPr>
        <w:t xml:space="preserve"> se Kodi i Sjelljes i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-së për peshkimin përgjegjës parashikon që shtetet “duhet të zbatojnë gjerësisht qasjen paraprake në ruajtjen, menaxhimin dhe shfrytëzimin e burimeve ujore të gjalla, për t’i mbrojtur ato dhe për të ruajtur mjedisin ujor, duke marrë parasysh shembujt më të mirë shkencor</w:t>
      </w:r>
      <w:r w:rsidR="00801EE9"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të mundshëm. Mungesa e informacionit të përshtatshëm shkencor nuk duhet të përdoret si arsye për shtyrjen ose mosplotësimin e masave për ruajtjen e specieve të synuara, specieve të lidhura ose të varura dhe specieve jo të synuara dhe mjedisin e tyre”;</w:t>
      </w:r>
    </w:p>
    <w:p w14:paraId="3F8675C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duke pasur parasysh</w:t>
      </w:r>
      <w:r w:rsidRPr="003F3805">
        <w:rPr>
          <w:rFonts w:ascii="Garamond" w:hAnsi="Garamond" w:cs="Times New Roman"/>
          <w:sz w:val="24"/>
          <w:szCs w:val="24"/>
          <w:lang w:val="sq-AL"/>
        </w:rPr>
        <w:t xml:space="preserve"> që të gjitha masat e formuluara nga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bazohen në këshillat më të mira shkencore të mundshme, duke marrë parasysh faktorët e përshtatshëm mjedisorë, ekonomikë dhe socialë;</w:t>
      </w:r>
    </w:p>
    <w:p w14:paraId="2461557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kujtuar </w:t>
      </w:r>
      <w:r w:rsidRPr="003F3805">
        <w:rPr>
          <w:rFonts w:ascii="Garamond" w:hAnsi="Garamond" w:cs="Times New Roman"/>
          <w:sz w:val="24"/>
          <w:szCs w:val="24"/>
          <w:lang w:val="sq-AL"/>
        </w:rPr>
        <w:t xml:space="preserve">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/41/2017/7 për një plan rajonal veprimi për të luftuar peshkimin e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w:t>
      </w:r>
    </w:p>
    <w:p w14:paraId="4517BD7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marrë parasysh </w:t>
      </w:r>
      <w:r w:rsidRPr="003F3805">
        <w:rPr>
          <w:rFonts w:ascii="Garamond" w:hAnsi="Garamond" w:cs="Times New Roman"/>
          <w:sz w:val="24"/>
          <w:szCs w:val="24"/>
          <w:lang w:val="sq-AL"/>
        </w:rPr>
        <w:t>që mortaliteti në peshkim duhet të mbahet nën kufijtë e sigurt për të garantuar rendimente të larta afatgjata, duke kufizuar rrezikun e kolapsit të rezervave peshkore dhe duke garantuar peshkim të qëndrueshëm;</w:t>
      </w:r>
    </w:p>
    <w:p w14:paraId="3ACB9FBF" w14:textId="47005139"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marrë parasysh </w:t>
      </w:r>
      <w:r w:rsidR="00480283" w:rsidRPr="003F3805">
        <w:rPr>
          <w:rFonts w:ascii="Garamond" w:hAnsi="Garamond" w:cs="Times New Roman"/>
          <w:sz w:val="24"/>
          <w:szCs w:val="24"/>
          <w:lang w:val="sq-AL"/>
        </w:rPr>
        <w:t xml:space="preserve">rëndësinë </w:t>
      </w:r>
      <w:proofErr w:type="spellStart"/>
      <w:r w:rsidR="00480283" w:rsidRPr="003F3805">
        <w:rPr>
          <w:rFonts w:ascii="Garamond" w:hAnsi="Garamond" w:cs="Times New Roman"/>
          <w:sz w:val="24"/>
          <w:szCs w:val="24"/>
          <w:lang w:val="sq-AL"/>
        </w:rPr>
        <w:t>socio</w:t>
      </w:r>
      <w:r w:rsidRPr="003F3805">
        <w:rPr>
          <w:rFonts w:ascii="Garamond" w:hAnsi="Garamond" w:cs="Times New Roman"/>
          <w:sz w:val="24"/>
          <w:szCs w:val="24"/>
          <w:lang w:val="sq-AL"/>
        </w:rPr>
        <w:t>ekonomike</w:t>
      </w:r>
      <w:proofErr w:type="spellEnd"/>
      <w:r w:rsidRPr="003F3805">
        <w:rPr>
          <w:rFonts w:ascii="Garamond" w:hAnsi="Garamond" w:cs="Times New Roman"/>
          <w:sz w:val="24"/>
          <w:szCs w:val="24"/>
          <w:lang w:val="sq-AL"/>
        </w:rPr>
        <w:t xml:space="preserve"> të peshkimit dhe nevoja për të siguruar qëndrueshmërinë e tyre;</w:t>
      </w:r>
    </w:p>
    <w:p w14:paraId="30BC3A5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kujtuar </w:t>
      </w:r>
      <w:r w:rsidRPr="003F3805">
        <w:rPr>
          <w:rFonts w:ascii="Garamond" w:hAnsi="Garamond" w:cs="Times New Roman"/>
          <w:sz w:val="24"/>
          <w:szCs w:val="24"/>
          <w:lang w:val="sq-AL"/>
        </w:rPr>
        <w:t>që Komiteti Këshillëdhënës Shkencor për Peshkimin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 ka konsideruar në mënyrë të përsëritur, se rezervat e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skampit</w:t>
      </w:r>
      <w:proofErr w:type="spellEnd"/>
      <w:r w:rsidRPr="003F3805">
        <w:rPr>
          <w:rFonts w:ascii="Garamond" w:hAnsi="Garamond" w:cs="Times New Roman"/>
          <w:sz w:val="24"/>
          <w:szCs w:val="24"/>
          <w:lang w:val="sq-AL"/>
        </w:rPr>
        <w:t xml:space="preserve">, barbunit, gjuhëzës, </w:t>
      </w:r>
      <w:proofErr w:type="spellStart"/>
      <w:r w:rsidRPr="003F3805">
        <w:rPr>
          <w:rFonts w:ascii="Garamond" w:hAnsi="Garamond" w:cs="Times New Roman"/>
          <w:sz w:val="24"/>
          <w:szCs w:val="24"/>
          <w:lang w:val="sq-AL"/>
        </w:rPr>
        <w:t>cikales</w:t>
      </w:r>
      <w:proofErr w:type="spellEnd"/>
      <w:r w:rsidRPr="003F3805">
        <w:rPr>
          <w:rFonts w:ascii="Garamond" w:hAnsi="Garamond" w:cs="Times New Roman"/>
          <w:sz w:val="24"/>
          <w:szCs w:val="24"/>
          <w:lang w:val="sq-AL"/>
        </w:rPr>
        <w:t xml:space="preserve">, karkalecit të thellësisë janë në </w:t>
      </w:r>
      <w:proofErr w:type="spellStart"/>
      <w:r w:rsidRPr="003F3805">
        <w:rPr>
          <w:rFonts w:ascii="Garamond" w:hAnsi="Garamond" w:cs="Times New Roman"/>
          <w:sz w:val="24"/>
          <w:szCs w:val="24"/>
          <w:lang w:val="sq-AL"/>
        </w:rPr>
        <w:t>mbishfrytëzim</w:t>
      </w:r>
      <w:proofErr w:type="spellEnd"/>
      <w:r w:rsidRPr="003F3805">
        <w:rPr>
          <w:rFonts w:ascii="Garamond" w:hAnsi="Garamond" w:cs="Times New Roman"/>
          <w:sz w:val="24"/>
          <w:szCs w:val="24"/>
          <w:lang w:val="sq-AL"/>
        </w:rPr>
        <w:t xml:space="preserve"> në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17 dhe 18;</w:t>
      </w:r>
    </w:p>
    <w:p w14:paraId="401771FA" w14:textId="329E3980" w:rsidR="00BE2311" w:rsidRPr="003F3805" w:rsidRDefault="00BE2311" w:rsidP="004B5F5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t xml:space="preserve">duke vënë në dukje </w:t>
      </w:r>
      <w:r w:rsidRPr="003F3805">
        <w:rPr>
          <w:rFonts w:ascii="Garamond" w:hAnsi="Garamond" w:cs="Times New Roman"/>
          <w:sz w:val="24"/>
          <w:szCs w:val="24"/>
          <w:lang w:val="sq-AL"/>
        </w:rPr>
        <w:t xml:space="preserve">që </w:t>
      </w:r>
      <w:proofErr w:type="spellStart"/>
      <w:r w:rsidRPr="003F3805">
        <w:rPr>
          <w:rFonts w:ascii="Garamond" w:hAnsi="Garamond" w:cs="Times New Roman"/>
          <w:sz w:val="24"/>
          <w:szCs w:val="24"/>
          <w:lang w:val="sq-AL"/>
        </w:rPr>
        <w:t>SAC</w:t>
      </w:r>
      <w:proofErr w:type="spellEnd"/>
      <w:r w:rsidR="00480283"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në sesionin 21, këshilloi që masat e menaxhimit duhet të zbatohen dhe nënvizoi rëndësinë e identifikimit dhe të zbatimit të zonës shtesë të kufizuara të peshkimit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FRA</w:t>
      </w:r>
      <w:proofErr w:type="spellEnd"/>
      <w:r w:rsidRPr="003F3805">
        <w:rPr>
          <w:rFonts w:ascii="Garamond" w:hAnsi="Garamond" w:cs="Times New Roman"/>
          <w:i/>
          <w:iCs/>
          <w:sz w:val="24"/>
          <w:szCs w:val="24"/>
          <w:lang w:val="sq-AL"/>
        </w:rPr>
        <w:t xml:space="preserve"> </w:t>
      </w:r>
      <w:r w:rsidR="003747E7" w:rsidRPr="003F3805">
        <w:rPr>
          <w:rFonts w:ascii="Garamond" w:hAnsi="Garamond" w:cs="Times New Roman"/>
          <w:i/>
          <w:iCs/>
          <w:sz w:val="24"/>
          <w:szCs w:val="24"/>
          <w:lang w:val="sq-AL"/>
        </w:rPr>
        <w:t>–</w:t>
      </w:r>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Fisheries</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Restricted</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Area</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duke siguruar që kapaciteti i peshkimit të mos rritet, ndërsa përpjekja e peshkimit të menaxhohet në një mënyr</w:t>
      </w:r>
      <w:r w:rsidR="003747E7"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të qëndrueshme dhe madhësitë minimale të peshkut të zbarkuar janë zbatuar</w:t>
      </w:r>
      <w:r w:rsidR="004B5F51" w:rsidRPr="003F3805">
        <w:rPr>
          <w:rFonts w:ascii="Garamond" w:hAnsi="Garamond" w:cs="Times New Roman"/>
          <w:sz w:val="24"/>
          <w:szCs w:val="24"/>
          <w:lang w:val="sq-AL"/>
        </w:rPr>
        <w:t>,</w:t>
      </w:r>
    </w:p>
    <w:p w14:paraId="5E7C5125" w14:textId="2605EF47" w:rsidR="00BE2311" w:rsidRPr="003F3805" w:rsidRDefault="00BE2311" w:rsidP="004B5F5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i/>
          <w:iCs/>
          <w:sz w:val="24"/>
          <w:szCs w:val="24"/>
          <w:lang w:val="sq-AL"/>
        </w:rPr>
        <w:lastRenderedPageBreak/>
        <w:t>miraton</w:t>
      </w:r>
      <w:r w:rsidRPr="003F3805">
        <w:rPr>
          <w:rFonts w:ascii="Garamond" w:hAnsi="Garamond" w:cs="Times New Roman"/>
          <w:sz w:val="24"/>
          <w:szCs w:val="24"/>
          <w:lang w:val="sq-AL"/>
        </w:rPr>
        <w:t>, në përputhje me nenet 5/</w:t>
      </w:r>
      <w:r w:rsidR="004B5F51" w:rsidRPr="003F3805">
        <w:rPr>
          <w:rFonts w:ascii="Garamond" w:hAnsi="Garamond" w:cs="Times New Roman"/>
          <w:sz w:val="24"/>
          <w:szCs w:val="24"/>
          <w:lang w:val="sq-AL"/>
        </w:rPr>
        <w:t>“</w:t>
      </w:r>
      <w:r w:rsidRPr="003F3805">
        <w:rPr>
          <w:rFonts w:ascii="Garamond" w:hAnsi="Garamond" w:cs="Times New Roman"/>
          <w:sz w:val="24"/>
          <w:szCs w:val="24"/>
          <w:lang w:val="sq-AL"/>
        </w:rPr>
        <w:t>b”, 8/</w:t>
      </w:r>
      <w:r w:rsidR="004B5F51" w:rsidRPr="003F3805">
        <w:rPr>
          <w:rFonts w:ascii="Garamond" w:hAnsi="Garamond" w:cs="Times New Roman"/>
          <w:sz w:val="24"/>
          <w:szCs w:val="24"/>
          <w:lang w:val="sq-AL"/>
        </w:rPr>
        <w:t>“</w:t>
      </w:r>
      <w:r w:rsidRPr="003F3805">
        <w:rPr>
          <w:rFonts w:ascii="Garamond" w:hAnsi="Garamond" w:cs="Times New Roman"/>
          <w:sz w:val="24"/>
          <w:szCs w:val="24"/>
          <w:lang w:val="sq-AL"/>
        </w:rPr>
        <w:t xml:space="preserve">b” dhe 13 të Marrëveshjes 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 rekomandimin e mëposhtëm:</w:t>
      </w:r>
    </w:p>
    <w:p w14:paraId="6241E3A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4C7C7D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PJESA I</w:t>
      </w:r>
    </w:p>
    <w:p w14:paraId="4F49C60A"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OBJEKTIVAT E PËRGJITHSHËM, SHTRIRJA GJEOGRAFIKE DHE PËRKUFIZIMET OBJEKTIVAT E PËRGJITHSHËM</w:t>
      </w:r>
    </w:p>
    <w:p w14:paraId="5C3F460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026F2117" w14:textId="2ECDA41C"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 Ky rekomandim përcakton një plan menaxhimi shumëvjeçar për aktivitete të qëndrueshme të peshkimit fundor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 që shfrytëzojnë rezervat fundore, me anë të tratave fundore (trata koce ose </w:t>
      </w:r>
      <w:proofErr w:type="spellStart"/>
      <w:r w:rsidRPr="003F3805">
        <w:rPr>
          <w:rFonts w:ascii="Garamond" w:hAnsi="Garamond" w:cs="Times New Roman"/>
          <w:sz w:val="24"/>
          <w:szCs w:val="24"/>
          <w:lang w:val="sq-AL"/>
        </w:rPr>
        <w:t>OTB</w:t>
      </w:r>
      <w:proofErr w:type="spellEnd"/>
      <w:r w:rsidRPr="003F3805">
        <w:rPr>
          <w:rFonts w:ascii="Garamond" w:hAnsi="Garamond" w:cs="Times New Roman"/>
          <w:sz w:val="24"/>
          <w:szCs w:val="24"/>
          <w:lang w:val="sq-AL"/>
        </w:rPr>
        <w:t xml:space="preserve">), duke përfshirë stoqet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Në bazë të këshillave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-së, qëllimi i këtij rekomandimi mund të shtrihet për forma dhe rezerva (lloje) të tjera peshkimi.</w:t>
      </w:r>
    </w:p>
    <w:p w14:paraId="7C5523F4" w14:textId="57B759C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 Plani shumë</w:t>
      </w:r>
      <w:r w:rsidR="006B76F6" w:rsidRPr="003F3805">
        <w:rPr>
          <w:rFonts w:ascii="Garamond" w:hAnsi="Garamond" w:cs="Times New Roman"/>
          <w:sz w:val="24"/>
          <w:szCs w:val="24"/>
          <w:lang w:val="sq-AL"/>
        </w:rPr>
        <w:t xml:space="preserve">vjeçar i menaxhimit do të jetë </w:t>
      </w:r>
      <w:r w:rsidRPr="003F3805">
        <w:rPr>
          <w:rFonts w:ascii="Garamond" w:hAnsi="Garamond" w:cs="Times New Roman"/>
          <w:sz w:val="24"/>
          <w:szCs w:val="24"/>
          <w:lang w:val="sq-AL"/>
        </w:rPr>
        <w:t xml:space="preserve">në përputhje me qasjen paraprake. Ai do të hartohet për të siguruar rendimente të larta afatgjata, në përputhje me rendimentin maksimal të qëndrueshëm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xml:space="preser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Maximum</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Sustainable</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Yield</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dhe për të garantuar një rrezik të ulët të pakësimit të stoqeve, duke ruajtur peshkimin e qëndrueshëm dhe relativisht të qëndrueshëm. Plani do të marrë parasysh natyrën e përzier të peshkimit fundor dhe dinamikën midis rezervave të llojeve që e përbejnë atë.</w:t>
      </w:r>
    </w:p>
    <w:p w14:paraId="6951351C" w14:textId="2FFC856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 Palët kontraktuese dhe palët </w:t>
      </w:r>
      <w:proofErr w:type="spellStart"/>
      <w:r w:rsidRPr="003F3805">
        <w:rPr>
          <w:rFonts w:ascii="Garamond" w:hAnsi="Garamond" w:cs="Times New Roman"/>
          <w:sz w:val="24"/>
          <w:szCs w:val="24"/>
          <w:lang w:val="sq-AL"/>
        </w:rPr>
        <w:t>jokontraktuese</w:t>
      </w:r>
      <w:proofErr w:type="spellEnd"/>
      <w:r w:rsidRPr="003F3805">
        <w:rPr>
          <w:rFonts w:ascii="Garamond" w:hAnsi="Garamond" w:cs="Times New Roman"/>
          <w:sz w:val="24"/>
          <w:szCs w:val="24"/>
          <w:lang w:val="sq-AL"/>
        </w:rPr>
        <w:t xml:space="preserve"> bashkëpunuese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anijet e të cilave peshkojnë në mënyrë aktive në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w:t>
      </w:r>
      <w:r w:rsidR="006B76F6" w:rsidRPr="003F3805">
        <w:rPr>
          <w:rFonts w:ascii="Garamond" w:hAnsi="Garamond" w:cs="Times New Roman"/>
          <w:sz w:val="24"/>
          <w:szCs w:val="24"/>
          <w:lang w:val="sq-AL"/>
        </w:rPr>
        <w:t>,</w:t>
      </w:r>
      <w:r w:rsidRPr="003F3805">
        <w:rPr>
          <w:rFonts w:ascii="Garamond" w:hAnsi="Garamond" w:cs="Times New Roman"/>
          <w:sz w:val="24"/>
          <w:szCs w:val="24"/>
          <w:lang w:val="sq-AL"/>
        </w:rPr>
        <w:t xml:space="preserve"> bien dakord të zbatojnë një plan të tillë shumëvjeçar të menaxhimit për peshkimin në fjalë dhe në përputhje me objektivat e përgjithshëm dhe specifikë, si dhe masat e përcaktuara nga ky rekomandim.</w:t>
      </w:r>
    </w:p>
    <w:p w14:paraId="6B6F7279" w14:textId="7F47AF9E" w:rsidR="00BE2311" w:rsidRPr="003F3805" w:rsidRDefault="00BE2311" w:rsidP="000837C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 Do të ndërmerren një grup masash paraprake të përkohshme të menaxhimit për </w:t>
      </w:r>
      <w:r w:rsidR="006B76F6"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r w:rsidR="000837C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mënyrë që të sigurohet që, duke minimizuar ndikimet </w:t>
      </w:r>
      <w:proofErr w:type="spellStart"/>
      <w:r w:rsidRPr="003F3805">
        <w:rPr>
          <w:rFonts w:ascii="Garamond" w:hAnsi="Garamond" w:cs="Times New Roman"/>
          <w:sz w:val="24"/>
          <w:szCs w:val="24"/>
          <w:lang w:val="sq-AL"/>
        </w:rPr>
        <w:t>socioekonomike</w:t>
      </w:r>
      <w:proofErr w:type="spellEnd"/>
      <w:r w:rsidRPr="003F3805">
        <w:rPr>
          <w:rFonts w:ascii="Garamond" w:hAnsi="Garamond" w:cs="Times New Roman"/>
          <w:sz w:val="24"/>
          <w:szCs w:val="24"/>
          <w:lang w:val="sq-AL"/>
        </w:rPr>
        <w:t xml:space="preserve"> dhe duke realizuar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rezervat dhe peshkimi përparojnë drejt niveleve </w:t>
      </w:r>
      <w:proofErr w:type="spellStart"/>
      <w:r w:rsidRPr="003F3805">
        <w:rPr>
          <w:rFonts w:ascii="Garamond" w:hAnsi="Garamond" w:cs="Times New Roman"/>
          <w:sz w:val="24"/>
          <w:szCs w:val="24"/>
          <w:lang w:val="sq-AL"/>
        </w:rPr>
        <w:t>biologjikisht</w:t>
      </w:r>
      <w:proofErr w:type="spellEnd"/>
      <w:r w:rsidRPr="003F3805">
        <w:rPr>
          <w:rFonts w:ascii="Garamond" w:hAnsi="Garamond" w:cs="Times New Roman"/>
          <w:sz w:val="24"/>
          <w:szCs w:val="24"/>
          <w:lang w:val="sq-AL"/>
        </w:rPr>
        <w:t xml:space="preserve"> të qëndrueshme.</w:t>
      </w:r>
    </w:p>
    <w:p w14:paraId="2D877D1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 Plani shumëvjeçar i menaxhimit do të vazhdojë të ndjekë, gjithashtu, zvogëlimin e aktiviteteve të peshkimit të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në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 17 dhe 18.</w:t>
      </w:r>
    </w:p>
    <w:p w14:paraId="41D70CB6"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Shtrirja gjeografike</w:t>
      </w:r>
    </w:p>
    <w:p w14:paraId="720F79C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6. Plani shumëvjeçar i menaxhimit i parashikuar nga ky rekomandim do të zbatohet në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 17 dhe 18.</w:t>
      </w:r>
    </w:p>
    <w:p w14:paraId="56BFDB6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Përkufizimet</w:t>
      </w:r>
    </w:p>
    <w:p w14:paraId="1951C27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7. Për qëllimin e këtij rekomandimi do të zbatohen përkufizimet e mëposhtme:</w:t>
      </w:r>
    </w:p>
    <w:p w14:paraId="709ED96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a)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nënkupton vlerën e mortalitetit të llogaritur të peshkimit, që, me një model të caktuar peshkimi dhe në kushte mesatare aktuale mjedisore, jep rendimentin maksimal afatgjatë;</w:t>
      </w:r>
    </w:p>
    <w:p w14:paraId="190618E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b)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 nënkupton pikën limit të referencës, e shprehur si biomasa e rezervës riprodhuese nën të cilën mund të ketë një kapacitet të zvogëluar riprodhues;</w:t>
      </w:r>
    </w:p>
    <w:p w14:paraId="19F65ED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c) “</w:t>
      </w:r>
      <w:proofErr w:type="spellStart"/>
      <w:r w:rsidRPr="003F3805">
        <w:rPr>
          <w:rFonts w:ascii="Garamond" w:hAnsi="Garamond" w:cs="Times New Roman"/>
          <w:sz w:val="24"/>
          <w:szCs w:val="24"/>
          <w:lang w:val="sq-AL"/>
        </w:rPr>
        <w:t>Bpa</w:t>
      </w:r>
      <w:proofErr w:type="spellEnd"/>
      <w:r w:rsidRPr="003F3805">
        <w:rPr>
          <w:rFonts w:ascii="Garamond" w:hAnsi="Garamond" w:cs="Times New Roman"/>
          <w:sz w:val="24"/>
          <w:szCs w:val="24"/>
          <w:lang w:val="sq-AL"/>
        </w:rPr>
        <w:t xml:space="preserve">” nënkupton pikën e referencës paraprake, e shprehur si biomasa e rezervës riprodhuese, e cila siguron që biomasa e rezervës riprodhuese të ketë më pak se 5% probabilitet të jetë nën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w:t>
      </w:r>
    </w:p>
    <w:p w14:paraId="1BA025EF" w14:textId="279F8FF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“Deti Adriatik” nënkupton </w:t>
      </w:r>
      <w:proofErr w:type="spellStart"/>
      <w:r w:rsidRPr="003F3805">
        <w:rPr>
          <w:rFonts w:ascii="Garamond" w:hAnsi="Garamond" w:cs="Times New Roman"/>
          <w:sz w:val="24"/>
          <w:szCs w:val="24"/>
          <w:lang w:val="sq-AL"/>
        </w:rPr>
        <w:t>GSA</w:t>
      </w:r>
      <w:proofErr w:type="spellEnd"/>
      <w:r w:rsidRPr="003F3805">
        <w:rPr>
          <w:rFonts w:ascii="Garamond" w:hAnsi="Garamond" w:cs="Times New Roman"/>
          <w:sz w:val="24"/>
          <w:szCs w:val="24"/>
          <w:lang w:val="sq-AL"/>
        </w:rPr>
        <w:t xml:space="preserve">-të 17 dhe 18, siç përcaktohet në </w:t>
      </w:r>
      <w:r w:rsidR="000837CA" w:rsidRPr="003F3805">
        <w:rPr>
          <w:rFonts w:ascii="Garamond" w:hAnsi="Garamond" w:cs="Times New Roman"/>
          <w:sz w:val="24"/>
          <w:szCs w:val="24"/>
          <w:lang w:val="sq-AL"/>
        </w:rPr>
        <w:t xml:space="preserve">rezolutën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/33/2009/2 për krijimin e </w:t>
      </w:r>
      <w:proofErr w:type="spellStart"/>
      <w:r w:rsidRPr="003F3805">
        <w:rPr>
          <w:rFonts w:ascii="Garamond" w:hAnsi="Garamond" w:cs="Times New Roman"/>
          <w:sz w:val="24"/>
          <w:szCs w:val="24"/>
          <w:lang w:val="sq-AL"/>
        </w:rPr>
        <w:t>nënzonave</w:t>
      </w:r>
      <w:proofErr w:type="spellEnd"/>
      <w:r w:rsidRPr="003F3805">
        <w:rPr>
          <w:rFonts w:ascii="Garamond" w:hAnsi="Garamond" w:cs="Times New Roman"/>
          <w:sz w:val="24"/>
          <w:szCs w:val="24"/>
          <w:lang w:val="sq-AL"/>
        </w:rPr>
        <w:t xml:space="preserve"> gjeografike në zonën e aplikimit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që ndryshon </w:t>
      </w:r>
      <w:r w:rsidR="00CD7D1A" w:rsidRPr="003F3805">
        <w:rPr>
          <w:rFonts w:ascii="Garamond" w:hAnsi="Garamond" w:cs="Times New Roman"/>
          <w:sz w:val="24"/>
          <w:szCs w:val="24"/>
          <w:lang w:val="sq-AL"/>
        </w:rPr>
        <w:t xml:space="preserve">rezolutën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/31/2007/2;</w:t>
      </w:r>
    </w:p>
    <w:p w14:paraId="69DC098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e) “Anije aktive peshkimi” nënkupton çdo anije të peshkimit fundor që peshkon speciet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I dhe me leje peshkimi nga shteti, flamurin e të cilit mban, për të kryer operacione specifike të peshkimit, gjatë një periudhë të caktuar, në një zonë të caktuar ose për një peshkim të caktuar nën kushte specifike;</w:t>
      </w:r>
    </w:p>
    <w:p w14:paraId="396679B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f) “Rezervat kryesore” janë organizmat detarë që u përkasin specieve, siç përcaktohet në shtojcën I të rekomandimit aktual;</w:t>
      </w:r>
    </w:p>
    <w:p w14:paraId="2B58ADD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g) “Segmenti i flotës” nënkupton grupin e anijeve që veprojnë me kombinime të llojeve të rrjetave dhe klasat e gjatësisë së anijeve, siç përcaktohet në shtojcën 3 dhe që synojnë rezervat kryesore, siç përcaktohet në shtojcën 1;</w:t>
      </w:r>
    </w:p>
    <w:p w14:paraId="0410C4DB" w14:textId="083AC5D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h) “Peshkimi i paligjshëm, i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i parregulluar” ose “peshkimi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nënkupton veprimtaritë e përcaktuara në paragrafin 3 të Planit Ndërkombëtar të Veprimit të </w:t>
      </w:r>
      <w:proofErr w:type="spellStart"/>
      <w:r w:rsidRPr="003F3805">
        <w:rPr>
          <w:rFonts w:ascii="Garamond" w:hAnsi="Garamond" w:cs="Times New Roman"/>
          <w:sz w:val="24"/>
          <w:szCs w:val="24"/>
          <w:lang w:val="sq-AL"/>
        </w:rPr>
        <w:t>FAO</w:t>
      </w:r>
      <w:proofErr w:type="spellEnd"/>
      <w:r w:rsidRPr="003F3805">
        <w:rPr>
          <w:rFonts w:ascii="Garamond" w:hAnsi="Garamond" w:cs="Times New Roman"/>
          <w:sz w:val="24"/>
          <w:szCs w:val="24"/>
          <w:lang w:val="sq-AL"/>
        </w:rPr>
        <w:t xml:space="preserve"> 2001 për </w:t>
      </w:r>
      <w:r w:rsidRPr="003F3805">
        <w:rPr>
          <w:rFonts w:ascii="Garamond" w:hAnsi="Garamond" w:cs="Times New Roman"/>
          <w:sz w:val="24"/>
          <w:szCs w:val="24"/>
          <w:lang w:val="sq-AL"/>
        </w:rPr>
        <w:lastRenderedPageBreak/>
        <w:t xml:space="preserve">Parandalimin, </w:t>
      </w:r>
      <w:proofErr w:type="spellStart"/>
      <w:r w:rsidRPr="003F3805">
        <w:rPr>
          <w:rFonts w:ascii="Garamond" w:hAnsi="Garamond" w:cs="Times New Roman"/>
          <w:sz w:val="24"/>
          <w:szCs w:val="24"/>
          <w:lang w:val="sq-AL"/>
        </w:rPr>
        <w:t>Shkurajimin</w:t>
      </w:r>
      <w:proofErr w:type="spellEnd"/>
      <w:r w:rsidRPr="003F3805">
        <w:rPr>
          <w:rFonts w:ascii="Garamond" w:hAnsi="Garamond" w:cs="Times New Roman"/>
          <w:sz w:val="24"/>
          <w:szCs w:val="24"/>
          <w:lang w:val="sq-AL"/>
        </w:rPr>
        <w:t xml:space="preserve"> dhe Eliminimin e Peshkimit të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w:t>
      </w:r>
      <w:proofErr w:type="spellStart"/>
      <w:r w:rsidRPr="003F3805">
        <w:rPr>
          <w:rFonts w:ascii="Garamond" w:hAnsi="Garamond" w:cs="Times New Roman"/>
          <w:sz w:val="24"/>
          <w:szCs w:val="24"/>
          <w:lang w:val="sq-AL"/>
        </w:rPr>
        <w:t>IOPA-IUU</w:t>
      </w:r>
      <w:proofErr w:type="spellEnd"/>
      <w:r w:rsidRPr="003F3805">
        <w:rPr>
          <w:rFonts w:ascii="Garamond" w:hAnsi="Garamond" w:cs="Times New Roman"/>
          <w:sz w:val="24"/>
          <w:szCs w:val="24"/>
          <w:lang w:val="sq-AL"/>
        </w:rPr>
        <w:t>), si dhe d</w:t>
      </w:r>
      <w:r w:rsidR="009D029B" w:rsidRPr="003F3805">
        <w:rPr>
          <w:rFonts w:ascii="Garamond" w:hAnsi="Garamond" w:cs="Times New Roman"/>
          <w:sz w:val="24"/>
          <w:szCs w:val="24"/>
          <w:lang w:val="sq-AL"/>
        </w:rPr>
        <w:t xml:space="preserve">ispozitat e rekomandimit </w:t>
      </w:r>
      <w:proofErr w:type="spellStart"/>
      <w:r w:rsidR="009D029B" w:rsidRPr="003F3805">
        <w:rPr>
          <w:rFonts w:ascii="Garamond" w:hAnsi="Garamond" w:cs="Times New Roman"/>
          <w:sz w:val="24"/>
          <w:szCs w:val="24"/>
          <w:lang w:val="sq-AL"/>
        </w:rPr>
        <w:t>GFCM</w:t>
      </w:r>
      <w:proofErr w:type="spellEnd"/>
      <w:r w:rsidR="009D029B" w:rsidRPr="003F3805">
        <w:rPr>
          <w:rFonts w:ascii="Garamond" w:hAnsi="Garamond" w:cs="Times New Roman"/>
          <w:sz w:val="24"/>
          <w:szCs w:val="24"/>
          <w:lang w:val="sq-AL"/>
        </w:rPr>
        <w:t>/</w:t>
      </w:r>
      <w:r w:rsidRPr="003F3805">
        <w:rPr>
          <w:rFonts w:ascii="Garamond" w:hAnsi="Garamond" w:cs="Times New Roman"/>
          <w:sz w:val="24"/>
          <w:szCs w:val="24"/>
          <w:lang w:val="sq-AL"/>
        </w:rPr>
        <w:t>41/2017/7;</w:t>
      </w:r>
    </w:p>
    <w:p w14:paraId="125CB33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i) “Pikë e përcaktuar për zbarkim” nënkupton porte ose vende afër bregut të përcaktuara nga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-ja, sipas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/40/2016/1 për një skemë rajonale për masat e shtetit </w:t>
      </w:r>
      <w:proofErr w:type="spellStart"/>
      <w:r w:rsidRPr="003F3805">
        <w:rPr>
          <w:rFonts w:ascii="Garamond" w:hAnsi="Garamond" w:cs="Times New Roman"/>
          <w:sz w:val="24"/>
          <w:szCs w:val="24"/>
          <w:lang w:val="sq-AL"/>
        </w:rPr>
        <w:t>portual</w:t>
      </w:r>
      <w:proofErr w:type="spellEnd"/>
      <w:r w:rsidRPr="003F3805">
        <w:rPr>
          <w:rFonts w:ascii="Garamond" w:hAnsi="Garamond" w:cs="Times New Roman"/>
          <w:sz w:val="24"/>
          <w:szCs w:val="24"/>
          <w:lang w:val="sq-AL"/>
        </w:rPr>
        <w:t xml:space="preserve"> për të luftuar peshkimin e paligjshëm, të </w:t>
      </w:r>
      <w:proofErr w:type="spellStart"/>
      <w:r w:rsidRPr="003F3805">
        <w:rPr>
          <w:rFonts w:ascii="Garamond" w:hAnsi="Garamond" w:cs="Times New Roman"/>
          <w:sz w:val="24"/>
          <w:szCs w:val="24"/>
          <w:lang w:val="sq-AL"/>
        </w:rPr>
        <w:t>paraportuar</w:t>
      </w:r>
      <w:proofErr w:type="spellEnd"/>
      <w:r w:rsidRPr="003F3805">
        <w:rPr>
          <w:rFonts w:ascii="Garamond" w:hAnsi="Garamond" w:cs="Times New Roman"/>
          <w:sz w:val="24"/>
          <w:szCs w:val="24"/>
          <w:lang w:val="sq-AL"/>
        </w:rPr>
        <w:t xml:space="preserve"> dhe të parregulluar në zonën 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të aplikimit, përfshirë terminalet në det të hapur dhe instalimet e tjera për zbarkim, transferim, paketim, përpunim, furnizimin me karburant ose </w:t>
      </w:r>
      <w:proofErr w:type="spellStart"/>
      <w:r w:rsidRPr="003F3805">
        <w:rPr>
          <w:rFonts w:ascii="Garamond" w:hAnsi="Garamond" w:cs="Times New Roman"/>
          <w:sz w:val="24"/>
          <w:szCs w:val="24"/>
          <w:lang w:val="sq-AL"/>
        </w:rPr>
        <w:t>rifurnizimin</w:t>
      </w:r>
      <w:proofErr w:type="spellEnd"/>
      <w:r w:rsidRPr="003F3805">
        <w:rPr>
          <w:rFonts w:ascii="Garamond" w:hAnsi="Garamond" w:cs="Times New Roman"/>
          <w:sz w:val="24"/>
          <w:szCs w:val="24"/>
          <w:lang w:val="sq-AL"/>
        </w:rPr>
        <w:t xml:space="preserve"> e anijeve të peshkimit, ku zbarkimi, transferimi, paketimi dhe/ose veprimtaritë e përpunimit të produkteve të peshkut janë të lejuara.</w:t>
      </w:r>
    </w:p>
    <w:p w14:paraId="09532A0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56803678"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II</w:t>
      </w:r>
      <w:proofErr w:type="spellEnd"/>
    </w:p>
    <w:p w14:paraId="0FB670F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OBJEKTIVAT SPECIFIKË</w:t>
      </w:r>
    </w:p>
    <w:p w14:paraId="65185F4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30B7BA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8. Plani shumëvjeçar i menaxhimit do të synojë të kontribuojë në objektivat e përmendur në nenin 2 dhe parimet e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nenin 5 të marrëveshjes 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w:t>
      </w:r>
    </w:p>
    <w:p w14:paraId="1A92DE1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9. Plani shumëvjeçar i menaxhimit, në veçanti, do të:</w:t>
      </w:r>
    </w:p>
    <w:p w14:paraId="0F5E7238" w14:textId="5ABE2A05" w:rsidR="00BE2311" w:rsidRPr="003F3805" w:rsidRDefault="00B103F2"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w:t>
      </w:r>
      <w:r w:rsidR="00BE2311" w:rsidRPr="003F3805">
        <w:rPr>
          <w:rFonts w:ascii="Garamond" w:hAnsi="Garamond" w:cs="Times New Roman"/>
          <w:sz w:val="24"/>
          <w:szCs w:val="24"/>
          <w:lang w:val="sq-AL"/>
        </w:rPr>
        <w:t>zbatojë qasjen paraprake në menaxhimin e peshkimit;</w:t>
      </w:r>
    </w:p>
    <w:p w14:paraId="355096BA" w14:textId="64B8DE21" w:rsidR="00BE2311" w:rsidRPr="003F3805" w:rsidRDefault="00B103F2"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w:t>
      </w:r>
      <w:r w:rsidR="00BE2311" w:rsidRPr="003F3805">
        <w:rPr>
          <w:rFonts w:ascii="Garamond" w:hAnsi="Garamond" w:cs="Times New Roman"/>
          <w:sz w:val="24"/>
          <w:szCs w:val="24"/>
          <w:lang w:val="sq-AL"/>
        </w:rPr>
        <w:t xml:space="preserve">sigurojë që nivelet e shfrytëzimit të rezervave kryesore janë në </w:t>
      </w:r>
      <w:proofErr w:type="spellStart"/>
      <w:r w:rsidR="00BE2311" w:rsidRPr="003F3805">
        <w:rPr>
          <w:rFonts w:ascii="Garamond" w:hAnsi="Garamond" w:cs="Times New Roman"/>
          <w:sz w:val="24"/>
          <w:szCs w:val="24"/>
          <w:lang w:val="sq-AL"/>
        </w:rPr>
        <w:t>MSY</w:t>
      </w:r>
      <w:proofErr w:type="spellEnd"/>
      <w:r w:rsidR="00BE2311" w:rsidRPr="003F3805">
        <w:rPr>
          <w:rFonts w:ascii="Garamond" w:hAnsi="Garamond" w:cs="Times New Roman"/>
          <w:sz w:val="24"/>
          <w:szCs w:val="24"/>
          <w:lang w:val="sq-AL"/>
        </w:rPr>
        <w:t xml:space="preserve"> deri në vitin 2026;</w:t>
      </w:r>
    </w:p>
    <w:p w14:paraId="6FB322E0" w14:textId="4346F114" w:rsidR="00BE2311" w:rsidRPr="003F3805" w:rsidRDefault="00B103F2" w:rsidP="00E5781E">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c) </w:t>
      </w:r>
      <w:r w:rsidR="00BE2311" w:rsidRPr="003F3805">
        <w:rPr>
          <w:rFonts w:ascii="Garamond" w:hAnsi="Garamond" w:cs="Times New Roman"/>
          <w:sz w:val="24"/>
          <w:szCs w:val="24"/>
          <w:lang w:val="sq-AL"/>
        </w:rPr>
        <w:t>parandalojë rritjen e kapacitetit të peshkimit në lidhje me vitin 2015 ose mesataren e 2015–2017 dhe përpjekjen (sforcon) e peshkimit</w:t>
      </w:r>
      <w:r w:rsidR="00E5781E" w:rsidRPr="003F3805">
        <w:rPr>
          <w:rFonts w:ascii="Garamond" w:hAnsi="Garamond" w:cs="Times New Roman"/>
          <w:sz w:val="24"/>
          <w:szCs w:val="24"/>
          <w:lang w:val="sq-AL"/>
        </w:rPr>
        <w:t>,</w:t>
      </w:r>
      <w:r w:rsidR="00BE2311" w:rsidRPr="003F3805">
        <w:rPr>
          <w:rFonts w:ascii="Garamond" w:hAnsi="Garamond" w:cs="Times New Roman"/>
          <w:sz w:val="24"/>
          <w:szCs w:val="24"/>
          <w:lang w:val="sq-AL"/>
        </w:rPr>
        <w:t xml:space="preserve"> në lidhje me 2015 ose mesataren e tre v</w:t>
      </w:r>
      <w:r w:rsidR="00E5781E" w:rsidRPr="003F3805">
        <w:rPr>
          <w:rFonts w:ascii="Garamond" w:hAnsi="Garamond" w:cs="Times New Roman"/>
          <w:sz w:val="24"/>
          <w:szCs w:val="24"/>
          <w:lang w:val="sq-AL"/>
        </w:rPr>
        <w:t>jetëve</w:t>
      </w:r>
      <w:r w:rsidR="00BE2311" w:rsidRPr="003F3805">
        <w:rPr>
          <w:rFonts w:ascii="Garamond" w:hAnsi="Garamond" w:cs="Times New Roman"/>
          <w:sz w:val="24"/>
          <w:szCs w:val="24"/>
          <w:lang w:val="sq-AL"/>
        </w:rPr>
        <w:t xml:space="preserve"> 2015–2018;</w:t>
      </w:r>
    </w:p>
    <w:p w14:paraId="464DEC40" w14:textId="4FDEC2B0" w:rsidR="00BE2311" w:rsidRPr="003F3805" w:rsidRDefault="008F1AD9"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w:t>
      </w:r>
      <w:r w:rsidR="00BE2311" w:rsidRPr="003F3805">
        <w:rPr>
          <w:rFonts w:ascii="Garamond" w:hAnsi="Garamond" w:cs="Times New Roman"/>
          <w:sz w:val="24"/>
          <w:szCs w:val="24"/>
          <w:lang w:val="sq-AL"/>
        </w:rPr>
        <w:t xml:space="preserve">mbrojë zonat e riprodhimit dhe të </w:t>
      </w:r>
      <w:proofErr w:type="spellStart"/>
      <w:r w:rsidR="00BE2311" w:rsidRPr="003F3805">
        <w:rPr>
          <w:rFonts w:ascii="Garamond" w:hAnsi="Garamond" w:cs="Times New Roman"/>
          <w:sz w:val="24"/>
          <w:szCs w:val="24"/>
          <w:lang w:val="sq-AL"/>
        </w:rPr>
        <w:t>të</w:t>
      </w:r>
      <w:proofErr w:type="spellEnd"/>
      <w:r w:rsidR="00BE2311" w:rsidRPr="003F3805">
        <w:rPr>
          <w:rFonts w:ascii="Garamond" w:hAnsi="Garamond" w:cs="Times New Roman"/>
          <w:sz w:val="24"/>
          <w:szCs w:val="24"/>
          <w:lang w:val="sq-AL"/>
        </w:rPr>
        <w:t xml:space="preserve"> vegjëlve, si dhe </w:t>
      </w:r>
      <w:proofErr w:type="spellStart"/>
      <w:r w:rsidR="00BE2311" w:rsidRPr="003F3805">
        <w:rPr>
          <w:rFonts w:ascii="Garamond" w:hAnsi="Garamond" w:cs="Times New Roman"/>
          <w:sz w:val="24"/>
          <w:szCs w:val="24"/>
          <w:lang w:val="sq-AL"/>
        </w:rPr>
        <w:t>habitatet</w:t>
      </w:r>
      <w:proofErr w:type="spellEnd"/>
      <w:r w:rsidR="00BE2311" w:rsidRPr="003F3805">
        <w:rPr>
          <w:rFonts w:ascii="Garamond" w:hAnsi="Garamond" w:cs="Times New Roman"/>
          <w:sz w:val="24"/>
          <w:szCs w:val="24"/>
          <w:lang w:val="sq-AL"/>
        </w:rPr>
        <w:t xml:space="preserve"> thelbësore të peshkut </w:t>
      </w:r>
      <w:proofErr w:type="spellStart"/>
      <w:r w:rsidR="00BE2311" w:rsidRPr="003F3805">
        <w:rPr>
          <w:rFonts w:ascii="Garamond" w:hAnsi="Garamond" w:cs="Times New Roman"/>
          <w:sz w:val="24"/>
          <w:szCs w:val="24"/>
          <w:lang w:val="sq-AL"/>
        </w:rPr>
        <w:t>EFH</w:t>
      </w:r>
      <w:proofErr w:type="spellEnd"/>
      <w:r w:rsidR="00BE2311" w:rsidRPr="003F3805">
        <w:rPr>
          <w:rFonts w:ascii="Garamond" w:hAnsi="Garamond" w:cs="Times New Roman"/>
          <w:sz w:val="24"/>
          <w:szCs w:val="24"/>
          <w:lang w:val="sq-AL"/>
        </w:rPr>
        <w:t xml:space="preserve"> </w:t>
      </w:r>
      <w:r w:rsidR="00BE2311" w:rsidRPr="003F3805">
        <w:rPr>
          <w:rFonts w:ascii="Garamond" w:hAnsi="Garamond" w:cs="Times New Roman"/>
          <w:i/>
          <w:iCs/>
          <w:sz w:val="24"/>
          <w:szCs w:val="24"/>
          <w:lang w:val="sq-AL"/>
        </w:rPr>
        <w:t>(</w:t>
      </w:r>
      <w:proofErr w:type="spellStart"/>
      <w:r w:rsidR="00BE2311" w:rsidRPr="003F3805">
        <w:rPr>
          <w:rFonts w:ascii="Garamond" w:hAnsi="Garamond" w:cs="Times New Roman"/>
          <w:i/>
          <w:iCs/>
          <w:sz w:val="24"/>
          <w:szCs w:val="24"/>
          <w:lang w:val="sq-AL"/>
        </w:rPr>
        <w:t>Essential</w:t>
      </w:r>
      <w:proofErr w:type="spellEnd"/>
      <w:r w:rsidR="00BE2311" w:rsidRPr="003F3805">
        <w:rPr>
          <w:rFonts w:ascii="Garamond" w:hAnsi="Garamond" w:cs="Times New Roman"/>
          <w:i/>
          <w:iCs/>
          <w:sz w:val="24"/>
          <w:szCs w:val="24"/>
          <w:lang w:val="sq-AL"/>
        </w:rPr>
        <w:t xml:space="preserve"> Fish </w:t>
      </w:r>
      <w:proofErr w:type="spellStart"/>
      <w:r w:rsidR="00BE2311" w:rsidRPr="003F3805">
        <w:rPr>
          <w:rFonts w:ascii="Garamond" w:hAnsi="Garamond" w:cs="Times New Roman"/>
          <w:i/>
          <w:iCs/>
          <w:sz w:val="24"/>
          <w:szCs w:val="24"/>
          <w:lang w:val="sq-AL"/>
        </w:rPr>
        <w:t>Habitat</w:t>
      </w:r>
      <w:proofErr w:type="spellEnd"/>
      <w:r w:rsidR="00BE2311" w:rsidRPr="003F3805">
        <w:rPr>
          <w:rFonts w:ascii="Garamond" w:hAnsi="Garamond" w:cs="Times New Roman"/>
          <w:i/>
          <w:iCs/>
          <w:sz w:val="24"/>
          <w:szCs w:val="24"/>
          <w:lang w:val="sq-AL"/>
        </w:rPr>
        <w:t>)</w:t>
      </w:r>
      <w:r w:rsidR="00BE2311" w:rsidRPr="003F3805">
        <w:rPr>
          <w:rFonts w:ascii="Garamond" w:hAnsi="Garamond" w:cs="Times New Roman"/>
          <w:sz w:val="24"/>
          <w:szCs w:val="24"/>
          <w:lang w:val="sq-AL"/>
        </w:rPr>
        <w:t>, që janë të rëndësishme për rezervat më kryesore të peshqve fundorë me rendësi tregtare;</w:t>
      </w:r>
    </w:p>
    <w:p w14:paraId="366D3D46" w14:textId="2FDFBC2B" w:rsidR="00BE2311" w:rsidRPr="003F3805" w:rsidRDefault="00BE2311" w:rsidP="008F1AD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e) kontribuojë në eliminimin e hedhurinave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discards</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duke shmangur dhe duke zvogëluar zëniet e padëshiruara dhe duke siguruar që i gjithë peshku i zënë të zbarkohet;</w:t>
      </w:r>
    </w:p>
    <w:p w14:paraId="17D48118" w14:textId="0A9E6AFF" w:rsidR="00BE2311" w:rsidRPr="003F3805" w:rsidRDefault="00BE2311" w:rsidP="00095C7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f) sigurojë masa për të rregulluar kapacitetin dhe përpjekjen e peshkimit të flotës në nivelet e mortalitetit të peshkimit, në përputhje me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me qëllim që të kemi një flot</w:t>
      </w:r>
      <w:r w:rsidR="00095C7A" w:rsidRPr="003F3805">
        <w:rPr>
          <w:rFonts w:ascii="Garamond" w:hAnsi="Garamond" w:cs="Times New Roman"/>
          <w:sz w:val="24"/>
          <w:szCs w:val="24"/>
          <w:lang w:val="sq-AL"/>
        </w:rPr>
        <w:t xml:space="preserve">ë </w:t>
      </w:r>
      <w:r w:rsidRPr="003F3805">
        <w:rPr>
          <w:rFonts w:ascii="Garamond" w:hAnsi="Garamond" w:cs="Times New Roman"/>
          <w:sz w:val="24"/>
          <w:szCs w:val="24"/>
          <w:lang w:val="sq-AL"/>
        </w:rPr>
        <w:t xml:space="preserve">ekonomikisht të vlefshme dhe </w:t>
      </w:r>
      <w:proofErr w:type="spellStart"/>
      <w:r w:rsidRPr="003F3805">
        <w:rPr>
          <w:rFonts w:ascii="Garamond" w:hAnsi="Garamond" w:cs="Times New Roman"/>
          <w:sz w:val="24"/>
          <w:szCs w:val="24"/>
          <w:lang w:val="sq-AL"/>
        </w:rPr>
        <w:t>pambishfrytëzimin</w:t>
      </w:r>
      <w:proofErr w:type="spellEnd"/>
      <w:r w:rsidRPr="003F3805">
        <w:rPr>
          <w:rFonts w:ascii="Garamond" w:hAnsi="Garamond" w:cs="Times New Roman"/>
          <w:sz w:val="24"/>
          <w:szCs w:val="24"/>
          <w:lang w:val="sq-AL"/>
        </w:rPr>
        <w:t xml:space="preserve"> e burimeve biologjike detare.</w:t>
      </w:r>
    </w:p>
    <w:p w14:paraId="4E694751" w14:textId="5B97D372" w:rsidR="00BE2311" w:rsidRPr="003F3805" w:rsidRDefault="00BE2311" w:rsidP="00095C7A">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10. Plani shumëvjeçar i menaxhimit do të bazohet në një qasje me dy hapa, ku: i</w:t>
      </w:r>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dy vitet e para do të zbatohet një regjim i përkohshëm i përpjekjeve të peshkimit; dhe </w:t>
      </w:r>
      <w:proofErr w:type="spellStart"/>
      <w:r w:rsidRPr="003F3805">
        <w:rPr>
          <w:rFonts w:ascii="Garamond" w:hAnsi="Garamond" w:cs="Times New Roman"/>
          <w:sz w:val="24"/>
          <w:szCs w:val="24"/>
          <w:lang w:val="sq-AL"/>
        </w:rPr>
        <w:t>ii</w:t>
      </w:r>
      <w:proofErr w:type="spellEnd"/>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vitin 2021, në bazë të </w:t>
      </w:r>
      <w:proofErr w:type="spellStart"/>
      <w:r w:rsidRPr="003F3805">
        <w:rPr>
          <w:rFonts w:ascii="Garamond" w:hAnsi="Garamond" w:cs="Times New Roman"/>
          <w:sz w:val="24"/>
          <w:szCs w:val="24"/>
          <w:lang w:val="sq-AL"/>
        </w:rPr>
        <w:t>të</w:t>
      </w:r>
      <w:proofErr w:type="spellEnd"/>
      <w:r w:rsidRPr="003F3805">
        <w:rPr>
          <w:rFonts w:ascii="Garamond" w:hAnsi="Garamond" w:cs="Times New Roman"/>
          <w:sz w:val="24"/>
          <w:szCs w:val="24"/>
          <w:lang w:val="sq-AL"/>
        </w:rPr>
        <w:t xml:space="preserve"> dhënave të reja shkencore,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gjendjen e stoqeve dhe do të propozojë kuota vjetore të përpjekjeve të peshkimit, në përputhje me dispozitat e përfshira në pjesët </w:t>
      </w:r>
      <w:proofErr w:type="spellStart"/>
      <w:r w:rsidRPr="003F3805">
        <w:rPr>
          <w:rFonts w:ascii="Garamond" w:hAnsi="Garamond" w:cs="Times New Roman"/>
          <w:sz w:val="24"/>
          <w:szCs w:val="24"/>
          <w:lang w:val="sq-AL"/>
        </w:rPr>
        <w:t>II</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IV</w:t>
      </w:r>
      <w:proofErr w:type="spellEnd"/>
      <w:r w:rsidRPr="003F3805">
        <w:rPr>
          <w:rFonts w:ascii="Garamond" w:hAnsi="Garamond" w:cs="Times New Roman"/>
          <w:sz w:val="24"/>
          <w:szCs w:val="24"/>
          <w:lang w:val="sq-AL"/>
        </w:rPr>
        <w:t xml:space="preserve"> dhe V të këtij rekomandimi, duke kontribuar kështu për të arritur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xml:space="preserve"> dhe duke qëndruar brenda kufijve të sigurt biologjikë.</w:t>
      </w:r>
    </w:p>
    <w:p w14:paraId="37E1C0D9" w14:textId="34DFCC05"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11. Në vitet 2020 dhe 2021 do të vendoset një regjim paraprak i përkohshëm i përpjekjeve në peshkim.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-ja duhet të sigurojnë së bashku, që deri në vitin 2021, përpjekja e përgjithshme e peshkimit (numri i ditëve të peshkimit) të vendosur nga flotat që peshkojnë në mënyrë aktive për stoqet kryesore të peshqve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me trata fundore (koce) dhe që veprojnë në </w:t>
      </w:r>
      <w:proofErr w:type="spellStart"/>
      <w:r w:rsidRPr="003F3805">
        <w:rPr>
          <w:rFonts w:ascii="Garamond" w:hAnsi="Garamond" w:cs="Times New Roman"/>
          <w:sz w:val="24"/>
          <w:szCs w:val="24"/>
          <w:lang w:val="sq-AL"/>
        </w:rPr>
        <w:t>GSAs</w:t>
      </w:r>
      <w:proofErr w:type="spellEnd"/>
      <w:r w:rsidRPr="003F3805">
        <w:rPr>
          <w:rFonts w:ascii="Garamond" w:hAnsi="Garamond" w:cs="Times New Roman"/>
          <w:sz w:val="24"/>
          <w:szCs w:val="24"/>
          <w:lang w:val="sq-AL"/>
        </w:rPr>
        <w:t xml:space="preserve"> 17 dhe 18, do të zvogëlohen të paktën 12 për qind për </w:t>
      </w:r>
      <w:proofErr w:type="spellStart"/>
      <w:r w:rsidRPr="003F3805">
        <w:rPr>
          <w:rFonts w:ascii="Garamond" w:hAnsi="Garamond" w:cs="Times New Roman"/>
          <w:sz w:val="24"/>
          <w:szCs w:val="24"/>
          <w:lang w:val="sq-AL"/>
        </w:rPr>
        <w:t>OTB</w:t>
      </w:r>
      <w:proofErr w:type="spellEnd"/>
      <w:r w:rsidRPr="003F3805">
        <w:rPr>
          <w:rFonts w:ascii="Garamond" w:hAnsi="Garamond" w:cs="Times New Roman"/>
          <w:sz w:val="24"/>
          <w:szCs w:val="24"/>
          <w:lang w:val="sq-AL"/>
        </w:rPr>
        <w:t xml:space="preserve">-në dhe 16 për qind për </w:t>
      </w:r>
      <w:proofErr w:type="spellStart"/>
      <w:r w:rsidRPr="003F3805">
        <w:rPr>
          <w:rFonts w:ascii="Garamond" w:hAnsi="Garamond" w:cs="Times New Roman"/>
          <w:sz w:val="24"/>
          <w:szCs w:val="24"/>
          <w:lang w:val="sq-AL"/>
        </w:rPr>
        <w:t>TBB</w:t>
      </w:r>
      <w:proofErr w:type="spellEnd"/>
      <w:r w:rsidRPr="003F3805">
        <w:rPr>
          <w:rFonts w:ascii="Garamond" w:hAnsi="Garamond" w:cs="Times New Roman"/>
          <w:sz w:val="24"/>
          <w:szCs w:val="24"/>
          <w:lang w:val="sq-AL"/>
        </w:rPr>
        <w:t>-në</w:t>
      </w:r>
      <w:r w:rsidR="00095C7A" w:rsidRPr="003F3805">
        <w:rPr>
          <w:rFonts w:ascii="Garamond" w:hAnsi="Garamond" w:cs="Times New Roman"/>
          <w:sz w:val="24"/>
          <w:szCs w:val="24"/>
          <w:lang w:val="sq-AL"/>
        </w:rPr>
        <w:t>,</w:t>
      </w:r>
      <w:r w:rsidRPr="003F3805">
        <w:rPr>
          <w:rFonts w:ascii="Garamond" w:hAnsi="Garamond" w:cs="Times New Roman"/>
          <w:sz w:val="24"/>
          <w:szCs w:val="24"/>
          <w:lang w:val="sq-AL"/>
        </w:rPr>
        <w:t xml:space="preserve"> përkatësisht me përpjekjen vjetore të bërë në 2015</w:t>
      </w:r>
      <w:r w:rsidR="00095C7A" w:rsidRPr="003F3805">
        <w:rPr>
          <w:rFonts w:ascii="Garamond" w:hAnsi="Garamond" w:cs="Times New Roman"/>
          <w:sz w:val="24"/>
          <w:szCs w:val="24"/>
          <w:lang w:val="sq-AL"/>
        </w:rPr>
        <w:t>-n</w:t>
      </w:r>
      <w:r w:rsidRPr="003F3805">
        <w:rPr>
          <w:rFonts w:ascii="Garamond" w:hAnsi="Garamond" w:cs="Times New Roman"/>
          <w:sz w:val="24"/>
          <w:szCs w:val="24"/>
          <w:lang w:val="sq-AL"/>
        </w:rPr>
        <w:t xml:space="preserve"> ose me mesataren trevjeçare, brenda periudhës 2015–2018. Çdo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siguron që zvogëlimi i përpjekjeve të jetë proporcional në kontributin e tij për përpjekjen totale në vitin referues në zonë, sipas formave të peshkimit në shtojcën 4, siç raportohet përmes kuadrit së referencës për grumbullimin e të dhënave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DCRF</w:t>
      </w:r>
      <w:proofErr w:type="spellEnd"/>
      <w:r w:rsidRPr="003F3805">
        <w:rPr>
          <w:rFonts w:ascii="Garamond" w:hAnsi="Garamond" w:cs="Times New Roman"/>
          <w:sz w:val="24"/>
          <w:szCs w:val="24"/>
          <w:lang w:val="sq-AL"/>
        </w:rPr>
        <w:t>), detyra V-2 në 2017</w:t>
      </w:r>
      <w:r w:rsidR="009E492E" w:rsidRPr="003F3805">
        <w:rPr>
          <w:rFonts w:ascii="Garamond" w:hAnsi="Garamond" w:cs="Times New Roman"/>
          <w:sz w:val="24"/>
          <w:szCs w:val="24"/>
          <w:lang w:val="sq-AL"/>
        </w:rPr>
        <w:t>-n</w:t>
      </w:r>
      <w:r w:rsidRPr="003F3805">
        <w:rPr>
          <w:rFonts w:ascii="Garamond" w:hAnsi="Garamond" w:cs="Times New Roman"/>
          <w:sz w:val="24"/>
          <w:szCs w:val="24"/>
          <w:lang w:val="sq-AL"/>
        </w:rPr>
        <w:t xml:space="preserve">. Ky kontribut do të llogaritet sipas formulës dhe formave të peshkimit në shtojcën 4. Reduktimi i përgjithshëm i përpjekjeve të peshkimit do të ndahet në mënyrë të barabartë në periudhën tranzitore, duke rezultuar në kuotat e përpjekjeve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4 që do të zbatohen në vitet 2020 dhe 2021.</w:t>
      </w:r>
    </w:p>
    <w:p w14:paraId="6AB0172D" w14:textId="4A15B8DC" w:rsidR="00BE2311" w:rsidRPr="003F3805" w:rsidRDefault="00BE2311" w:rsidP="001F354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12. Për vitet 2022–2026 do të vendoset një regjim pesëvjeçar i përpjekjeve të peshkimit.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w:t>
      </w:r>
      <w:r w:rsidR="001F3549" w:rsidRPr="003F3805">
        <w:rPr>
          <w:rFonts w:ascii="Garamond" w:hAnsi="Garamond" w:cs="Times New Roman"/>
          <w:sz w:val="24"/>
          <w:szCs w:val="24"/>
          <w:lang w:val="sq-AL"/>
        </w:rPr>
        <w:t>të</w:t>
      </w:r>
      <w:r w:rsidRPr="003F3805">
        <w:rPr>
          <w:rFonts w:ascii="Garamond" w:hAnsi="Garamond" w:cs="Times New Roman"/>
          <w:sz w:val="24"/>
          <w:szCs w:val="24"/>
          <w:lang w:val="sq-AL"/>
        </w:rPr>
        <w:t xml:space="preserve"> do t’i komunikojnë të dhënat e tyre vjetore të përpjekjeve të peshkimit Sekretariatit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në përputhje me dispozitat e paragrafit 36. Çdo vit, në bazë të këshillave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do të përcaktojë kuota vjetore të përpjekjeve në peshkim. Këto kuota do të shprehen në ditë peshkimi për çdo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dhe për segmentet e flotës dhe format e </w:t>
      </w:r>
      <w:proofErr w:type="spellStart"/>
      <w:r w:rsidRPr="003F3805">
        <w:rPr>
          <w:rFonts w:ascii="Garamond" w:hAnsi="Garamond" w:cs="Times New Roman"/>
          <w:sz w:val="24"/>
          <w:szCs w:val="24"/>
          <w:lang w:val="sq-AL"/>
        </w:rPr>
        <w:t>peshkimit</w:t>
      </w:r>
      <w:r w:rsidR="00F000B8" w:rsidRPr="003F3805">
        <w:rPr>
          <w:rFonts w:ascii="Garamond" w:hAnsi="Garamond" w:cs="Times New Roman"/>
          <w:sz w:val="24"/>
          <w:szCs w:val="24"/>
          <w:lang w:val="sq-AL"/>
        </w:rPr>
        <w:t>ë</w:t>
      </w:r>
      <w:proofErr w:type="spellEnd"/>
      <w:r w:rsidR="00F000B8" w:rsidRPr="003F3805">
        <w:rPr>
          <w:rFonts w:ascii="Garamond" w:hAnsi="Garamond" w:cs="Times New Roman"/>
          <w:sz w:val="24"/>
          <w:szCs w:val="24"/>
          <w:lang w:val="sq-AL"/>
        </w:rPr>
        <w:t>,</w:t>
      </w:r>
      <w:r w:rsidRPr="003F3805">
        <w:rPr>
          <w:rFonts w:ascii="Garamond" w:hAnsi="Garamond" w:cs="Times New Roman"/>
          <w:sz w:val="24"/>
          <w:szCs w:val="24"/>
          <w:lang w:val="sq-AL"/>
        </w:rPr>
        <w:t xml:space="preserve"> sipas aneksit 3 dhe do të lejojnë arritjen e objektivave të përcaktuar në paragrafin 9.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sigurojë që, për secilin </w:t>
      </w:r>
      <w:proofErr w:type="spellStart"/>
      <w:r w:rsidRPr="003F3805">
        <w:rPr>
          <w:rFonts w:ascii="Garamond" w:hAnsi="Garamond" w:cs="Times New Roman"/>
          <w:sz w:val="24"/>
          <w:szCs w:val="24"/>
          <w:lang w:val="sq-AL"/>
        </w:rPr>
        <w:t>CPC</w:t>
      </w:r>
      <w:proofErr w:type="spellEnd"/>
      <w:r w:rsidRPr="003F3805">
        <w:rPr>
          <w:rFonts w:ascii="Garamond" w:hAnsi="Garamond" w:cs="Times New Roman"/>
          <w:sz w:val="24"/>
          <w:szCs w:val="24"/>
          <w:lang w:val="sq-AL"/>
        </w:rPr>
        <w:t xml:space="preserve">, rritja ose ulja e përpjekjeve të </w:t>
      </w:r>
      <w:proofErr w:type="spellStart"/>
      <w:r w:rsidRPr="003F3805">
        <w:rPr>
          <w:rFonts w:ascii="Garamond" w:hAnsi="Garamond" w:cs="Times New Roman"/>
          <w:sz w:val="24"/>
          <w:szCs w:val="24"/>
          <w:lang w:val="sq-AL"/>
        </w:rPr>
        <w:t>alokuara</w:t>
      </w:r>
      <w:proofErr w:type="spellEnd"/>
      <w:r w:rsidRPr="003F3805">
        <w:rPr>
          <w:rFonts w:ascii="Garamond" w:hAnsi="Garamond" w:cs="Times New Roman"/>
          <w:sz w:val="24"/>
          <w:szCs w:val="24"/>
          <w:lang w:val="sq-AL"/>
        </w:rPr>
        <w:t xml:space="preserve"> është në përputhje me formulën në shtojcën 4 dhe </w:t>
      </w:r>
      <w:r w:rsidRPr="003F3805">
        <w:rPr>
          <w:rFonts w:ascii="Garamond" w:hAnsi="Garamond" w:cs="Times New Roman"/>
          <w:sz w:val="24"/>
          <w:szCs w:val="24"/>
          <w:lang w:val="sq-AL"/>
        </w:rPr>
        <w:lastRenderedPageBreak/>
        <w:t>me përpjekjet totale të peshkimit në vitin referues në atë zonë, sipas formave të peshkimit për çdo segment të flotës të listuar në shtojcën 3, siç raportohet duke filluar nga viti 2021.</w:t>
      </w:r>
    </w:p>
    <w:p w14:paraId="00760B18" w14:textId="0D5E1E8C" w:rsidR="00BE2311" w:rsidRPr="003F3805" w:rsidRDefault="00BE2311" w:rsidP="00F000B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13. Dispozitat në paragrafët 11 dhe 12 nuk do të zbatohen për flotat kombëtare që operojnë me trata fundore (koce) dhe peshkojnë më pak se 1 000 ditë gjatë periudhës referuese të përmendur në paragrafin 9/</w:t>
      </w:r>
      <w:r w:rsidR="00F000B8" w:rsidRPr="003F3805">
        <w:rPr>
          <w:rFonts w:ascii="Garamond" w:hAnsi="Garamond" w:cs="Times New Roman"/>
          <w:sz w:val="24"/>
          <w:szCs w:val="24"/>
          <w:lang w:val="sq-AL"/>
        </w:rPr>
        <w:t>“</w:t>
      </w:r>
      <w:r w:rsidRPr="003F3805">
        <w:rPr>
          <w:rFonts w:ascii="Garamond" w:hAnsi="Garamond" w:cs="Times New Roman"/>
          <w:sz w:val="24"/>
          <w:szCs w:val="24"/>
          <w:lang w:val="sq-AL"/>
        </w:rPr>
        <w:t>c”; flota të tilla kombëtare nuk duhet të tejkalojnë kufirin e përpjekjeve prej 3 000 ditësh peshkimi në vit.</w:t>
      </w:r>
    </w:p>
    <w:p w14:paraId="4B9440D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b/>
          <w:bCs/>
          <w:sz w:val="24"/>
          <w:szCs w:val="24"/>
          <w:lang w:val="sq-AL"/>
        </w:rPr>
        <w:t>Synimet</w:t>
      </w:r>
    </w:p>
    <w:p w14:paraId="1188E0B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14. Objektivi </w:t>
      </w:r>
      <w:proofErr w:type="spellStart"/>
      <w:r w:rsidRPr="003F3805">
        <w:rPr>
          <w:rFonts w:ascii="Garamond" w:hAnsi="Garamond" w:cs="Times New Roman"/>
          <w:sz w:val="24"/>
          <w:szCs w:val="24"/>
          <w:lang w:val="sq-AL"/>
        </w:rPr>
        <w:t>operacional</w:t>
      </w:r>
      <w:proofErr w:type="spellEnd"/>
      <w:r w:rsidRPr="003F3805">
        <w:rPr>
          <w:rFonts w:ascii="Garamond" w:hAnsi="Garamond" w:cs="Times New Roman"/>
          <w:sz w:val="24"/>
          <w:szCs w:val="24"/>
          <w:lang w:val="sq-AL"/>
        </w:rPr>
        <w:t xml:space="preserve"> i planit shumëvjeçar të menaxhimit do të jetë mbajtja e mortalitetit (vdekshmërisë) të peshkimit për stoqet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brenda vlerave të parashikuara të referencës paraprake për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xml:space="preserve">, me qëllim arritjen ose ruajtjen e nivelit të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në përputhje me objektivat e këtij rekomandimi.</w:t>
      </w:r>
    </w:p>
    <w:p w14:paraId="4B2077A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Masat mbrojtëse</w:t>
      </w:r>
    </w:p>
    <w:p w14:paraId="379C53CF" w14:textId="62918DF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15. Bazuar në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kur biomasa e riprodhuesve të ndonjë prej stoqeve kryesore është nën </w:t>
      </w:r>
      <w:proofErr w:type="spellStart"/>
      <w:r w:rsidRPr="003F3805">
        <w:rPr>
          <w:rFonts w:ascii="Garamond" w:hAnsi="Garamond" w:cs="Times New Roman"/>
          <w:sz w:val="24"/>
          <w:szCs w:val="24"/>
          <w:lang w:val="sq-AL"/>
        </w:rPr>
        <w:t>Bpa</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40086D"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marrë masa përmirësuese për të siguruar kthimin e shpejtë të stoqeve në fjalë mbi ato nivele, të afta për të prodhuar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xml:space="preserve">. Në veçanti, përpjekja për peshkim do të vendoset në nivele, në përputhje me prodhimin e një vdekshmërie peshkimi më të ulët se </w:t>
      </w:r>
      <w:proofErr w:type="spellStart"/>
      <w:r w:rsidRPr="003F3805">
        <w:rPr>
          <w:rFonts w:ascii="Garamond" w:hAnsi="Garamond" w:cs="Times New Roman"/>
          <w:sz w:val="24"/>
          <w:szCs w:val="24"/>
          <w:lang w:val="sq-AL"/>
        </w:rPr>
        <w:t>Fmsy</w:t>
      </w:r>
      <w:proofErr w:type="spellEnd"/>
      <w:r w:rsidRPr="003F3805">
        <w:rPr>
          <w:rFonts w:ascii="Garamond" w:hAnsi="Garamond" w:cs="Times New Roman"/>
          <w:sz w:val="24"/>
          <w:szCs w:val="24"/>
          <w:lang w:val="sq-AL"/>
        </w:rPr>
        <w:t>, duke marrë parasysh uljen e biomasës.</w:t>
      </w:r>
    </w:p>
    <w:p w14:paraId="034800DF" w14:textId="14557CB4"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16. Bazuar në këshillat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kur biomasa e riprodhuesve të ndonjë prej stoqeve kryesore është nën </w:t>
      </w:r>
      <w:proofErr w:type="spellStart"/>
      <w:r w:rsidRPr="003F3805">
        <w:rPr>
          <w:rFonts w:ascii="Garamond" w:hAnsi="Garamond" w:cs="Times New Roman"/>
          <w:sz w:val="24"/>
          <w:szCs w:val="24"/>
          <w:lang w:val="sq-AL"/>
        </w:rPr>
        <w:t>Blim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GFCM</w:t>
      </w:r>
      <w:proofErr w:type="spellEnd"/>
      <w:r w:rsidR="00A64C46" w:rsidRPr="003F3805">
        <w:rPr>
          <w:rFonts w:ascii="Garamond" w:hAnsi="Garamond" w:cs="Times New Roman"/>
          <w:sz w:val="24"/>
          <w:szCs w:val="24"/>
          <w:lang w:val="sq-AL"/>
        </w:rPr>
        <w:t>-ja</w:t>
      </w:r>
      <w:r w:rsidRPr="003F3805">
        <w:rPr>
          <w:rFonts w:ascii="Garamond" w:hAnsi="Garamond" w:cs="Times New Roman"/>
          <w:sz w:val="24"/>
          <w:szCs w:val="24"/>
          <w:lang w:val="sq-AL"/>
        </w:rPr>
        <w:t xml:space="preserve"> do të marrë masa të mëtejshme përmirësuese për të siguruar kthimin e shpejtë të stoqeve në fjalë mbi ato nivele të afta për të prodhuar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Në veçanti, masa të tilla përmirësuese mund të përfshijnë pezullimin e peshkimit</w:t>
      </w:r>
      <w:r w:rsidR="002D47F4"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synon stoqet përkatëse dhe një zvogëlim adekuat të përpjekjeve të peshkimit ose kufirit të zënies.</w:t>
      </w:r>
    </w:p>
    <w:p w14:paraId="7C56283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052224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III</w:t>
      </w:r>
      <w:proofErr w:type="spellEnd"/>
    </w:p>
    <w:p w14:paraId="39F9A2E2"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MASAT TEKNIKE</w:t>
      </w:r>
    </w:p>
    <w:p w14:paraId="38EA8E9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96C420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Madhësia minimale e referencës për ruajtje</w:t>
      </w:r>
    </w:p>
    <w:p w14:paraId="692E730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17. Do të zbatohet 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/40/2016/5, që përcakton një madhësi minimale të referencës së ruajtjes për </w:t>
      </w:r>
      <w:proofErr w:type="spellStart"/>
      <w:r w:rsidRPr="003F3805">
        <w:rPr>
          <w:rFonts w:ascii="Garamond" w:hAnsi="Garamond" w:cs="Times New Roman"/>
          <w:sz w:val="24"/>
          <w:szCs w:val="24"/>
          <w:lang w:val="sq-AL"/>
        </w:rPr>
        <w:t>merlucin</w:t>
      </w:r>
      <w:proofErr w:type="spellEnd"/>
      <w:r w:rsidRPr="003F3805">
        <w:rPr>
          <w:rFonts w:ascii="Garamond" w:hAnsi="Garamond" w:cs="Times New Roman"/>
          <w:sz w:val="24"/>
          <w:szCs w:val="24"/>
          <w:lang w:val="sq-AL"/>
        </w:rPr>
        <w:t xml:space="preserve"> në Detin Mesdhe.</w:t>
      </w:r>
    </w:p>
    <w:p w14:paraId="35FF442F" w14:textId="2E9DCB7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18. Madhësia minimale e referencës së ruajtjes përcaktohet</w:t>
      </w:r>
      <w:r w:rsidR="002D47F4" w:rsidRPr="003F3805">
        <w:rPr>
          <w:rFonts w:ascii="Garamond" w:hAnsi="Garamond" w:cs="Times New Roman"/>
          <w:sz w:val="24"/>
          <w:szCs w:val="24"/>
          <w:lang w:val="sq-AL"/>
        </w:rPr>
        <w:t>,</w:t>
      </w:r>
      <w:r w:rsidRPr="003F3805">
        <w:rPr>
          <w:rFonts w:ascii="Garamond" w:hAnsi="Garamond" w:cs="Times New Roman"/>
          <w:sz w:val="24"/>
          <w:szCs w:val="24"/>
          <w:lang w:val="sq-AL"/>
        </w:rPr>
        <w:t xml:space="preserve"> si më poshtë:</w:t>
      </w:r>
    </w:p>
    <w:p w14:paraId="1CE78FD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për karkalecat e thellësisë, me gjatësi </w:t>
      </w:r>
      <w:proofErr w:type="spellStart"/>
      <w:r w:rsidRPr="003F3805">
        <w:rPr>
          <w:rFonts w:ascii="Garamond" w:hAnsi="Garamond" w:cs="Times New Roman"/>
          <w:sz w:val="24"/>
          <w:szCs w:val="24"/>
          <w:lang w:val="sq-AL"/>
        </w:rPr>
        <w:t>karapace</w:t>
      </w:r>
      <w:proofErr w:type="spellEnd"/>
      <w:r w:rsidRPr="003F3805">
        <w:rPr>
          <w:rFonts w:ascii="Garamond" w:hAnsi="Garamond" w:cs="Times New Roman"/>
          <w:sz w:val="24"/>
          <w:szCs w:val="24"/>
          <w:lang w:val="sq-AL"/>
        </w:rPr>
        <w:t xml:space="preserve"> 20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CL</w:t>
      </w:r>
      <w:proofErr w:type="spellEnd"/>
      <w:r w:rsidRPr="003F3805">
        <w:rPr>
          <w:rFonts w:ascii="Garamond" w:hAnsi="Garamond" w:cs="Times New Roman"/>
          <w:sz w:val="24"/>
          <w:szCs w:val="24"/>
          <w:lang w:val="sq-AL"/>
        </w:rPr>
        <w:t>);</w:t>
      </w:r>
    </w:p>
    <w:p w14:paraId="7A864A5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për </w:t>
      </w:r>
      <w:proofErr w:type="spellStart"/>
      <w:r w:rsidRPr="003F3805">
        <w:rPr>
          <w:rFonts w:ascii="Garamond" w:hAnsi="Garamond" w:cs="Times New Roman"/>
          <w:sz w:val="24"/>
          <w:szCs w:val="24"/>
          <w:lang w:val="sq-AL"/>
        </w:rPr>
        <w:t>skampin</w:t>
      </w:r>
      <w:proofErr w:type="spellEnd"/>
      <w:r w:rsidRPr="003F3805">
        <w:rPr>
          <w:rFonts w:ascii="Garamond" w:hAnsi="Garamond" w:cs="Times New Roman"/>
          <w:sz w:val="24"/>
          <w:szCs w:val="24"/>
          <w:lang w:val="sq-AL"/>
        </w:rPr>
        <w:t xml:space="preserve">, me 20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CL</w:t>
      </w:r>
      <w:proofErr w:type="spellEnd"/>
      <w:r w:rsidRPr="003F3805">
        <w:rPr>
          <w:rFonts w:ascii="Garamond" w:hAnsi="Garamond" w:cs="Times New Roman"/>
          <w:sz w:val="24"/>
          <w:szCs w:val="24"/>
          <w:lang w:val="sq-AL"/>
        </w:rPr>
        <w:t xml:space="preserve"> ose gjatësi totale 70 </w:t>
      </w:r>
      <w:proofErr w:type="spellStart"/>
      <w:r w:rsidRPr="003F3805">
        <w:rPr>
          <w:rFonts w:ascii="Garamond" w:hAnsi="Garamond" w:cs="Times New Roman"/>
          <w:sz w:val="24"/>
          <w:szCs w:val="24"/>
          <w:lang w:val="sq-AL"/>
        </w:rPr>
        <w:t>mm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w:t>
      </w:r>
    </w:p>
    <w:p w14:paraId="0CDE51D5"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c) për gjuhëzën, në 20 </w:t>
      </w:r>
      <w:proofErr w:type="spellStart"/>
      <w:r w:rsidRPr="003F3805">
        <w:rPr>
          <w:rFonts w:ascii="Garamond" w:hAnsi="Garamond" w:cs="Times New Roman"/>
          <w:sz w:val="24"/>
          <w:szCs w:val="24"/>
          <w:lang w:val="sq-AL"/>
        </w:rPr>
        <w:t>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 dhe</w:t>
      </w:r>
    </w:p>
    <w:p w14:paraId="47F61FA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për barbunin, në 11 </w:t>
      </w:r>
      <w:proofErr w:type="spellStart"/>
      <w:r w:rsidRPr="003F3805">
        <w:rPr>
          <w:rFonts w:ascii="Garamond" w:hAnsi="Garamond" w:cs="Times New Roman"/>
          <w:sz w:val="24"/>
          <w:szCs w:val="24"/>
          <w:lang w:val="sq-AL"/>
        </w:rPr>
        <w:t>cm</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TL</w:t>
      </w:r>
      <w:proofErr w:type="spellEnd"/>
      <w:r w:rsidRPr="003F3805">
        <w:rPr>
          <w:rFonts w:ascii="Garamond" w:hAnsi="Garamond" w:cs="Times New Roman"/>
          <w:sz w:val="24"/>
          <w:szCs w:val="24"/>
          <w:lang w:val="sq-AL"/>
        </w:rPr>
        <w:t>.</w:t>
      </w:r>
    </w:p>
    <w:p w14:paraId="4828801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19. Individët e stoqeve kryesore më të vogla se madhësia minimale e referencës së ruajtjes, siç përcaktohet në paragrafët 17 dhe 18, nuk do të mbahen në bord, transferohen, zbarkohen, magazinohen, shiten ose ofrohen për shitje.</w:t>
      </w:r>
    </w:p>
    <w:p w14:paraId="54C6BDF5" w14:textId="00743646" w:rsidR="00BE2311" w:rsidRPr="003F3805" w:rsidRDefault="00BE2311" w:rsidP="00966B0C">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20. Palët kontraktuese të komunikojnë çdo vit te Sekretariati i </w:t>
      </w:r>
      <w:proofErr w:type="spellStart"/>
      <w:r w:rsidRPr="003F3805">
        <w:rPr>
          <w:rFonts w:ascii="Garamond" w:hAnsi="Garamond" w:cs="Times New Roman"/>
          <w:sz w:val="24"/>
          <w:szCs w:val="24"/>
          <w:lang w:val="sq-AL"/>
        </w:rPr>
        <w:t>GFCM</w:t>
      </w:r>
      <w:proofErr w:type="spellEnd"/>
      <w:r w:rsidR="004D3E59"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metodat specifike që ato zbatojnë në bazë të parashikimeve të përcaktuara në paragrafët 17 deri 19, përfshirë detyrimet e zbarkimit, që synojnë të shmangin hedhurinat, që janë në fuqi në disa Palë Kontraktuese, si dhe metodat e inspektimit të zbarkimit,</w:t>
      </w:r>
      <w:r w:rsidR="00966B0C" w:rsidRPr="003F3805">
        <w:rPr>
          <w:rFonts w:ascii="Garamond" w:hAnsi="Garamond" w:cs="Times New Roman"/>
          <w:sz w:val="24"/>
          <w:szCs w:val="24"/>
          <w:lang w:val="sq-AL"/>
        </w:rPr>
        <w:t xml:space="preserve"> </w:t>
      </w:r>
      <w:r w:rsidRPr="003F3805">
        <w:rPr>
          <w:rFonts w:ascii="Garamond" w:hAnsi="Garamond" w:cs="Times New Roman"/>
          <w:sz w:val="24"/>
          <w:szCs w:val="24"/>
          <w:lang w:val="sq-AL"/>
        </w:rPr>
        <w:t xml:space="preserve">kur një skemë </w:t>
      </w:r>
      <w:proofErr w:type="spellStart"/>
      <w:r w:rsidRPr="003F3805">
        <w:rPr>
          <w:rFonts w:ascii="Garamond" w:hAnsi="Garamond" w:cs="Times New Roman"/>
          <w:sz w:val="24"/>
          <w:szCs w:val="24"/>
          <w:lang w:val="sq-AL"/>
        </w:rPr>
        <w:t>fleksibël</w:t>
      </w:r>
      <w:proofErr w:type="spellEnd"/>
      <w:r w:rsidRPr="003F3805">
        <w:rPr>
          <w:rFonts w:ascii="Garamond" w:hAnsi="Garamond" w:cs="Times New Roman"/>
          <w:sz w:val="24"/>
          <w:szCs w:val="24"/>
          <w:lang w:val="sq-AL"/>
        </w:rPr>
        <w:t xml:space="preserve"> parashikohet në nivelin kombëtar.</w:t>
      </w:r>
    </w:p>
    <w:p w14:paraId="6772446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Zonat e kufizuara të peshkimit</w:t>
      </w:r>
    </w:p>
    <w:p w14:paraId="25B732E8" w14:textId="2503DB59"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21. Do të zbatohet rekomandimi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/41/2017/3 për krijimin e një zone të kufizuar të peshkimit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Fisheries</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Restricted</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Area</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në Gropën e </w:t>
      </w:r>
      <w:proofErr w:type="spellStart"/>
      <w:r w:rsidRPr="003F3805">
        <w:rPr>
          <w:rFonts w:ascii="Garamond" w:hAnsi="Garamond" w:cs="Times New Roman"/>
          <w:sz w:val="24"/>
          <w:szCs w:val="24"/>
          <w:lang w:val="sq-AL"/>
        </w:rPr>
        <w:t>Jabukës</w:t>
      </w:r>
      <w:proofErr w:type="spellEnd"/>
      <w:r w:rsidRPr="003F3805">
        <w:rPr>
          <w:rFonts w:ascii="Garamond" w:hAnsi="Garamond" w:cs="Times New Roman"/>
          <w:sz w:val="24"/>
          <w:szCs w:val="24"/>
          <w:lang w:val="sq-AL"/>
        </w:rPr>
        <w:t>/</w:t>
      </w:r>
      <w:proofErr w:type="spellStart"/>
      <w:r w:rsidRPr="003F3805">
        <w:rPr>
          <w:rFonts w:ascii="Garamond" w:hAnsi="Garamond" w:cs="Times New Roman"/>
          <w:sz w:val="24"/>
          <w:szCs w:val="24"/>
          <w:lang w:val="sq-AL"/>
        </w:rPr>
        <w:t>Pomo</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p>
    <w:p w14:paraId="0028C20E" w14:textId="4DABD494"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22.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-ja do të krijohen për ruajtjen dhe administrimin e rezervave peshkore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shqyrtojë mundësinë e krijimit të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-ve të reja në Adriatikun Jugor dhe Verior. Palët Kontraktuese të interesuara, mundësisht duhet të paraqesin të dhënat e nevojshme për vlerësimin e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-ve jo më vonë se një muaj përpara takimit të vitit 2020 të Komitetit </w:t>
      </w:r>
      <w:proofErr w:type="spellStart"/>
      <w:r w:rsidRPr="003F3805">
        <w:rPr>
          <w:rFonts w:ascii="Garamond" w:hAnsi="Garamond" w:cs="Times New Roman"/>
          <w:sz w:val="24"/>
          <w:szCs w:val="24"/>
          <w:lang w:val="sq-AL"/>
        </w:rPr>
        <w:t>Nënrajonal</w:t>
      </w:r>
      <w:proofErr w:type="spellEnd"/>
      <w:r w:rsidRPr="003F3805">
        <w:rPr>
          <w:rFonts w:ascii="Garamond" w:hAnsi="Garamond" w:cs="Times New Roman"/>
          <w:sz w:val="24"/>
          <w:szCs w:val="24"/>
          <w:lang w:val="sq-AL"/>
        </w:rPr>
        <w:t xml:space="preserve"> për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w:t>
      </w:r>
      <w:proofErr w:type="spellStart"/>
      <w:r w:rsidRPr="003F3805">
        <w:rPr>
          <w:rFonts w:ascii="Garamond" w:hAnsi="Garamond" w:cs="Times New Roman"/>
          <w:sz w:val="24"/>
          <w:szCs w:val="24"/>
          <w:lang w:val="sq-AL"/>
        </w:rPr>
        <w:t>SRC</w:t>
      </w:r>
      <w:proofErr w:type="spellEnd"/>
      <w:r w:rsidRPr="003F3805">
        <w:rPr>
          <w:rFonts w:ascii="Garamond" w:hAnsi="Garamond" w:cs="Times New Roman"/>
          <w:sz w:val="24"/>
          <w:szCs w:val="24"/>
          <w:lang w:val="sq-AL"/>
        </w:rPr>
        <w:t xml:space="preserve">-AS) dhe të mbështesin punën për vlerësimin e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-ve, në përputhje me ecurinë e përshkruar në shtojcën 2.</w:t>
      </w:r>
    </w:p>
    <w:p w14:paraId="36A9496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23. Do të ndalohet çdo aktivitet i peshkimit me trata fundore (koce) në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 xml:space="preserve">, e krijuara sipas paragrafëve 21 dhe 22, përveç rasteve kur parashikohet ndryshe nga një rekomandim specifik. për rregullat e menaxhimit për secilën nga këto </w:t>
      </w:r>
      <w:proofErr w:type="spellStart"/>
      <w:r w:rsidRPr="003F3805">
        <w:rPr>
          <w:rFonts w:ascii="Garamond" w:hAnsi="Garamond" w:cs="Times New Roman"/>
          <w:sz w:val="24"/>
          <w:szCs w:val="24"/>
          <w:lang w:val="sq-AL"/>
        </w:rPr>
        <w:t>FRA</w:t>
      </w:r>
      <w:proofErr w:type="spellEnd"/>
      <w:r w:rsidRPr="003F3805">
        <w:rPr>
          <w:rFonts w:ascii="Garamond" w:hAnsi="Garamond" w:cs="Times New Roman"/>
          <w:sz w:val="24"/>
          <w:szCs w:val="24"/>
          <w:lang w:val="sq-AL"/>
        </w:rPr>
        <w:t>.</w:t>
      </w:r>
    </w:p>
    <w:p w14:paraId="17720F13" w14:textId="6F86CE8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 xml:space="preserve">24.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mund të identifikojë zonat e riprodhimit dhe të rritjes së të vegjëlve për cilindo prej rezervave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dhe, në rastin kur stoku është jashtë kufijve të sigurt,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-ja mund të propozojë masa shtesë, të cilat mund të përfshijnë kufizimin e veprimtarisë së peshkimit jashtë ujërave territoriale.</w:t>
      </w:r>
    </w:p>
    <w:p w14:paraId="0DB90A2C" w14:textId="493D7CD7" w:rsidR="00BE2311" w:rsidRPr="003F3805" w:rsidRDefault="00BE2311" w:rsidP="00BE2311">
      <w:pPr>
        <w:autoSpaceDE w:val="0"/>
        <w:autoSpaceDN w:val="0"/>
        <w:adjustRightInd w:val="0"/>
        <w:spacing w:after="0" w:line="240" w:lineRule="auto"/>
        <w:ind w:firstLine="284"/>
        <w:jc w:val="both"/>
        <w:rPr>
          <w:rFonts w:ascii="Garamond" w:hAnsi="Garamond" w:cs="Times New Roman"/>
          <w:b/>
          <w:bCs/>
          <w:sz w:val="24"/>
          <w:szCs w:val="24"/>
          <w:lang w:val="sq-AL"/>
        </w:rPr>
      </w:pPr>
      <w:r w:rsidRPr="003F3805">
        <w:rPr>
          <w:rFonts w:ascii="Garamond" w:hAnsi="Garamond" w:cs="Times New Roman"/>
          <w:b/>
          <w:bCs/>
          <w:sz w:val="24"/>
          <w:szCs w:val="24"/>
          <w:lang w:val="sq-AL"/>
        </w:rPr>
        <w:t>Mbyllja e peshkimit në hapësirë dhe</w:t>
      </w:r>
      <w:r w:rsidR="00F53722" w:rsidRPr="003F3805">
        <w:rPr>
          <w:rFonts w:ascii="Garamond" w:hAnsi="Garamond" w:cs="Times New Roman"/>
          <w:b/>
          <w:bCs/>
          <w:sz w:val="24"/>
          <w:szCs w:val="24"/>
          <w:lang w:val="sq-AL"/>
        </w:rPr>
        <w:t xml:space="preserve"> në</w:t>
      </w:r>
      <w:r w:rsidRPr="003F3805">
        <w:rPr>
          <w:rFonts w:ascii="Garamond" w:hAnsi="Garamond" w:cs="Times New Roman"/>
          <w:b/>
          <w:bCs/>
          <w:sz w:val="24"/>
          <w:szCs w:val="24"/>
          <w:lang w:val="sq-AL"/>
        </w:rPr>
        <w:t xml:space="preserve"> kohë</w:t>
      </w:r>
    </w:p>
    <w:p w14:paraId="0EC7EB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25. Për qëllime të ruajtjes së rezervave, palët kontraktuese duhet të mbyllin zonën bregdetare, pavarësisht nga thellësia, deri në gjashtë milje detare nga bregu ose katër milje detare për anijet që nuk lejohen të peshkojnë më shumë se gjashtë milje detare, për të gjitha anijet e peshkimit fundor (trata koce) që peshkojnë peshq fundorë, për një periudhë të vazhdueshme për të paktën tetë javë.</w:t>
      </w:r>
    </w:p>
    <w:p w14:paraId="269A3D4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26. Në alternativë të paragrafit 25, palët kontraktuese duhet të mbyllin për të paktën 30 ditëve të vazhdueshme dhe të mbulojnë të paktën 20 për qind të detit territorial për të gjitha anijet e peshkimit fundor (trata koce), pavarësisht nga gjatësia e tyre e përgjithshme, në zonat dhe periudhat e njohura si të rëndësishme për mbrojtjen e të vegjëlve të peshqve fundorë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Zonat e tilla, gjithashtu, duhet të llogaritin rrugët e migracionit dhe modelet hapësinore të shpërndarjes së të vegjëlve.</w:t>
      </w:r>
    </w:p>
    <w:p w14:paraId="062E1DB2" w14:textId="5B9530F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27. Për të përcaktuar kufizimet e duhura hapësinore-kohore, në funksion të administrimit të qëndrueshëm të rezervave të peshqve të përmendura në shtojcën 1, palët kontraktuese i komunikojnë Sekretariatit të </w:t>
      </w:r>
      <w:proofErr w:type="spellStart"/>
      <w:r w:rsidRPr="003F3805">
        <w:rPr>
          <w:rFonts w:ascii="Garamond" w:hAnsi="Garamond" w:cs="Times New Roman"/>
          <w:sz w:val="24"/>
          <w:szCs w:val="24"/>
          <w:lang w:val="sq-AL"/>
        </w:rPr>
        <w:t>GFCM</w:t>
      </w:r>
      <w:proofErr w:type="spellEnd"/>
      <w:r w:rsidR="00426859"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jo më vonë se 30 qershori 2020, dhe çdo vit pas kësaj, kufizimet hapësinore, si përcaktohet në paragrafët 25 ose 26, në ujërat nën juridiksionin e tyre, të cilat ato zbatojnë, me qëllim mbrojtjen e zonave të riprodhimit dhe të </w:t>
      </w:r>
      <w:proofErr w:type="spellStart"/>
      <w:r w:rsidRPr="003F3805">
        <w:rPr>
          <w:rFonts w:ascii="Garamond" w:hAnsi="Garamond" w:cs="Times New Roman"/>
          <w:sz w:val="24"/>
          <w:szCs w:val="24"/>
          <w:lang w:val="sq-AL"/>
        </w:rPr>
        <w:t>të</w:t>
      </w:r>
      <w:proofErr w:type="spellEnd"/>
      <w:r w:rsidRPr="003F3805">
        <w:rPr>
          <w:rFonts w:ascii="Garamond" w:hAnsi="Garamond" w:cs="Times New Roman"/>
          <w:sz w:val="24"/>
          <w:szCs w:val="24"/>
          <w:lang w:val="sq-AL"/>
        </w:rPr>
        <w:t xml:space="preserve"> vegjëlve të peshqve fundorë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të listuar në shtojcën 1.</w:t>
      </w:r>
    </w:p>
    <w:p w14:paraId="3235F90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5B9F4055"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IV</w:t>
      </w:r>
      <w:proofErr w:type="spellEnd"/>
    </w:p>
    <w:p w14:paraId="0773DEF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MASAT E MENAXHIMIT TË FLOTËS</w:t>
      </w:r>
    </w:p>
    <w:p w14:paraId="033D544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62D77B5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28. Palët kontraktuese duhet të sigurojnë që kapaciteti i përgjithshëm i flotës që peshkojnë në mënyrë aktive me trata fundore (koce) për rezervat kryesore të peshqve fundore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për sa i përket tonazhit bruto (</w:t>
      </w:r>
      <w:proofErr w:type="spellStart"/>
      <w:r w:rsidRPr="003F3805">
        <w:rPr>
          <w:rFonts w:ascii="Garamond" w:hAnsi="Garamond" w:cs="Times New Roman"/>
          <w:sz w:val="24"/>
          <w:szCs w:val="24"/>
          <w:lang w:val="sq-AL"/>
        </w:rPr>
        <w:t>GT</w:t>
      </w:r>
      <w:proofErr w:type="spellEnd"/>
      <w:r w:rsidRPr="003F3805">
        <w:rPr>
          <w:rFonts w:ascii="Garamond" w:hAnsi="Garamond" w:cs="Times New Roman"/>
          <w:sz w:val="24"/>
          <w:szCs w:val="24"/>
          <w:lang w:val="sq-AL"/>
        </w:rPr>
        <w:t>) dhe/ose tonazhit të regjistruar bruto (</w:t>
      </w:r>
      <w:proofErr w:type="spellStart"/>
      <w:r w:rsidRPr="003F3805">
        <w:rPr>
          <w:rFonts w:ascii="Garamond" w:hAnsi="Garamond" w:cs="Times New Roman"/>
          <w:sz w:val="24"/>
          <w:szCs w:val="24"/>
          <w:lang w:val="sq-AL"/>
        </w:rPr>
        <w:t>GRT</w:t>
      </w:r>
      <w:proofErr w:type="spellEnd"/>
      <w:r w:rsidRPr="003F3805">
        <w:rPr>
          <w:rFonts w:ascii="Garamond" w:hAnsi="Garamond" w:cs="Times New Roman"/>
          <w:sz w:val="24"/>
          <w:szCs w:val="24"/>
          <w:lang w:val="sq-AL"/>
        </w:rPr>
        <w:t>), fuqisë së motorike (</w:t>
      </w:r>
      <w:proofErr w:type="spellStart"/>
      <w:r w:rsidRPr="003F3805">
        <w:rPr>
          <w:rFonts w:ascii="Garamond" w:hAnsi="Garamond" w:cs="Times New Roman"/>
          <w:sz w:val="24"/>
          <w:szCs w:val="24"/>
          <w:lang w:val="sq-AL"/>
        </w:rPr>
        <w:t>kw</w:t>
      </w:r>
      <w:proofErr w:type="spellEnd"/>
      <w:r w:rsidRPr="003F3805">
        <w:rPr>
          <w:rFonts w:ascii="Garamond" w:hAnsi="Garamond" w:cs="Times New Roman"/>
          <w:sz w:val="24"/>
          <w:szCs w:val="24"/>
          <w:lang w:val="sq-AL"/>
        </w:rPr>
        <w:t xml:space="preserve">) dhe numrit të anijeve, siç është regjistruar si në regjistrat kombëtarë ashtu edhe në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nuk tejkalon, gjatë kohëzgjatjes së zbatimit të këtij rekomandimi, kapacitetin e flotës për peshkimin </w:t>
      </w:r>
      <w:proofErr w:type="spellStart"/>
      <w:r w:rsidRPr="003F3805">
        <w:rPr>
          <w:rFonts w:ascii="Garamond" w:hAnsi="Garamond" w:cs="Times New Roman"/>
          <w:sz w:val="24"/>
          <w:szCs w:val="24"/>
          <w:lang w:val="sq-AL"/>
        </w:rPr>
        <w:t>demersal</w:t>
      </w:r>
      <w:proofErr w:type="spellEnd"/>
      <w:r w:rsidRPr="003F3805">
        <w:rPr>
          <w:rFonts w:ascii="Garamond" w:hAnsi="Garamond" w:cs="Times New Roman"/>
          <w:sz w:val="24"/>
          <w:szCs w:val="24"/>
          <w:lang w:val="sq-AL"/>
        </w:rPr>
        <w:t xml:space="preserve"> në 2015 ose mesataren e tij gjatë 2015–2017.</w:t>
      </w:r>
    </w:p>
    <w:p w14:paraId="7FA2A37F" w14:textId="3521EA25" w:rsidR="00BE2311" w:rsidRPr="003F3805" w:rsidRDefault="00BE2311" w:rsidP="005065DE">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29. Dispozitat e paragrafëve 9/</w:t>
      </w:r>
      <w:r w:rsidR="005065DE" w:rsidRPr="003F3805">
        <w:rPr>
          <w:rFonts w:ascii="Garamond" w:hAnsi="Garamond" w:cs="Times New Roman"/>
          <w:sz w:val="24"/>
          <w:szCs w:val="24"/>
          <w:lang w:val="sq-AL"/>
        </w:rPr>
        <w:t>“</w:t>
      </w:r>
      <w:r w:rsidRPr="003F3805">
        <w:rPr>
          <w:rFonts w:ascii="Garamond" w:hAnsi="Garamond" w:cs="Times New Roman"/>
          <w:sz w:val="24"/>
          <w:szCs w:val="24"/>
          <w:lang w:val="sq-AL"/>
        </w:rPr>
        <w:t>c” dhe 28 nuk do të zbatohen për flotat kombëtare që operojnë me trata koce dhe peshkojnë për më pak se 1 000 ditë gjatë periudhës referuese të përmendur në paragrafin 9/</w:t>
      </w:r>
      <w:r w:rsidR="001911BA" w:rsidRPr="003F3805">
        <w:rPr>
          <w:rFonts w:ascii="Garamond" w:hAnsi="Garamond" w:cs="Times New Roman"/>
          <w:sz w:val="24"/>
          <w:szCs w:val="24"/>
          <w:lang w:val="sq-AL"/>
        </w:rPr>
        <w:t>“</w:t>
      </w:r>
      <w:r w:rsidRPr="003F3805">
        <w:rPr>
          <w:rFonts w:ascii="Garamond" w:hAnsi="Garamond" w:cs="Times New Roman"/>
          <w:sz w:val="24"/>
          <w:szCs w:val="24"/>
          <w:lang w:val="sq-AL"/>
        </w:rPr>
        <w:t>c”. Kapaciteti i peshkimit të flotave të tilla aktive që veprojnë me trata koce nuk do të rritet më shumë se 50 për qind, në lidhje me periudhën e referimit.</w:t>
      </w:r>
    </w:p>
    <w:p w14:paraId="1D674483" w14:textId="4D77876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30. Anijet e autorizuara, që përdorin trata koce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për të peshkuar për rezervat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do të listohen nga palët kontraktuese, flamurin e së cilës mbajnë.</w:t>
      </w:r>
    </w:p>
    <w:p w14:paraId="1DBC155B" w14:textId="1045ABB5"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31. Palët kontraktuese do t’i komunikojë </w:t>
      </w:r>
      <w:r w:rsidR="00311541" w:rsidRPr="003F3805">
        <w:rPr>
          <w:rFonts w:ascii="Garamond" w:hAnsi="Garamond" w:cs="Times New Roman"/>
          <w:sz w:val="24"/>
          <w:szCs w:val="24"/>
          <w:lang w:val="sq-AL"/>
        </w:rPr>
        <w:t xml:space="preserve">Sekretariatit </w:t>
      </w:r>
      <w:r w:rsidRPr="003F3805">
        <w:rPr>
          <w:rFonts w:ascii="Garamond" w:hAnsi="Garamond" w:cs="Times New Roman"/>
          <w:sz w:val="24"/>
          <w:szCs w:val="24"/>
          <w:lang w:val="sq-AL"/>
        </w:rPr>
        <w:t xml:space="preserve">të </w:t>
      </w:r>
      <w:proofErr w:type="spellStart"/>
      <w:r w:rsidRPr="003F3805">
        <w:rPr>
          <w:rFonts w:ascii="Garamond" w:hAnsi="Garamond" w:cs="Times New Roman"/>
          <w:sz w:val="24"/>
          <w:szCs w:val="24"/>
          <w:lang w:val="sq-AL"/>
        </w:rPr>
        <w:t>GFCM</w:t>
      </w:r>
      <w:proofErr w:type="spellEnd"/>
      <w:r w:rsidR="00311541"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jo më vonë se 31 janari i çdo viti, listën e anijeve që mbajnë flamurin e tyre dhe peshkojnë në mënyrë aktive për rezervat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për vitin aktual ose vitet e ardhshme. Kjo listë do të përfshijë, për secilën anije, informacionin e përmendur në shtojcën 3 të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/42/2018/5 mbi një plan menaxhimi shumëvjeçar për peshkimin fundor, që shfrytëzon rezervat e </w:t>
      </w:r>
      <w:proofErr w:type="spellStart"/>
      <w:r w:rsidRPr="003F3805">
        <w:rPr>
          <w:rFonts w:ascii="Garamond" w:hAnsi="Garamond" w:cs="Times New Roman"/>
          <w:sz w:val="24"/>
          <w:szCs w:val="24"/>
          <w:lang w:val="sq-AL"/>
        </w:rPr>
        <w:t>demersaleve</w:t>
      </w:r>
      <w:proofErr w:type="spellEnd"/>
      <w:r w:rsidRPr="003F3805">
        <w:rPr>
          <w:rFonts w:ascii="Garamond" w:hAnsi="Garamond" w:cs="Times New Roman"/>
          <w:sz w:val="24"/>
          <w:szCs w:val="24"/>
          <w:lang w:val="sq-AL"/>
        </w:rPr>
        <w:t xml:space="preserve"> në ngushticën e Sicilisë (</w:t>
      </w:r>
      <w:proofErr w:type="spellStart"/>
      <w:r w:rsidRPr="003F3805">
        <w:rPr>
          <w:rFonts w:ascii="Garamond" w:hAnsi="Garamond" w:cs="Times New Roman"/>
          <w:sz w:val="24"/>
          <w:szCs w:val="24"/>
          <w:lang w:val="sq-AL"/>
        </w:rPr>
        <w:t>nënzonat</w:t>
      </w:r>
      <w:proofErr w:type="spellEnd"/>
      <w:r w:rsidRPr="003F3805">
        <w:rPr>
          <w:rFonts w:ascii="Garamond" w:hAnsi="Garamond" w:cs="Times New Roman"/>
          <w:sz w:val="24"/>
          <w:szCs w:val="24"/>
          <w:lang w:val="sq-AL"/>
        </w:rPr>
        <w:t xml:space="preserve"> gjeografike 12 deri në 16, që shfuqizon rekomandime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/39/2015/2 dhe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/40/2016/4).</w:t>
      </w:r>
    </w:p>
    <w:p w14:paraId="538C0DA3" w14:textId="20BF07B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32. Anijet që operojnë me trata fundore (koce) dhe që shfrytëzojnë rezervat e peshqve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 do të lejohen të kryejnë veprimtari specifike të peshkimit, nëse këto përcaktohen në një autorizim të vlefshëm peshkimi të lëshuar nga autoritetet kompetente. Anijet e autorizuara mbi gjatësi 12 metra duhet të pajisen me një sistem monitorimi të anijeve (</w:t>
      </w:r>
      <w:proofErr w:type="spellStart"/>
      <w:r w:rsidRPr="003F3805">
        <w:rPr>
          <w:rFonts w:ascii="Garamond" w:hAnsi="Garamond" w:cs="Times New Roman"/>
          <w:sz w:val="24"/>
          <w:szCs w:val="24"/>
          <w:lang w:val="sq-AL"/>
        </w:rPr>
        <w:t>VMS</w:t>
      </w:r>
      <w:proofErr w:type="spellEnd"/>
      <w:r w:rsidRPr="003F3805">
        <w:rPr>
          <w:rFonts w:ascii="Garamond" w:hAnsi="Garamond" w:cs="Times New Roman"/>
          <w:sz w:val="24"/>
          <w:szCs w:val="24"/>
          <w:lang w:val="sq-AL"/>
        </w:rPr>
        <w:t>) nga 1 janari 2021 dhe me një regjistër elektronik (</w:t>
      </w:r>
      <w:proofErr w:type="spellStart"/>
      <w:r w:rsidRPr="003F3805">
        <w:rPr>
          <w:rFonts w:ascii="Garamond" w:hAnsi="Garamond" w:cs="Times New Roman"/>
          <w:sz w:val="24"/>
          <w:szCs w:val="24"/>
          <w:lang w:val="sq-AL"/>
        </w:rPr>
        <w:t>ERS</w:t>
      </w:r>
      <w:proofErr w:type="spellEnd"/>
      <w:r w:rsidRPr="003F3805">
        <w:rPr>
          <w:rFonts w:ascii="Garamond" w:hAnsi="Garamond" w:cs="Times New Roman"/>
          <w:sz w:val="24"/>
          <w:szCs w:val="24"/>
          <w:lang w:val="sq-AL"/>
        </w:rPr>
        <w:t>) nga 1 janari 2022, ndërsa, për anijet e autorizuara nën 12 metra, Komiteti i Pajtueshmërisë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 xml:space="preserve">) 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vlerëson sistemet më të përshtatshme të </w:t>
      </w:r>
      <w:proofErr w:type="spellStart"/>
      <w:r w:rsidRPr="003F3805">
        <w:rPr>
          <w:rFonts w:ascii="Garamond" w:hAnsi="Garamond" w:cs="Times New Roman"/>
          <w:sz w:val="24"/>
          <w:szCs w:val="24"/>
          <w:lang w:val="sq-AL"/>
        </w:rPr>
        <w:t>gjeopozicionimit</w:t>
      </w:r>
      <w:proofErr w:type="spellEnd"/>
      <w:r w:rsidRPr="003F3805">
        <w:rPr>
          <w:rFonts w:ascii="Garamond" w:hAnsi="Garamond" w:cs="Times New Roman"/>
          <w:sz w:val="24"/>
          <w:szCs w:val="24"/>
          <w:lang w:val="sq-AL"/>
        </w:rPr>
        <w:t xml:space="preserve"> dhe raportimin e zënieve.</w:t>
      </w:r>
    </w:p>
    <w:p w14:paraId="3EF40E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33. Palët Kontraktuese do të sigurojnë që janë krijuar mekanizma adekuatë për regjistrimin e secilës anije peshkimi në regjistrin kombëtar të flotës, për regjistrimin e zënieve të anijes dhe përpjekjet e peshkimit përmes </w:t>
      </w:r>
      <w:proofErr w:type="spellStart"/>
      <w:r w:rsidRPr="003F3805">
        <w:rPr>
          <w:rFonts w:ascii="Garamond" w:hAnsi="Garamond" w:cs="Times New Roman"/>
          <w:i/>
          <w:iCs/>
          <w:sz w:val="24"/>
          <w:szCs w:val="24"/>
          <w:lang w:val="sq-AL"/>
        </w:rPr>
        <w:t>logbook</w:t>
      </w:r>
      <w:proofErr w:type="spellEnd"/>
      <w:r w:rsidRPr="003F3805">
        <w:rPr>
          <w:rFonts w:ascii="Garamond" w:hAnsi="Garamond" w:cs="Times New Roman"/>
          <w:sz w:val="24"/>
          <w:szCs w:val="24"/>
          <w:lang w:val="sq-AL"/>
        </w:rPr>
        <w:t xml:space="preserve">-ut si dhe për monitorimin e aktiviteteve të anijeve të </w:t>
      </w:r>
      <w:r w:rsidRPr="003F3805">
        <w:rPr>
          <w:rFonts w:ascii="Garamond" w:hAnsi="Garamond" w:cs="Times New Roman"/>
          <w:sz w:val="24"/>
          <w:szCs w:val="24"/>
          <w:lang w:val="sq-AL"/>
        </w:rPr>
        <w:lastRenderedPageBreak/>
        <w:t>peshkimit dhe zbarkimit përmes anketave për marrjen e mostrave të zënieve dhe të përpjekjeve, sipas rregullave të përcaktuara nga secila palë kontraktuese.</w:t>
      </w:r>
    </w:p>
    <w:p w14:paraId="33D51230" w14:textId="24D2B5C3"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34. Për të eksploruar një monitorim sa më të mirë të përpjekjeve të peshkimit për të zbuluar orët aktuale të peshkimit,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nisë një projekt pilot</w:t>
      </w:r>
      <w:r w:rsidR="000B317C" w:rsidRPr="003F3805">
        <w:rPr>
          <w:rFonts w:ascii="Garamond" w:hAnsi="Garamond" w:cs="Times New Roman"/>
          <w:sz w:val="24"/>
          <w:szCs w:val="24"/>
          <w:lang w:val="sq-AL"/>
        </w:rPr>
        <w:t>,</w:t>
      </w:r>
      <w:r w:rsidRPr="003F3805">
        <w:rPr>
          <w:rFonts w:ascii="Garamond" w:hAnsi="Garamond" w:cs="Times New Roman"/>
          <w:sz w:val="24"/>
          <w:szCs w:val="24"/>
          <w:lang w:val="sq-AL"/>
        </w:rPr>
        <w:t xml:space="preserve"> që synon instalimin e </w:t>
      </w:r>
      <w:proofErr w:type="spellStart"/>
      <w:r w:rsidRPr="003F3805">
        <w:rPr>
          <w:rFonts w:ascii="Garamond" w:hAnsi="Garamond" w:cs="Times New Roman"/>
          <w:sz w:val="24"/>
          <w:szCs w:val="24"/>
          <w:lang w:val="sq-AL"/>
        </w:rPr>
        <w:t>sensorëve</w:t>
      </w:r>
      <w:proofErr w:type="spellEnd"/>
      <w:r w:rsidRPr="003F3805">
        <w:rPr>
          <w:rFonts w:ascii="Garamond" w:hAnsi="Garamond" w:cs="Times New Roman"/>
          <w:sz w:val="24"/>
          <w:szCs w:val="24"/>
          <w:lang w:val="sq-AL"/>
        </w:rPr>
        <w:t xml:space="preserve"> në vinçat e anijes, në mënyrë që të regjistrojë dhe të raportojë në kohë reale të hedhurat dhe </w:t>
      </w:r>
      <w:proofErr w:type="spellStart"/>
      <w:r w:rsidRPr="003F3805">
        <w:rPr>
          <w:rFonts w:ascii="Garamond" w:hAnsi="Garamond" w:cs="Times New Roman"/>
          <w:sz w:val="24"/>
          <w:szCs w:val="24"/>
          <w:lang w:val="sq-AL"/>
        </w:rPr>
        <w:t>tralimin</w:t>
      </w:r>
      <w:proofErr w:type="spellEnd"/>
      <w:r w:rsidRPr="003F3805">
        <w:rPr>
          <w:rFonts w:ascii="Garamond" w:hAnsi="Garamond" w:cs="Times New Roman"/>
          <w:sz w:val="24"/>
          <w:szCs w:val="24"/>
          <w:lang w:val="sq-AL"/>
        </w:rPr>
        <w:t xml:space="preserve"> e rrjetave fundore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w:t>
      </w:r>
    </w:p>
    <w:p w14:paraId="1027851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35. Dispozitat e mësipërme nuk cenojnë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/33/2009/7, në lidhje me standardet minimale për krijimin e një sistemi të monitorimit të anijeve në zonën e aplikimit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w:t>
      </w:r>
    </w:p>
    <w:p w14:paraId="5729B266" w14:textId="2AB587CA"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36. Duke filluar nga 1 janari 2021, me qëllim të mbledhjes së të dhënave për përpjekjet e peshkimit për krijimin e një regjimi të ardhshëm të përpjekjeve të peshkimit, Palët Kontraktuese të raportojnë çdo vit pranë Sekretariatit të </w:t>
      </w:r>
      <w:proofErr w:type="spellStart"/>
      <w:r w:rsidRPr="003F3805">
        <w:rPr>
          <w:rFonts w:ascii="Garamond" w:hAnsi="Garamond" w:cs="Times New Roman"/>
          <w:sz w:val="24"/>
          <w:szCs w:val="24"/>
          <w:lang w:val="sq-AL"/>
        </w:rPr>
        <w:t>GFCM</w:t>
      </w:r>
      <w:proofErr w:type="spellEnd"/>
      <w:r w:rsidR="00677A81" w:rsidRPr="003F3805">
        <w:rPr>
          <w:rFonts w:ascii="Garamond" w:hAnsi="Garamond" w:cs="Times New Roman"/>
          <w:sz w:val="24"/>
          <w:szCs w:val="24"/>
          <w:lang w:val="sq-AL"/>
        </w:rPr>
        <w:t>-së</w:t>
      </w:r>
      <w:r w:rsidRPr="003F3805">
        <w:rPr>
          <w:rFonts w:ascii="Garamond" w:hAnsi="Garamond" w:cs="Times New Roman"/>
          <w:sz w:val="24"/>
          <w:szCs w:val="24"/>
          <w:lang w:val="sq-AL"/>
        </w:rPr>
        <w:t xml:space="preserve"> deri më 30 qershor të çdo viti të dhëna nga viti i kaluar për </w:t>
      </w:r>
      <w:proofErr w:type="spellStart"/>
      <w:r w:rsidRPr="003F3805">
        <w:rPr>
          <w:rFonts w:ascii="Garamond" w:hAnsi="Garamond" w:cs="Times New Roman"/>
          <w:sz w:val="24"/>
          <w:szCs w:val="24"/>
          <w:lang w:val="sq-AL"/>
        </w:rPr>
        <w:t>Kw</w:t>
      </w:r>
      <w:proofErr w:type="spellEnd"/>
      <w:r w:rsidRPr="003F3805">
        <w:rPr>
          <w:rFonts w:ascii="Garamond" w:hAnsi="Garamond" w:cs="Times New Roman"/>
          <w:sz w:val="24"/>
          <w:szCs w:val="24"/>
          <w:lang w:val="sq-AL"/>
        </w:rPr>
        <w:t xml:space="preserve"> x ditë të peshkimi për trata koce dhe gjatësi anije, pa shkrirje të klasave të gjatësisë së anijes.</w:t>
      </w:r>
    </w:p>
    <w:p w14:paraId="75ADD43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28B3F23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PJESA V</w:t>
      </w:r>
    </w:p>
    <w:p w14:paraId="1A5F06F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MONITORIMI SHKENCOR, PËRSHTATJA DHE RISHIKIMI I PLANIT SHUMËVJEÇAR TË MENAXHIMIT</w:t>
      </w:r>
    </w:p>
    <w:p w14:paraId="4A9AD7F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315B2AD1" w14:textId="3666FDA1"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37. Komiteti Këshillëdhënës Shkencor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SAC</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Scientific</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Advisory</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Committee</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do të sigurojë, mbi baza vjetore, deri në vitin 2020, këshilla mbi statusin e rezervave kryesore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 xml:space="preserve">Adriatik, duke përfshirë edhe objektiva specifikë për të ruajtur mortalitetin (vdekshmërinë) e peshkimit brenda pikave të referimit të rëna paraprakisht dakord dhe për të ruajtur ose për të rivendosur rezervat kryesore në nivele që mund të prodhojnë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 në përputhje me objektivat e përcaktuar në paragrafin 1.</w:t>
      </w:r>
    </w:p>
    <w:p w14:paraId="11866DD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38.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pasojat biologjike, ekonomike dhe sociale të zbatimit të disa skenarëve të menaxhimit, me qëllim rivendosjen dhe mirëmbajtjen e popullatës së rezervave peshkore mbi nivelet që mund të prodhojnë </w:t>
      </w:r>
      <w:proofErr w:type="spellStart"/>
      <w:r w:rsidRPr="003F3805">
        <w:rPr>
          <w:rFonts w:ascii="Garamond" w:hAnsi="Garamond" w:cs="Times New Roman"/>
          <w:sz w:val="24"/>
          <w:szCs w:val="24"/>
          <w:lang w:val="sq-AL"/>
        </w:rPr>
        <w:t>MSY</w:t>
      </w:r>
      <w:proofErr w:type="spellEnd"/>
      <w:r w:rsidRPr="003F3805">
        <w:rPr>
          <w:rFonts w:ascii="Garamond" w:hAnsi="Garamond" w:cs="Times New Roman"/>
          <w:sz w:val="24"/>
          <w:szCs w:val="24"/>
          <w:lang w:val="sq-AL"/>
        </w:rPr>
        <w:t>.</w:t>
      </w:r>
    </w:p>
    <w:p w14:paraId="6D30A9B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39. Bazuar në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mund të rishikojë përmbajtjen e planit shumëvjeçar të menaxhimit.</w:t>
      </w:r>
    </w:p>
    <w:p w14:paraId="7EECD9A7"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40. Kur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tregojnë se objektivat e përgjithshëm ose specifikë të planit shumëvjeçar të menaxhimit nuk janë duke u përmbushur,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vendos për masa shtesë dhe/ose alternative të menaxhimit për të kontribuar në arritjen e këtyre objektivave.</w:t>
      </w:r>
    </w:p>
    <w:p w14:paraId="5F66D0C8" w14:textId="7CBAF81E" w:rsidR="00BE2311" w:rsidRPr="003F3805" w:rsidRDefault="00BE2311" w:rsidP="002C3E29">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41. Nëse, për ndonjë arsye (p.sh., mungesa e të dhënave të përshtatshme),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nuk është në gjendje të sigurojë një këshillë të saktë për gjendjen e rezervave të specieve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aneksin 1 dhe për nivelet e tyre të shfrytëzimit,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do të vendosë për masat më të përshtatshme të menaxhimit për të siguruar qëndrueshmërinë e peshkimit. Masa të tilla do të bazohen në këshillat e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-së, do të jenë në përputhje me qasjen paraprake dhe të marrin parasysh elementet mjedisore dhe </w:t>
      </w:r>
      <w:proofErr w:type="spellStart"/>
      <w:r w:rsidRPr="003F3805">
        <w:rPr>
          <w:rFonts w:ascii="Garamond" w:hAnsi="Garamond" w:cs="Times New Roman"/>
          <w:sz w:val="24"/>
          <w:szCs w:val="24"/>
          <w:lang w:val="sq-AL"/>
        </w:rPr>
        <w:t>socioekonomikë</w:t>
      </w:r>
      <w:proofErr w:type="spellEnd"/>
      <w:r w:rsidRPr="003F3805">
        <w:rPr>
          <w:rFonts w:ascii="Garamond" w:hAnsi="Garamond" w:cs="Times New Roman"/>
          <w:sz w:val="24"/>
          <w:szCs w:val="24"/>
          <w:lang w:val="sq-AL"/>
        </w:rPr>
        <w:t>, në një mënyrë që garantojnë qëndrueshmërinë e peshkimit.</w:t>
      </w:r>
    </w:p>
    <w:p w14:paraId="06645EE7" w14:textId="22031A6B"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42. Në vitin 2020,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 xml:space="preserve">-ja do të vlerësojë ndikimin e peshkimit me grepa fundorë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bottom</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longlines</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që synon peshkimin e riprodhuesve të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në stokun e </w:t>
      </w:r>
      <w:r w:rsidR="00687798" w:rsidRPr="003F3805">
        <w:rPr>
          <w:rFonts w:ascii="Garamond" w:hAnsi="Garamond" w:cs="Times New Roman"/>
          <w:sz w:val="24"/>
          <w:szCs w:val="24"/>
          <w:lang w:val="sq-AL"/>
        </w:rPr>
        <w:t xml:space="preserve">detit </w:t>
      </w:r>
      <w:r w:rsidRPr="003F3805">
        <w:rPr>
          <w:rFonts w:ascii="Garamond" w:hAnsi="Garamond" w:cs="Times New Roman"/>
          <w:sz w:val="24"/>
          <w:szCs w:val="24"/>
          <w:lang w:val="sq-AL"/>
        </w:rPr>
        <w:t xml:space="preserve">Adriatik.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-ja do të vlerësojë nevojën për të përfshirë</w:t>
      </w:r>
      <w:r w:rsidR="002C3E29" w:rsidRPr="003F3805">
        <w:rPr>
          <w:rFonts w:ascii="Garamond" w:hAnsi="Garamond" w:cs="Times New Roman"/>
          <w:sz w:val="24"/>
          <w:szCs w:val="24"/>
          <w:lang w:val="sq-AL"/>
        </w:rPr>
        <w:t xml:space="preserve"> anijet që ushtrojnë këtë formë</w:t>
      </w:r>
      <w:r w:rsidRPr="003F3805">
        <w:rPr>
          <w:rFonts w:ascii="Garamond" w:hAnsi="Garamond" w:cs="Times New Roman"/>
          <w:sz w:val="24"/>
          <w:szCs w:val="24"/>
          <w:lang w:val="sq-AL"/>
        </w:rPr>
        <w:t xml:space="preserve"> peshkimi në këtë plan menaxhimi shumëvjeçar dhe nevoja për të miratuar masa specifike hapësinore për të mbrojtur stokun riprodhues të </w:t>
      </w:r>
      <w:proofErr w:type="spellStart"/>
      <w:r w:rsidRPr="003F3805">
        <w:rPr>
          <w:rFonts w:ascii="Garamond" w:hAnsi="Garamond" w:cs="Times New Roman"/>
          <w:sz w:val="24"/>
          <w:szCs w:val="24"/>
          <w:lang w:val="sq-AL"/>
        </w:rPr>
        <w:t>merlucit</w:t>
      </w:r>
      <w:proofErr w:type="spellEnd"/>
      <w:r w:rsidRPr="003F3805">
        <w:rPr>
          <w:rFonts w:ascii="Garamond" w:hAnsi="Garamond" w:cs="Times New Roman"/>
          <w:sz w:val="24"/>
          <w:szCs w:val="24"/>
          <w:lang w:val="sq-AL"/>
        </w:rPr>
        <w:t xml:space="preserv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3997A04"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p>
    <w:p w14:paraId="41EACAD6"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w:t>
      </w:r>
      <w:proofErr w:type="spellEnd"/>
    </w:p>
    <w:p w14:paraId="67745659"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MASAT SPECIFIKE PËR TË ADRESUAR AKTIVITETET E PESHKIMIT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PPP</w:t>
      </w:r>
      <w:proofErr w:type="spellEnd"/>
      <w:r w:rsidRPr="003F3805">
        <w:rPr>
          <w:rFonts w:ascii="Garamond" w:hAnsi="Garamond" w:cs="Times New Roman"/>
          <w:sz w:val="24"/>
          <w:szCs w:val="24"/>
          <w:lang w:val="sq-AL"/>
        </w:rPr>
        <w:t>)</w:t>
      </w:r>
    </w:p>
    <w:p w14:paraId="75216FA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EC5DD12" w14:textId="543B5435"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43 Palët kontraktuese duhet të krijojë një mekanizëm për të siguruar që anijet që peshkojnë në mënyrë aktive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 xml:space="preserve">etin Adriatik të deklarojnë të gjitha </w:t>
      </w:r>
      <w:r w:rsidR="009F0FD1" w:rsidRPr="003F3805">
        <w:rPr>
          <w:rFonts w:ascii="Garamond" w:hAnsi="Garamond" w:cs="Times New Roman"/>
          <w:sz w:val="24"/>
          <w:szCs w:val="24"/>
          <w:lang w:val="sq-AL"/>
        </w:rPr>
        <w:t>zëniet dhe zëniet shoqëruese të</w:t>
      </w:r>
      <w:r w:rsidRPr="003F3805">
        <w:rPr>
          <w:rFonts w:ascii="Garamond" w:hAnsi="Garamond" w:cs="Times New Roman"/>
          <w:sz w:val="24"/>
          <w:szCs w:val="24"/>
          <w:lang w:val="sq-AL"/>
        </w:rPr>
        <w:t xml:space="preserve"> specieve kryesore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Detyrimi për të deklaruar </w:t>
      </w:r>
      <w:proofErr w:type="spellStart"/>
      <w:r w:rsidRPr="003F3805">
        <w:rPr>
          <w:rFonts w:ascii="Garamond" w:hAnsi="Garamond" w:cs="Times New Roman"/>
          <w:sz w:val="24"/>
          <w:szCs w:val="24"/>
          <w:lang w:val="sq-AL"/>
        </w:rPr>
        <w:t>elektronikisht</w:t>
      </w:r>
      <w:proofErr w:type="spellEnd"/>
      <w:r w:rsidRPr="003F3805">
        <w:rPr>
          <w:rFonts w:ascii="Garamond" w:hAnsi="Garamond" w:cs="Times New Roman"/>
          <w:sz w:val="24"/>
          <w:szCs w:val="24"/>
          <w:lang w:val="sq-AL"/>
        </w:rPr>
        <w:t xml:space="preserve"> zëniet do të zbatohet nga 1 janari 2022, pavarësisht nga sasia e zën</w:t>
      </w:r>
      <w:r w:rsidR="009F0FD1" w:rsidRPr="003F3805">
        <w:rPr>
          <w:rFonts w:ascii="Garamond" w:hAnsi="Garamond" w:cs="Times New Roman"/>
          <w:sz w:val="24"/>
          <w:szCs w:val="24"/>
          <w:lang w:val="sq-AL"/>
        </w:rPr>
        <w:t>ë</w:t>
      </w:r>
      <w:r w:rsidRPr="003F3805">
        <w:rPr>
          <w:rFonts w:ascii="Garamond" w:hAnsi="Garamond" w:cs="Times New Roman"/>
          <w:sz w:val="24"/>
          <w:szCs w:val="24"/>
          <w:lang w:val="sq-AL"/>
        </w:rPr>
        <w:t xml:space="preserve">, për anijet mbi 12 metra gjatësi, ndërsa për anijet nën 12 metra,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-ja do të vlerësojë sistemin më të përshtatshëm të raportimit të zënieve.</w:t>
      </w:r>
    </w:p>
    <w:p w14:paraId="27BECF63" w14:textId="3DF877CD" w:rsidR="00BE2311" w:rsidRPr="003F3805" w:rsidRDefault="00BE2311" w:rsidP="00687798">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 xml:space="preserve">44. Çdo palë kontraktuese do të përcaktojë pikat e zbarkimit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landing</w:t>
      </w:r>
      <w:proofErr w:type="spellEnd"/>
      <w:r w:rsidRPr="003F3805">
        <w:rPr>
          <w:rFonts w:ascii="Garamond" w:hAnsi="Garamond" w:cs="Times New Roman"/>
          <w:i/>
          <w:iCs/>
          <w:sz w:val="24"/>
          <w:szCs w:val="24"/>
          <w:lang w:val="sq-AL"/>
        </w:rPr>
        <w:t xml:space="preserve"> </w:t>
      </w:r>
      <w:proofErr w:type="spellStart"/>
      <w:r w:rsidRPr="003F3805">
        <w:rPr>
          <w:rFonts w:ascii="Garamond" w:hAnsi="Garamond" w:cs="Times New Roman"/>
          <w:i/>
          <w:iCs/>
          <w:sz w:val="24"/>
          <w:szCs w:val="24"/>
          <w:lang w:val="sq-AL"/>
        </w:rPr>
        <w:t>point</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ku do të bëhet zbarkimi nga anijet që peshkojnë, në mënyrë aktive për rezervat kryesore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E26C64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45. Për secilin port të caktuar, palët kontraktuese duhet të specifikojnë kohën dhe vendet e lejuara të zbarkimit dhe të transferimit.</w:t>
      </w:r>
    </w:p>
    <w:p w14:paraId="10909BC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46. Palët kontraktuese të kryejnë inspektime në bazë të një analize të rrezikut.</w:t>
      </w:r>
    </w:p>
    <w:p w14:paraId="16B51E47" w14:textId="36638DB1"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47. Ndalohet zbarkimi ose transferimi nga anijet e peshkimit të çdo sasie të rezervave kryesore të peshkuara me trata fundore (koce)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 përveç porteve të përcaktuara nga palët kontraktuese, në përputhje me paragrafin 44 më lart.</w:t>
      </w:r>
    </w:p>
    <w:p w14:paraId="3D573C5F" w14:textId="21D99E0C"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48. Palët kontraktuese do t’i komunikojë Sekretariatit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jo më vonë se 30 nëntori i çdo viti, çdo ndryshim në listën e pikave të caktuara të zbarkimit, ku mund të ndodhin zbarkime të rezervave kryesore në </w:t>
      </w:r>
      <w:r w:rsidR="00687798" w:rsidRPr="003F3805">
        <w:rPr>
          <w:rFonts w:ascii="Garamond" w:hAnsi="Garamond" w:cs="Times New Roman"/>
          <w:sz w:val="24"/>
          <w:szCs w:val="24"/>
          <w:lang w:val="sq-AL"/>
        </w:rPr>
        <w:t>d</w:t>
      </w:r>
      <w:r w:rsidRPr="003F3805">
        <w:rPr>
          <w:rFonts w:ascii="Garamond" w:hAnsi="Garamond" w:cs="Times New Roman"/>
          <w:sz w:val="24"/>
          <w:szCs w:val="24"/>
          <w:lang w:val="sq-AL"/>
        </w:rPr>
        <w:t>etin Adriatik.</w:t>
      </w:r>
    </w:p>
    <w:p w14:paraId="56B3D34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49. Palët kontraktuese do të angazhohen për të bashkëpunuar në luftën kundër aktiviteteve të peshkimit </w:t>
      </w:r>
      <w:proofErr w:type="spellStart"/>
      <w:r w:rsidRPr="003F3805">
        <w:rPr>
          <w:rFonts w:ascii="Garamond" w:hAnsi="Garamond" w:cs="Times New Roman"/>
          <w:sz w:val="24"/>
          <w:szCs w:val="24"/>
          <w:lang w:val="sq-AL"/>
        </w:rPr>
        <w:t>IUU</w:t>
      </w:r>
      <w:proofErr w:type="spellEnd"/>
      <w:r w:rsidRPr="003F3805">
        <w:rPr>
          <w:rFonts w:ascii="Garamond" w:hAnsi="Garamond" w:cs="Times New Roman"/>
          <w:sz w:val="24"/>
          <w:szCs w:val="24"/>
          <w:lang w:val="sq-AL"/>
        </w:rPr>
        <w:t xml:space="preserve"> (</w:t>
      </w:r>
      <w:proofErr w:type="spellStart"/>
      <w:r w:rsidRPr="003F3805">
        <w:rPr>
          <w:rFonts w:ascii="Garamond" w:hAnsi="Garamond" w:cs="Times New Roman"/>
          <w:sz w:val="24"/>
          <w:szCs w:val="24"/>
          <w:lang w:val="sq-AL"/>
        </w:rPr>
        <w:t>PPP</w:t>
      </w:r>
      <w:proofErr w:type="spellEnd"/>
      <w:r w:rsidRPr="003F3805">
        <w:rPr>
          <w:rFonts w:ascii="Garamond" w:hAnsi="Garamond" w:cs="Times New Roman"/>
          <w:sz w:val="24"/>
          <w:szCs w:val="24"/>
          <w:lang w:val="sq-AL"/>
        </w:rPr>
        <w:t>), veçanërisht përmes shkëmbimit dhe mbledhjes së informacionit për të luftuar kundër veprimtarive të paligjshme.</w:t>
      </w:r>
    </w:p>
    <w:p w14:paraId="4BBDA25C"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50. Pjesa </w:t>
      </w:r>
      <w:proofErr w:type="spellStart"/>
      <w:r w:rsidRPr="003F3805">
        <w:rPr>
          <w:rFonts w:ascii="Garamond" w:hAnsi="Garamond" w:cs="Times New Roman"/>
          <w:sz w:val="24"/>
          <w:szCs w:val="24"/>
          <w:lang w:val="sq-AL"/>
        </w:rPr>
        <w:t>VI</w:t>
      </w:r>
      <w:proofErr w:type="spellEnd"/>
      <w:r w:rsidRPr="003F3805">
        <w:rPr>
          <w:rFonts w:ascii="Garamond" w:hAnsi="Garamond" w:cs="Times New Roman"/>
          <w:sz w:val="24"/>
          <w:szCs w:val="24"/>
          <w:lang w:val="sq-AL"/>
        </w:rPr>
        <w:t xml:space="preserve"> e këtij rekomandimi nuk paragjykon zbatimin e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/41/2017/7.</w:t>
      </w:r>
    </w:p>
    <w:p w14:paraId="450A9384"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1C9FE9A"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VII</w:t>
      </w:r>
      <w:proofErr w:type="spellEnd"/>
    </w:p>
    <w:p w14:paraId="7D393701"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PROGRAMI I MONITORIMIT, KONTROLLIT DHE MBIKËQYRJES</w:t>
      </w:r>
    </w:p>
    <w:p w14:paraId="17001222"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8C4640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51. Duke filluar nga 1 janari 2021, anijet e autorizuara të peshkimit fundor (koce), mbi 12 metra gjatësi, që peshkojnë në mënyrë aktive për rezervat kryesore të specieve të </w:t>
      </w:r>
      <w:proofErr w:type="spellStart"/>
      <w:r w:rsidRPr="003F3805">
        <w:rPr>
          <w:rFonts w:ascii="Garamond" w:hAnsi="Garamond" w:cs="Times New Roman"/>
          <w:sz w:val="24"/>
          <w:szCs w:val="24"/>
          <w:lang w:val="sq-AL"/>
        </w:rPr>
        <w:t>listuara</w:t>
      </w:r>
      <w:proofErr w:type="spellEnd"/>
      <w:r w:rsidRPr="003F3805">
        <w:rPr>
          <w:rFonts w:ascii="Garamond" w:hAnsi="Garamond" w:cs="Times New Roman"/>
          <w:sz w:val="24"/>
          <w:szCs w:val="24"/>
          <w:lang w:val="sq-AL"/>
        </w:rPr>
        <w:t xml:space="preserve"> në shtojcën 1, do të pajisen me </w:t>
      </w:r>
      <w:proofErr w:type="spellStart"/>
      <w:r w:rsidRPr="003F3805">
        <w:rPr>
          <w:rFonts w:ascii="Garamond" w:hAnsi="Garamond" w:cs="Times New Roman"/>
          <w:sz w:val="24"/>
          <w:szCs w:val="24"/>
          <w:lang w:val="sq-AL"/>
        </w:rPr>
        <w:t>VMS</w:t>
      </w:r>
      <w:proofErr w:type="spellEnd"/>
      <w:r w:rsidRPr="003F3805">
        <w:rPr>
          <w:rFonts w:ascii="Garamond" w:hAnsi="Garamond" w:cs="Times New Roman"/>
          <w:sz w:val="24"/>
          <w:szCs w:val="24"/>
          <w:lang w:val="sq-AL"/>
        </w:rPr>
        <w:t xml:space="preserve">; për anijet nën 12 metra, </w:t>
      </w:r>
      <w:proofErr w:type="spellStart"/>
      <w:r w:rsidRPr="003F3805">
        <w:rPr>
          <w:rFonts w:ascii="Garamond" w:hAnsi="Garamond" w:cs="Times New Roman"/>
          <w:sz w:val="24"/>
          <w:szCs w:val="24"/>
          <w:lang w:val="sq-AL"/>
        </w:rPr>
        <w:t>CoC</w:t>
      </w:r>
      <w:proofErr w:type="spellEnd"/>
      <w:r w:rsidRPr="003F3805">
        <w:rPr>
          <w:rFonts w:ascii="Garamond" w:hAnsi="Garamond" w:cs="Times New Roman"/>
          <w:sz w:val="24"/>
          <w:szCs w:val="24"/>
          <w:lang w:val="sq-AL"/>
        </w:rPr>
        <w:t xml:space="preserve">-ja do të vlerësojë sistemin më të përshtatshëm të </w:t>
      </w:r>
      <w:proofErr w:type="spellStart"/>
      <w:r w:rsidRPr="003F3805">
        <w:rPr>
          <w:rFonts w:ascii="Garamond" w:hAnsi="Garamond" w:cs="Times New Roman"/>
          <w:sz w:val="24"/>
          <w:szCs w:val="24"/>
          <w:lang w:val="sq-AL"/>
        </w:rPr>
        <w:t>gjeopozicionimit</w:t>
      </w:r>
      <w:proofErr w:type="spellEnd"/>
      <w:r w:rsidRPr="003F3805">
        <w:rPr>
          <w:rFonts w:ascii="Garamond" w:hAnsi="Garamond" w:cs="Times New Roman"/>
          <w:sz w:val="24"/>
          <w:szCs w:val="24"/>
          <w:lang w:val="sq-AL"/>
        </w:rPr>
        <w:t>, duke lejuar autoritetet e kontrollit të ndjekin aktivitetet e tyre.</w:t>
      </w:r>
    </w:p>
    <w:p w14:paraId="213F9F1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52. Pavarësisht nga parashikimet e paragrafit 1 të rekomandimit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/35/2011/1, në lidhje me krijimin e një regjistri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duke ndryshuar rekomandimin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/34/2010/1, të gjitha zëniet e rezervave të specieve kryesore, pavarësisht nga pesha e zënë, si dhe zëniet e llojeve </w:t>
      </w:r>
      <w:proofErr w:type="spellStart"/>
      <w:r w:rsidRPr="003F3805">
        <w:rPr>
          <w:rFonts w:ascii="Garamond" w:hAnsi="Garamond" w:cs="Times New Roman"/>
          <w:sz w:val="24"/>
          <w:szCs w:val="24"/>
          <w:lang w:val="sq-AL"/>
        </w:rPr>
        <w:t>jokryesore</w:t>
      </w:r>
      <w:proofErr w:type="spellEnd"/>
      <w:r w:rsidRPr="003F3805">
        <w:rPr>
          <w:rFonts w:ascii="Garamond" w:hAnsi="Garamond" w:cs="Times New Roman"/>
          <w:sz w:val="24"/>
          <w:szCs w:val="24"/>
          <w:lang w:val="sq-AL"/>
        </w:rPr>
        <w:t xml:space="preserve"> </w:t>
      </w:r>
      <w:r w:rsidRPr="003F3805">
        <w:rPr>
          <w:rFonts w:ascii="Garamond" w:hAnsi="Garamond" w:cs="Times New Roman"/>
          <w:i/>
          <w:iCs/>
          <w:sz w:val="24"/>
          <w:szCs w:val="24"/>
          <w:lang w:val="sq-AL"/>
        </w:rPr>
        <w:t>(</w:t>
      </w:r>
      <w:proofErr w:type="spellStart"/>
      <w:r w:rsidRPr="003F3805">
        <w:rPr>
          <w:rFonts w:ascii="Garamond" w:hAnsi="Garamond" w:cs="Times New Roman"/>
          <w:i/>
          <w:iCs/>
          <w:sz w:val="24"/>
          <w:szCs w:val="24"/>
          <w:lang w:val="sq-AL"/>
        </w:rPr>
        <w:t>non-target</w:t>
      </w:r>
      <w:proofErr w:type="spellEnd"/>
      <w:r w:rsidRPr="003F3805">
        <w:rPr>
          <w:rFonts w:ascii="Garamond" w:hAnsi="Garamond" w:cs="Times New Roman"/>
          <w:i/>
          <w:iCs/>
          <w:sz w:val="24"/>
          <w:szCs w:val="24"/>
          <w:lang w:val="sq-AL"/>
        </w:rPr>
        <w:t>)</w:t>
      </w:r>
      <w:r w:rsidRPr="003F3805">
        <w:rPr>
          <w:rFonts w:ascii="Garamond" w:hAnsi="Garamond" w:cs="Times New Roman"/>
          <w:sz w:val="24"/>
          <w:szCs w:val="24"/>
          <w:lang w:val="sq-AL"/>
        </w:rPr>
        <w:t xml:space="preserve"> mbi 50 kg, do të raportohen në </w:t>
      </w:r>
      <w:proofErr w:type="spellStart"/>
      <w:r w:rsidRPr="003F3805">
        <w:rPr>
          <w:rFonts w:ascii="Garamond" w:hAnsi="Garamond" w:cs="Times New Roman"/>
          <w:i/>
          <w:iCs/>
          <w:sz w:val="24"/>
          <w:szCs w:val="24"/>
          <w:lang w:val="sq-AL"/>
        </w:rPr>
        <w:t>logbook</w:t>
      </w:r>
      <w:proofErr w:type="spellEnd"/>
      <w:r w:rsidRPr="003F3805">
        <w:rPr>
          <w:rFonts w:ascii="Garamond" w:hAnsi="Garamond" w:cs="Times New Roman"/>
          <w:sz w:val="24"/>
          <w:szCs w:val="24"/>
          <w:lang w:val="sq-AL"/>
        </w:rPr>
        <w:t>.</w:t>
      </w:r>
    </w:p>
    <w:p w14:paraId="20C80B8E" w14:textId="17CFBD1F"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53. Palët kontraktuese të monitorojnë konsumin e kuotës së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ose kufirin e </w:t>
      </w:r>
      <w:proofErr w:type="spellStart"/>
      <w:r w:rsidRPr="003F3805">
        <w:rPr>
          <w:rFonts w:ascii="Garamond" w:hAnsi="Garamond" w:cs="Times New Roman"/>
          <w:sz w:val="24"/>
          <w:szCs w:val="24"/>
          <w:lang w:val="sq-AL"/>
        </w:rPr>
        <w:t>sforcos</w:t>
      </w:r>
      <w:proofErr w:type="spellEnd"/>
      <w:r w:rsidR="00CE2780" w:rsidRPr="003F3805">
        <w:rPr>
          <w:rFonts w:ascii="Garamond" w:hAnsi="Garamond" w:cs="Times New Roman"/>
          <w:sz w:val="24"/>
          <w:szCs w:val="24"/>
          <w:lang w:val="sq-AL"/>
        </w:rPr>
        <w:t>,</w:t>
      </w:r>
      <w:r w:rsidRPr="003F3805">
        <w:rPr>
          <w:rFonts w:ascii="Garamond" w:hAnsi="Garamond" w:cs="Times New Roman"/>
          <w:sz w:val="24"/>
          <w:szCs w:val="24"/>
          <w:lang w:val="sq-AL"/>
        </w:rPr>
        <w:t xml:space="preserve"> në përputhje me paragrafin 13, të shprehur në ditët e peshkimit deri në vitin 2021 (shtojca 4) dhe në ditët e peshkimit për çdo segment flote (shtojca 3) pas 2021. Që nga data kur kuota e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përmbushur ose është arritur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pala kontraktuese e interesuar do t’ia komunikojë atë Sekretariatit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 dhe do të ndalojë peshkimin, kur kuota ose kufiri i </w:t>
      </w:r>
      <w:proofErr w:type="spellStart"/>
      <w:r w:rsidRPr="003F3805">
        <w:rPr>
          <w:rFonts w:ascii="Garamond" w:hAnsi="Garamond" w:cs="Times New Roman"/>
          <w:sz w:val="24"/>
          <w:szCs w:val="24"/>
          <w:lang w:val="sq-AL"/>
        </w:rPr>
        <w:t>sforcos</w:t>
      </w:r>
      <w:proofErr w:type="spellEnd"/>
      <w:r w:rsidRPr="003F3805">
        <w:rPr>
          <w:rFonts w:ascii="Garamond" w:hAnsi="Garamond" w:cs="Times New Roman"/>
          <w:sz w:val="24"/>
          <w:szCs w:val="24"/>
          <w:lang w:val="sq-AL"/>
        </w:rPr>
        <w:t xml:space="preserve"> është arritur nga të gjitha ose një pjesë e anijeve të peshkimit që mbajnë flamurin e saj.</w:t>
      </w:r>
    </w:p>
    <w:p w14:paraId="4024C27F"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p>
    <w:p w14:paraId="5D46474B"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VIII</w:t>
      </w:r>
      <w:proofErr w:type="spellEnd"/>
    </w:p>
    <w:p w14:paraId="6C29FB2F"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SKEMA E INSPEKTIMIT PILOT</w:t>
      </w:r>
    </w:p>
    <w:p w14:paraId="21962C5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92FDF9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54. Me kërkesë të palëve kontraktuese, me ndihmën e Sekretariatit të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-së,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-ja do të fillojë në vitin 2020 një projekt pilot, me qëllim krijimin e një programi vëzhgimi dhe inspektimi, në mënyrë që të sigurojë pajtueshmërinë me masat e ruajtjes dhe të menaxhimit të përfshira në këtë rekomandim.</w:t>
      </w:r>
    </w:p>
    <w:p w14:paraId="5CA1A9D3"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55. Ky program i vëzhgimit dhe i inspektimit do të bazohet në rezultatet e projektit pilot dhe të miratuar para fundit të vitit 2020. Ai do të përfshijë, ndër të tjera, elementet e mëposhtme:</w:t>
      </w:r>
    </w:p>
    <w:p w14:paraId="40FCFB2A"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a) inspektim në det të hapur; </w:t>
      </w:r>
    </w:p>
    <w:p w14:paraId="443C493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b) procedurat për një hetim efektiv mbi një shkelje të pretenduar të masave të ruajtjes dhe të menaxhimit të përfshira në këtë rekomandim dhe për raportimin në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për veprimet e ndërmarra, përfshirë procedurat për shkëmbimin e informacionit;</w:t>
      </w:r>
    </w:p>
    <w:p w14:paraId="57D24781"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c) dispozitat për veprimet e duhura që duhen ndërmarrë, kur inspektimet zbulojnë shkelje të rënda, si dhe ndjekja e duhur dhe transparente e veprimeve të tilla, në mënyrë që shteti flamur të mbajë përgjegjësinë në kuadër të programit të synuar;</w:t>
      </w:r>
    </w:p>
    <w:p w14:paraId="390E0F5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d) inspektime </w:t>
      </w:r>
      <w:proofErr w:type="spellStart"/>
      <w:r w:rsidRPr="003F3805">
        <w:rPr>
          <w:rFonts w:ascii="Garamond" w:hAnsi="Garamond" w:cs="Times New Roman"/>
          <w:sz w:val="24"/>
          <w:szCs w:val="24"/>
          <w:lang w:val="sq-AL"/>
        </w:rPr>
        <w:t>portuale</w:t>
      </w:r>
      <w:proofErr w:type="spellEnd"/>
      <w:r w:rsidRPr="003F3805">
        <w:rPr>
          <w:rFonts w:ascii="Garamond" w:hAnsi="Garamond" w:cs="Times New Roman"/>
          <w:sz w:val="24"/>
          <w:szCs w:val="24"/>
          <w:lang w:val="sq-AL"/>
        </w:rPr>
        <w:t>;</w:t>
      </w:r>
    </w:p>
    <w:p w14:paraId="6B6FFAAF"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e) monitorimin e zbarkimeve dhe të zënieve, përfshirë ndjekjen statistikore për qëllime menaxhimi;</w:t>
      </w:r>
    </w:p>
    <w:p w14:paraId="41F1099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f) programe specifike të monitorimit, përfshirë dhe inspektimin me anije; dhe</w:t>
      </w:r>
    </w:p>
    <w:p w14:paraId="570A46D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lastRenderedPageBreak/>
        <w:t>g) programet e vëzhguesve.</w:t>
      </w:r>
    </w:p>
    <w:p w14:paraId="404D7808"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702AC63"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 xml:space="preserve">PJESA </w:t>
      </w:r>
      <w:proofErr w:type="spellStart"/>
      <w:r w:rsidRPr="003F3805">
        <w:rPr>
          <w:rFonts w:ascii="Garamond" w:hAnsi="Garamond" w:cs="Times New Roman"/>
          <w:sz w:val="24"/>
          <w:szCs w:val="24"/>
          <w:lang w:val="sq-AL"/>
        </w:rPr>
        <w:t>IX</w:t>
      </w:r>
      <w:proofErr w:type="spellEnd"/>
    </w:p>
    <w:p w14:paraId="3C9C37DE"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PLANET E MENAXHIMIT KOMBËTAR</w:t>
      </w:r>
    </w:p>
    <w:p w14:paraId="50181AB0"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7C4A003" w14:textId="32837B42"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56. Për të siguruar ruajtjen e duhur të rezervave </w:t>
      </w:r>
      <w:proofErr w:type="spellStart"/>
      <w:r w:rsidRPr="003F3805">
        <w:rPr>
          <w:rFonts w:ascii="Garamond" w:hAnsi="Garamond" w:cs="Times New Roman"/>
          <w:sz w:val="24"/>
          <w:szCs w:val="24"/>
          <w:lang w:val="sq-AL"/>
        </w:rPr>
        <w:t>demersale</w:t>
      </w:r>
      <w:proofErr w:type="spellEnd"/>
      <w:r w:rsidRPr="003F3805">
        <w:rPr>
          <w:rFonts w:ascii="Garamond" w:hAnsi="Garamond" w:cs="Times New Roman"/>
          <w:sz w:val="24"/>
          <w:szCs w:val="24"/>
          <w:lang w:val="sq-AL"/>
        </w:rPr>
        <w:t xml:space="preserve">, palët kontraktuese duhet të miratojnë masa të menaxhimit të peshkimit ose plane kombëtare të menaxhimit në </w:t>
      </w:r>
      <w:r w:rsidR="00687798" w:rsidRPr="003F3805">
        <w:rPr>
          <w:rFonts w:ascii="Garamond" w:hAnsi="Garamond" w:cs="Times New Roman"/>
          <w:sz w:val="24"/>
          <w:szCs w:val="24"/>
          <w:lang w:val="sq-AL"/>
        </w:rPr>
        <w:t xml:space="preserve">detin </w:t>
      </w:r>
      <w:r w:rsidRPr="003F3805">
        <w:rPr>
          <w:rFonts w:ascii="Garamond" w:hAnsi="Garamond" w:cs="Times New Roman"/>
          <w:sz w:val="24"/>
          <w:szCs w:val="24"/>
          <w:lang w:val="sq-AL"/>
        </w:rPr>
        <w:t>Adriatik.</w:t>
      </w:r>
    </w:p>
    <w:p w14:paraId="5D3B7744" w14:textId="1948EEDB"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57. Palët kontraktuese njoftojnë </w:t>
      </w:r>
      <w:r w:rsidR="00F05237" w:rsidRPr="003F3805">
        <w:rPr>
          <w:rFonts w:ascii="Garamond" w:hAnsi="Garamond" w:cs="Times New Roman"/>
          <w:sz w:val="24"/>
          <w:szCs w:val="24"/>
          <w:lang w:val="sq-AL"/>
        </w:rPr>
        <w:t xml:space="preserve">Sekretariatin </w:t>
      </w:r>
      <w:r w:rsidRPr="003F3805">
        <w:rPr>
          <w:rFonts w:ascii="Garamond" w:hAnsi="Garamond" w:cs="Times New Roman"/>
          <w:sz w:val="24"/>
          <w:szCs w:val="24"/>
          <w:lang w:val="sq-AL"/>
        </w:rPr>
        <w:t xml:space="preserve">e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-së, nga 31 janari 2020, për masat e menaxhimit ose për planet e menaxhimit të miratuara në nivelin kombëtar. Kur është e përshtatshme, nëse këto masa ndryshohen, palët kontraktuese do të komunikojnë këto ndryshime deri më 31 janar të vitit pasardhës.</w:t>
      </w:r>
    </w:p>
    <w:p w14:paraId="4D5B6649"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466FDEA7" w14:textId="77777777" w:rsidR="00BE2311" w:rsidRPr="003F3805" w:rsidRDefault="00BE2311" w:rsidP="00BE2311">
      <w:pPr>
        <w:autoSpaceDE w:val="0"/>
        <w:autoSpaceDN w:val="0"/>
        <w:adjustRightInd w:val="0"/>
        <w:spacing w:after="0" w:line="240" w:lineRule="auto"/>
        <w:ind w:firstLine="284"/>
        <w:jc w:val="center"/>
        <w:rPr>
          <w:rFonts w:ascii="Garamond" w:hAnsi="Garamond" w:cs="Times New Roman"/>
          <w:sz w:val="24"/>
          <w:szCs w:val="24"/>
          <w:lang w:val="sq-AL"/>
        </w:rPr>
      </w:pPr>
      <w:r w:rsidRPr="003F3805">
        <w:rPr>
          <w:rFonts w:ascii="Garamond" w:hAnsi="Garamond" w:cs="Times New Roman"/>
          <w:sz w:val="24"/>
          <w:szCs w:val="24"/>
          <w:lang w:val="sq-AL"/>
        </w:rPr>
        <w:t>DISPOZITAT PËRFUNDIMTARE</w:t>
      </w:r>
    </w:p>
    <w:p w14:paraId="4CBD883B"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1E2017ED"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58. Plani shumëvjeçar i menaxhimit i krijuar me këtë rekomandim mbetet në fuqi për shtatë vjet nga data e miratimit të tij.</w:t>
      </w:r>
    </w:p>
    <w:p w14:paraId="5042A66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59. Masat në këtë rekomandim nuk cenojnë masa më të rrepta të miratuara nga palët kontraktuese.</w:t>
      </w:r>
    </w:p>
    <w:p w14:paraId="27F7A0CE" w14:textId="77777777" w:rsidR="00BE2311" w:rsidRPr="003F3805"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3F3805">
        <w:rPr>
          <w:rFonts w:ascii="Garamond" w:hAnsi="Garamond" w:cs="Times New Roman"/>
          <w:sz w:val="24"/>
          <w:szCs w:val="24"/>
          <w:lang w:val="sq-AL"/>
        </w:rPr>
        <w:t xml:space="preserve">60. </w:t>
      </w:r>
      <w:proofErr w:type="spellStart"/>
      <w:r w:rsidRPr="003F3805">
        <w:rPr>
          <w:rFonts w:ascii="Garamond" w:hAnsi="Garamond" w:cs="Times New Roman"/>
          <w:sz w:val="24"/>
          <w:szCs w:val="24"/>
          <w:lang w:val="sq-AL"/>
        </w:rPr>
        <w:t>GFCM</w:t>
      </w:r>
      <w:proofErr w:type="spellEnd"/>
      <w:r w:rsidRPr="003F3805">
        <w:rPr>
          <w:rFonts w:ascii="Garamond" w:hAnsi="Garamond" w:cs="Times New Roman"/>
          <w:sz w:val="24"/>
          <w:szCs w:val="24"/>
          <w:lang w:val="sq-AL"/>
        </w:rPr>
        <w:t xml:space="preserve">-ja mund të rishikojë këtë rekomandim, në bazë të këshillave shkencore të </w:t>
      </w:r>
      <w:proofErr w:type="spellStart"/>
      <w:r w:rsidRPr="003F3805">
        <w:rPr>
          <w:rFonts w:ascii="Garamond" w:hAnsi="Garamond" w:cs="Times New Roman"/>
          <w:sz w:val="24"/>
          <w:szCs w:val="24"/>
          <w:lang w:val="sq-AL"/>
        </w:rPr>
        <w:t>SAC</w:t>
      </w:r>
      <w:proofErr w:type="spellEnd"/>
      <w:r w:rsidRPr="003F3805">
        <w:rPr>
          <w:rFonts w:ascii="Garamond" w:hAnsi="Garamond" w:cs="Times New Roman"/>
          <w:sz w:val="24"/>
          <w:szCs w:val="24"/>
          <w:lang w:val="sq-AL"/>
        </w:rPr>
        <w:t>-së.</w:t>
      </w:r>
    </w:p>
    <w:p w14:paraId="3023B665"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p>
    <w:p w14:paraId="65191CA0"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1</w:t>
      </w:r>
    </w:p>
    <w:p w14:paraId="0F6C2176"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LISTA E SPECIEVE KRYESORE TË ADRESUARA NGA KY REKOMANDIM</w:t>
      </w:r>
    </w:p>
    <w:p w14:paraId="424C5E98"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818"/>
        <w:gridCol w:w="819"/>
        <w:gridCol w:w="819"/>
      </w:tblGrid>
      <w:tr w:rsidR="003F3805" w:rsidRPr="003F3805" w14:paraId="25E63C69" w14:textId="77777777" w:rsidTr="00776C8D">
        <w:trPr>
          <w:trHeight w:val="20"/>
          <w:jc w:val="center"/>
        </w:trPr>
        <w:tc>
          <w:tcPr>
            <w:tcW w:w="0" w:type="auto"/>
            <w:shd w:val="clear" w:color="auto" w:fill="auto"/>
            <w:vAlign w:val="center"/>
          </w:tcPr>
          <w:p w14:paraId="06D5C5F0"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r w:rsidRPr="003F3805">
              <w:rPr>
                <w:rFonts w:ascii="Garamond" w:eastAsia="Times New Roman" w:hAnsi="Garamond" w:cs="Times New Roman"/>
                <w:b/>
                <w:sz w:val="20"/>
                <w:szCs w:val="20"/>
                <w:lang w:val="sq-AL"/>
              </w:rPr>
              <w:t>Emri</w:t>
            </w:r>
          </w:p>
        </w:tc>
        <w:tc>
          <w:tcPr>
            <w:tcW w:w="0" w:type="auto"/>
            <w:shd w:val="clear" w:color="auto" w:fill="auto"/>
            <w:vAlign w:val="center"/>
          </w:tcPr>
          <w:p w14:paraId="52173E0F"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r w:rsidRPr="003F3805">
              <w:rPr>
                <w:rFonts w:ascii="Garamond" w:eastAsia="Times New Roman" w:hAnsi="Garamond" w:cs="Times New Roman"/>
                <w:b/>
                <w:sz w:val="20"/>
                <w:szCs w:val="20"/>
                <w:lang w:val="sq-AL"/>
              </w:rPr>
              <w:t>Emri shkencor</w:t>
            </w:r>
          </w:p>
        </w:tc>
        <w:tc>
          <w:tcPr>
            <w:tcW w:w="0" w:type="auto"/>
            <w:shd w:val="clear" w:color="auto" w:fill="auto"/>
            <w:vAlign w:val="center"/>
          </w:tcPr>
          <w:p w14:paraId="60B4B64A"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proofErr w:type="spellStart"/>
            <w:r w:rsidRPr="003F3805">
              <w:rPr>
                <w:rFonts w:ascii="Garamond" w:eastAsia="Times New Roman" w:hAnsi="Garamond" w:cs="Times New Roman"/>
                <w:b/>
                <w:sz w:val="20"/>
                <w:szCs w:val="20"/>
                <w:lang w:val="sq-AL"/>
              </w:rPr>
              <w:t>GSA</w:t>
            </w:r>
            <w:proofErr w:type="spellEnd"/>
            <w:r w:rsidRPr="003F3805">
              <w:rPr>
                <w:rFonts w:ascii="Garamond" w:eastAsia="Times New Roman" w:hAnsi="Garamond" w:cs="Times New Roman"/>
                <w:b/>
                <w:sz w:val="20"/>
                <w:szCs w:val="20"/>
                <w:lang w:val="sq-AL"/>
              </w:rPr>
              <w:t xml:space="preserve"> 17</w:t>
            </w:r>
          </w:p>
        </w:tc>
        <w:tc>
          <w:tcPr>
            <w:tcW w:w="0" w:type="auto"/>
            <w:shd w:val="clear" w:color="auto" w:fill="auto"/>
            <w:vAlign w:val="center"/>
          </w:tcPr>
          <w:p w14:paraId="0FC223DB" w14:textId="77777777" w:rsidR="00DC3415" w:rsidRPr="003F3805" w:rsidRDefault="00DC3415" w:rsidP="00776C8D">
            <w:pPr>
              <w:spacing w:after="0" w:line="240" w:lineRule="auto"/>
              <w:jc w:val="center"/>
              <w:rPr>
                <w:rFonts w:ascii="Garamond" w:eastAsia="Times New Roman" w:hAnsi="Garamond" w:cs="Times New Roman"/>
                <w:b/>
                <w:sz w:val="20"/>
                <w:szCs w:val="20"/>
                <w:lang w:val="sq-AL"/>
              </w:rPr>
            </w:pPr>
            <w:proofErr w:type="spellStart"/>
            <w:r w:rsidRPr="003F3805">
              <w:rPr>
                <w:rFonts w:ascii="Garamond" w:eastAsia="Times New Roman" w:hAnsi="Garamond" w:cs="Times New Roman"/>
                <w:b/>
                <w:sz w:val="20"/>
                <w:szCs w:val="20"/>
                <w:lang w:val="sq-AL"/>
              </w:rPr>
              <w:t>GSA</w:t>
            </w:r>
            <w:proofErr w:type="spellEnd"/>
            <w:r w:rsidRPr="003F3805">
              <w:rPr>
                <w:rFonts w:ascii="Garamond" w:eastAsia="Times New Roman" w:hAnsi="Garamond" w:cs="Times New Roman"/>
                <w:b/>
                <w:sz w:val="20"/>
                <w:szCs w:val="20"/>
                <w:lang w:val="sq-AL"/>
              </w:rPr>
              <w:t xml:space="preserve"> 18</w:t>
            </w:r>
          </w:p>
        </w:tc>
      </w:tr>
      <w:tr w:rsidR="003F3805" w:rsidRPr="003F3805" w14:paraId="08B573DF" w14:textId="77777777" w:rsidTr="00776C8D">
        <w:trPr>
          <w:trHeight w:val="20"/>
          <w:jc w:val="center"/>
        </w:trPr>
        <w:tc>
          <w:tcPr>
            <w:tcW w:w="0" w:type="auto"/>
            <w:shd w:val="clear" w:color="auto" w:fill="auto"/>
          </w:tcPr>
          <w:p w14:paraId="0CA8564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proofErr w:type="spellStart"/>
            <w:r w:rsidRPr="003F3805">
              <w:rPr>
                <w:rFonts w:ascii="Garamond" w:eastAsia="Times New Roman" w:hAnsi="Garamond" w:cs="Times New Roman"/>
                <w:sz w:val="20"/>
                <w:szCs w:val="20"/>
                <w:lang w:val="sq-AL"/>
              </w:rPr>
              <w:t>Merluc</w:t>
            </w:r>
            <w:proofErr w:type="spellEnd"/>
          </w:p>
        </w:tc>
        <w:tc>
          <w:tcPr>
            <w:tcW w:w="0" w:type="auto"/>
            <w:shd w:val="clear" w:color="auto" w:fill="auto"/>
          </w:tcPr>
          <w:p w14:paraId="31036665"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Merluccius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merluccius</w:t>
            </w:r>
            <w:proofErr w:type="spellEnd"/>
          </w:p>
        </w:tc>
        <w:tc>
          <w:tcPr>
            <w:tcW w:w="0" w:type="auto"/>
            <w:shd w:val="clear" w:color="auto" w:fill="auto"/>
          </w:tcPr>
          <w:p w14:paraId="6A7C00CA"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23725E4"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4B6732A2" w14:textId="77777777" w:rsidTr="00776C8D">
        <w:trPr>
          <w:trHeight w:val="20"/>
          <w:jc w:val="center"/>
        </w:trPr>
        <w:tc>
          <w:tcPr>
            <w:tcW w:w="0" w:type="auto"/>
            <w:shd w:val="clear" w:color="auto" w:fill="auto"/>
          </w:tcPr>
          <w:p w14:paraId="342AF5E6"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proofErr w:type="spellStart"/>
            <w:r w:rsidRPr="003F3805">
              <w:rPr>
                <w:rFonts w:ascii="Garamond" w:eastAsia="Times New Roman" w:hAnsi="Garamond" w:cs="Times New Roman"/>
                <w:sz w:val="20"/>
                <w:szCs w:val="20"/>
                <w:lang w:val="sq-AL"/>
              </w:rPr>
              <w:t>Skampi</w:t>
            </w:r>
            <w:proofErr w:type="spellEnd"/>
          </w:p>
        </w:tc>
        <w:tc>
          <w:tcPr>
            <w:tcW w:w="0" w:type="auto"/>
            <w:shd w:val="clear" w:color="auto" w:fill="auto"/>
          </w:tcPr>
          <w:p w14:paraId="6F2841C2"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Nephrops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norvegicus</w:t>
            </w:r>
            <w:proofErr w:type="spellEnd"/>
          </w:p>
        </w:tc>
        <w:tc>
          <w:tcPr>
            <w:tcW w:w="0" w:type="auto"/>
            <w:shd w:val="clear" w:color="auto" w:fill="auto"/>
          </w:tcPr>
          <w:p w14:paraId="766F9B12"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29CFB73"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63DFC9BB" w14:textId="77777777" w:rsidTr="00776C8D">
        <w:trPr>
          <w:trHeight w:val="20"/>
          <w:jc w:val="center"/>
        </w:trPr>
        <w:tc>
          <w:tcPr>
            <w:tcW w:w="0" w:type="auto"/>
            <w:shd w:val="clear" w:color="auto" w:fill="auto"/>
          </w:tcPr>
          <w:p w14:paraId="510E521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Gjuhëza</w:t>
            </w:r>
          </w:p>
        </w:tc>
        <w:tc>
          <w:tcPr>
            <w:tcW w:w="0" w:type="auto"/>
            <w:shd w:val="clear" w:color="auto" w:fill="auto"/>
          </w:tcPr>
          <w:p w14:paraId="2D70CD2C"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Solea</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solea</w:t>
            </w:r>
            <w:proofErr w:type="spellEnd"/>
          </w:p>
        </w:tc>
        <w:tc>
          <w:tcPr>
            <w:tcW w:w="0" w:type="auto"/>
            <w:shd w:val="clear" w:color="auto" w:fill="auto"/>
          </w:tcPr>
          <w:p w14:paraId="5B7BD205"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3834FD22"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3FCCF82B" w14:textId="77777777" w:rsidTr="00776C8D">
        <w:trPr>
          <w:trHeight w:val="20"/>
          <w:jc w:val="center"/>
        </w:trPr>
        <w:tc>
          <w:tcPr>
            <w:tcW w:w="0" w:type="auto"/>
            <w:shd w:val="clear" w:color="auto" w:fill="auto"/>
          </w:tcPr>
          <w:p w14:paraId="1B4AF69C"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Karkalec thellësie</w:t>
            </w:r>
          </w:p>
        </w:tc>
        <w:tc>
          <w:tcPr>
            <w:tcW w:w="0" w:type="auto"/>
            <w:shd w:val="clear" w:color="auto" w:fill="auto"/>
          </w:tcPr>
          <w:p w14:paraId="25E372D3"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Parapenaeus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longirostris</w:t>
            </w:r>
            <w:proofErr w:type="spellEnd"/>
          </w:p>
        </w:tc>
        <w:tc>
          <w:tcPr>
            <w:tcW w:w="0" w:type="auto"/>
            <w:shd w:val="clear" w:color="auto" w:fill="auto"/>
          </w:tcPr>
          <w:p w14:paraId="21B8CC51"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4982F3BA"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r w:rsidR="003F3805" w:rsidRPr="003F3805" w14:paraId="4EDFB281" w14:textId="77777777" w:rsidTr="00776C8D">
        <w:trPr>
          <w:trHeight w:val="20"/>
          <w:jc w:val="center"/>
        </w:trPr>
        <w:tc>
          <w:tcPr>
            <w:tcW w:w="0" w:type="auto"/>
            <w:shd w:val="clear" w:color="auto" w:fill="auto"/>
          </w:tcPr>
          <w:p w14:paraId="35595C0B" w14:textId="77777777" w:rsidR="00DC3415" w:rsidRPr="003F3805" w:rsidRDefault="00DC3415" w:rsidP="00BE2311">
            <w:pPr>
              <w:spacing w:after="0" w:line="240" w:lineRule="auto"/>
              <w:jc w:val="both"/>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Barbun</w:t>
            </w:r>
          </w:p>
        </w:tc>
        <w:tc>
          <w:tcPr>
            <w:tcW w:w="0" w:type="auto"/>
            <w:shd w:val="clear" w:color="auto" w:fill="auto"/>
          </w:tcPr>
          <w:p w14:paraId="402CE458" w14:textId="77777777" w:rsidR="00DC3415" w:rsidRPr="003F3805" w:rsidRDefault="00DC3415" w:rsidP="00BE2311">
            <w:pPr>
              <w:spacing w:after="0" w:line="240" w:lineRule="auto"/>
              <w:jc w:val="both"/>
              <w:rPr>
                <w:rFonts w:ascii="Garamond" w:eastAsia="Times New Roman" w:hAnsi="Garamond" w:cs="Times New Roman"/>
                <w:i/>
                <w:sz w:val="20"/>
                <w:szCs w:val="20"/>
                <w:lang w:val="sq-AL"/>
              </w:rPr>
            </w:pPr>
            <w:proofErr w:type="spellStart"/>
            <w:r w:rsidRPr="003F3805">
              <w:rPr>
                <w:rFonts w:ascii="Garamond" w:eastAsia="Times New Roman" w:hAnsi="Garamond" w:cs="Times New Roman"/>
                <w:i/>
                <w:sz w:val="20"/>
                <w:szCs w:val="20"/>
                <w:lang w:val="sq-AL"/>
              </w:rPr>
              <w:t>Mullus</w:t>
            </w:r>
            <w:proofErr w:type="spellEnd"/>
            <w:r w:rsidRPr="003F3805">
              <w:rPr>
                <w:rFonts w:ascii="Garamond" w:eastAsia="Times New Roman" w:hAnsi="Garamond" w:cs="Times New Roman"/>
                <w:i/>
                <w:sz w:val="20"/>
                <w:szCs w:val="20"/>
                <w:lang w:val="sq-AL"/>
              </w:rPr>
              <w:t xml:space="preserve"> </w:t>
            </w:r>
            <w:proofErr w:type="spellStart"/>
            <w:r w:rsidRPr="003F3805">
              <w:rPr>
                <w:rFonts w:ascii="Garamond" w:eastAsia="Times New Roman" w:hAnsi="Garamond" w:cs="Times New Roman"/>
                <w:i/>
                <w:sz w:val="20"/>
                <w:szCs w:val="20"/>
                <w:lang w:val="sq-AL"/>
              </w:rPr>
              <w:t>barbatus</w:t>
            </w:r>
            <w:proofErr w:type="spellEnd"/>
          </w:p>
        </w:tc>
        <w:tc>
          <w:tcPr>
            <w:tcW w:w="0" w:type="auto"/>
            <w:shd w:val="clear" w:color="auto" w:fill="auto"/>
          </w:tcPr>
          <w:p w14:paraId="1540CF59"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c>
          <w:tcPr>
            <w:tcW w:w="0" w:type="auto"/>
            <w:shd w:val="clear" w:color="auto" w:fill="auto"/>
          </w:tcPr>
          <w:p w14:paraId="725F58D4" w14:textId="77777777" w:rsidR="00DC3415" w:rsidRPr="003F3805" w:rsidRDefault="00DC3415" w:rsidP="00BE2311">
            <w:pPr>
              <w:spacing w:after="0" w:line="240" w:lineRule="auto"/>
              <w:jc w:val="center"/>
              <w:rPr>
                <w:rFonts w:ascii="Garamond" w:eastAsia="Times New Roman" w:hAnsi="Garamond" w:cs="Times New Roman"/>
                <w:sz w:val="20"/>
                <w:szCs w:val="20"/>
                <w:lang w:val="sq-AL"/>
              </w:rPr>
            </w:pPr>
            <w:r w:rsidRPr="003F3805">
              <w:rPr>
                <w:rFonts w:ascii="Garamond" w:eastAsia="Times New Roman" w:hAnsi="Garamond" w:cs="Times New Roman"/>
                <w:sz w:val="20"/>
                <w:szCs w:val="20"/>
                <w:lang w:val="sq-AL"/>
              </w:rPr>
              <w:t>X</w:t>
            </w:r>
          </w:p>
        </w:tc>
      </w:tr>
    </w:tbl>
    <w:p w14:paraId="76CFD18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69E6E0D9"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2</w:t>
      </w:r>
    </w:p>
    <w:p w14:paraId="594CC364"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KUSHTET E REFERENCËS PËR KRIJIMIN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NË DETIN ADRIATIK</w:t>
      </w:r>
    </w:p>
    <w:p w14:paraId="70F0B60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5D834D08" w14:textId="4DA7AE78"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Në vazhdën e zbatimit pozitiv të </w:t>
      </w:r>
      <w:proofErr w:type="spellStart"/>
      <w:r w:rsidRPr="003F3805">
        <w:rPr>
          <w:rFonts w:ascii="Garamond" w:eastAsia="Times New Roman" w:hAnsi="Garamond" w:cs="Times New Roman"/>
          <w:sz w:val="24"/>
          <w:szCs w:val="24"/>
          <w:lang w:val="sq-AL"/>
        </w:rPr>
        <w:t>Jabuka</w:t>
      </w:r>
      <w:proofErr w:type="spellEnd"/>
      <w:r w:rsidRPr="003F3805">
        <w:rPr>
          <w:rFonts w:ascii="Garamond" w:eastAsia="Times New Roman" w:hAnsi="Garamond" w:cs="Times New Roman"/>
          <w:sz w:val="24"/>
          <w:szCs w:val="24"/>
          <w:lang w:val="sq-AL"/>
        </w:rPr>
        <w:t>/</w:t>
      </w:r>
      <w:proofErr w:type="spellStart"/>
      <w:r w:rsidRPr="003F3805">
        <w:rPr>
          <w:rFonts w:ascii="Garamond" w:eastAsia="Times New Roman" w:hAnsi="Garamond" w:cs="Times New Roman"/>
          <w:sz w:val="24"/>
          <w:szCs w:val="24"/>
          <w:lang w:val="sq-AL"/>
        </w:rPr>
        <w:t>Pomo</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 xml:space="preserve">, me frymë të ngjashme bashkëpunimi dhe duke njohur vlerën e miratimit të masave të ngjashme në pjesën tjetër të </w:t>
      </w:r>
      <w:r w:rsidR="00687798" w:rsidRPr="003F3805">
        <w:rPr>
          <w:rFonts w:ascii="Garamond" w:eastAsia="Times New Roman" w:hAnsi="Garamond" w:cs="Times New Roman"/>
          <w:sz w:val="24"/>
          <w:szCs w:val="24"/>
          <w:lang w:val="sq-AL"/>
        </w:rPr>
        <w:t xml:space="preserve">detit </w:t>
      </w:r>
      <w:r w:rsidRPr="003F3805">
        <w:rPr>
          <w:rFonts w:ascii="Garamond" w:eastAsia="Times New Roman" w:hAnsi="Garamond" w:cs="Times New Roman"/>
          <w:sz w:val="24"/>
          <w:szCs w:val="24"/>
          <w:lang w:val="sq-AL"/>
        </w:rPr>
        <w:t xml:space="preserve">Adriatik, puna duhet të përparojë drejt krijimit të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 xml:space="preserve">-ve në Adriatikun </w:t>
      </w:r>
      <w:r w:rsidR="00687798" w:rsidRPr="003F3805">
        <w:rPr>
          <w:rFonts w:ascii="Garamond" w:eastAsia="Times New Roman" w:hAnsi="Garamond" w:cs="Times New Roman"/>
          <w:sz w:val="24"/>
          <w:szCs w:val="24"/>
          <w:lang w:val="sq-AL"/>
        </w:rPr>
        <w:t xml:space="preserve">Jugor </w:t>
      </w:r>
      <w:r w:rsidRPr="003F3805">
        <w:rPr>
          <w:rFonts w:ascii="Garamond" w:eastAsia="Times New Roman" w:hAnsi="Garamond" w:cs="Times New Roman"/>
          <w:sz w:val="24"/>
          <w:szCs w:val="24"/>
          <w:lang w:val="sq-AL"/>
        </w:rPr>
        <w:t xml:space="preserve">dhe </w:t>
      </w:r>
      <w:r w:rsidR="00687798" w:rsidRPr="003F3805">
        <w:rPr>
          <w:rFonts w:ascii="Garamond" w:eastAsia="Times New Roman" w:hAnsi="Garamond" w:cs="Times New Roman"/>
          <w:sz w:val="24"/>
          <w:szCs w:val="24"/>
          <w:lang w:val="sq-AL"/>
        </w:rPr>
        <w:t>Verior</w:t>
      </w:r>
      <w:r w:rsidRPr="003F3805">
        <w:rPr>
          <w:rFonts w:ascii="Garamond" w:eastAsia="Times New Roman" w:hAnsi="Garamond" w:cs="Times New Roman"/>
          <w:sz w:val="24"/>
          <w:szCs w:val="24"/>
          <w:lang w:val="sq-AL"/>
        </w:rPr>
        <w:t>.</w:t>
      </w:r>
    </w:p>
    <w:p w14:paraId="112F11B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Hapat e mëposhtëm janë planifikuar:</w:t>
      </w:r>
    </w:p>
    <w:p w14:paraId="55C82D5E"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1. Palët kontraktuese, veçmas vlerësojnë realizueshmërinë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në konsultim me aktorët kombëtarë;</w:t>
      </w:r>
    </w:p>
    <w:p w14:paraId="7B814157" w14:textId="2BC445F5" w:rsidR="00DC3415" w:rsidRPr="003F3805" w:rsidRDefault="00DC3415" w:rsidP="001D3317">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2. Komponentët kryesorë duhet të përfshijnë ekosistemet e ndjeshme detare (</w:t>
      </w:r>
      <w:proofErr w:type="spellStart"/>
      <w:r w:rsidRPr="003F3805">
        <w:rPr>
          <w:rFonts w:ascii="Garamond" w:eastAsia="Times New Roman" w:hAnsi="Garamond" w:cs="Times New Roman"/>
          <w:i/>
          <w:sz w:val="24"/>
          <w:szCs w:val="24"/>
          <w:lang w:val="sq-AL"/>
        </w:rPr>
        <w:t>Vulnerable</w:t>
      </w:r>
      <w:proofErr w:type="spellEnd"/>
      <w:r w:rsidRPr="003F3805">
        <w:rPr>
          <w:rFonts w:ascii="Garamond" w:eastAsia="Times New Roman" w:hAnsi="Garamond" w:cs="Times New Roman"/>
          <w:i/>
          <w:sz w:val="24"/>
          <w:szCs w:val="24"/>
          <w:lang w:val="sq-AL"/>
        </w:rPr>
        <w:t xml:space="preserve"> Marine </w:t>
      </w:r>
      <w:proofErr w:type="spellStart"/>
      <w:r w:rsidRPr="003F3805">
        <w:rPr>
          <w:rFonts w:ascii="Garamond" w:eastAsia="Times New Roman" w:hAnsi="Garamond" w:cs="Times New Roman"/>
          <w:i/>
          <w:sz w:val="24"/>
          <w:szCs w:val="24"/>
          <w:lang w:val="sq-AL"/>
        </w:rPr>
        <w:t>Ecosystems</w:t>
      </w:r>
      <w:proofErr w:type="spellEnd"/>
      <w:r w:rsidRPr="003F3805">
        <w:rPr>
          <w:rFonts w:ascii="Garamond" w:eastAsia="Times New Roman" w:hAnsi="Garamond" w:cs="Times New Roman"/>
          <w:i/>
          <w:sz w:val="24"/>
          <w:szCs w:val="24"/>
          <w:lang w:val="sq-AL"/>
        </w:rPr>
        <w:t xml:space="preserve"> </w:t>
      </w:r>
      <w:proofErr w:type="spellStart"/>
      <w:r w:rsidRPr="003F3805">
        <w:rPr>
          <w:rFonts w:ascii="Garamond" w:eastAsia="Times New Roman" w:hAnsi="Garamond" w:cs="Times New Roman"/>
          <w:i/>
          <w:sz w:val="24"/>
          <w:szCs w:val="24"/>
          <w:lang w:val="sq-AL"/>
        </w:rPr>
        <w:t>VME</w:t>
      </w:r>
      <w:proofErr w:type="spellEnd"/>
      <w:r w:rsidRPr="003F3805">
        <w:rPr>
          <w:rFonts w:ascii="Garamond" w:eastAsia="Times New Roman" w:hAnsi="Garamond" w:cs="Times New Roman"/>
          <w:i/>
          <w:sz w:val="24"/>
          <w:szCs w:val="24"/>
          <w:lang w:val="sq-AL"/>
        </w:rPr>
        <w:t>)</w:t>
      </w:r>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habitatet</w:t>
      </w:r>
      <w:proofErr w:type="spellEnd"/>
      <w:r w:rsidRPr="003F3805">
        <w:rPr>
          <w:rFonts w:ascii="Garamond" w:eastAsia="Times New Roman" w:hAnsi="Garamond" w:cs="Times New Roman"/>
          <w:sz w:val="24"/>
          <w:szCs w:val="24"/>
          <w:lang w:val="sq-AL"/>
        </w:rPr>
        <w:t xml:space="preserve"> thelbësore të peshkut </w:t>
      </w:r>
      <w:r w:rsidRPr="003F3805">
        <w:rPr>
          <w:rFonts w:ascii="Garamond" w:eastAsia="Times New Roman" w:hAnsi="Garamond" w:cs="Times New Roman"/>
          <w:i/>
          <w:sz w:val="24"/>
          <w:szCs w:val="24"/>
          <w:lang w:val="sq-AL"/>
        </w:rPr>
        <w:t>(</w:t>
      </w:r>
      <w:proofErr w:type="spellStart"/>
      <w:r w:rsidRPr="003F3805">
        <w:rPr>
          <w:rFonts w:ascii="Garamond" w:eastAsia="Times New Roman" w:hAnsi="Garamond" w:cs="Times New Roman"/>
          <w:i/>
          <w:sz w:val="24"/>
          <w:szCs w:val="24"/>
          <w:lang w:val="sq-AL"/>
        </w:rPr>
        <w:t>Essential</w:t>
      </w:r>
      <w:proofErr w:type="spellEnd"/>
      <w:r w:rsidRPr="003F3805">
        <w:rPr>
          <w:rFonts w:ascii="Garamond" w:eastAsia="Times New Roman" w:hAnsi="Garamond" w:cs="Times New Roman"/>
          <w:i/>
          <w:sz w:val="24"/>
          <w:szCs w:val="24"/>
          <w:lang w:val="sq-AL"/>
        </w:rPr>
        <w:t xml:space="preserve"> Fish </w:t>
      </w:r>
      <w:proofErr w:type="spellStart"/>
      <w:r w:rsidRPr="003F3805">
        <w:rPr>
          <w:rFonts w:ascii="Garamond" w:eastAsia="Times New Roman" w:hAnsi="Garamond" w:cs="Times New Roman"/>
          <w:i/>
          <w:sz w:val="24"/>
          <w:szCs w:val="24"/>
          <w:lang w:val="sq-AL"/>
        </w:rPr>
        <w:t>Habitats</w:t>
      </w:r>
      <w:proofErr w:type="spellEnd"/>
      <w:r w:rsidRPr="003F3805">
        <w:rPr>
          <w:rFonts w:ascii="Garamond" w:eastAsia="Times New Roman" w:hAnsi="Garamond" w:cs="Times New Roman"/>
          <w:i/>
          <w:sz w:val="24"/>
          <w:szCs w:val="24"/>
          <w:lang w:val="sq-AL"/>
        </w:rPr>
        <w:t xml:space="preserve"> </w:t>
      </w:r>
      <w:proofErr w:type="spellStart"/>
      <w:r w:rsidRPr="003F3805">
        <w:rPr>
          <w:rFonts w:ascii="Garamond" w:eastAsia="Times New Roman" w:hAnsi="Garamond" w:cs="Times New Roman"/>
          <w:i/>
          <w:sz w:val="24"/>
          <w:szCs w:val="24"/>
          <w:lang w:val="sq-AL"/>
        </w:rPr>
        <w:t>EFH</w:t>
      </w:r>
      <w:proofErr w:type="spellEnd"/>
      <w:r w:rsidRPr="003F3805">
        <w:rPr>
          <w:rFonts w:ascii="Garamond" w:eastAsia="Times New Roman" w:hAnsi="Garamond" w:cs="Times New Roman"/>
          <w:i/>
          <w:sz w:val="24"/>
          <w:szCs w:val="24"/>
          <w:lang w:val="sq-AL"/>
        </w:rPr>
        <w:t>)</w:t>
      </w:r>
      <w:r w:rsidRPr="003F3805">
        <w:rPr>
          <w:rFonts w:ascii="Garamond" w:eastAsia="Times New Roman" w:hAnsi="Garamond" w:cs="Times New Roman"/>
          <w:sz w:val="24"/>
          <w:szCs w:val="24"/>
          <w:lang w:val="sq-AL"/>
        </w:rPr>
        <w:t xml:space="preserve">, dinamikën hapësinore të flotës së peshkimit dhe ndikimet </w:t>
      </w:r>
      <w:proofErr w:type="spellStart"/>
      <w:r w:rsidRPr="003F3805">
        <w:rPr>
          <w:rFonts w:ascii="Garamond" w:eastAsia="Times New Roman" w:hAnsi="Garamond" w:cs="Times New Roman"/>
          <w:sz w:val="24"/>
          <w:szCs w:val="24"/>
          <w:lang w:val="sq-AL"/>
        </w:rPr>
        <w:t>socioekonomike</w:t>
      </w:r>
      <w:proofErr w:type="spellEnd"/>
      <w:r w:rsidRPr="003F3805">
        <w:rPr>
          <w:rFonts w:ascii="Garamond" w:eastAsia="Times New Roman" w:hAnsi="Garamond" w:cs="Times New Roman"/>
          <w:sz w:val="24"/>
          <w:szCs w:val="24"/>
          <w:lang w:val="sq-AL"/>
        </w:rPr>
        <w:t>, siç parashikohen nga administratat kombëtare;</w:t>
      </w:r>
    </w:p>
    <w:p w14:paraId="28B4B0C6"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3. Diskutimet bilaterale zhvillohen midis Palëve Kontraktuese, në lidhje me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-të e mundshme;</w:t>
      </w:r>
    </w:p>
    <w:p w14:paraId="36EE73AC" w14:textId="13FECB26"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4. Organizimi i një </w:t>
      </w:r>
      <w:proofErr w:type="spellStart"/>
      <w:r w:rsidRPr="003F3805">
        <w:rPr>
          <w:rFonts w:ascii="Garamond" w:eastAsia="Times New Roman" w:hAnsi="Garamond" w:cs="Times New Roman"/>
          <w:i/>
          <w:sz w:val="24"/>
          <w:szCs w:val="24"/>
          <w:lang w:val="sq-AL"/>
        </w:rPr>
        <w:t>workshop</w:t>
      </w:r>
      <w:proofErr w:type="spellEnd"/>
      <w:r w:rsidRPr="003F3805">
        <w:rPr>
          <w:rFonts w:ascii="Garamond" w:eastAsia="Times New Roman" w:hAnsi="Garamond" w:cs="Times New Roman"/>
          <w:sz w:val="24"/>
          <w:szCs w:val="24"/>
          <w:lang w:val="sq-AL"/>
        </w:rPr>
        <w:t>-i me palët kontraktuese, shke</w:t>
      </w:r>
      <w:r w:rsidR="001D3317" w:rsidRPr="003F3805">
        <w:rPr>
          <w:rFonts w:ascii="Garamond" w:eastAsia="Times New Roman" w:hAnsi="Garamond" w:cs="Times New Roman"/>
          <w:sz w:val="24"/>
          <w:szCs w:val="24"/>
          <w:lang w:val="sq-AL"/>
        </w:rPr>
        <w:t>ncëtarë dhe palë të interesuara</w:t>
      </w:r>
      <w:r w:rsidRPr="003F3805">
        <w:rPr>
          <w:rFonts w:ascii="Garamond" w:eastAsia="Times New Roman" w:hAnsi="Garamond" w:cs="Times New Roman"/>
          <w:sz w:val="24"/>
          <w:szCs w:val="24"/>
          <w:lang w:val="sq-AL"/>
        </w:rPr>
        <w:t xml:space="preserve"> dhe me mbështetjen e projektit </w:t>
      </w:r>
      <w:proofErr w:type="spellStart"/>
      <w:r w:rsidRPr="003F3805">
        <w:rPr>
          <w:rFonts w:ascii="Garamond" w:eastAsia="Times New Roman" w:hAnsi="Garamond" w:cs="Times New Roman"/>
          <w:sz w:val="24"/>
          <w:szCs w:val="24"/>
          <w:lang w:val="sq-AL"/>
        </w:rPr>
        <w:t>FAO</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AdriaMed</w:t>
      </w:r>
      <w:proofErr w:type="spellEnd"/>
      <w:r w:rsidRPr="003F3805">
        <w:rPr>
          <w:rFonts w:ascii="Garamond" w:eastAsia="Times New Roman" w:hAnsi="Garamond" w:cs="Times New Roman"/>
          <w:sz w:val="24"/>
          <w:szCs w:val="24"/>
          <w:lang w:val="sq-AL"/>
        </w:rPr>
        <w:t xml:space="preserve">, për të ekzaminuar të gjithë komponentët kryesorë për krijimin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të reja.</w:t>
      </w:r>
    </w:p>
    <w:p w14:paraId="74D85BDB" w14:textId="42486581"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Grupi i punës të tentojë para Komitetit </w:t>
      </w:r>
      <w:proofErr w:type="spellStart"/>
      <w:r w:rsidRPr="003F3805">
        <w:rPr>
          <w:rFonts w:ascii="Garamond" w:eastAsia="Times New Roman" w:hAnsi="Garamond" w:cs="Times New Roman"/>
          <w:sz w:val="24"/>
          <w:szCs w:val="24"/>
          <w:lang w:val="sq-AL"/>
        </w:rPr>
        <w:t>Subregonal</w:t>
      </w:r>
      <w:proofErr w:type="spellEnd"/>
      <w:r w:rsidRPr="003F3805">
        <w:rPr>
          <w:rFonts w:ascii="Garamond" w:eastAsia="Times New Roman" w:hAnsi="Garamond" w:cs="Times New Roman"/>
          <w:sz w:val="24"/>
          <w:szCs w:val="24"/>
          <w:lang w:val="sq-AL"/>
        </w:rPr>
        <w:t xml:space="preserve"> të ardhshëm për </w:t>
      </w:r>
      <w:r w:rsidR="00687798" w:rsidRPr="003F3805">
        <w:rPr>
          <w:rFonts w:ascii="Garamond" w:eastAsia="Times New Roman" w:hAnsi="Garamond" w:cs="Times New Roman"/>
          <w:sz w:val="24"/>
          <w:szCs w:val="24"/>
          <w:lang w:val="sq-AL"/>
        </w:rPr>
        <w:t xml:space="preserve">detin </w:t>
      </w:r>
      <w:r w:rsidRPr="003F3805">
        <w:rPr>
          <w:rFonts w:ascii="Garamond" w:eastAsia="Times New Roman" w:hAnsi="Garamond" w:cs="Times New Roman"/>
          <w:sz w:val="24"/>
          <w:szCs w:val="24"/>
          <w:lang w:val="sq-AL"/>
        </w:rPr>
        <w:t xml:space="preserve">Adriatik të finalizojë dhe të bien dakord për të gjitha elementet që duhet të përmbahen në propozimin e </w:t>
      </w:r>
      <w:proofErr w:type="spellStart"/>
      <w:r w:rsidRPr="003F3805">
        <w:rPr>
          <w:rFonts w:ascii="Garamond" w:eastAsia="Times New Roman" w:hAnsi="Garamond" w:cs="Times New Roman"/>
          <w:sz w:val="24"/>
          <w:szCs w:val="24"/>
          <w:lang w:val="sq-AL"/>
        </w:rPr>
        <w:t>FRA</w:t>
      </w:r>
      <w:proofErr w:type="spellEnd"/>
      <w:r w:rsidRPr="003F3805">
        <w:rPr>
          <w:rFonts w:ascii="Garamond" w:eastAsia="Times New Roman" w:hAnsi="Garamond" w:cs="Times New Roman"/>
          <w:sz w:val="24"/>
          <w:szCs w:val="24"/>
          <w:lang w:val="sq-AL"/>
        </w:rPr>
        <w:t>-ve, siç përshkruhet në “Formën standarde për paraqitjen e propozimeve për zonat e k</w:t>
      </w:r>
      <w:r w:rsidR="00AE35FB" w:rsidRPr="003F3805">
        <w:rPr>
          <w:rFonts w:ascii="Garamond" w:eastAsia="Times New Roman" w:hAnsi="Garamond" w:cs="Times New Roman"/>
          <w:sz w:val="24"/>
          <w:szCs w:val="24"/>
          <w:lang w:val="sq-AL"/>
        </w:rPr>
        <w:t>ufizuara të peshkimin në Mesdhe</w:t>
      </w:r>
      <w:r w:rsidRPr="003F3805">
        <w:rPr>
          <w:rFonts w:ascii="Garamond" w:eastAsia="Times New Roman" w:hAnsi="Garamond" w:cs="Times New Roman"/>
          <w:sz w:val="24"/>
          <w:szCs w:val="24"/>
          <w:lang w:val="sq-AL"/>
        </w:rPr>
        <w:t xml:space="preserve"> dhe Detin e Zi të </w:t>
      </w:r>
      <w:proofErr w:type="spellStart"/>
      <w:r w:rsidRPr="003F3805">
        <w:rPr>
          <w:rFonts w:ascii="Garamond" w:eastAsia="Times New Roman" w:hAnsi="Garamond" w:cs="Times New Roman"/>
          <w:sz w:val="24"/>
          <w:szCs w:val="24"/>
          <w:lang w:val="sq-AL"/>
        </w:rPr>
        <w:t>GFCM</w:t>
      </w:r>
      <w:proofErr w:type="spellEnd"/>
      <w:r w:rsidRPr="003F3805">
        <w:rPr>
          <w:rFonts w:ascii="Garamond" w:eastAsia="Times New Roman" w:hAnsi="Garamond" w:cs="Times New Roman"/>
          <w:sz w:val="24"/>
          <w:szCs w:val="24"/>
          <w:lang w:val="sq-AL"/>
        </w:rPr>
        <w:t>-së”.</w:t>
      </w:r>
    </w:p>
    <w:p w14:paraId="2B48E09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25DDAAD9"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3</w:t>
      </w:r>
    </w:p>
    <w:p w14:paraId="43F00912"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SEGMENTET E FLOTËS (PËRSHTATUR PËR SHQIPËRINË)</w:t>
      </w:r>
    </w:p>
    <w:p w14:paraId="6A98C0E4"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969"/>
        <w:gridCol w:w="2232"/>
        <w:gridCol w:w="2117"/>
        <w:gridCol w:w="1329"/>
      </w:tblGrid>
      <w:tr w:rsidR="003F3805" w:rsidRPr="003F3805" w14:paraId="2BA6A6EB" w14:textId="77777777" w:rsidTr="00BE2311">
        <w:trPr>
          <w:trHeight w:val="563"/>
          <w:jc w:val="center"/>
        </w:trPr>
        <w:tc>
          <w:tcPr>
            <w:tcW w:w="0" w:type="auto"/>
            <w:shd w:val="clear" w:color="auto" w:fill="auto"/>
            <w:vAlign w:val="center"/>
          </w:tcPr>
          <w:p w14:paraId="012CE45E"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Tipi i rrjetës</w:t>
            </w:r>
          </w:p>
        </w:tc>
        <w:tc>
          <w:tcPr>
            <w:tcW w:w="0" w:type="auto"/>
            <w:shd w:val="clear" w:color="auto" w:fill="auto"/>
            <w:vAlign w:val="center"/>
          </w:tcPr>
          <w:p w14:paraId="32418F17"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Nënzona</w:t>
            </w:r>
            <w:proofErr w:type="spellEnd"/>
            <w:r w:rsidRPr="003F3805">
              <w:rPr>
                <w:rFonts w:ascii="Garamond" w:eastAsia="Times New Roman" w:hAnsi="Garamond" w:cs="Times New Roman"/>
                <w:b/>
                <w:lang w:val="sq-AL"/>
              </w:rPr>
              <w:t xml:space="preserve"> gjeografike (</w:t>
            </w:r>
            <w:proofErr w:type="spellStart"/>
            <w:r w:rsidRPr="003F3805">
              <w:rPr>
                <w:rFonts w:ascii="Garamond" w:eastAsia="Times New Roman" w:hAnsi="Garamond" w:cs="Times New Roman"/>
                <w:b/>
                <w:lang w:val="sq-AL"/>
              </w:rPr>
              <w:t>GSAs</w:t>
            </w:r>
            <w:proofErr w:type="spellEnd"/>
            <w:r w:rsidRPr="003F3805">
              <w:rPr>
                <w:rFonts w:ascii="Garamond" w:eastAsia="Times New Roman" w:hAnsi="Garamond" w:cs="Times New Roman"/>
                <w:b/>
                <w:lang w:val="sq-AL"/>
              </w:rPr>
              <w:t>)</w:t>
            </w:r>
          </w:p>
        </w:tc>
        <w:tc>
          <w:tcPr>
            <w:tcW w:w="0" w:type="auto"/>
            <w:shd w:val="clear" w:color="auto" w:fill="auto"/>
            <w:vAlign w:val="center"/>
          </w:tcPr>
          <w:p w14:paraId="181B2DE4"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Speciet e përfshira</w:t>
            </w:r>
          </w:p>
        </w:tc>
        <w:tc>
          <w:tcPr>
            <w:tcW w:w="0" w:type="auto"/>
            <w:shd w:val="clear" w:color="auto" w:fill="auto"/>
            <w:vAlign w:val="center"/>
          </w:tcPr>
          <w:p w14:paraId="65BC3C36"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Segmentet e flotës sipas gjatësisë</w:t>
            </w:r>
          </w:p>
        </w:tc>
        <w:tc>
          <w:tcPr>
            <w:tcW w:w="0" w:type="auto"/>
            <w:shd w:val="clear" w:color="auto" w:fill="auto"/>
            <w:vAlign w:val="center"/>
          </w:tcPr>
          <w:p w14:paraId="015EC48B" w14:textId="77777777" w:rsidR="00DC3415" w:rsidRPr="003F3805" w:rsidRDefault="00DC3415" w:rsidP="00BE2311">
            <w:pPr>
              <w:spacing w:after="0" w:line="240" w:lineRule="auto"/>
              <w:jc w:val="center"/>
              <w:rPr>
                <w:rFonts w:ascii="Garamond" w:eastAsia="Times New Roman" w:hAnsi="Garamond" w:cs="Times New Roman"/>
                <w:b/>
                <w:i/>
                <w:lang w:val="sq-AL"/>
              </w:rPr>
            </w:pPr>
            <w:r w:rsidRPr="003F3805">
              <w:rPr>
                <w:rFonts w:ascii="Garamond" w:eastAsia="Times New Roman" w:hAnsi="Garamond" w:cs="Times New Roman"/>
                <w:b/>
                <w:i/>
                <w:lang w:val="sq-AL"/>
              </w:rPr>
              <w:t xml:space="preserve">Dite peshkimi </w:t>
            </w:r>
            <w:r w:rsidRPr="003F3805">
              <w:rPr>
                <w:rFonts w:ascii="Garamond" w:eastAsia="Times New Roman" w:hAnsi="Garamond" w:cs="Times New Roman"/>
                <w:b/>
                <w:i/>
                <w:vertAlign w:val="superscript"/>
                <w:lang w:val="sq-AL"/>
              </w:rPr>
              <w:footnoteReference w:id="2"/>
            </w:r>
          </w:p>
        </w:tc>
      </w:tr>
      <w:tr w:rsidR="003F3805" w:rsidRPr="003F3805" w14:paraId="06E1E6D5" w14:textId="77777777" w:rsidTr="00EF04EA">
        <w:trPr>
          <w:trHeight w:val="629"/>
          <w:jc w:val="center"/>
        </w:trPr>
        <w:tc>
          <w:tcPr>
            <w:tcW w:w="0" w:type="auto"/>
            <w:shd w:val="clear" w:color="auto" w:fill="auto"/>
          </w:tcPr>
          <w:p w14:paraId="335E5579"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Trata fundore (koce)</w:t>
            </w:r>
          </w:p>
        </w:tc>
        <w:tc>
          <w:tcPr>
            <w:tcW w:w="0" w:type="auto"/>
            <w:shd w:val="clear" w:color="auto" w:fill="auto"/>
            <w:vAlign w:val="center"/>
          </w:tcPr>
          <w:p w14:paraId="4501C89A"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18</w:t>
            </w:r>
          </w:p>
        </w:tc>
        <w:tc>
          <w:tcPr>
            <w:tcW w:w="0" w:type="auto"/>
            <w:shd w:val="clear" w:color="auto" w:fill="auto"/>
          </w:tcPr>
          <w:p w14:paraId="7079A2A2" w14:textId="77777777"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 xml:space="preserve">Barbun, </w:t>
            </w:r>
            <w:proofErr w:type="spellStart"/>
            <w:r w:rsidRPr="003F3805">
              <w:rPr>
                <w:rFonts w:ascii="Garamond" w:eastAsia="Times New Roman" w:hAnsi="Garamond" w:cs="Times New Roman"/>
                <w:lang w:val="sq-AL"/>
              </w:rPr>
              <w:t>merluc</w:t>
            </w:r>
            <w:proofErr w:type="spellEnd"/>
            <w:r w:rsidRPr="003F3805">
              <w:rPr>
                <w:rFonts w:ascii="Garamond" w:eastAsia="Times New Roman" w:hAnsi="Garamond" w:cs="Times New Roman"/>
                <w:lang w:val="sq-AL"/>
              </w:rPr>
              <w:t xml:space="preserve">, karkalec thellësie, </w:t>
            </w:r>
            <w:proofErr w:type="spellStart"/>
            <w:r w:rsidRPr="003F3805">
              <w:rPr>
                <w:rFonts w:ascii="Garamond" w:eastAsia="Times New Roman" w:hAnsi="Garamond" w:cs="Times New Roman"/>
                <w:lang w:val="sq-AL"/>
              </w:rPr>
              <w:t>skampi</w:t>
            </w:r>
            <w:proofErr w:type="spellEnd"/>
          </w:p>
        </w:tc>
        <w:tc>
          <w:tcPr>
            <w:tcW w:w="0" w:type="auto"/>
            <w:shd w:val="clear" w:color="auto" w:fill="auto"/>
            <w:vAlign w:val="center"/>
          </w:tcPr>
          <w:p w14:paraId="05610B8E" w14:textId="1CC83368"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&gt;12</w:t>
            </w:r>
            <w:r w:rsidR="00BE4A1F" w:rsidRPr="003F3805">
              <w:rPr>
                <w:rFonts w:ascii="Garamond" w:eastAsia="Times New Roman" w:hAnsi="Garamond" w:cs="Times New Roman"/>
                <w:lang w:val="sq-AL"/>
              </w:rPr>
              <w:t xml:space="preserve"> </w:t>
            </w:r>
            <w:r w:rsidRPr="003F3805">
              <w:rPr>
                <w:rFonts w:ascii="Garamond" w:eastAsia="Times New Roman" w:hAnsi="Garamond" w:cs="Times New Roman"/>
                <w:lang w:val="sq-AL"/>
              </w:rPr>
              <w:t>- &lt;</w:t>
            </w:r>
            <w:proofErr w:type="spellStart"/>
            <w:r w:rsidRPr="003F3805">
              <w:rPr>
                <w:rFonts w:ascii="Garamond" w:eastAsia="Times New Roman" w:hAnsi="Garamond" w:cs="Times New Roman"/>
                <w:lang w:val="sq-AL"/>
              </w:rPr>
              <w:t>24m</w:t>
            </w:r>
            <w:proofErr w:type="spellEnd"/>
          </w:p>
          <w:p w14:paraId="7704ECDF" w14:textId="77777777" w:rsidR="00DC3415" w:rsidRPr="003F3805" w:rsidRDefault="00DC3415" w:rsidP="00BE2311">
            <w:pPr>
              <w:spacing w:after="0" w:line="240" w:lineRule="auto"/>
              <w:rPr>
                <w:rFonts w:ascii="Garamond" w:eastAsia="Times New Roman" w:hAnsi="Garamond" w:cs="Times New Roman"/>
                <w:lang w:val="sq-AL"/>
              </w:rPr>
            </w:pPr>
            <w:r w:rsidRPr="003F3805">
              <w:rPr>
                <w:rFonts w:ascii="Garamond" w:eastAsia="Times New Roman" w:hAnsi="Garamond" w:cs="Times New Roman"/>
                <w:lang w:val="sq-AL"/>
              </w:rPr>
              <w:t>&gt;24 m</w:t>
            </w:r>
          </w:p>
        </w:tc>
        <w:tc>
          <w:tcPr>
            <w:tcW w:w="0" w:type="auto"/>
            <w:shd w:val="clear" w:color="auto" w:fill="auto"/>
          </w:tcPr>
          <w:p w14:paraId="13002040" w14:textId="77777777" w:rsidR="00DC3415" w:rsidRPr="003F3805" w:rsidRDefault="00DC3415" w:rsidP="00BE2311">
            <w:pPr>
              <w:spacing w:after="0" w:line="240" w:lineRule="auto"/>
              <w:jc w:val="both"/>
              <w:rPr>
                <w:rFonts w:ascii="Garamond" w:eastAsia="Times New Roman" w:hAnsi="Garamond" w:cs="Times New Roman"/>
                <w:lang w:val="sq-AL"/>
              </w:rPr>
            </w:pPr>
          </w:p>
        </w:tc>
      </w:tr>
    </w:tbl>
    <w:p w14:paraId="1107EC54"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p>
    <w:p w14:paraId="7801FE6C"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SHTOJCA 4</w:t>
      </w:r>
    </w:p>
    <w:p w14:paraId="7F8A6001" w14:textId="77777777" w:rsidR="00DC3415" w:rsidRPr="003F3805" w:rsidRDefault="00DC3415" w:rsidP="00BE2311">
      <w:pPr>
        <w:spacing w:after="0" w:line="240" w:lineRule="auto"/>
        <w:ind w:firstLine="284"/>
        <w:jc w:val="center"/>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FORMULA E NDARJES SË </w:t>
      </w:r>
      <w:proofErr w:type="spellStart"/>
      <w:r w:rsidRPr="003F3805">
        <w:rPr>
          <w:rFonts w:ascii="Garamond" w:eastAsia="Times New Roman" w:hAnsi="Garamond" w:cs="Times New Roman"/>
          <w:sz w:val="24"/>
          <w:szCs w:val="24"/>
          <w:lang w:val="sq-AL"/>
        </w:rPr>
        <w:t>SFORCOS</w:t>
      </w:r>
      <w:proofErr w:type="spellEnd"/>
      <w:r w:rsidRPr="003F3805">
        <w:rPr>
          <w:rFonts w:ascii="Garamond" w:eastAsia="Times New Roman" w:hAnsi="Garamond" w:cs="Times New Roman"/>
          <w:sz w:val="24"/>
          <w:szCs w:val="24"/>
          <w:lang w:val="sq-AL"/>
        </w:rPr>
        <w:t xml:space="preserve"> SË PESHKIMIT (PËRPJEKJEVE)</w:t>
      </w:r>
    </w:p>
    <w:p w14:paraId="7A92006B"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p w14:paraId="4E270507"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Formula e ndarjes ku kuotat e </w:t>
      </w:r>
      <w:proofErr w:type="spellStart"/>
      <w:r w:rsidRPr="003F3805">
        <w:rPr>
          <w:rFonts w:ascii="Garamond" w:eastAsia="Times New Roman" w:hAnsi="Garamond" w:cs="Times New Roman"/>
          <w:sz w:val="24"/>
          <w:szCs w:val="24"/>
          <w:lang w:val="sq-AL"/>
        </w:rPr>
        <w:t>sforcos</w:t>
      </w:r>
      <w:proofErr w:type="spellEnd"/>
      <w:r w:rsidRPr="003F3805">
        <w:rPr>
          <w:rFonts w:ascii="Garamond" w:eastAsia="Times New Roman" w:hAnsi="Garamond" w:cs="Times New Roman"/>
          <w:sz w:val="24"/>
          <w:szCs w:val="24"/>
          <w:lang w:val="sq-AL"/>
        </w:rPr>
        <w:t xml:space="preserve"> janë proporcionale me kontributin e </w:t>
      </w:r>
      <w:proofErr w:type="spellStart"/>
      <w:r w:rsidRPr="003F3805">
        <w:rPr>
          <w:rFonts w:ascii="Garamond" w:eastAsia="Times New Roman" w:hAnsi="Garamond" w:cs="Times New Roman"/>
          <w:sz w:val="24"/>
          <w:szCs w:val="24"/>
          <w:lang w:val="sq-AL"/>
        </w:rPr>
        <w:t>CPC</w:t>
      </w:r>
      <w:proofErr w:type="spellEnd"/>
      <w:r w:rsidRPr="003F3805">
        <w:rPr>
          <w:rFonts w:ascii="Garamond" w:eastAsia="Times New Roman" w:hAnsi="Garamond" w:cs="Times New Roman"/>
          <w:sz w:val="24"/>
          <w:szCs w:val="24"/>
          <w:lang w:val="sq-AL"/>
        </w:rPr>
        <w:t xml:space="preserve">-së në sforcon totale, në një vit të caktuar referimi dhe të gjitha </w:t>
      </w:r>
      <w:proofErr w:type="spellStart"/>
      <w:r w:rsidRPr="003F3805">
        <w:rPr>
          <w:rFonts w:ascii="Garamond" w:eastAsia="Times New Roman" w:hAnsi="Garamond" w:cs="Times New Roman"/>
          <w:sz w:val="24"/>
          <w:szCs w:val="24"/>
          <w:lang w:val="sq-AL"/>
        </w:rPr>
        <w:t>klasgjatësitë</w:t>
      </w:r>
      <w:proofErr w:type="spellEnd"/>
      <w:r w:rsidRPr="003F3805">
        <w:rPr>
          <w:rFonts w:ascii="Garamond" w:eastAsia="Times New Roman" w:hAnsi="Garamond" w:cs="Times New Roman"/>
          <w:sz w:val="24"/>
          <w:szCs w:val="24"/>
          <w:lang w:val="sq-AL"/>
        </w:rPr>
        <w:t xml:space="preserve"> e anijeve:</w:t>
      </w:r>
    </w:p>
    <w:p w14:paraId="49F8B6A2"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[Pakësimi i </w:t>
      </w:r>
      <w:proofErr w:type="spellStart"/>
      <w:r w:rsidRPr="003F3805">
        <w:rPr>
          <w:rFonts w:ascii="Garamond" w:eastAsia="Times New Roman" w:hAnsi="Garamond" w:cs="Times New Roman"/>
          <w:sz w:val="24"/>
          <w:szCs w:val="24"/>
          <w:lang w:val="sq-AL"/>
        </w:rPr>
        <w:t>CPCa</w:t>
      </w:r>
      <w:proofErr w:type="spellEnd"/>
      <w:r w:rsidRPr="003F3805">
        <w:rPr>
          <w:rFonts w:ascii="Garamond" w:eastAsia="Times New Roman" w:hAnsi="Garamond" w:cs="Times New Roman"/>
          <w:sz w:val="24"/>
          <w:szCs w:val="24"/>
          <w:lang w:val="sq-AL"/>
        </w:rPr>
        <w:t xml:space="preserve"> = Pakësimin e përgjithshëm x (</w:t>
      </w:r>
      <w:proofErr w:type="spellStart"/>
      <w:r w:rsidRPr="003F3805">
        <w:rPr>
          <w:rFonts w:ascii="Garamond" w:eastAsia="Times New Roman" w:hAnsi="Garamond" w:cs="Times New Roman"/>
          <w:sz w:val="24"/>
          <w:szCs w:val="24"/>
          <w:lang w:val="sq-AL"/>
        </w:rPr>
        <w:t>CPCa</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w:t>
      </w:r>
      <w:proofErr w:type="spellStart"/>
      <w:r w:rsidRPr="003F3805">
        <w:rPr>
          <w:rFonts w:ascii="Garamond" w:eastAsia="Times New Roman" w:hAnsi="Garamond" w:cs="Times New Roman"/>
          <w:sz w:val="24"/>
          <w:szCs w:val="24"/>
          <w:lang w:val="sq-AL"/>
        </w:rPr>
        <w:t>CPCa</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+CPCb</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 xml:space="preserve">+ </w:t>
      </w:r>
      <w:proofErr w:type="spellStart"/>
      <w:r w:rsidRPr="003F3805">
        <w:rPr>
          <w:rFonts w:ascii="Garamond" w:eastAsia="Times New Roman" w:hAnsi="Garamond" w:cs="Times New Roman"/>
          <w:sz w:val="24"/>
          <w:szCs w:val="24"/>
          <w:lang w:val="sq-AL"/>
        </w:rPr>
        <w:t>CPCc</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+CPCd</w:t>
      </w:r>
      <w:r w:rsidRPr="003F3805">
        <w:rPr>
          <w:rFonts w:ascii="Garamond" w:eastAsia="Times New Roman" w:hAnsi="Garamond" w:cs="Times New Roman"/>
          <w:sz w:val="24"/>
          <w:szCs w:val="24"/>
          <w:vertAlign w:val="superscript"/>
          <w:lang w:val="sq-AL"/>
        </w:rPr>
        <w:t>2</w:t>
      </w:r>
      <w:r w:rsidRPr="003F3805">
        <w:rPr>
          <w:rFonts w:ascii="Garamond" w:eastAsia="Times New Roman" w:hAnsi="Garamond" w:cs="Times New Roman"/>
          <w:sz w:val="24"/>
          <w:szCs w:val="24"/>
          <w:lang w:val="sq-AL"/>
        </w:rPr>
        <w:t>+CPCe</w:t>
      </w:r>
      <w:r w:rsidRPr="003F3805">
        <w:rPr>
          <w:rFonts w:ascii="Garamond" w:eastAsia="Times New Roman" w:hAnsi="Garamond" w:cs="Times New Roman"/>
          <w:sz w:val="24"/>
          <w:szCs w:val="24"/>
          <w:vertAlign w:val="superscript"/>
          <w:lang w:val="sq-AL"/>
        </w:rPr>
        <w:t>2</w:t>
      </w:r>
      <w:proofErr w:type="spellEnd"/>
      <w:r w:rsidRPr="003F3805">
        <w:rPr>
          <w:rFonts w:ascii="Garamond" w:eastAsia="Times New Roman" w:hAnsi="Garamond" w:cs="Times New Roman"/>
          <w:sz w:val="24"/>
          <w:szCs w:val="24"/>
          <w:lang w:val="sq-AL"/>
        </w:rPr>
        <w:t>))]</w:t>
      </w:r>
    </w:p>
    <w:p w14:paraId="65833D91"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 xml:space="preserve">Gjatë viteve 2020–2021 do të vendoset një pakësim i përgjithshëm prej 12 përqindësh mbi numrin e ditëve të peshkimit për tratat fundore (koce), të raportuar në </w:t>
      </w:r>
      <w:proofErr w:type="spellStart"/>
      <w:r w:rsidRPr="003F3805">
        <w:rPr>
          <w:rFonts w:ascii="Garamond" w:eastAsia="Times New Roman" w:hAnsi="Garamond" w:cs="Times New Roman"/>
          <w:sz w:val="24"/>
          <w:szCs w:val="24"/>
          <w:lang w:val="sq-AL"/>
        </w:rPr>
        <w:t>DCRF</w:t>
      </w:r>
      <w:proofErr w:type="spellEnd"/>
      <w:r w:rsidRPr="003F3805">
        <w:rPr>
          <w:rFonts w:ascii="Garamond" w:eastAsia="Times New Roman" w:hAnsi="Garamond" w:cs="Times New Roman"/>
          <w:sz w:val="24"/>
          <w:szCs w:val="24"/>
          <w:lang w:val="sq-AL"/>
        </w:rPr>
        <w:t xml:space="preserve"> detyra V-2, për vitin 2015 ose mesataren e viteve 2015–2018.</w:t>
      </w:r>
    </w:p>
    <w:p w14:paraId="76DDBFE9"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r w:rsidRPr="003F3805">
        <w:rPr>
          <w:rFonts w:ascii="Garamond" w:eastAsia="Times New Roman" w:hAnsi="Garamond" w:cs="Times New Roman"/>
          <w:sz w:val="24"/>
          <w:szCs w:val="24"/>
          <w:lang w:val="sq-AL"/>
        </w:rPr>
        <w:t>Formula e mësipërme përdoret për të shpërndarë kuotën e ditëve të peshkimit për Palët Kontraktuese për anijet e peshkimit fundor dhe raportohet në tabelën më poshtë:</w:t>
      </w:r>
    </w:p>
    <w:p w14:paraId="34183E7D" w14:textId="77777777" w:rsidR="00DC3415" w:rsidRPr="003F3805"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99"/>
        <w:gridCol w:w="1482"/>
        <w:gridCol w:w="722"/>
        <w:gridCol w:w="706"/>
        <w:gridCol w:w="1159"/>
        <w:gridCol w:w="1146"/>
        <w:gridCol w:w="1107"/>
        <w:gridCol w:w="1095"/>
      </w:tblGrid>
      <w:tr w:rsidR="003F3805" w:rsidRPr="003F3805" w14:paraId="11FF3DC6" w14:textId="77777777" w:rsidTr="00EF04EA">
        <w:trPr>
          <w:trHeight w:val="611"/>
          <w:jc w:val="center"/>
        </w:trPr>
        <w:tc>
          <w:tcPr>
            <w:tcW w:w="0" w:type="auto"/>
            <w:vAlign w:val="center"/>
          </w:tcPr>
          <w:p w14:paraId="21220A2B"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Forma e peshkimit</w:t>
            </w:r>
          </w:p>
        </w:tc>
        <w:tc>
          <w:tcPr>
            <w:tcW w:w="0" w:type="auto"/>
            <w:vAlign w:val="center"/>
          </w:tcPr>
          <w:p w14:paraId="31ECD569"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Zona gjeografike</w:t>
            </w:r>
          </w:p>
        </w:tc>
        <w:tc>
          <w:tcPr>
            <w:tcW w:w="0" w:type="auto"/>
            <w:vAlign w:val="center"/>
          </w:tcPr>
          <w:p w14:paraId="65C3E30D"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EU</w:t>
            </w:r>
            <w:proofErr w:type="spellEnd"/>
            <w:r w:rsidRPr="003F3805">
              <w:rPr>
                <w:rFonts w:ascii="Garamond" w:eastAsia="Times New Roman" w:hAnsi="Garamond" w:cs="Times New Roman"/>
                <w:b/>
                <w:lang w:val="sq-AL"/>
              </w:rPr>
              <w:t xml:space="preserve"> 2020</w:t>
            </w:r>
          </w:p>
        </w:tc>
        <w:tc>
          <w:tcPr>
            <w:tcW w:w="0" w:type="auto"/>
            <w:vAlign w:val="center"/>
          </w:tcPr>
          <w:p w14:paraId="26EA559F" w14:textId="77777777" w:rsidR="00DC3415" w:rsidRPr="003F3805" w:rsidRDefault="00DC3415" w:rsidP="00BE2311">
            <w:pPr>
              <w:spacing w:after="0" w:line="240" w:lineRule="auto"/>
              <w:jc w:val="center"/>
              <w:rPr>
                <w:rFonts w:ascii="Garamond" w:eastAsia="Times New Roman" w:hAnsi="Garamond" w:cs="Times New Roman"/>
                <w:b/>
                <w:lang w:val="sq-AL"/>
              </w:rPr>
            </w:pPr>
            <w:proofErr w:type="spellStart"/>
            <w:r w:rsidRPr="003F3805">
              <w:rPr>
                <w:rFonts w:ascii="Garamond" w:eastAsia="Times New Roman" w:hAnsi="Garamond" w:cs="Times New Roman"/>
                <w:b/>
                <w:lang w:val="sq-AL"/>
              </w:rPr>
              <w:t>EU</w:t>
            </w:r>
            <w:proofErr w:type="spellEnd"/>
            <w:r w:rsidRPr="003F3805">
              <w:rPr>
                <w:rFonts w:ascii="Garamond" w:eastAsia="Times New Roman" w:hAnsi="Garamond" w:cs="Times New Roman"/>
                <w:b/>
                <w:lang w:val="sq-AL"/>
              </w:rPr>
              <w:t xml:space="preserve"> 2021</w:t>
            </w:r>
          </w:p>
        </w:tc>
        <w:tc>
          <w:tcPr>
            <w:tcW w:w="0" w:type="auto"/>
            <w:vAlign w:val="center"/>
          </w:tcPr>
          <w:p w14:paraId="06E37DD2"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Shqipëri 2020</w:t>
            </w:r>
          </w:p>
        </w:tc>
        <w:tc>
          <w:tcPr>
            <w:tcW w:w="0" w:type="auto"/>
            <w:vAlign w:val="center"/>
          </w:tcPr>
          <w:p w14:paraId="605E9896"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Shqipëri 2021</w:t>
            </w:r>
          </w:p>
        </w:tc>
        <w:tc>
          <w:tcPr>
            <w:tcW w:w="0" w:type="auto"/>
            <w:vAlign w:val="center"/>
          </w:tcPr>
          <w:p w14:paraId="28108E48"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Mali i Zi 2020</w:t>
            </w:r>
          </w:p>
        </w:tc>
        <w:tc>
          <w:tcPr>
            <w:tcW w:w="0" w:type="auto"/>
            <w:vAlign w:val="center"/>
          </w:tcPr>
          <w:p w14:paraId="1E2F2731" w14:textId="77777777" w:rsidR="00DC3415" w:rsidRPr="003F3805" w:rsidRDefault="00DC3415" w:rsidP="00BE2311">
            <w:pPr>
              <w:spacing w:after="0" w:line="240" w:lineRule="auto"/>
              <w:jc w:val="center"/>
              <w:rPr>
                <w:rFonts w:ascii="Garamond" w:eastAsia="Times New Roman" w:hAnsi="Garamond" w:cs="Times New Roman"/>
                <w:b/>
                <w:lang w:val="sq-AL"/>
              </w:rPr>
            </w:pPr>
            <w:r w:rsidRPr="003F3805">
              <w:rPr>
                <w:rFonts w:ascii="Garamond" w:eastAsia="Times New Roman" w:hAnsi="Garamond" w:cs="Times New Roman"/>
                <w:b/>
                <w:lang w:val="sq-AL"/>
              </w:rPr>
              <w:t>Mali i Zi 2021</w:t>
            </w:r>
          </w:p>
        </w:tc>
      </w:tr>
      <w:tr w:rsidR="003F3805" w:rsidRPr="003F3805" w14:paraId="1272FA7B" w14:textId="77777777" w:rsidTr="00BE2311">
        <w:trPr>
          <w:trHeight w:val="504"/>
          <w:jc w:val="center"/>
        </w:trPr>
        <w:tc>
          <w:tcPr>
            <w:tcW w:w="0" w:type="auto"/>
          </w:tcPr>
          <w:p w14:paraId="07F18689"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 xml:space="preserve">Peshkim fundor: </w:t>
            </w:r>
          </w:p>
          <w:p w14:paraId="57C2F2AF" w14:textId="77777777" w:rsidR="00DC3415" w:rsidRPr="003F3805" w:rsidRDefault="00DC3415" w:rsidP="00BE2311">
            <w:pPr>
              <w:spacing w:after="0" w:line="240" w:lineRule="auto"/>
              <w:jc w:val="both"/>
              <w:rPr>
                <w:rFonts w:ascii="Garamond" w:eastAsia="Times New Roman" w:hAnsi="Garamond" w:cs="Times New Roman"/>
                <w:lang w:val="sq-AL"/>
              </w:rPr>
            </w:pPr>
            <w:r w:rsidRPr="003F3805">
              <w:rPr>
                <w:rFonts w:ascii="Garamond" w:eastAsia="Times New Roman" w:hAnsi="Garamond" w:cs="Times New Roman"/>
                <w:lang w:val="sq-AL"/>
              </w:rPr>
              <w:t>trata, koce</w:t>
            </w:r>
          </w:p>
        </w:tc>
        <w:tc>
          <w:tcPr>
            <w:tcW w:w="0" w:type="auto"/>
            <w:vAlign w:val="center"/>
          </w:tcPr>
          <w:p w14:paraId="6CE51743"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17–18</w:t>
            </w:r>
          </w:p>
        </w:tc>
        <w:tc>
          <w:tcPr>
            <w:tcW w:w="0" w:type="auto"/>
            <w:vAlign w:val="center"/>
          </w:tcPr>
          <w:p w14:paraId="2BBA5090"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147 606</w:t>
            </w:r>
          </w:p>
        </w:tc>
        <w:tc>
          <w:tcPr>
            <w:tcW w:w="0" w:type="auto"/>
            <w:vAlign w:val="center"/>
          </w:tcPr>
          <w:p w14:paraId="25B17B75"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137 046</w:t>
            </w:r>
          </w:p>
        </w:tc>
        <w:tc>
          <w:tcPr>
            <w:tcW w:w="0" w:type="auto"/>
            <w:vAlign w:val="center"/>
          </w:tcPr>
          <w:p w14:paraId="24D9F47F"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23 124</w:t>
            </w:r>
          </w:p>
        </w:tc>
        <w:tc>
          <w:tcPr>
            <w:tcW w:w="0" w:type="auto"/>
            <w:vAlign w:val="center"/>
          </w:tcPr>
          <w:p w14:paraId="5885806E"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22 748</w:t>
            </w:r>
          </w:p>
        </w:tc>
        <w:tc>
          <w:tcPr>
            <w:tcW w:w="0" w:type="auto"/>
            <w:vAlign w:val="center"/>
          </w:tcPr>
          <w:p w14:paraId="149CE311"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NA</w:t>
            </w:r>
          </w:p>
        </w:tc>
        <w:tc>
          <w:tcPr>
            <w:tcW w:w="0" w:type="auto"/>
            <w:vAlign w:val="center"/>
          </w:tcPr>
          <w:p w14:paraId="61BFB441" w14:textId="77777777" w:rsidR="00DC3415" w:rsidRPr="003F3805" w:rsidRDefault="00DC3415" w:rsidP="00BE2311">
            <w:pPr>
              <w:spacing w:after="0" w:line="240" w:lineRule="auto"/>
              <w:jc w:val="center"/>
              <w:rPr>
                <w:rFonts w:ascii="Garamond" w:eastAsia="Times New Roman" w:hAnsi="Garamond" w:cs="Times New Roman"/>
                <w:lang w:val="sq-AL"/>
              </w:rPr>
            </w:pPr>
            <w:r w:rsidRPr="003F3805">
              <w:rPr>
                <w:rFonts w:ascii="Garamond" w:eastAsia="Times New Roman" w:hAnsi="Garamond" w:cs="Times New Roman"/>
                <w:lang w:val="sq-AL"/>
              </w:rPr>
              <w:t>NA</w:t>
            </w:r>
            <w:r w:rsidRPr="003F3805">
              <w:rPr>
                <w:rFonts w:ascii="Garamond" w:eastAsia="Times New Roman" w:hAnsi="Garamond" w:cs="Times New Roman"/>
                <w:vertAlign w:val="superscript"/>
                <w:lang w:val="sq-AL"/>
              </w:rPr>
              <w:footnoteReference w:id="3"/>
            </w:r>
          </w:p>
        </w:tc>
      </w:tr>
    </w:tbl>
    <w:p w14:paraId="6BC63370" w14:textId="500C9E8A"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i:</w:t>
      </w:r>
      <w:r w:rsidR="00776C8D" w:rsidRPr="003F3805">
        <w:rPr>
          <w:rFonts w:ascii="Garamond" w:hAnsi="Garamond"/>
          <w:sz w:val="20"/>
          <w:szCs w:val="20"/>
          <w:lang w:val="it-IT"/>
        </w:rPr>
        <w:t xml:space="preserve"> </w:t>
      </w:r>
      <w:r w:rsidRPr="003F3805">
        <w:rPr>
          <w:rFonts w:ascii="Garamond" w:hAnsi="Garamond"/>
          <w:sz w:val="20"/>
          <w:szCs w:val="20"/>
          <w:lang w:val="it-IT"/>
        </w:rPr>
        <w:t>M. Kule</w:t>
      </w:r>
    </w:p>
    <w:p w14:paraId="6502B0D0" w14:textId="37E99050"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Redaktoi:</w:t>
      </w:r>
      <w:r w:rsidR="00776C8D" w:rsidRPr="003F3805">
        <w:rPr>
          <w:rFonts w:ascii="Garamond" w:hAnsi="Garamond"/>
          <w:sz w:val="20"/>
          <w:szCs w:val="20"/>
          <w:lang w:val="it-IT"/>
        </w:rPr>
        <w:t xml:space="preserve"> </w:t>
      </w:r>
      <w:r w:rsidRPr="003F3805">
        <w:rPr>
          <w:rFonts w:ascii="Garamond" w:hAnsi="Garamond"/>
          <w:sz w:val="20"/>
          <w:szCs w:val="20"/>
          <w:lang w:val="it-IT"/>
        </w:rPr>
        <w:t>R. Dokollari</w:t>
      </w:r>
    </w:p>
    <w:p w14:paraId="5075C2A9" w14:textId="4C0124F5"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Pranoi:</w:t>
      </w:r>
      <w:r w:rsidR="00776C8D" w:rsidRPr="003F3805">
        <w:rPr>
          <w:rFonts w:ascii="Garamond" w:hAnsi="Garamond"/>
          <w:sz w:val="20"/>
          <w:szCs w:val="20"/>
          <w:lang w:val="it-IT"/>
        </w:rPr>
        <w:t xml:space="preserve"> </w:t>
      </w:r>
      <w:r w:rsidRPr="003F3805">
        <w:rPr>
          <w:rFonts w:ascii="Garamond" w:hAnsi="Garamond"/>
          <w:sz w:val="20"/>
          <w:szCs w:val="20"/>
          <w:lang w:val="it-IT"/>
        </w:rPr>
        <w:t>R. Qehajaj</w:t>
      </w:r>
    </w:p>
    <w:p w14:paraId="4EFE78FB" w14:textId="107F0768" w:rsidR="00F95C1A" w:rsidRPr="003F3805" w:rsidRDefault="00776C8D" w:rsidP="00BE2311">
      <w:pPr>
        <w:pStyle w:val="NoSpacing"/>
        <w:tabs>
          <w:tab w:val="left" w:pos="1440"/>
        </w:tabs>
        <w:ind w:firstLine="284"/>
        <w:rPr>
          <w:rFonts w:ascii="Garamond" w:hAnsi="Garamond"/>
          <w:sz w:val="20"/>
          <w:szCs w:val="20"/>
          <w:lang w:val="it-IT"/>
        </w:rPr>
      </w:pPr>
      <w:r w:rsidRPr="003F3805">
        <w:rPr>
          <w:rFonts w:ascii="Garamond" w:hAnsi="Garamond"/>
          <w:sz w:val="20"/>
          <w:szCs w:val="20"/>
          <w:lang w:val="it-IT"/>
        </w:rPr>
        <w:t xml:space="preserve"> </w:t>
      </w:r>
      <w:r w:rsidR="00CD7FA8" w:rsidRPr="003F3805">
        <w:rPr>
          <w:rFonts w:ascii="Garamond" w:hAnsi="Garamond"/>
          <w:sz w:val="20"/>
          <w:szCs w:val="20"/>
          <w:lang w:val="it-IT"/>
        </w:rPr>
        <w:t xml:space="preserve">A. </w:t>
      </w:r>
      <w:r w:rsidR="00F95C1A" w:rsidRPr="003F3805">
        <w:rPr>
          <w:rFonts w:ascii="Garamond" w:hAnsi="Garamond"/>
          <w:sz w:val="20"/>
          <w:szCs w:val="20"/>
          <w:lang w:val="it-IT"/>
        </w:rPr>
        <w:t>Dedi</w:t>
      </w:r>
    </w:p>
    <w:p w14:paraId="1AB08419" w14:textId="7AC51812"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Miratoi:</w:t>
      </w:r>
      <w:r w:rsidR="00776C8D" w:rsidRPr="003F3805">
        <w:rPr>
          <w:rFonts w:ascii="Garamond" w:hAnsi="Garamond"/>
          <w:sz w:val="20"/>
          <w:szCs w:val="20"/>
          <w:lang w:val="it-IT"/>
        </w:rPr>
        <w:t xml:space="preserve"> </w:t>
      </w:r>
      <w:r w:rsidRPr="003F3805">
        <w:rPr>
          <w:rFonts w:ascii="Garamond" w:hAnsi="Garamond"/>
          <w:sz w:val="20"/>
          <w:szCs w:val="20"/>
          <w:lang w:val="it-IT"/>
        </w:rPr>
        <w:t>A. Mësonjësi</w:t>
      </w:r>
      <w:r w:rsidR="00776C8D" w:rsidRPr="003F3805">
        <w:rPr>
          <w:rFonts w:ascii="Garamond" w:hAnsi="Garamond"/>
          <w:sz w:val="20"/>
          <w:szCs w:val="20"/>
          <w:lang w:val="it-IT"/>
        </w:rPr>
        <w:t xml:space="preserve"> </w:t>
      </w:r>
    </w:p>
    <w:p w14:paraId="164443CD" w14:textId="1C45D7B6" w:rsidR="008114E0" w:rsidRPr="003F3805" w:rsidRDefault="00776C8D" w:rsidP="00BE2311">
      <w:pPr>
        <w:pStyle w:val="NoSpacing"/>
        <w:ind w:firstLine="284"/>
        <w:rPr>
          <w:rFonts w:ascii="Garamond" w:hAnsi="Garamond"/>
          <w:sz w:val="20"/>
          <w:szCs w:val="20"/>
          <w:lang w:val="it-IT"/>
        </w:rPr>
      </w:pPr>
      <w:r w:rsidRPr="003F3805">
        <w:rPr>
          <w:rFonts w:ascii="Garamond" w:hAnsi="Garamond"/>
          <w:sz w:val="20"/>
          <w:szCs w:val="20"/>
          <w:lang w:val="it-IT"/>
        </w:rPr>
        <w:t xml:space="preserve"> </w:t>
      </w:r>
      <w:r w:rsidR="005C7373" w:rsidRPr="003F3805">
        <w:rPr>
          <w:rFonts w:ascii="Garamond" w:hAnsi="Garamond"/>
          <w:sz w:val="20"/>
          <w:szCs w:val="20"/>
          <w:lang w:val="it-IT"/>
        </w:rPr>
        <w:t>M. Dobruna</w:t>
      </w:r>
    </w:p>
    <w:p w14:paraId="36667A02" w14:textId="5490D280" w:rsidR="005C7373" w:rsidRPr="003F3805" w:rsidRDefault="005C7373" w:rsidP="00BE2311">
      <w:pPr>
        <w:pStyle w:val="NoSpacing"/>
        <w:ind w:firstLine="284"/>
        <w:rPr>
          <w:rFonts w:ascii="Garamond" w:hAnsi="Garamond"/>
          <w:sz w:val="20"/>
          <w:szCs w:val="20"/>
          <w:lang w:val="it-IT"/>
        </w:rPr>
      </w:pPr>
      <w:r w:rsidRPr="003F3805">
        <w:rPr>
          <w:rFonts w:ascii="Garamond" w:hAnsi="Garamond"/>
          <w:sz w:val="20"/>
          <w:szCs w:val="20"/>
          <w:lang w:val="it-IT"/>
        </w:rPr>
        <w:t>Konfirmoi:</w:t>
      </w:r>
      <w:r w:rsidR="00776C8D" w:rsidRPr="003F3805">
        <w:rPr>
          <w:rFonts w:ascii="Garamond" w:hAnsi="Garamond"/>
          <w:sz w:val="20"/>
          <w:szCs w:val="20"/>
          <w:lang w:val="it-IT"/>
        </w:rPr>
        <w:t xml:space="preserve"> </w:t>
      </w:r>
      <w:r w:rsidRPr="003F3805">
        <w:rPr>
          <w:rFonts w:ascii="Garamond" w:hAnsi="Garamond"/>
          <w:sz w:val="20"/>
          <w:szCs w:val="20"/>
          <w:lang w:val="it-IT"/>
        </w:rPr>
        <w:t>O. Muzaka</w:t>
      </w:r>
    </w:p>
    <w:p w14:paraId="14637605" w14:textId="155D83CE" w:rsidR="005C7373" w:rsidRPr="003F3805" w:rsidRDefault="00776C8D" w:rsidP="00BE2311">
      <w:pPr>
        <w:pStyle w:val="NoSpacing"/>
        <w:ind w:firstLine="284"/>
        <w:rPr>
          <w:rFonts w:ascii="Garamond" w:hAnsi="Garamond"/>
          <w:sz w:val="20"/>
          <w:szCs w:val="20"/>
          <w:lang w:val="it-IT"/>
        </w:rPr>
      </w:pPr>
      <w:r w:rsidRPr="003F3805">
        <w:rPr>
          <w:rFonts w:ascii="Garamond" w:hAnsi="Garamond"/>
          <w:sz w:val="20"/>
          <w:szCs w:val="20"/>
          <w:lang w:val="it-IT"/>
        </w:rPr>
        <w:t xml:space="preserve"> </w:t>
      </w:r>
      <w:r w:rsidR="005C7373" w:rsidRPr="003F3805">
        <w:rPr>
          <w:rFonts w:ascii="Garamond" w:hAnsi="Garamond"/>
          <w:sz w:val="20"/>
          <w:szCs w:val="20"/>
          <w:lang w:val="it-IT"/>
        </w:rPr>
        <w:t>R. Kristo</w:t>
      </w:r>
      <w:r w:rsidR="00F95C1A" w:rsidRPr="003F3805">
        <w:rPr>
          <w:rFonts w:ascii="Garamond" w:hAnsi="Garamond"/>
          <w:sz w:val="20"/>
          <w:szCs w:val="20"/>
          <w:lang w:val="it-IT"/>
        </w:rPr>
        <w:t xml:space="preserve"> </w:t>
      </w:r>
    </w:p>
    <w:bookmarkEnd w:id="0"/>
    <w:p w14:paraId="50F23EE1" w14:textId="2D541C1D" w:rsidR="005C7373" w:rsidRPr="003F3805" w:rsidRDefault="005C7373" w:rsidP="00BE2311">
      <w:pPr>
        <w:spacing w:after="0" w:line="240" w:lineRule="auto"/>
        <w:ind w:firstLine="284"/>
        <w:rPr>
          <w:rFonts w:ascii="Garamond" w:hAnsi="Garamond" w:cs="Times New Roman"/>
          <w:sz w:val="24"/>
          <w:szCs w:val="24"/>
          <w:lang w:val="sq-AL"/>
        </w:rPr>
      </w:pPr>
    </w:p>
    <w:sectPr w:rsidR="005C7373" w:rsidRPr="003F3805" w:rsidSect="00CD7FA8">
      <w:pgSz w:w="11906" w:h="16838"/>
      <w:pgMar w:top="720" w:right="1440" w:bottom="1440" w:left="1440" w:header="0" w:footer="5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6490A" w14:textId="77777777" w:rsidR="00301ADA" w:rsidRDefault="00301ADA" w:rsidP="00CD7FA8">
      <w:pPr>
        <w:spacing w:after="0" w:line="240" w:lineRule="auto"/>
      </w:pPr>
      <w:r>
        <w:separator/>
      </w:r>
    </w:p>
  </w:endnote>
  <w:endnote w:type="continuationSeparator" w:id="0">
    <w:p w14:paraId="0804757F" w14:textId="77777777" w:rsidR="00301ADA" w:rsidRDefault="00301ADA" w:rsidP="00CD7FA8">
      <w:pPr>
        <w:spacing w:after="0" w:line="240" w:lineRule="auto"/>
      </w:pPr>
      <w:r>
        <w:continuationSeparator/>
      </w:r>
    </w:p>
  </w:endnote>
  <w:endnote w:type="continuationNotice" w:id="1">
    <w:p w14:paraId="0CD53EA2" w14:textId="77777777" w:rsidR="00301ADA" w:rsidRDefault="00301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5D299" w14:textId="77777777" w:rsidR="00301ADA" w:rsidRDefault="00301ADA" w:rsidP="00CD7FA8">
      <w:pPr>
        <w:spacing w:after="0" w:line="240" w:lineRule="auto"/>
      </w:pPr>
      <w:r>
        <w:separator/>
      </w:r>
    </w:p>
  </w:footnote>
  <w:footnote w:type="continuationSeparator" w:id="0">
    <w:p w14:paraId="0536F4E5" w14:textId="77777777" w:rsidR="00301ADA" w:rsidRDefault="00301ADA" w:rsidP="00CD7FA8">
      <w:pPr>
        <w:spacing w:after="0" w:line="240" w:lineRule="auto"/>
      </w:pPr>
      <w:r>
        <w:continuationSeparator/>
      </w:r>
    </w:p>
  </w:footnote>
  <w:footnote w:type="continuationNotice" w:id="1">
    <w:p w14:paraId="2AE607C3" w14:textId="77777777" w:rsidR="00301ADA" w:rsidRDefault="00301ADA">
      <w:pPr>
        <w:spacing w:after="0" w:line="240" w:lineRule="auto"/>
      </w:pPr>
    </w:p>
  </w:footnote>
  <w:footnote w:id="2">
    <w:p w14:paraId="1221697C" w14:textId="77777777" w:rsidR="00EF04EA" w:rsidRPr="001016B9" w:rsidRDefault="00EF04EA" w:rsidP="00DC3415">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Këto të dhëna do të plotësohen duke filluar nga viti 2021.</w:t>
      </w:r>
    </w:p>
  </w:footnote>
  <w:footnote w:id="3">
    <w:p w14:paraId="26D87E75" w14:textId="09AFA796" w:rsidR="00EF04EA" w:rsidRPr="001016B9" w:rsidRDefault="00EF04EA" w:rsidP="004E5C48">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w:t>
      </w:r>
      <w:r w:rsidRPr="001016B9">
        <w:rPr>
          <w:rFonts w:ascii="Garamond" w:hAnsi="Garamond"/>
          <w:lang w:val="sq-AL"/>
        </w:rPr>
        <w:t xml:space="preserve">Mali </w:t>
      </w:r>
      <w:r w:rsidR="004E5C48">
        <w:rPr>
          <w:rFonts w:ascii="Garamond" w:hAnsi="Garamond"/>
          <w:lang w:val="sq-AL"/>
        </w:rPr>
        <w:t>i</w:t>
      </w:r>
      <w:r w:rsidRPr="001016B9">
        <w:rPr>
          <w:rFonts w:ascii="Garamond" w:hAnsi="Garamond"/>
          <w:lang w:val="sq-AL"/>
        </w:rPr>
        <w:t xml:space="preserve"> Zi nuk kalon limitin e 3000 ditëve në peshkim në vit në përputhje me paragrafin 13.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F6551"/>
    <w:multiLevelType w:val="hybridMultilevel"/>
    <w:tmpl w:val="087E2434"/>
    <w:lvl w:ilvl="0" w:tplc="25C67000">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 w15:restartNumberingAfterBreak="0">
    <w:nsid w:val="232B644D"/>
    <w:multiLevelType w:val="hybridMultilevel"/>
    <w:tmpl w:val="ABF0B832"/>
    <w:lvl w:ilvl="0" w:tplc="6AD4A8BC">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 w15:restartNumberingAfterBreak="0">
    <w:nsid w:val="434979A3"/>
    <w:multiLevelType w:val="hybridMultilevel"/>
    <w:tmpl w:val="5926883C"/>
    <w:lvl w:ilvl="0" w:tplc="0410000F">
      <w:start w:val="1"/>
      <w:numFmt w:val="decimal"/>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7E6B20D9"/>
    <w:multiLevelType w:val="hybridMultilevel"/>
    <w:tmpl w:val="75722E6E"/>
    <w:lvl w:ilvl="0" w:tplc="5260836C">
      <w:start w:val="1"/>
      <w:numFmt w:val="decimal"/>
      <w:lvlText w:val="%1."/>
      <w:lvlJc w:val="left"/>
      <w:pPr>
        <w:ind w:left="644" w:hanging="360"/>
      </w:pPr>
      <w:rPr>
        <w:rFonts w:hint="default"/>
      </w:rPr>
    </w:lvl>
    <w:lvl w:ilvl="1" w:tplc="9CEEDB22">
      <w:start w:val="1"/>
      <w:numFmt w:val="lowerLetter"/>
      <w:lvlText w:val="%2)"/>
      <w:lvlJc w:val="left"/>
      <w:pPr>
        <w:ind w:left="1364" w:hanging="360"/>
      </w:pPr>
      <w:rPr>
        <w:rFonts w:hint="default"/>
      </w:r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E"/>
    <w:rsid w:val="0003619A"/>
    <w:rsid w:val="00062F55"/>
    <w:rsid w:val="000837CA"/>
    <w:rsid w:val="00085FDF"/>
    <w:rsid w:val="00095C7A"/>
    <w:rsid w:val="000A74FC"/>
    <w:rsid w:val="000B317C"/>
    <w:rsid w:val="000C547D"/>
    <w:rsid w:val="001016B9"/>
    <w:rsid w:val="00123B30"/>
    <w:rsid w:val="001911BA"/>
    <w:rsid w:val="00191BEB"/>
    <w:rsid w:val="001D3317"/>
    <w:rsid w:val="001F3549"/>
    <w:rsid w:val="002015BD"/>
    <w:rsid w:val="00202B23"/>
    <w:rsid w:val="00203A5E"/>
    <w:rsid w:val="00254426"/>
    <w:rsid w:val="002C3E29"/>
    <w:rsid w:val="002D47F4"/>
    <w:rsid w:val="002F18B6"/>
    <w:rsid w:val="00301ADA"/>
    <w:rsid w:val="00311541"/>
    <w:rsid w:val="00317BF6"/>
    <w:rsid w:val="0033212B"/>
    <w:rsid w:val="00357293"/>
    <w:rsid w:val="0035742F"/>
    <w:rsid w:val="00361881"/>
    <w:rsid w:val="003747E7"/>
    <w:rsid w:val="003C1304"/>
    <w:rsid w:val="003F3805"/>
    <w:rsid w:val="0040086D"/>
    <w:rsid w:val="00402A91"/>
    <w:rsid w:val="00407087"/>
    <w:rsid w:val="0042467F"/>
    <w:rsid w:val="00426859"/>
    <w:rsid w:val="00434F0E"/>
    <w:rsid w:val="00480283"/>
    <w:rsid w:val="004917A2"/>
    <w:rsid w:val="004A366E"/>
    <w:rsid w:val="004B5F51"/>
    <w:rsid w:val="004C5F80"/>
    <w:rsid w:val="004D3E59"/>
    <w:rsid w:val="004E0EC2"/>
    <w:rsid w:val="004E5C48"/>
    <w:rsid w:val="004E6E0F"/>
    <w:rsid w:val="005065DE"/>
    <w:rsid w:val="005C7373"/>
    <w:rsid w:val="005C7ABF"/>
    <w:rsid w:val="00612037"/>
    <w:rsid w:val="00635BFD"/>
    <w:rsid w:val="00662DC3"/>
    <w:rsid w:val="00677A81"/>
    <w:rsid w:val="00687798"/>
    <w:rsid w:val="006B197F"/>
    <w:rsid w:val="006B76F6"/>
    <w:rsid w:val="006F76AE"/>
    <w:rsid w:val="007155EE"/>
    <w:rsid w:val="00776C8D"/>
    <w:rsid w:val="00790AFE"/>
    <w:rsid w:val="007E2D54"/>
    <w:rsid w:val="00801EE9"/>
    <w:rsid w:val="008103C7"/>
    <w:rsid w:val="008114E0"/>
    <w:rsid w:val="008931D9"/>
    <w:rsid w:val="008B17CA"/>
    <w:rsid w:val="008B3B8D"/>
    <w:rsid w:val="008F1AD9"/>
    <w:rsid w:val="00901BA0"/>
    <w:rsid w:val="00966B0C"/>
    <w:rsid w:val="00970CFF"/>
    <w:rsid w:val="009A0404"/>
    <w:rsid w:val="009A1AB0"/>
    <w:rsid w:val="009D029B"/>
    <w:rsid w:val="009E492E"/>
    <w:rsid w:val="009F0FD1"/>
    <w:rsid w:val="00A64C46"/>
    <w:rsid w:val="00A82E4A"/>
    <w:rsid w:val="00A87A43"/>
    <w:rsid w:val="00A91AF4"/>
    <w:rsid w:val="00AA0289"/>
    <w:rsid w:val="00AC332D"/>
    <w:rsid w:val="00AE35FB"/>
    <w:rsid w:val="00B103F2"/>
    <w:rsid w:val="00B36F94"/>
    <w:rsid w:val="00B81CE3"/>
    <w:rsid w:val="00BA5461"/>
    <w:rsid w:val="00BC175A"/>
    <w:rsid w:val="00BD6C44"/>
    <w:rsid w:val="00BE154D"/>
    <w:rsid w:val="00BE2311"/>
    <w:rsid w:val="00BE4A1F"/>
    <w:rsid w:val="00C1110D"/>
    <w:rsid w:val="00C7394F"/>
    <w:rsid w:val="00CC4A32"/>
    <w:rsid w:val="00CD7C23"/>
    <w:rsid w:val="00CD7D1A"/>
    <w:rsid w:val="00CD7FA8"/>
    <w:rsid w:val="00CE2780"/>
    <w:rsid w:val="00D75E0D"/>
    <w:rsid w:val="00DA6282"/>
    <w:rsid w:val="00DC3415"/>
    <w:rsid w:val="00E04F70"/>
    <w:rsid w:val="00E5781E"/>
    <w:rsid w:val="00E925A9"/>
    <w:rsid w:val="00E92D35"/>
    <w:rsid w:val="00EB312A"/>
    <w:rsid w:val="00EC1618"/>
    <w:rsid w:val="00EF04EA"/>
    <w:rsid w:val="00EF6987"/>
    <w:rsid w:val="00F000B8"/>
    <w:rsid w:val="00F05237"/>
    <w:rsid w:val="00F41891"/>
    <w:rsid w:val="00F53722"/>
    <w:rsid w:val="00F95C1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45F"/>
  <w15:docId w15:val="{A9406113-B45C-4023-A842-157F7060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A5E"/>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A5E"/>
    <w:pPr>
      <w:ind w:left="720"/>
      <w:contextualSpacing/>
    </w:pPr>
  </w:style>
  <w:style w:type="paragraph" w:styleId="NoSpacing">
    <w:name w:val="No Spacing"/>
    <w:uiPriority w:val="1"/>
    <w:qFormat/>
    <w:rsid w:val="005C7373"/>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D7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A8"/>
    <w:rPr>
      <w:lang w:val="en-US"/>
    </w:rPr>
  </w:style>
  <w:style w:type="paragraph" w:styleId="Footer">
    <w:name w:val="footer"/>
    <w:basedOn w:val="Normal"/>
    <w:link w:val="FooterChar"/>
    <w:uiPriority w:val="99"/>
    <w:unhideWhenUsed/>
    <w:rsid w:val="00CD7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A8"/>
    <w:rPr>
      <w:lang w:val="en-US"/>
    </w:rPr>
  </w:style>
  <w:style w:type="character" w:styleId="Hyperlink">
    <w:name w:val="Hyperlink"/>
    <w:unhideWhenUsed/>
    <w:rsid w:val="00CD7FA8"/>
    <w:rPr>
      <w:color w:val="0000FF"/>
      <w:u w:val="single"/>
    </w:rPr>
  </w:style>
  <w:style w:type="paragraph" w:styleId="BalloonText">
    <w:name w:val="Balloon Text"/>
    <w:basedOn w:val="Normal"/>
    <w:link w:val="BalloonTextChar"/>
    <w:uiPriority w:val="99"/>
    <w:semiHidden/>
    <w:unhideWhenUsed/>
    <w:rsid w:val="00062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F55"/>
    <w:rPr>
      <w:rFonts w:ascii="Segoe UI" w:hAnsi="Segoe UI" w:cs="Segoe UI"/>
      <w:sz w:val="18"/>
      <w:szCs w:val="18"/>
      <w:lang w:val="en-US"/>
    </w:rPr>
  </w:style>
  <w:style w:type="paragraph" w:styleId="FootnoteText">
    <w:name w:val="footnote text"/>
    <w:basedOn w:val="Normal"/>
    <w:link w:val="FootnoteTextChar"/>
    <w:uiPriority w:val="99"/>
    <w:semiHidden/>
    <w:unhideWhenUsed/>
    <w:rsid w:val="00DC341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C341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DC3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3710">
      <w:bodyDiv w:val="1"/>
      <w:marLeft w:val="0"/>
      <w:marRight w:val="0"/>
      <w:marTop w:val="0"/>
      <w:marBottom w:val="0"/>
      <w:divBdr>
        <w:top w:val="none" w:sz="0" w:space="0" w:color="auto"/>
        <w:left w:val="none" w:sz="0" w:space="0" w:color="auto"/>
        <w:bottom w:val="none" w:sz="0" w:space="0" w:color="auto"/>
        <w:right w:val="none" w:sz="0" w:space="0" w:color="auto"/>
      </w:divBdr>
      <w:divsChild>
        <w:div w:id="841548199">
          <w:marLeft w:val="0"/>
          <w:marRight w:val="0"/>
          <w:marTop w:val="0"/>
          <w:marBottom w:val="0"/>
          <w:divBdr>
            <w:top w:val="none" w:sz="0" w:space="0" w:color="auto"/>
            <w:left w:val="none" w:sz="0" w:space="0" w:color="auto"/>
            <w:bottom w:val="none" w:sz="0" w:space="0" w:color="auto"/>
            <w:right w:val="none" w:sz="0" w:space="0" w:color="auto"/>
          </w:divBdr>
        </w:div>
        <w:div w:id="1793472672">
          <w:marLeft w:val="0"/>
          <w:marRight w:val="0"/>
          <w:marTop w:val="0"/>
          <w:marBottom w:val="0"/>
          <w:divBdr>
            <w:top w:val="none" w:sz="0" w:space="0" w:color="auto"/>
            <w:left w:val="none" w:sz="0" w:space="0" w:color="auto"/>
            <w:bottom w:val="none" w:sz="0" w:space="0" w:color="auto"/>
            <w:right w:val="none" w:sz="0" w:space="0" w:color="auto"/>
          </w:divBdr>
        </w:div>
        <w:div w:id="1714226910">
          <w:marLeft w:val="0"/>
          <w:marRight w:val="0"/>
          <w:marTop w:val="0"/>
          <w:marBottom w:val="0"/>
          <w:divBdr>
            <w:top w:val="none" w:sz="0" w:space="0" w:color="auto"/>
            <w:left w:val="none" w:sz="0" w:space="0" w:color="auto"/>
            <w:bottom w:val="none" w:sz="0" w:space="0" w:color="auto"/>
            <w:right w:val="none" w:sz="0" w:space="0" w:color="auto"/>
          </w:divBdr>
        </w:div>
      </w:divsChild>
    </w:div>
    <w:div w:id="2104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2023-01-30T12:50:36Z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valjeta.kaftalli</Krijuesi>
    <Date_x0020_protokolli xmlns="0e656187-b300-4fb0-8bf4-3a50f872073c">2023-01-29T23:00:00Z</Date_x0020_protokolli>
    <Titulli xmlns="0e656187-b300-4fb0-8bf4-3a50f872073c">Për një plan menaxhimi shumëvjeçar për peshkimin fundor të qendrueshëm në detin Adriatik (nënzonat gjeografike 17 dhe 18)</Titulli>
    <Modifikuesi xmlns="0e656187-b300-4fb0-8bf4-3a50f872073c">alma.lisaku</Modifikuesi>
    <Nr_x002e__x0020_prot_x0020_QBZ xmlns="0e656187-b300-4fb0-8bf4-3a50f872073c">159-1</Nr_x002e__x0020_prot_x0020_QBZ>
    <Data_x0020_e_x0020_Modifikimit xmlns="0e656187-b300-4fb0-8bf4-3a50f872073c">2023-01-31T09:52:05Z</Data_x0020_e_x0020_Modifikimit>
    <Dekretuar xmlns="0e656187-b300-4fb0-8bf4-3a50f872073c">false</Dekretuar>
    <Data xmlns="0e656187-b300-4fb0-8bf4-3a50f872073c">2023-01-18T23:00:00Z</Data>
    <Nr_x002e__x0020_protokolli_x0020_i_x0020_aktit xmlns="0e656187-b300-4fb0-8bf4-3a50f872073c">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803A2-4C63-4B88-A366-642EB418E38D}">
  <ds:schemaRefs>
    <ds:schemaRef ds:uri="http://schemas.microsoft.com/sharepoint/v3/contenttype/forms"/>
  </ds:schemaRefs>
</ds:datastoreItem>
</file>

<file path=customXml/itemProps2.xml><?xml version="1.0" encoding="utf-8"?>
<ds:datastoreItem xmlns:ds="http://schemas.openxmlformats.org/officeDocument/2006/customXml" ds:itemID="{93986F5D-65E7-4834-979C-F8784859D01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77ECB57-EEDE-43EF-B1FE-38E5C335A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EFA365-C377-4AB1-B918-9ECFFA0ADA42}">
  <ds:schemaRefs>
    <ds:schemaRef ds:uri="http://schemas.microsoft.com/sharepoint/v3/contenttype/forms"/>
  </ds:schemaRefs>
</ds:datastoreItem>
</file>

<file path=customXml/itemProps5.xml><?xml version="1.0" encoding="utf-8"?>
<ds:datastoreItem xmlns:ds="http://schemas.openxmlformats.org/officeDocument/2006/customXml" ds:itemID="{C6B2D284-E4D5-4E65-9F32-FB5EE2DE4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AB6ECB6-039A-4518-97B2-C6274DDF4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5222</Words>
  <Characters>29771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Për një plan menaxhimi shumëvjeçar për peshkimin fundor të qendrueshëm në detin Adriatik (nënzonat gjeografike 17 dhe 18)</vt:lpstr>
    </vt:vector>
  </TitlesOfParts>
  <Company/>
  <LinksUpToDate>false</LinksUpToDate>
  <CharactersWithSpaces>34924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peshkimin fundor të qendrueshëm në detin Adriatik (nënzonat gjeografike 17 dhe 18)</dc:title>
  <dc:creator>marco kule</dc:creator>
  <cp:lastModifiedBy>Marsela Xhepa</cp:lastModifiedBy>
  <cp:revision>6</cp:revision>
  <cp:lastPrinted>2023-01-11T14:42:00Z</cp:lastPrinted>
  <dcterms:created xsi:type="dcterms:W3CDTF">2026-02-18T10:20:00Z</dcterms:created>
  <dcterms:modified xsi:type="dcterms:W3CDTF">2026-02-18T10:27:00Z</dcterms:modified>
</cp:coreProperties>
</file>