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67EBE" w14:textId="69516E45" w:rsidR="008C1625" w:rsidRPr="00AA4686" w:rsidRDefault="000C604C" w:rsidP="006D2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468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507400F" w14:textId="4274E833" w:rsidR="005F5040" w:rsidRPr="00AA4686" w:rsidRDefault="000C604C" w:rsidP="006D2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4686">
        <w:rPr>
          <w:rFonts w:ascii="Garamond" w:hAnsi="Garamond"/>
          <w:b/>
          <w:sz w:val="24"/>
          <w:szCs w:val="24"/>
          <w:lang w:val="sq-AL"/>
        </w:rPr>
        <w:t>Nr</w:t>
      </w:r>
      <w:r w:rsidR="00BA1615" w:rsidRPr="00AA4686">
        <w:rPr>
          <w:rFonts w:ascii="Garamond" w:hAnsi="Garamond"/>
          <w:b/>
          <w:sz w:val="24"/>
          <w:szCs w:val="24"/>
          <w:lang w:val="sq-AL"/>
        </w:rPr>
        <w:t>.</w:t>
      </w:r>
      <w:r w:rsidR="008E6F35" w:rsidRPr="00AA46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A1615" w:rsidRPr="00AA4686">
        <w:rPr>
          <w:rFonts w:ascii="Garamond" w:hAnsi="Garamond"/>
          <w:b/>
          <w:sz w:val="24"/>
          <w:szCs w:val="24"/>
          <w:lang w:val="sq-AL"/>
        </w:rPr>
        <w:t>230</w:t>
      </w:r>
      <w:r w:rsidR="00672D7C" w:rsidRPr="00AA468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A1615" w:rsidRPr="00AA4686">
        <w:rPr>
          <w:rFonts w:ascii="Garamond" w:hAnsi="Garamond"/>
          <w:b/>
          <w:sz w:val="24"/>
          <w:szCs w:val="24"/>
          <w:lang w:val="sq-AL"/>
        </w:rPr>
        <w:t>13</w:t>
      </w:r>
      <w:r w:rsidR="00386EFE" w:rsidRPr="00AA4686">
        <w:rPr>
          <w:rFonts w:ascii="Garamond" w:hAnsi="Garamond"/>
          <w:b/>
          <w:sz w:val="24"/>
          <w:szCs w:val="24"/>
          <w:lang w:val="sq-AL"/>
        </w:rPr>
        <w:t>.</w:t>
      </w:r>
      <w:r w:rsidR="00BA1615" w:rsidRPr="00AA4686">
        <w:rPr>
          <w:rFonts w:ascii="Garamond" w:hAnsi="Garamond"/>
          <w:b/>
          <w:sz w:val="24"/>
          <w:szCs w:val="24"/>
          <w:lang w:val="sq-AL"/>
        </w:rPr>
        <w:t>4</w:t>
      </w:r>
      <w:r w:rsidR="00672D7C" w:rsidRPr="00AA4686">
        <w:rPr>
          <w:rFonts w:ascii="Garamond" w:hAnsi="Garamond"/>
          <w:b/>
          <w:sz w:val="24"/>
          <w:szCs w:val="24"/>
          <w:lang w:val="sq-AL"/>
        </w:rPr>
        <w:t>.2023</w:t>
      </w:r>
    </w:p>
    <w:p w14:paraId="2C79D5EB" w14:textId="77777777" w:rsidR="006D2F0E" w:rsidRPr="00AA4686" w:rsidRDefault="006D2F0E" w:rsidP="006D2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E21CDC" w14:textId="6B56E5BF" w:rsidR="000C604C" w:rsidRPr="00AA4686" w:rsidRDefault="000C604C" w:rsidP="006D2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4686">
        <w:rPr>
          <w:rFonts w:ascii="Garamond" w:hAnsi="Garamond"/>
          <w:b/>
          <w:sz w:val="24"/>
          <w:szCs w:val="24"/>
          <w:lang w:val="sq-AL"/>
        </w:rPr>
        <w:t>PËR DISA SHTESA NË URDHRIN NR. 149, DATË 31.3.2022</w:t>
      </w:r>
      <w:r w:rsidR="008E6F35" w:rsidRPr="00AA4686">
        <w:rPr>
          <w:rFonts w:ascii="Garamond" w:hAnsi="Garamond"/>
          <w:b/>
          <w:sz w:val="24"/>
          <w:szCs w:val="24"/>
          <w:lang w:val="sq-AL"/>
        </w:rPr>
        <w:t>,</w:t>
      </w:r>
      <w:r w:rsidRPr="00AA46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4686" w:rsidRPr="00AA4686">
        <w:rPr>
          <w:rFonts w:ascii="Garamond" w:hAnsi="Garamond"/>
          <w:b/>
          <w:sz w:val="24"/>
          <w:szCs w:val="24"/>
          <w:lang w:val="sq-AL"/>
        </w:rPr>
        <w:t>“</w:t>
      </w:r>
      <w:r w:rsidRPr="00AA4686">
        <w:rPr>
          <w:rFonts w:ascii="Garamond" w:hAnsi="Garamond"/>
          <w:b/>
          <w:sz w:val="24"/>
          <w:szCs w:val="24"/>
          <w:lang w:val="sq-AL"/>
        </w:rPr>
        <w:t xml:space="preserve">PËR MIRATIMIN E RREGULLORES PËR ZBATIMIN E LIGJIT NR. 64, DATË 31.5.2012, </w:t>
      </w:r>
      <w:r w:rsidR="008E6F35" w:rsidRPr="00AA4686">
        <w:rPr>
          <w:rFonts w:ascii="Garamond" w:hAnsi="Garamond"/>
          <w:b/>
          <w:sz w:val="24"/>
          <w:szCs w:val="24"/>
          <w:lang w:val="sq-AL"/>
        </w:rPr>
        <w:t>‘</w:t>
      </w:r>
      <w:r w:rsidRPr="00AA4686">
        <w:rPr>
          <w:rFonts w:ascii="Garamond" w:hAnsi="Garamond"/>
          <w:b/>
          <w:sz w:val="24"/>
          <w:szCs w:val="24"/>
          <w:lang w:val="sq-AL"/>
        </w:rPr>
        <w:t>PËR PESHKIMIN</w:t>
      </w:r>
      <w:r w:rsidR="008E6F35" w:rsidRPr="00AA4686">
        <w:rPr>
          <w:rFonts w:ascii="Garamond" w:hAnsi="Garamond"/>
          <w:b/>
          <w:sz w:val="24"/>
          <w:szCs w:val="24"/>
          <w:lang w:val="sq-AL"/>
        </w:rPr>
        <w:t>’</w:t>
      </w:r>
      <w:r w:rsidR="00AA4686" w:rsidRPr="00AA4686">
        <w:rPr>
          <w:rFonts w:ascii="Garamond" w:hAnsi="Garamond"/>
          <w:b/>
          <w:sz w:val="24"/>
          <w:szCs w:val="24"/>
          <w:lang w:val="sq-AL"/>
        </w:rPr>
        <w:t>”</w:t>
      </w:r>
    </w:p>
    <w:p w14:paraId="59105357" w14:textId="77777777" w:rsidR="006D2F0E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7A0CFA" w14:textId="3905E733" w:rsidR="000C604C" w:rsidRPr="00AA4686" w:rsidRDefault="000C604C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Në mbështetje të pikës 4, të nenit 102 të Kushtetutës dhe të pikës 2, të nenit 135, të </w:t>
      </w:r>
      <w:r w:rsidR="005E152F" w:rsidRPr="00AA4686">
        <w:rPr>
          <w:rFonts w:ascii="Garamond" w:hAnsi="Garamond"/>
          <w:sz w:val="24"/>
          <w:szCs w:val="24"/>
          <w:lang w:val="sq-AL"/>
        </w:rPr>
        <w:t>ligjit nr</w:t>
      </w:r>
      <w:r w:rsidRPr="00AA4686">
        <w:rPr>
          <w:rFonts w:ascii="Garamond" w:hAnsi="Garamond"/>
          <w:sz w:val="24"/>
          <w:szCs w:val="24"/>
          <w:lang w:val="sq-AL"/>
        </w:rPr>
        <w:t xml:space="preserve">. 64, datë 31.5.2012, </w:t>
      </w:r>
      <w:r w:rsidR="00AA4686" w:rsidRPr="00AA4686">
        <w:rPr>
          <w:rFonts w:ascii="Garamond" w:hAnsi="Garamond"/>
          <w:sz w:val="24"/>
          <w:szCs w:val="24"/>
          <w:lang w:val="sq-AL"/>
        </w:rPr>
        <w:t>“</w:t>
      </w:r>
      <w:r w:rsidRPr="00AA4686">
        <w:rPr>
          <w:rFonts w:ascii="Garamond" w:hAnsi="Garamond"/>
          <w:sz w:val="24"/>
          <w:szCs w:val="24"/>
          <w:lang w:val="sq-AL"/>
        </w:rPr>
        <w:t>Për peshkimin</w:t>
      </w:r>
      <w:r w:rsidR="00AA4686" w:rsidRPr="00AA4686">
        <w:rPr>
          <w:rFonts w:ascii="Garamond" w:hAnsi="Garamond"/>
          <w:sz w:val="24"/>
          <w:szCs w:val="24"/>
          <w:lang w:val="sq-AL"/>
        </w:rPr>
        <w:t>”</w:t>
      </w:r>
      <w:r w:rsidRPr="00AA4686">
        <w:rPr>
          <w:rFonts w:ascii="Garamond" w:hAnsi="Garamond"/>
          <w:sz w:val="24"/>
          <w:szCs w:val="24"/>
          <w:lang w:val="sq-AL"/>
        </w:rPr>
        <w:t xml:space="preserve">, të ndryshuar, </w:t>
      </w:r>
    </w:p>
    <w:p w14:paraId="625A0892" w14:textId="77777777" w:rsidR="006D2F0E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507942" w14:textId="2F4DE985" w:rsidR="000C604C" w:rsidRPr="00AA4686" w:rsidRDefault="000C604C" w:rsidP="009503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URDHËROJ:</w:t>
      </w:r>
    </w:p>
    <w:p w14:paraId="3307AC52" w14:textId="77777777" w:rsidR="006D2F0E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0453AE" w14:textId="0AA96D04" w:rsidR="009503E2" w:rsidRPr="00AA4686" w:rsidRDefault="000C604C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Në </w:t>
      </w:r>
      <w:r w:rsidR="005E152F">
        <w:rPr>
          <w:rFonts w:ascii="Garamond" w:hAnsi="Garamond"/>
          <w:sz w:val="24"/>
          <w:szCs w:val="24"/>
          <w:lang w:val="sq-AL"/>
        </w:rPr>
        <w:t>r</w:t>
      </w:r>
      <w:r w:rsidRPr="00AA4686">
        <w:rPr>
          <w:rFonts w:ascii="Garamond" w:hAnsi="Garamond"/>
          <w:sz w:val="24"/>
          <w:szCs w:val="24"/>
          <w:lang w:val="sq-AL"/>
        </w:rPr>
        <w:t xml:space="preserve">regulloren </w:t>
      </w:r>
      <w:r w:rsidR="00AA4686" w:rsidRPr="00AA4686">
        <w:rPr>
          <w:rFonts w:ascii="Garamond" w:hAnsi="Garamond"/>
          <w:sz w:val="24"/>
          <w:szCs w:val="24"/>
          <w:lang w:val="sq-AL"/>
        </w:rPr>
        <w:t>“</w:t>
      </w:r>
      <w:r w:rsidRPr="00AA4686">
        <w:rPr>
          <w:rFonts w:ascii="Garamond" w:hAnsi="Garamond"/>
          <w:sz w:val="24"/>
          <w:szCs w:val="24"/>
          <w:lang w:val="sq-AL"/>
        </w:rPr>
        <w:t xml:space="preserve">Për zbatimin </w:t>
      </w:r>
      <w:r w:rsidR="005E152F" w:rsidRPr="00AA4686">
        <w:rPr>
          <w:rFonts w:ascii="Garamond" w:hAnsi="Garamond"/>
          <w:sz w:val="24"/>
          <w:szCs w:val="24"/>
          <w:lang w:val="sq-AL"/>
        </w:rPr>
        <w:t xml:space="preserve">e ligjit nr. </w:t>
      </w:r>
      <w:r w:rsidRPr="00AA4686">
        <w:rPr>
          <w:rFonts w:ascii="Garamond" w:hAnsi="Garamond"/>
          <w:sz w:val="24"/>
          <w:szCs w:val="24"/>
          <w:lang w:val="sq-AL"/>
        </w:rPr>
        <w:t xml:space="preserve">64, datë 31.5.2012, </w:t>
      </w:r>
      <w:r w:rsidR="005E152F">
        <w:rPr>
          <w:rFonts w:ascii="Garamond" w:hAnsi="Garamond"/>
          <w:sz w:val="24"/>
          <w:szCs w:val="24"/>
          <w:lang w:val="sq-AL"/>
        </w:rPr>
        <w:t>‘</w:t>
      </w:r>
      <w:r w:rsidRPr="00AA4686">
        <w:rPr>
          <w:rFonts w:ascii="Garamond" w:hAnsi="Garamond"/>
          <w:sz w:val="24"/>
          <w:szCs w:val="24"/>
          <w:lang w:val="sq-AL"/>
        </w:rPr>
        <w:t>Për pesh</w:t>
      </w:r>
      <w:r w:rsidR="005E152F">
        <w:rPr>
          <w:rFonts w:ascii="Garamond" w:hAnsi="Garamond"/>
          <w:sz w:val="24"/>
          <w:szCs w:val="24"/>
          <w:lang w:val="sq-AL"/>
        </w:rPr>
        <w:t>k</w:t>
      </w:r>
      <w:r w:rsidRPr="00AA4686">
        <w:rPr>
          <w:rFonts w:ascii="Garamond" w:hAnsi="Garamond"/>
          <w:sz w:val="24"/>
          <w:szCs w:val="24"/>
          <w:lang w:val="sq-AL"/>
        </w:rPr>
        <w:t>imin</w:t>
      </w:r>
      <w:r w:rsidR="005E152F">
        <w:rPr>
          <w:rFonts w:ascii="Garamond" w:hAnsi="Garamond"/>
          <w:sz w:val="24"/>
          <w:szCs w:val="24"/>
          <w:lang w:val="sq-AL"/>
        </w:rPr>
        <w:t>’</w:t>
      </w:r>
      <w:r w:rsidRPr="00AA4686">
        <w:rPr>
          <w:rFonts w:ascii="Garamond" w:hAnsi="Garamond"/>
          <w:sz w:val="24"/>
          <w:szCs w:val="24"/>
          <w:lang w:val="sq-AL"/>
        </w:rPr>
        <w:t xml:space="preserve">, bashkëlidhur dhe pjesë përbërëse të </w:t>
      </w:r>
      <w:r w:rsidR="005E152F">
        <w:rPr>
          <w:rFonts w:ascii="Garamond" w:hAnsi="Garamond"/>
          <w:sz w:val="24"/>
          <w:szCs w:val="24"/>
          <w:lang w:val="sq-AL"/>
        </w:rPr>
        <w:t>u</w:t>
      </w:r>
      <w:r w:rsidRPr="00AA4686">
        <w:rPr>
          <w:rFonts w:ascii="Garamond" w:hAnsi="Garamond"/>
          <w:sz w:val="24"/>
          <w:szCs w:val="24"/>
          <w:lang w:val="sq-AL"/>
        </w:rPr>
        <w:t xml:space="preserve">rdhrit </w:t>
      </w:r>
      <w:r w:rsidR="005E152F">
        <w:rPr>
          <w:rFonts w:ascii="Garamond" w:hAnsi="Garamond"/>
          <w:sz w:val="24"/>
          <w:szCs w:val="24"/>
          <w:lang w:val="sq-AL"/>
        </w:rPr>
        <w:t>n</w:t>
      </w:r>
      <w:r w:rsidRPr="00AA4686">
        <w:rPr>
          <w:rFonts w:ascii="Garamond" w:hAnsi="Garamond"/>
          <w:sz w:val="24"/>
          <w:szCs w:val="24"/>
          <w:lang w:val="sq-AL"/>
        </w:rPr>
        <w:t>r. 149/2022</w:t>
      </w:r>
      <w:r w:rsidR="00AA4686" w:rsidRPr="00AA4686">
        <w:rPr>
          <w:rFonts w:ascii="Garamond" w:hAnsi="Garamond"/>
          <w:sz w:val="24"/>
          <w:szCs w:val="24"/>
          <w:lang w:val="sq-AL"/>
        </w:rPr>
        <w:t>”</w:t>
      </w:r>
      <w:r w:rsidRPr="00AA4686">
        <w:rPr>
          <w:rFonts w:ascii="Garamond" w:hAnsi="Garamond"/>
          <w:sz w:val="24"/>
          <w:szCs w:val="24"/>
          <w:lang w:val="sq-AL"/>
        </w:rPr>
        <w:t xml:space="preserve">, bëhen këto shtesa: </w:t>
      </w:r>
    </w:p>
    <w:p w14:paraId="7E48B9C8" w14:textId="500B152C" w:rsidR="000C604C" w:rsidRPr="00AA4686" w:rsidRDefault="000C604C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1. Pas nenit 49, shtohet neni 49/1, me këtë përmbajtje: </w:t>
      </w:r>
    </w:p>
    <w:p w14:paraId="54382674" w14:textId="77777777" w:rsidR="009503E2" w:rsidRPr="00AA4686" w:rsidRDefault="009503E2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3E7AE5" w14:textId="5BB85F1E" w:rsidR="009503E2" w:rsidRPr="00AA4686" w:rsidRDefault="00AA4686" w:rsidP="009503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“</w:t>
      </w:r>
      <w:r w:rsidR="000C604C" w:rsidRPr="00AA4686">
        <w:rPr>
          <w:rFonts w:ascii="Garamond" w:hAnsi="Garamond"/>
          <w:sz w:val="24"/>
          <w:szCs w:val="24"/>
          <w:lang w:val="sq-AL"/>
        </w:rPr>
        <w:t>Neni 49/1</w:t>
      </w:r>
    </w:p>
    <w:p w14:paraId="470C2192" w14:textId="7A2ACFD4" w:rsidR="000C604C" w:rsidRPr="00AA4686" w:rsidRDefault="000C604C" w:rsidP="009503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4686">
        <w:rPr>
          <w:rFonts w:ascii="Garamond" w:hAnsi="Garamond"/>
          <w:b/>
          <w:sz w:val="24"/>
          <w:szCs w:val="24"/>
          <w:lang w:val="sq-AL"/>
        </w:rPr>
        <w:t>Regjistri i Shkeljeve të Rënda në Peshkim</w:t>
      </w:r>
    </w:p>
    <w:p w14:paraId="09281872" w14:textId="77777777" w:rsidR="009503E2" w:rsidRPr="00AA4686" w:rsidRDefault="009503E2" w:rsidP="009503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A2B431" w14:textId="2FBE4DC8" w:rsidR="00A12237" w:rsidRPr="00AA4686" w:rsidRDefault="000C604C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1. Sektori i Inspektimit dhe Kontrollit pranë Drejtorisë së Shërbimeve të Peshkimit dhe </w:t>
      </w:r>
      <w:proofErr w:type="spellStart"/>
      <w:r w:rsidRPr="00AA4686">
        <w:rPr>
          <w:rFonts w:ascii="Garamond" w:hAnsi="Garamond"/>
          <w:sz w:val="24"/>
          <w:szCs w:val="24"/>
          <w:lang w:val="sq-AL"/>
        </w:rPr>
        <w:t>Akuakulturës</w:t>
      </w:r>
      <w:proofErr w:type="spellEnd"/>
      <w:r w:rsidRPr="00AA4686">
        <w:rPr>
          <w:rFonts w:ascii="Garamond" w:hAnsi="Garamond"/>
          <w:sz w:val="24"/>
          <w:szCs w:val="24"/>
          <w:lang w:val="sq-AL"/>
        </w:rPr>
        <w:t xml:space="preserve"> krijon dhe plotëson Regjistrin e Shkeljeve të Rënda sipas formatit të përcaktuar në </w:t>
      </w:r>
      <w:r w:rsidR="005E152F">
        <w:rPr>
          <w:rFonts w:ascii="Garamond" w:hAnsi="Garamond"/>
          <w:sz w:val="24"/>
          <w:szCs w:val="24"/>
          <w:lang w:val="sq-AL"/>
        </w:rPr>
        <w:t>s</w:t>
      </w:r>
      <w:r w:rsidRPr="00AA4686">
        <w:rPr>
          <w:rFonts w:ascii="Garamond" w:hAnsi="Garamond"/>
          <w:sz w:val="24"/>
          <w:szCs w:val="24"/>
          <w:lang w:val="sq-AL"/>
        </w:rPr>
        <w:t xml:space="preserve">htojcën 2, të kësaj rregulloreje. </w:t>
      </w:r>
    </w:p>
    <w:p w14:paraId="167FAF03" w14:textId="00CDE9E0" w:rsidR="000C604C" w:rsidRPr="00AA4686" w:rsidRDefault="000C604C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2. Inspektori i peshkimit njofton </w:t>
      </w:r>
      <w:proofErr w:type="spellStart"/>
      <w:r w:rsidRPr="00AA4686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Pr="00AA4686">
        <w:rPr>
          <w:rFonts w:ascii="Garamond" w:hAnsi="Garamond"/>
          <w:sz w:val="24"/>
          <w:szCs w:val="24"/>
          <w:lang w:val="sq-AL"/>
        </w:rPr>
        <w:t xml:space="preserve">-në, në rrugë elektronike, për të gjitha rastet kur ka pasur shkelje të rënda në peshkim, të cilat janë konstatuar dhe kanë qenë objekt i një inspektimi zyrtar, duke specifikuar natyrën e shkeljeve sipas </w:t>
      </w:r>
      <w:r w:rsidR="00A54F0A" w:rsidRPr="00AA4686">
        <w:rPr>
          <w:rFonts w:ascii="Garamond" w:hAnsi="Garamond"/>
          <w:sz w:val="24"/>
          <w:szCs w:val="24"/>
          <w:lang w:val="sq-AL"/>
        </w:rPr>
        <w:t>shtojcës 12, të vendimit nr</w:t>
      </w:r>
      <w:r w:rsidRPr="00AA4686">
        <w:rPr>
          <w:rFonts w:ascii="Garamond" w:hAnsi="Garamond"/>
          <w:sz w:val="24"/>
          <w:szCs w:val="24"/>
          <w:lang w:val="sq-AL"/>
        </w:rPr>
        <w:t>. 407, datë 8.5.2013</w:t>
      </w:r>
      <w:r w:rsidR="008A3B5C">
        <w:rPr>
          <w:rFonts w:ascii="Garamond" w:hAnsi="Garamond"/>
          <w:sz w:val="24"/>
          <w:szCs w:val="24"/>
          <w:lang w:val="sq-AL"/>
        </w:rPr>
        <w:t>,</w:t>
      </w:r>
      <w:r w:rsidRPr="00AA4686">
        <w:rPr>
          <w:rFonts w:ascii="Garamond" w:hAnsi="Garamond"/>
          <w:sz w:val="24"/>
          <w:szCs w:val="24"/>
          <w:lang w:val="sq-AL"/>
        </w:rPr>
        <w:t xml:space="preserve"> </w:t>
      </w:r>
      <w:r w:rsidR="00AA4686" w:rsidRPr="00AA4686">
        <w:rPr>
          <w:rFonts w:ascii="Garamond" w:hAnsi="Garamond"/>
          <w:sz w:val="24"/>
          <w:szCs w:val="24"/>
          <w:lang w:val="sq-AL"/>
        </w:rPr>
        <w:t>“</w:t>
      </w:r>
      <w:r w:rsidRPr="00AA4686">
        <w:rPr>
          <w:rFonts w:ascii="Garamond" w:hAnsi="Garamond"/>
          <w:sz w:val="24"/>
          <w:szCs w:val="24"/>
          <w:lang w:val="sq-AL"/>
        </w:rPr>
        <w:t xml:space="preserve">Për përcaktimin e një regjimi kontrolli për të garantuar respektimin e rregullave të politikave </w:t>
      </w:r>
      <w:proofErr w:type="spellStart"/>
      <w:r w:rsidRPr="00AA4686">
        <w:rPr>
          <w:rFonts w:ascii="Garamond" w:hAnsi="Garamond"/>
          <w:sz w:val="24"/>
          <w:szCs w:val="24"/>
          <w:lang w:val="sq-AL"/>
        </w:rPr>
        <w:t>menaxhuese</w:t>
      </w:r>
      <w:proofErr w:type="spellEnd"/>
      <w:r w:rsidRPr="00AA4686">
        <w:rPr>
          <w:rFonts w:ascii="Garamond" w:hAnsi="Garamond"/>
          <w:sz w:val="24"/>
          <w:szCs w:val="24"/>
          <w:lang w:val="sq-AL"/>
        </w:rPr>
        <w:t xml:space="preserve"> në peshkim</w:t>
      </w:r>
      <w:r w:rsidR="00AA4686" w:rsidRPr="00AA4686">
        <w:rPr>
          <w:rFonts w:ascii="Garamond" w:hAnsi="Garamond"/>
          <w:sz w:val="24"/>
          <w:szCs w:val="24"/>
          <w:lang w:val="sq-AL"/>
        </w:rPr>
        <w:t>”</w:t>
      </w:r>
      <w:r w:rsidRPr="00AA4686">
        <w:rPr>
          <w:rFonts w:ascii="Garamond" w:hAnsi="Garamond"/>
          <w:sz w:val="24"/>
          <w:szCs w:val="24"/>
          <w:lang w:val="sq-AL"/>
        </w:rPr>
        <w:t>, të ndryshuar, të Këshillit të Ministrave.</w:t>
      </w:r>
    </w:p>
    <w:p w14:paraId="69DE5C89" w14:textId="589C8CA8" w:rsidR="00A12237" w:rsidRPr="00AA4686" w:rsidRDefault="00A12237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3. Raportimi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 i shkeljeve kryhet duke dhënë detaje të shkeljeve, në përputhje me formatin e përcaktuar në </w:t>
      </w:r>
      <w:r w:rsidR="0044341E">
        <w:rPr>
          <w:rFonts w:ascii="Garamond" w:hAnsi="Garamond"/>
          <w:sz w:val="24"/>
          <w:szCs w:val="24"/>
          <w:lang w:val="sq-AL"/>
        </w:rPr>
        <w:t>s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htojcën 2, si dhe duke përdorur kodet e përcaktuara në </w:t>
      </w:r>
      <w:r w:rsidR="008A3B5C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="006D2F0E" w:rsidRPr="00AA4686">
        <w:rPr>
          <w:rFonts w:ascii="Garamond" w:hAnsi="Garamond"/>
          <w:sz w:val="24"/>
          <w:szCs w:val="24"/>
          <w:lang w:val="sq-AL"/>
        </w:rPr>
        <w:t xml:space="preserve">htojcën 3, të kësaj rregulloreje. </w:t>
      </w:r>
    </w:p>
    <w:p w14:paraId="58FE81E7" w14:textId="77777777" w:rsidR="00A12237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4. Në regjistër shënohet lloji i procedimit të nisur, vendimin e marrë dhe natyrën e dënimeve të vendosura, në terma specifikë. </w:t>
      </w:r>
    </w:p>
    <w:p w14:paraId="0BF9FE74" w14:textId="7EB0CB60" w:rsidR="00A12237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5. Sektori i </w:t>
      </w:r>
      <w:r w:rsidR="00A54F0A">
        <w:rPr>
          <w:rFonts w:ascii="Garamond" w:hAnsi="Garamond"/>
          <w:sz w:val="24"/>
          <w:szCs w:val="24"/>
          <w:lang w:val="sq-AL"/>
        </w:rPr>
        <w:t>I</w:t>
      </w:r>
      <w:r w:rsidRPr="00AA4686">
        <w:rPr>
          <w:rFonts w:ascii="Garamond" w:hAnsi="Garamond"/>
          <w:sz w:val="24"/>
          <w:szCs w:val="24"/>
          <w:lang w:val="sq-AL"/>
        </w:rPr>
        <w:t>nspektimit dhe Kontrollit dërgon informacionin e përcaktuar në pikën 3 të këtij neni, pranë Drejtorisë së Politikave dhe Progr</w:t>
      </w:r>
      <w:r w:rsidR="00A12237" w:rsidRPr="00AA4686">
        <w:rPr>
          <w:rFonts w:ascii="Garamond" w:hAnsi="Garamond"/>
          <w:sz w:val="24"/>
          <w:szCs w:val="24"/>
          <w:lang w:val="sq-AL"/>
        </w:rPr>
        <w:t xml:space="preserve">ameve të Peshkimit dhe </w:t>
      </w:r>
      <w:proofErr w:type="spellStart"/>
      <w:r w:rsidR="00A12237" w:rsidRPr="00AA4686">
        <w:rPr>
          <w:rFonts w:ascii="Garamond" w:hAnsi="Garamond"/>
          <w:sz w:val="24"/>
          <w:szCs w:val="24"/>
          <w:lang w:val="sq-AL"/>
        </w:rPr>
        <w:t>Akuakultu</w:t>
      </w:r>
      <w:r w:rsidRPr="00AA4686">
        <w:rPr>
          <w:rFonts w:ascii="Garamond" w:hAnsi="Garamond"/>
          <w:sz w:val="24"/>
          <w:szCs w:val="24"/>
          <w:lang w:val="sq-AL"/>
        </w:rPr>
        <w:t>rës</w:t>
      </w:r>
      <w:proofErr w:type="spellEnd"/>
      <w:r w:rsidRPr="00AA4686">
        <w:rPr>
          <w:rFonts w:ascii="Garamond" w:hAnsi="Garamond"/>
          <w:sz w:val="24"/>
          <w:szCs w:val="24"/>
          <w:lang w:val="sq-AL"/>
        </w:rPr>
        <w:t xml:space="preserve">, brenda datës 15 të çdo muaji. </w:t>
      </w:r>
    </w:p>
    <w:p w14:paraId="6599F298" w14:textId="77777777" w:rsidR="00A12237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6. Sektori i Inspektimit dhe Kontrollit harton raportin vjetor mbi shkeljet e rënda dhe dërgon në Drejtorinë e Politikave dhe Programeve të Peshkimit dhe </w:t>
      </w:r>
      <w:proofErr w:type="spellStart"/>
      <w:r w:rsidRPr="00AA4686">
        <w:rPr>
          <w:rFonts w:ascii="Garamond" w:hAnsi="Garamond"/>
          <w:sz w:val="24"/>
          <w:szCs w:val="24"/>
          <w:lang w:val="sq-AL"/>
        </w:rPr>
        <w:t>Akuakulturës</w:t>
      </w:r>
      <w:proofErr w:type="spellEnd"/>
      <w:r w:rsidRPr="00AA4686">
        <w:rPr>
          <w:rFonts w:ascii="Garamond" w:hAnsi="Garamond"/>
          <w:sz w:val="24"/>
          <w:szCs w:val="24"/>
          <w:lang w:val="sq-AL"/>
        </w:rPr>
        <w:t xml:space="preserve"> brenda datës 31 janar të vitit pasardhës. </w:t>
      </w:r>
    </w:p>
    <w:p w14:paraId="40BC7E97" w14:textId="77777777" w:rsidR="00A12237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7. Raporti vjetor duhet të përmbajë:</w:t>
      </w:r>
    </w:p>
    <w:p w14:paraId="614F47DE" w14:textId="34AE5E37" w:rsidR="00A12237" w:rsidRPr="00AA4686" w:rsidRDefault="00A12237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 a)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 të gjitha shkeljet e rënda, të përmendura në pikën 3 të kë</w:t>
      </w:r>
      <w:r w:rsidRPr="00AA4686">
        <w:rPr>
          <w:rFonts w:ascii="Garamond" w:hAnsi="Garamond"/>
          <w:sz w:val="24"/>
          <w:szCs w:val="24"/>
          <w:lang w:val="sq-AL"/>
        </w:rPr>
        <w:t>tij neni, të konstatuara gjatë vitit paraa</w:t>
      </w:r>
      <w:r w:rsidR="006D2F0E" w:rsidRPr="00AA4686">
        <w:rPr>
          <w:rFonts w:ascii="Garamond" w:hAnsi="Garamond"/>
          <w:sz w:val="24"/>
          <w:szCs w:val="24"/>
          <w:lang w:val="sq-AL"/>
        </w:rPr>
        <w:t>rdh</w:t>
      </w:r>
      <w:r w:rsidR="006D2F0E" w:rsidRPr="00AA4686">
        <w:rPr>
          <w:rFonts w:ascii="Garamond" w:hAnsi="Garamond" w:cs="Calibri"/>
          <w:sz w:val="24"/>
          <w:szCs w:val="24"/>
          <w:lang w:val="sq-AL"/>
        </w:rPr>
        <w:t>ë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s; </w:t>
      </w:r>
    </w:p>
    <w:p w14:paraId="645FB476" w14:textId="77777777" w:rsidR="00A12237" w:rsidRPr="00AA4686" w:rsidRDefault="00A12237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b)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 shkeljet e konstatuara, gjatë viteve të tjera, për të cilat është marrë një vendim në vitin paraardhës; </w:t>
      </w:r>
    </w:p>
    <w:p w14:paraId="0E86D0FC" w14:textId="494A886F" w:rsidR="006D2F0E" w:rsidRPr="00AA4686" w:rsidRDefault="00A12237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c)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 tabelën përmbledhëse të pikëve dhe </w:t>
      </w:r>
      <w:proofErr w:type="spellStart"/>
      <w:r w:rsidR="006D2F0E" w:rsidRPr="00AA4686">
        <w:rPr>
          <w:rFonts w:ascii="Garamond" w:hAnsi="Garamond"/>
          <w:sz w:val="24"/>
          <w:szCs w:val="24"/>
          <w:lang w:val="sq-AL"/>
        </w:rPr>
        <w:t>penaliteteve</w:t>
      </w:r>
      <w:proofErr w:type="spellEnd"/>
      <w:r w:rsidR="006D2F0E" w:rsidRPr="00AA4686">
        <w:rPr>
          <w:rFonts w:ascii="Garamond" w:hAnsi="Garamond"/>
          <w:sz w:val="24"/>
          <w:szCs w:val="24"/>
          <w:lang w:val="sq-AL"/>
        </w:rPr>
        <w:t xml:space="preserve"> për çdo anije</w:t>
      </w:r>
      <w:r w:rsidR="00AA4686" w:rsidRPr="00AA4686">
        <w:rPr>
          <w:rFonts w:ascii="Garamond" w:hAnsi="Garamond"/>
          <w:sz w:val="24"/>
          <w:szCs w:val="24"/>
          <w:lang w:val="sq-AL"/>
        </w:rPr>
        <w:t>”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. </w:t>
      </w:r>
    </w:p>
    <w:p w14:paraId="317941D0" w14:textId="6D43B8C5" w:rsidR="00A12237" w:rsidRPr="00AA4686" w:rsidRDefault="00A12237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3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. Pas </w:t>
      </w:r>
      <w:r w:rsidR="001A0051" w:rsidRPr="00AA4686">
        <w:rPr>
          <w:rFonts w:ascii="Garamond" w:hAnsi="Garamond"/>
          <w:sz w:val="24"/>
          <w:szCs w:val="24"/>
          <w:lang w:val="sq-AL"/>
        </w:rPr>
        <w:t xml:space="preserve">shtojcës 1, shtohen shtojcat 2 dhe 3, bashkëlidhur </w:t>
      </w:r>
      <w:r w:rsidR="006D2F0E" w:rsidRPr="00AA4686">
        <w:rPr>
          <w:rFonts w:ascii="Garamond" w:hAnsi="Garamond"/>
          <w:sz w:val="24"/>
          <w:szCs w:val="24"/>
          <w:lang w:val="sq-AL"/>
        </w:rPr>
        <w:t xml:space="preserve">këtij urdhri. </w:t>
      </w:r>
    </w:p>
    <w:p w14:paraId="650C05AC" w14:textId="13DE8927" w:rsidR="006D2F0E" w:rsidRPr="00AA4686" w:rsidRDefault="006D2F0E" w:rsidP="006D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4. Ngarkohet Drejtoria e Politikave dhe Programeve të Peshkimit dhe </w:t>
      </w:r>
      <w:proofErr w:type="spellStart"/>
      <w:r w:rsidRPr="00AA4686">
        <w:rPr>
          <w:rFonts w:ascii="Garamond" w:hAnsi="Garamond"/>
          <w:sz w:val="24"/>
          <w:szCs w:val="24"/>
          <w:lang w:val="sq-AL"/>
        </w:rPr>
        <w:t>Akuakulturës</w:t>
      </w:r>
      <w:proofErr w:type="spellEnd"/>
      <w:r w:rsidRPr="00AA4686">
        <w:rPr>
          <w:rFonts w:ascii="Garamond" w:hAnsi="Garamond"/>
          <w:sz w:val="24"/>
          <w:szCs w:val="24"/>
          <w:lang w:val="sq-AL"/>
        </w:rPr>
        <w:t xml:space="preserve"> dhe Drejtoria e Shërbimeve të Peshkimit dhe </w:t>
      </w:r>
      <w:proofErr w:type="spellStart"/>
      <w:r w:rsidRPr="00AA4686">
        <w:rPr>
          <w:rFonts w:ascii="Garamond" w:hAnsi="Garamond"/>
          <w:sz w:val="24"/>
          <w:szCs w:val="24"/>
          <w:lang w:val="sq-AL"/>
        </w:rPr>
        <w:t>Akuakulturës</w:t>
      </w:r>
      <w:proofErr w:type="spellEnd"/>
      <w:r w:rsidRPr="00AA4686">
        <w:rPr>
          <w:rFonts w:ascii="Garamond" w:hAnsi="Garamond"/>
          <w:sz w:val="24"/>
          <w:szCs w:val="24"/>
          <w:lang w:val="sq-AL"/>
        </w:rPr>
        <w:t xml:space="preserve"> për ndjekjen dhe zbatimin e këtij urdhri. </w:t>
      </w:r>
    </w:p>
    <w:p w14:paraId="5BB39AD5" w14:textId="0452452E" w:rsidR="006D2F0E" w:rsidRPr="00AA4686" w:rsidRDefault="006D2F0E" w:rsidP="00A12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Ky urdhër hyn në fuqi menjëherë </w:t>
      </w:r>
      <w:r w:rsidR="00A12237" w:rsidRPr="00AA4686">
        <w:rPr>
          <w:rFonts w:ascii="Garamond" w:hAnsi="Garamond"/>
          <w:sz w:val="24"/>
          <w:szCs w:val="24"/>
          <w:lang w:val="sq-AL"/>
        </w:rPr>
        <w:t>dh</w:t>
      </w:r>
      <w:r w:rsidRPr="00AA4686">
        <w:rPr>
          <w:rFonts w:ascii="Garamond" w:hAnsi="Garamond"/>
          <w:sz w:val="24"/>
          <w:szCs w:val="24"/>
          <w:lang w:val="sq-AL"/>
        </w:rPr>
        <w:t>e botohet në F</w:t>
      </w:r>
      <w:r w:rsidR="0044341E">
        <w:rPr>
          <w:rFonts w:ascii="Garamond" w:hAnsi="Garamond"/>
          <w:sz w:val="24"/>
          <w:szCs w:val="24"/>
          <w:lang w:val="sq-AL"/>
        </w:rPr>
        <w:t>l</w:t>
      </w:r>
      <w:r w:rsidRPr="00AA4686">
        <w:rPr>
          <w:rFonts w:ascii="Garamond" w:hAnsi="Garamond"/>
          <w:sz w:val="24"/>
          <w:szCs w:val="24"/>
          <w:lang w:val="sq-AL"/>
        </w:rPr>
        <w:t>etoren Zyrtare.</w:t>
      </w:r>
    </w:p>
    <w:p w14:paraId="63349EEB" w14:textId="77777777" w:rsidR="0044341E" w:rsidRDefault="0044341E" w:rsidP="005925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20B4816" w14:textId="02E70BD8" w:rsidR="0059257E" w:rsidRPr="00AA4686" w:rsidRDefault="0059257E" w:rsidP="005925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44864AF7" w14:textId="77777777" w:rsidR="0088504D" w:rsidRPr="00AA4686" w:rsidRDefault="0059257E" w:rsidP="005925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88504D" w:rsidRPr="00AA4686" w:rsidSect="0088504D">
          <w:pgSz w:w="12240" w:h="15840"/>
          <w:pgMar w:top="709" w:right="1440" w:bottom="1440" w:left="1440" w:header="720" w:footer="720" w:gutter="0"/>
          <w:cols w:space="720"/>
          <w:docGrid w:linePitch="360"/>
        </w:sectPr>
      </w:pPr>
      <w:proofErr w:type="spellStart"/>
      <w:r w:rsidRPr="00AA4686">
        <w:rPr>
          <w:rFonts w:ascii="Garamond" w:hAnsi="Garamond"/>
          <w:b/>
          <w:sz w:val="24"/>
          <w:szCs w:val="24"/>
          <w:lang w:val="sq-AL"/>
        </w:rPr>
        <w:t>Frida</w:t>
      </w:r>
      <w:proofErr w:type="spellEnd"/>
      <w:r w:rsidRPr="00AA468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A4686">
        <w:rPr>
          <w:rFonts w:ascii="Garamond" w:hAnsi="Garamond"/>
          <w:b/>
          <w:sz w:val="24"/>
          <w:szCs w:val="24"/>
          <w:lang w:val="sq-AL"/>
        </w:rPr>
        <w:t>Krifca</w:t>
      </w:r>
      <w:proofErr w:type="spellEnd"/>
    </w:p>
    <w:p w14:paraId="4B489A82" w14:textId="6F950FA6" w:rsidR="0059257E" w:rsidRPr="00AA4686" w:rsidRDefault="0059257E" w:rsidP="005925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B0B57F0" w14:textId="7C7C4984" w:rsidR="00B92F20" w:rsidRPr="00AA4686" w:rsidRDefault="00B92F20" w:rsidP="000D0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 xml:space="preserve">Shtojca </w:t>
      </w:r>
      <w:proofErr w:type="spellStart"/>
      <w:r w:rsidRPr="00AA4686">
        <w:rPr>
          <w:rFonts w:ascii="Garamond" w:hAnsi="Garamond"/>
          <w:sz w:val="24"/>
          <w:szCs w:val="24"/>
          <w:lang w:val="sq-AL"/>
        </w:rPr>
        <w:t>nr.1</w:t>
      </w:r>
      <w:proofErr w:type="spellEnd"/>
    </w:p>
    <w:p w14:paraId="28270875" w14:textId="77777777" w:rsidR="00B92F20" w:rsidRPr="00AA4686" w:rsidRDefault="00B92F20" w:rsidP="000D0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1D4510" w14:textId="2E287CE0" w:rsidR="00B92F20" w:rsidRPr="00AA4686" w:rsidRDefault="00B92F20" w:rsidP="000D0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4686">
        <w:rPr>
          <w:rFonts w:ascii="Garamond" w:hAnsi="Garamond"/>
          <w:sz w:val="24"/>
          <w:szCs w:val="24"/>
          <w:lang w:val="sq-AL"/>
        </w:rPr>
        <w:t>Regjistri i shkeljeve të rënda në peshkim</w:t>
      </w:r>
    </w:p>
    <w:p w14:paraId="1C68624A" w14:textId="77777777" w:rsidR="000D051F" w:rsidRPr="00AA4686" w:rsidRDefault="000D05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14378" w:type="dxa"/>
        <w:jc w:val="center"/>
        <w:tblLayout w:type="fixed"/>
        <w:tblLook w:val="04A0" w:firstRow="1" w:lastRow="0" w:firstColumn="1" w:lastColumn="0" w:noHBand="0" w:noVBand="1"/>
      </w:tblPr>
      <w:tblGrid>
        <w:gridCol w:w="591"/>
        <w:gridCol w:w="689"/>
        <w:gridCol w:w="456"/>
        <w:gridCol w:w="453"/>
        <w:gridCol w:w="403"/>
        <w:gridCol w:w="351"/>
        <w:gridCol w:w="426"/>
        <w:gridCol w:w="425"/>
        <w:gridCol w:w="425"/>
        <w:gridCol w:w="567"/>
        <w:gridCol w:w="141"/>
        <w:gridCol w:w="851"/>
        <w:gridCol w:w="685"/>
        <w:gridCol w:w="708"/>
        <w:gridCol w:w="944"/>
        <w:gridCol w:w="705"/>
        <w:gridCol w:w="555"/>
        <w:gridCol w:w="1195"/>
        <w:gridCol w:w="972"/>
        <w:gridCol w:w="709"/>
        <w:gridCol w:w="708"/>
        <w:gridCol w:w="709"/>
        <w:gridCol w:w="710"/>
      </w:tblGrid>
      <w:tr w:rsidR="004B593C" w:rsidRPr="00AA4686" w14:paraId="1C8BE451" w14:textId="77777777" w:rsidTr="004E679A">
        <w:trPr>
          <w:jc w:val="center"/>
        </w:trPr>
        <w:tc>
          <w:tcPr>
            <w:tcW w:w="2189" w:type="dxa"/>
            <w:gridSpan w:val="4"/>
          </w:tcPr>
          <w:p w14:paraId="6957D337" w14:textId="03883228" w:rsidR="004B593C" w:rsidRPr="00AA4686" w:rsidRDefault="004B593C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Të dhëna të përgjithshme</w:t>
            </w:r>
          </w:p>
        </w:tc>
        <w:tc>
          <w:tcPr>
            <w:tcW w:w="2030" w:type="dxa"/>
            <w:gridSpan w:val="5"/>
          </w:tcPr>
          <w:p w14:paraId="3F06FC56" w14:textId="1714C0B3" w:rsidR="004B593C" w:rsidRPr="00AA4686" w:rsidRDefault="004B593C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Rastet e evidentuara</w:t>
            </w:r>
          </w:p>
        </w:tc>
        <w:tc>
          <w:tcPr>
            <w:tcW w:w="708" w:type="dxa"/>
            <w:gridSpan w:val="2"/>
          </w:tcPr>
          <w:p w14:paraId="1F9B74D4" w14:textId="77777777" w:rsidR="004B593C" w:rsidRPr="00AA4686" w:rsidRDefault="004B593C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8" w:type="dxa"/>
            <w:gridSpan w:val="4"/>
          </w:tcPr>
          <w:p w14:paraId="1ED3193C" w14:textId="66031723" w:rsidR="004B593C" w:rsidRPr="00AA4686" w:rsidRDefault="004B593C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Lloji i procedurës së zbatuar</w:t>
            </w:r>
          </w:p>
        </w:tc>
        <w:tc>
          <w:tcPr>
            <w:tcW w:w="6263" w:type="dxa"/>
            <w:gridSpan w:val="8"/>
          </w:tcPr>
          <w:p w14:paraId="352D0E57" w14:textId="19759D64" w:rsidR="004B593C" w:rsidRPr="00AA4686" w:rsidRDefault="004B593C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Vendimi</w:t>
            </w:r>
          </w:p>
        </w:tc>
      </w:tr>
      <w:tr w:rsidR="004E679A" w:rsidRPr="00AA4686" w14:paraId="2C91C02F" w14:textId="77777777" w:rsidTr="004E679A">
        <w:trPr>
          <w:trHeight w:val="123"/>
          <w:jc w:val="center"/>
        </w:trPr>
        <w:tc>
          <w:tcPr>
            <w:tcW w:w="591" w:type="dxa"/>
            <w:vMerge w:val="restart"/>
          </w:tcPr>
          <w:p w14:paraId="3DC2C08E" w14:textId="093B5D0F" w:rsidR="004E679A" w:rsidRPr="00AA4686" w:rsidRDefault="004E679A" w:rsidP="004B593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Subjekti</w:t>
            </w:r>
          </w:p>
        </w:tc>
        <w:tc>
          <w:tcPr>
            <w:tcW w:w="689" w:type="dxa"/>
            <w:vMerge w:val="restart"/>
          </w:tcPr>
          <w:p w14:paraId="7361EC36" w14:textId="70B3BCDB" w:rsidR="004E679A" w:rsidRPr="00AA4686" w:rsidRDefault="004E679A" w:rsidP="004B593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NIPT</w:t>
            </w:r>
            <w:proofErr w:type="spellEnd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/</w:t>
            </w:r>
            <w:proofErr w:type="spellStart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ID</w:t>
            </w:r>
            <w:proofErr w:type="spellEnd"/>
          </w:p>
        </w:tc>
        <w:tc>
          <w:tcPr>
            <w:tcW w:w="456" w:type="dxa"/>
            <w:vMerge w:val="restart"/>
          </w:tcPr>
          <w:p w14:paraId="0EAFD1A6" w14:textId="3B8740CC" w:rsidR="004E679A" w:rsidRPr="00AA4686" w:rsidRDefault="004E679A" w:rsidP="004B593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Emri i M/P</w:t>
            </w:r>
          </w:p>
        </w:tc>
        <w:tc>
          <w:tcPr>
            <w:tcW w:w="453" w:type="dxa"/>
            <w:vMerge w:val="restart"/>
          </w:tcPr>
          <w:p w14:paraId="0A0A94DD" w14:textId="59951EC0" w:rsidR="004E679A" w:rsidRPr="00AA4686" w:rsidRDefault="004E679A" w:rsidP="004B593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NFR</w:t>
            </w:r>
            <w:proofErr w:type="spellEnd"/>
          </w:p>
        </w:tc>
        <w:tc>
          <w:tcPr>
            <w:tcW w:w="403" w:type="dxa"/>
            <w:vMerge w:val="restart"/>
          </w:tcPr>
          <w:p w14:paraId="52FDA7AB" w14:textId="75956958" w:rsidR="004E679A" w:rsidRPr="00AA4686" w:rsidRDefault="004E679A" w:rsidP="004B593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Nr.</w:t>
            </w:r>
          </w:p>
        </w:tc>
        <w:tc>
          <w:tcPr>
            <w:tcW w:w="1627" w:type="dxa"/>
            <w:gridSpan w:val="4"/>
            <w:vMerge w:val="restart"/>
          </w:tcPr>
          <w:p w14:paraId="7AA61915" w14:textId="65B2CEC9" w:rsidR="004E679A" w:rsidRPr="00AA4686" w:rsidRDefault="004E679A" w:rsidP="004B593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 xml:space="preserve">Tipologjia dhe elementet </w:t>
            </w:r>
            <w:proofErr w:type="spellStart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perberes</w:t>
            </w:r>
            <w:proofErr w:type="spellEnd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(data, zona/porti, flamuri/kombësia)</w:t>
            </w:r>
          </w:p>
        </w:tc>
        <w:tc>
          <w:tcPr>
            <w:tcW w:w="567" w:type="dxa"/>
            <w:vMerge w:val="restart"/>
          </w:tcPr>
          <w:p w14:paraId="511D452C" w14:textId="713F8C50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Data</w:t>
            </w:r>
          </w:p>
        </w:tc>
        <w:tc>
          <w:tcPr>
            <w:tcW w:w="992" w:type="dxa"/>
            <w:gridSpan w:val="2"/>
            <w:vMerge w:val="restart"/>
          </w:tcPr>
          <w:p w14:paraId="5A3B1D9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Administrativ</w:t>
            </w:r>
          </w:p>
          <w:p w14:paraId="6AF37D47" w14:textId="587F44BF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Po/Jo</w:t>
            </w:r>
          </w:p>
        </w:tc>
        <w:tc>
          <w:tcPr>
            <w:tcW w:w="685" w:type="dxa"/>
            <w:vMerge w:val="restart"/>
          </w:tcPr>
          <w:p w14:paraId="502865A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Penale</w:t>
            </w:r>
          </w:p>
          <w:p w14:paraId="1A19F3E6" w14:textId="7CEBC390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Po/Jo</w:t>
            </w:r>
          </w:p>
        </w:tc>
        <w:tc>
          <w:tcPr>
            <w:tcW w:w="708" w:type="dxa"/>
            <w:vMerge w:val="restart"/>
          </w:tcPr>
          <w:p w14:paraId="270C2C4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Gjykatë</w:t>
            </w:r>
          </w:p>
          <w:p w14:paraId="3AD12582" w14:textId="0C336BAD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Po/Jo</w:t>
            </w:r>
          </w:p>
        </w:tc>
        <w:tc>
          <w:tcPr>
            <w:tcW w:w="944" w:type="dxa"/>
          </w:tcPr>
          <w:p w14:paraId="70AE6FA1" w14:textId="29DDBE10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Vendimi i inspektorit</w:t>
            </w:r>
          </w:p>
        </w:tc>
        <w:tc>
          <w:tcPr>
            <w:tcW w:w="705" w:type="dxa"/>
          </w:tcPr>
          <w:p w14:paraId="6EFD72B7" w14:textId="2A162D20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KSHKA</w:t>
            </w:r>
            <w:proofErr w:type="spellEnd"/>
          </w:p>
        </w:tc>
        <w:tc>
          <w:tcPr>
            <w:tcW w:w="555" w:type="dxa"/>
          </w:tcPr>
          <w:p w14:paraId="0C26C0CF" w14:textId="77777777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003" w:type="dxa"/>
            <w:gridSpan w:val="6"/>
          </w:tcPr>
          <w:p w14:paraId="11134D8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5122EEF9" w14:textId="77777777" w:rsidTr="004E679A">
        <w:trPr>
          <w:trHeight w:val="106"/>
          <w:jc w:val="center"/>
        </w:trPr>
        <w:tc>
          <w:tcPr>
            <w:tcW w:w="591" w:type="dxa"/>
            <w:vMerge/>
          </w:tcPr>
          <w:p w14:paraId="1E525AB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  <w:vMerge/>
          </w:tcPr>
          <w:p w14:paraId="586E0E1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  <w:vMerge/>
          </w:tcPr>
          <w:p w14:paraId="111F87BD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  <w:vMerge/>
          </w:tcPr>
          <w:p w14:paraId="01A7090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  <w:vMerge/>
          </w:tcPr>
          <w:p w14:paraId="0012CB5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627" w:type="dxa"/>
            <w:gridSpan w:val="4"/>
            <w:vMerge/>
          </w:tcPr>
          <w:p w14:paraId="6C102C2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  <w:vMerge/>
          </w:tcPr>
          <w:p w14:paraId="437B1EE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  <w:vMerge/>
          </w:tcPr>
          <w:p w14:paraId="655CACC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  <w:vMerge/>
          </w:tcPr>
          <w:p w14:paraId="2F5D1E9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  <w:vMerge/>
          </w:tcPr>
          <w:p w14:paraId="732A14E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  <w:vMerge w:val="restart"/>
          </w:tcPr>
          <w:p w14:paraId="226C6273" w14:textId="0498C0D3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Data</w:t>
            </w:r>
          </w:p>
        </w:tc>
        <w:tc>
          <w:tcPr>
            <w:tcW w:w="705" w:type="dxa"/>
            <w:vMerge w:val="restart"/>
          </w:tcPr>
          <w:p w14:paraId="3309A175" w14:textId="200E8EB1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Data</w:t>
            </w:r>
          </w:p>
        </w:tc>
        <w:tc>
          <w:tcPr>
            <w:tcW w:w="555" w:type="dxa"/>
            <w:vMerge w:val="restart"/>
          </w:tcPr>
          <w:p w14:paraId="1383CA84" w14:textId="4EDC0535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Gjoba në lekë</w:t>
            </w:r>
          </w:p>
        </w:tc>
        <w:tc>
          <w:tcPr>
            <w:tcW w:w="2167" w:type="dxa"/>
            <w:gridSpan w:val="2"/>
          </w:tcPr>
          <w:p w14:paraId="06443334" w14:textId="77777777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Heqje leje</w:t>
            </w:r>
          </w:p>
          <w:p w14:paraId="1E73E35E" w14:textId="358B1804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Peshkimi/autorizimi tjetër</w:t>
            </w:r>
          </w:p>
        </w:tc>
        <w:tc>
          <w:tcPr>
            <w:tcW w:w="709" w:type="dxa"/>
            <w:vMerge w:val="restart"/>
          </w:tcPr>
          <w:p w14:paraId="5EE63FF3" w14:textId="6BD77606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Sekuestrim (specifik)</w:t>
            </w:r>
          </w:p>
        </w:tc>
        <w:tc>
          <w:tcPr>
            <w:tcW w:w="708" w:type="dxa"/>
            <w:vMerge w:val="restart"/>
          </w:tcPr>
          <w:p w14:paraId="4BDB446A" w14:textId="77777777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Tjeter</w:t>
            </w:r>
            <w:proofErr w:type="spellEnd"/>
          </w:p>
          <w:p w14:paraId="42302CF6" w14:textId="35DC8088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(specifik)</w:t>
            </w:r>
          </w:p>
        </w:tc>
        <w:tc>
          <w:tcPr>
            <w:tcW w:w="709" w:type="dxa"/>
            <w:vMerge w:val="restart"/>
          </w:tcPr>
          <w:p w14:paraId="4D39B17B" w14:textId="71D58E0F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Pikët</w:t>
            </w:r>
          </w:p>
        </w:tc>
        <w:tc>
          <w:tcPr>
            <w:tcW w:w="710" w:type="dxa"/>
            <w:vMerge w:val="restart"/>
          </w:tcPr>
          <w:p w14:paraId="271EA268" w14:textId="2EBEFAF1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Në rast shlyerje</w:t>
            </w:r>
          </w:p>
          <w:p w14:paraId="395AACE7" w14:textId="7CB9141D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Kohëzgjatja në muaj</w:t>
            </w:r>
          </w:p>
        </w:tc>
      </w:tr>
      <w:tr w:rsidR="004E679A" w:rsidRPr="00AA4686" w14:paraId="25AB3608" w14:textId="77777777" w:rsidTr="004E679A">
        <w:trPr>
          <w:trHeight w:val="168"/>
          <w:jc w:val="center"/>
        </w:trPr>
        <w:tc>
          <w:tcPr>
            <w:tcW w:w="591" w:type="dxa"/>
            <w:vMerge/>
          </w:tcPr>
          <w:p w14:paraId="259437D3" w14:textId="5D493D8E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  <w:vMerge/>
          </w:tcPr>
          <w:p w14:paraId="422E4EC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  <w:vMerge/>
          </w:tcPr>
          <w:p w14:paraId="0590F9D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  <w:vMerge/>
          </w:tcPr>
          <w:p w14:paraId="25CC926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  <w:vMerge/>
          </w:tcPr>
          <w:p w14:paraId="341869B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627" w:type="dxa"/>
            <w:gridSpan w:val="4"/>
            <w:vMerge/>
          </w:tcPr>
          <w:p w14:paraId="279C0FC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  <w:vMerge/>
          </w:tcPr>
          <w:p w14:paraId="2915588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  <w:vMerge/>
          </w:tcPr>
          <w:p w14:paraId="32F0E3D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  <w:vMerge/>
          </w:tcPr>
          <w:p w14:paraId="5E628C6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  <w:vMerge/>
          </w:tcPr>
          <w:p w14:paraId="6D0B73D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  <w:vMerge/>
          </w:tcPr>
          <w:p w14:paraId="05B1DDBC" w14:textId="3070A8E0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  <w:vMerge/>
          </w:tcPr>
          <w:p w14:paraId="1394284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  <w:vMerge/>
          </w:tcPr>
          <w:p w14:paraId="35D8E68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0D76F666" w14:textId="77777777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Provizore</w:t>
            </w:r>
          </w:p>
          <w:p w14:paraId="5D0FD919" w14:textId="462AFD8A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Kohëzgjatja në ditë</w:t>
            </w:r>
          </w:p>
        </w:tc>
        <w:tc>
          <w:tcPr>
            <w:tcW w:w="972" w:type="dxa"/>
          </w:tcPr>
          <w:p w14:paraId="4408860C" w14:textId="007B1FEB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A4686">
              <w:rPr>
                <w:rFonts w:ascii="Garamond" w:hAnsi="Garamond"/>
                <w:sz w:val="12"/>
                <w:szCs w:val="12"/>
                <w:lang w:val="sq-AL"/>
              </w:rPr>
              <w:t>Përfundimtar</w:t>
            </w:r>
          </w:p>
        </w:tc>
        <w:tc>
          <w:tcPr>
            <w:tcW w:w="709" w:type="dxa"/>
            <w:vMerge/>
          </w:tcPr>
          <w:p w14:paraId="160B5EC4" w14:textId="77777777" w:rsidR="004E679A" w:rsidRPr="00AA4686" w:rsidRDefault="004E679A" w:rsidP="004E679A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  <w:vMerge/>
          </w:tcPr>
          <w:p w14:paraId="4D3F47F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  <w:vMerge/>
          </w:tcPr>
          <w:p w14:paraId="0FB8A28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  <w:vMerge/>
          </w:tcPr>
          <w:p w14:paraId="393EE53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2608F837" w14:textId="77777777" w:rsidTr="004E679A">
        <w:trPr>
          <w:jc w:val="center"/>
        </w:trPr>
        <w:tc>
          <w:tcPr>
            <w:tcW w:w="591" w:type="dxa"/>
          </w:tcPr>
          <w:p w14:paraId="6E868EE2" w14:textId="27D771FC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3B245CB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7D052EB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4ADF288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6E23C16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6CBF62E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0541699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397DB36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2659656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4E94874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3316544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7AAB3AE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631DED5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16004C80" w14:textId="6B66D59E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2483792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62CCB9C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62FF8F2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0123F48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5B67E62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3BF6737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78B7773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31663A0D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548DB9E8" w14:textId="77777777" w:rsidTr="004E679A">
        <w:trPr>
          <w:jc w:val="center"/>
        </w:trPr>
        <w:tc>
          <w:tcPr>
            <w:tcW w:w="591" w:type="dxa"/>
          </w:tcPr>
          <w:p w14:paraId="4127255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15CFEF1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65133A1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2DA75E5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08DA0F7D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3090DB8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40423E2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4856566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333D5BCD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53F78BA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5AB5911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028CBA4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7DFEEE3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6BD35790" w14:textId="0E26B51E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25D30F6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2D019B2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31AB349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100D488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68A3CA9D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6EA0E0F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2CE4690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519F36C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6D5D3E4D" w14:textId="77777777" w:rsidTr="004E679A">
        <w:trPr>
          <w:jc w:val="center"/>
        </w:trPr>
        <w:tc>
          <w:tcPr>
            <w:tcW w:w="591" w:type="dxa"/>
          </w:tcPr>
          <w:p w14:paraId="5C21EEC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1CD1CE3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37E0D4D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47532E0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5D19932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392F9D2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72ADCF4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10F5509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2E20EE6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40666E1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349B04B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3A107A1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3854F8D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25293C4C" w14:textId="38052479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39FAE4F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692E716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35C26E6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7F12B01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0AFA95E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4A54E10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3549D94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6D207B4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76C303AD" w14:textId="77777777" w:rsidTr="004E679A">
        <w:trPr>
          <w:jc w:val="center"/>
        </w:trPr>
        <w:tc>
          <w:tcPr>
            <w:tcW w:w="591" w:type="dxa"/>
          </w:tcPr>
          <w:p w14:paraId="2D2C020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0C56189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5DFB0B9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02F951F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31C93E1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1060441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5820EC4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0214B23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6F06973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6AE3F6A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4679E47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4D3DAE6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5250FD8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52594A3D" w14:textId="2EDC3E5B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4681DA4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7EA0BB7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7745FD2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530ECC4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79BF1E9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3405C1E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5BEB969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77FD5ED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01F37638" w14:textId="77777777" w:rsidTr="004E679A">
        <w:trPr>
          <w:jc w:val="center"/>
        </w:trPr>
        <w:tc>
          <w:tcPr>
            <w:tcW w:w="591" w:type="dxa"/>
          </w:tcPr>
          <w:p w14:paraId="32710B5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35CC0BD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6FEF737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502DDB8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0A4B732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0B8E7AD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740B366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6D325B3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3FE2328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63B883D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38A7789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0BC9573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6A5FD95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46240BE9" w14:textId="081A0C8B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6FE9BA3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7498CDC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251A4AF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7CB9D3B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7FFB2CD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61F3A0D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5A6E8AF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5DD5C8F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55AB6913" w14:textId="77777777" w:rsidTr="004E679A">
        <w:trPr>
          <w:jc w:val="center"/>
        </w:trPr>
        <w:tc>
          <w:tcPr>
            <w:tcW w:w="591" w:type="dxa"/>
          </w:tcPr>
          <w:p w14:paraId="740AE5A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611866E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0030577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5997C51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2E702BC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204BD97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18E28D3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4650286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0C2BFFA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0EFC18B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784C026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1705544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6F25A3E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427E20D9" w14:textId="7A216B7D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7BBEF97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6876871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2628F38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0C13D6D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7025CA8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74D851E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29CAB3E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60648C8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400C639A" w14:textId="77777777" w:rsidTr="004E679A">
        <w:trPr>
          <w:jc w:val="center"/>
        </w:trPr>
        <w:tc>
          <w:tcPr>
            <w:tcW w:w="591" w:type="dxa"/>
          </w:tcPr>
          <w:p w14:paraId="2BEAEAB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6E3AA4F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5AD7DD6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265525C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2B967AE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46F62B04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6CDD014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75871646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5A6E63A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57F1F0F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77B6BBED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38545EC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33C2058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17C48628" w14:textId="120DBAC0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695B772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74F7366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4AF038A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7CBA7A7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18F8331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04CCE4E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4375585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07C9E75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4E679A" w:rsidRPr="00AA4686" w14:paraId="38544E29" w14:textId="77777777" w:rsidTr="004E679A">
        <w:trPr>
          <w:jc w:val="center"/>
        </w:trPr>
        <w:tc>
          <w:tcPr>
            <w:tcW w:w="591" w:type="dxa"/>
          </w:tcPr>
          <w:p w14:paraId="3655E03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9" w:type="dxa"/>
          </w:tcPr>
          <w:p w14:paraId="17876C95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6" w:type="dxa"/>
          </w:tcPr>
          <w:p w14:paraId="415D585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53" w:type="dxa"/>
          </w:tcPr>
          <w:p w14:paraId="35139F28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3" w:type="dxa"/>
          </w:tcPr>
          <w:p w14:paraId="4CCDA449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1" w:type="dxa"/>
          </w:tcPr>
          <w:p w14:paraId="08246DC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6" w:type="dxa"/>
          </w:tcPr>
          <w:p w14:paraId="7894E673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0359C497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25" w:type="dxa"/>
          </w:tcPr>
          <w:p w14:paraId="25D77D3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67" w:type="dxa"/>
          </w:tcPr>
          <w:p w14:paraId="56EC89B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92" w:type="dxa"/>
            <w:gridSpan w:val="2"/>
          </w:tcPr>
          <w:p w14:paraId="4B6B20C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85" w:type="dxa"/>
          </w:tcPr>
          <w:p w14:paraId="67D5EF40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00D7BFBA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44" w:type="dxa"/>
          </w:tcPr>
          <w:p w14:paraId="15484C7C" w14:textId="355B0B92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5" w:type="dxa"/>
          </w:tcPr>
          <w:p w14:paraId="11AAE98C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5" w:type="dxa"/>
          </w:tcPr>
          <w:p w14:paraId="64CE51AF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95" w:type="dxa"/>
          </w:tcPr>
          <w:p w14:paraId="5A209EC2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2" w:type="dxa"/>
          </w:tcPr>
          <w:p w14:paraId="30775FCE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6EA327D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8" w:type="dxa"/>
          </w:tcPr>
          <w:p w14:paraId="043B6FCB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09" w:type="dxa"/>
          </w:tcPr>
          <w:p w14:paraId="773C83C1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10" w:type="dxa"/>
          </w:tcPr>
          <w:p w14:paraId="6797681D" w14:textId="77777777" w:rsidR="004E679A" w:rsidRPr="00AA4686" w:rsidRDefault="004E679A" w:rsidP="0017514B">
            <w:pPr>
              <w:jc w:val="both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</w:tbl>
    <w:p w14:paraId="6794A57B" w14:textId="77777777" w:rsidR="0017514B" w:rsidRPr="00AA4686" w:rsidRDefault="0017514B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C2480BD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F6BDA0F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7992D9F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A77DAC5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3107F47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AEF73C0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F3865FE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1AD9890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BC2BD9B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8F0AF5C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4844445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13C01D5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61EF81C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D2118B3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C6AF90A" w14:textId="77777777" w:rsidR="00C21554" w:rsidRPr="00AA4686" w:rsidRDefault="00C21554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  <w:sectPr w:rsidR="00C21554" w:rsidRPr="00AA4686" w:rsidSect="0088504D">
          <w:pgSz w:w="15840" w:h="12240" w:orient="landscape"/>
          <w:pgMar w:top="1440" w:right="709" w:bottom="1440" w:left="1440" w:header="720" w:footer="720" w:gutter="0"/>
          <w:cols w:space="720"/>
          <w:docGrid w:linePitch="360"/>
        </w:sectPr>
      </w:pPr>
    </w:p>
    <w:p w14:paraId="69BD4C4A" w14:textId="6B502E87" w:rsidR="00C21554" w:rsidRPr="00AA4686" w:rsidRDefault="00A23471" w:rsidP="001751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A4686">
        <w:rPr>
          <w:rFonts w:ascii="Garamond" w:hAnsi="Garamond"/>
          <w:b/>
          <w:sz w:val="24"/>
          <w:szCs w:val="24"/>
          <w:lang w:val="sq-AL"/>
        </w:rPr>
        <w:lastRenderedPageBreak/>
        <w:drawing>
          <wp:inline distT="0" distB="0" distL="0" distR="0" wp14:anchorId="7E15E7F3" wp14:editId="50529E2A">
            <wp:extent cx="5200153" cy="7497741"/>
            <wp:effectExtent l="0" t="0" r="63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70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1" t="3079" r="3531"/>
                    <a:stretch/>
                  </pic:blipFill>
                  <pic:spPr bwMode="auto">
                    <a:xfrm>
                      <a:off x="0" y="0"/>
                      <a:ext cx="5213063" cy="7516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21554" w:rsidRPr="00AA4686" w:rsidSect="00A37E05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C604C"/>
    <w:rsid w:val="000D051F"/>
    <w:rsid w:val="000D7F01"/>
    <w:rsid w:val="0011102F"/>
    <w:rsid w:val="001149C8"/>
    <w:rsid w:val="00121461"/>
    <w:rsid w:val="0012538B"/>
    <w:rsid w:val="00135329"/>
    <w:rsid w:val="00141B18"/>
    <w:rsid w:val="00142C2B"/>
    <w:rsid w:val="00160E68"/>
    <w:rsid w:val="0017514B"/>
    <w:rsid w:val="00175424"/>
    <w:rsid w:val="00183018"/>
    <w:rsid w:val="00190C3D"/>
    <w:rsid w:val="001944EB"/>
    <w:rsid w:val="0019635C"/>
    <w:rsid w:val="001A0051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6EFE"/>
    <w:rsid w:val="003956A3"/>
    <w:rsid w:val="00397301"/>
    <w:rsid w:val="003A0634"/>
    <w:rsid w:val="003B4312"/>
    <w:rsid w:val="003B57C7"/>
    <w:rsid w:val="003D12F1"/>
    <w:rsid w:val="003D54AD"/>
    <w:rsid w:val="003D693A"/>
    <w:rsid w:val="00411046"/>
    <w:rsid w:val="00421355"/>
    <w:rsid w:val="00425784"/>
    <w:rsid w:val="0044341E"/>
    <w:rsid w:val="004604CD"/>
    <w:rsid w:val="00462CFB"/>
    <w:rsid w:val="00486681"/>
    <w:rsid w:val="004948FB"/>
    <w:rsid w:val="00497200"/>
    <w:rsid w:val="004A2477"/>
    <w:rsid w:val="004B593C"/>
    <w:rsid w:val="004C0C4E"/>
    <w:rsid w:val="004C25A2"/>
    <w:rsid w:val="004C3178"/>
    <w:rsid w:val="004D4267"/>
    <w:rsid w:val="004E679A"/>
    <w:rsid w:val="00504AE4"/>
    <w:rsid w:val="00505829"/>
    <w:rsid w:val="0055542F"/>
    <w:rsid w:val="00567F21"/>
    <w:rsid w:val="00571959"/>
    <w:rsid w:val="00571B80"/>
    <w:rsid w:val="0058238F"/>
    <w:rsid w:val="0059257E"/>
    <w:rsid w:val="00592C00"/>
    <w:rsid w:val="00597694"/>
    <w:rsid w:val="005B0B35"/>
    <w:rsid w:val="005B5967"/>
    <w:rsid w:val="005B7AE1"/>
    <w:rsid w:val="005C301C"/>
    <w:rsid w:val="005E152F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2D7C"/>
    <w:rsid w:val="00681454"/>
    <w:rsid w:val="00687BAF"/>
    <w:rsid w:val="006945EE"/>
    <w:rsid w:val="006A512D"/>
    <w:rsid w:val="006C5CF7"/>
    <w:rsid w:val="006D2F0E"/>
    <w:rsid w:val="006D77AF"/>
    <w:rsid w:val="006E6768"/>
    <w:rsid w:val="00710CF1"/>
    <w:rsid w:val="0072369E"/>
    <w:rsid w:val="0073468F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504D"/>
    <w:rsid w:val="00886A96"/>
    <w:rsid w:val="008A2062"/>
    <w:rsid w:val="008A3B5C"/>
    <w:rsid w:val="008C1625"/>
    <w:rsid w:val="008C2627"/>
    <w:rsid w:val="008D0DF7"/>
    <w:rsid w:val="008E44CB"/>
    <w:rsid w:val="008E6F35"/>
    <w:rsid w:val="00943A32"/>
    <w:rsid w:val="009503E2"/>
    <w:rsid w:val="009547F5"/>
    <w:rsid w:val="00983036"/>
    <w:rsid w:val="0098745D"/>
    <w:rsid w:val="009B2B45"/>
    <w:rsid w:val="009E40DB"/>
    <w:rsid w:val="009E4E0D"/>
    <w:rsid w:val="00A0127D"/>
    <w:rsid w:val="00A0283C"/>
    <w:rsid w:val="00A12237"/>
    <w:rsid w:val="00A20C98"/>
    <w:rsid w:val="00A23471"/>
    <w:rsid w:val="00A24CF9"/>
    <w:rsid w:val="00A25B9A"/>
    <w:rsid w:val="00A32E87"/>
    <w:rsid w:val="00A37E05"/>
    <w:rsid w:val="00A4586F"/>
    <w:rsid w:val="00A46623"/>
    <w:rsid w:val="00A52EE5"/>
    <w:rsid w:val="00A54F0A"/>
    <w:rsid w:val="00A6527C"/>
    <w:rsid w:val="00A74F1C"/>
    <w:rsid w:val="00A925C9"/>
    <w:rsid w:val="00AA3CC7"/>
    <w:rsid w:val="00AA4686"/>
    <w:rsid w:val="00AA47BF"/>
    <w:rsid w:val="00AA6249"/>
    <w:rsid w:val="00AC7C81"/>
    <w:rsid w:val="00AD2604"/>
    <w:rsid w:val="00AD3E46"/>
    <w:rsid w:val="00AD7C20"/>
    <w:rsid w:val="00B034C3"/>
    <w:rsid w:val="00B1293F"/>
    <w:rsid w:val="00B1622B"/>
    <w:rsid w:val="00B17887"/>
    <w:rsid w:val="00B33946"/>
    <w:rsid w:val="00B52058"/>
    <w:rsid w:val="00B63506"/>
    <w:rsid w:val="00B71250"/>
    <w:rsid w:val="00B7328E"/>
    <w:rsid w:val="00B76F3D"/>
    <w:rsid w:val="00B848A9"/>
    <w:rsid w:val="00B86D15"/>
    <w:rsid w:val="00B92F20"/>
    <w:rsid w:val="00BA16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21554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DE317E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8A5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7400F"/>
  <w15:docId w15:val="{28FF98B1-D2BA-441C-A822-7728E83C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F0E"/>
    <w:pPr>
      <w:ind w:left="720"/>
      <w:contextualSpacing/>
    </w:pPr>
  </w:style>
  <w:style w:type="table" w:styleId="TableGrid">
    <w:name w:val="Table Grid"/>
    <w:basedOn w:val="TableNormal"/>
    <w:uiPriority w:val="39"/>
    <w:rsid w:val="00175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68892E0E9E405CA28DBB853B732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2023-05-02T13:43:05Z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Për disa shtesa në urdhrin nr. 149, datë 31.3.2022 "Për miratimin e rregullores për zbatimin e ligjit nr. 64, datë 31.5.2012, "Për peshkimin"'</Titulli>
    <Modifikuesi xmlns="0e656187-b300-4fb0-8bf4-3a50f872073c">ermira.bukaci</Modifikuesi>
    <Nr_x002e__x0020_prot_x0020_QBZ xmlns="0e656187-b300-4fb0-8bf4-3a50f872073c">668/1</Nr_x002e__x0020_prot_x0020_QBZ>
    <Data_x0020_e_x0020_Modifikimit xmlns="0e656187-b300-4fb0-8bf4-3a50f872073c">2023-05-03T09:34:49Z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1582/4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68892E0E9E405CA28DBB853B732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FDDD8-C944-4261-80B0-B65A46208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8A1E4F-5423-45CD-8AFE-D7263AE17029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82DC044-D256-4E51-85FE-0B67804E2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096FC5-E5B7-4959-BF72-85899CC98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BD984A-CDB4-4D3B-A046-CFD9EC9AB6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328EA7-FD4F-484B-AF9F-49E23FA4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urdhrin nr. 149, datë 31.3.2022 "Për miratimin e rregullores për zbatimin e ligjit nr. 64, datë 31.5.2012, "Për peshkimin"'</vt:lpstr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 149, datë 31.3.2022 "Për miratimin e rregullores për zbatimin e ligjit nr. 64, datë 31.5.2012, "Për peshkimin"'</dc:title>
  <dc:creator>Entela Suli</dc:creator>
  <cp:lastModifiedBy>Jorina Kryeziu</cp:lastModifiedBy>
  <cp:revision>24</cp:revision>
  <dcterms:created xsi:type="dcterms:W3CDTF">2023-05-02T12:15:00Z</dcterms:created>
  <dcterms:modified xsi:type="dcterms:W3CDTF">2023-05-03T10:38:00Z</dcterms:modified>
</cp:coreProperties>
</file>