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7E0BD5" w14:textId="77777777" w:rsidR="00161033" w:rsidRPr="00E113F4" w:rsidRDefault="00161033" w:rsidP="00161033">
      <w:pPr>
        <w:autoSpaceDE w:val="0"/>
        <w:autoSpaceDN w:val="0"/>
        <w:adjustRightInd w:val="0"/>
        <w:spacing w:after="0" w:line="240" w:lineRule="auto"/>
        <w:ind w:firstLine="284"/>
        <w:jc w:val="center"/>
        <w:rPr>
          <w:rFonts w:ascii="Garamond" w:hAnsi="Garamond" w:cs="Times New Roman"/>
          <w:b/>
          <w:bCs/>
          <w:sz w:val="24"/>
          <w:szCs w:val="24"/>
          <w:lang w:val="sq-AL"/>
        </w:rPr>
      </w:pPr>
      <w:r w:rsidRPr="00E113F4">
        <w:rPr>
          <w:rFonts w:ascii="Garamond" w:hAnsi="Garamond" w:cs="Times New Roman"/>
          <w:b/>
          <w:bCs/>
          <w:color w:val="000000"/>
          <w:sz w:val="24"/>
          <w:szCs w:val="24"/>
          <w:lang w:val="sq-AL"/>
        </w:rPr>
        <w:t>URDHËR</w:t>
      </w:r>
    </w:p>
    <w:p w14:paraId="5E7E0BD6" w14:textId="77777777" w:rsidR="00161033" w:rsidRPr="00E113F4" w:rsidRDefault="00161033" w:rsidP="00161033">
      <w:pPr>
        <w:autoSpaceDE w:val="0"/>
        <w:autoSpaceDN w:val="0"/>
        <w:adjustRightInd w:val="0"/>
        <w:spacing w:after="0" w:line="240" w:lineRule="auto"/>
        <w:ind w:firstLine="284"/>
        <w:jc w:val="center"/>
        <w:rPr>
          <w:rFonts w:ascii="Garamond" w:hAnsi="Garamond" w:cs="Times New Roman"/>
          <w:b/>
          <w:bCs/>
          <w:sz w:val="24"/>
          <w:szCs w:val="24"/>
          <w:lang w:val="sq-AL"/>
        </w:rPr>
      </w:pPr>
      <w:r w:rsidRPr="00E113F4">
        <w:rPr>
          <w:rFonts w:ascii="Garamond" w:hAnsi="Garamond" w:cs="Times New Roman"/>
          <w:b/>
          <w:bCs/>
          <w:sz w:val="24"/>
          <w:szCs w:val="24"/>
          <w:lang w:val="sq-AL"/>
        </w:rPr>
        <w:t xml:space="preserve">Nr. </w:t>
      </w:r>
      <w:r w:rsidR="00660281" w:rsidRPr="00E113F4">
        <w:rPr>
          <w:rFonts w:ascii="Garamond" w:hAnsi="Garamond" w:cs="Times New Roman"/>
          <w:b/>
          <w:bCs/>
          <w:sz w:val="24"/>
          <w:szCs w:val="24"/>
          <w:lang w:val="sq-AL"/>
        </w:rPr>
        <w:t>303</w:t>
      </w:r>
      <w:r w:rsidRPr="00E113F4">
        <w:rPr>
          <w:rFonts w:ascii="Garamond" w:hAnsi="Garamond" w:cs="Times New Roman"/>
          <w:b/>
          <w:bCs/>
          <w:sz w:val="24"/>
          <w:szCs w:val="24"/>
          <w:lang w:val="sq-AL"/>
        </w:rPr>
        <w:t xml:space="preserve">, datë </w:t>
      </w:r>
      <w:r w:rsidR="00660281" w:rsidRPr="00E113F4">
        <w:rPr>
          <w:rFonts w:ascii="Garamond" w:hAnsi="Garamond" w:cs="Times New Roman"/>
          <w:b/>
          <w:bCs/>
          <w:sz w:val="24"/>
          <w:szCs w:val="24"/>
          <w:lang w:val="sq-AL"/>
        </w:rPr>
        <w:t>17.5.2023</w:t>
      </w:r>
    </w:p>
    <w:p w14:paraId="5E7E0BD7" w14:textId="77777777" w:rsidR="00161033" w:rsidRPr="00E113F4" w:rsidRDefault="00161033" w:rsidP="00161033">
      <w:pPr>
        <w:autoSpaceDE w:val="0"/>
        <w:autoSpaceDN w:val="0"/>
        <w:adjustRightInd w:val="0"/>
        <w:spacing w:after="0" w:line="240" w:lineRule="auto"/>
        <w:ind w:firstLine="284"/>
        <w:jc w:val="center"/>
        <w:rPr>
          <w:rFonts w:ascii="Garamond" w:hAnsi="Garamond" w:cs="Times New Roman"/>
          <w:b/>
          <w:bCs/>
          <w:sz w:val="24"/>
          <w:szCs w:val="24"/>
          <w:lang w:val="sq-AL"/>
        </w:rPr>
      </w:pPr>
    </w:p>
    <w:p w14:paraId="5E7E0BD8" w14:textId="42F9C027" w:rsidR="00161033" w:rsidRPr="00E113F4" w:rsidRDefault="00161033" w:rsidP="00161033">
      <w:pPr>
        <w:tabs>
          <w:tab w:val="left" w:pos="3600"/>
        </w:tabs>
        <w:autoSpaceDE w:val="0"/>
        <w:autoSpaceDN w:val="0"/>
        <w:adjustRightInd w:val="0"/>
        <w:spacing w:after="0" w:line="240" w:lineRule="auto"/>
        <w:ind w:firstLine="284"/>
        <w:jc w:val="center"/>
        <w:rPr>
          <w:rFonts w:ascii="Garamond" w:hAnsi="Garamond" w:cs="Times New Roman"/>
          <w:b/>
          <w:bCs/>
          <w:sz w:val="24"/>
          <w:szCs w:val="24"/>
          <w:lang w:val="sq-AL"/>
        </w:rPr>
      </w:pPr>
      <w:r w:rsidRPr="00E113F4">
        <w:rPr>
          <w:rFonts w:ascii="Garamond" w:hAnsi="Garamond" w:cs="Times New Roman"/>
          <w:b/>
          <w:bCs/>
          <w:sz w:val="24"/>
          <w:szCs w:val="24"/>
          <w:lang w:val="sq-AL"/>
        </w:rPr>
        <w:t>PËR IMPORTIN E KAFSHËVE TË LLOJIT DERRA, PRODUKTEVE, NËNPRODUKTEVE</w:t>
      </w:r>
      <w:r w:rsidR="00E113F4">
        <w:rPr>
          <w:rFonts w:ascii="Garamond" w:hAnsi="Garamond" w:cs="Times New Roman"/>
          <w:b/>
          <w:bCs/>
          <w:sz w:val="24"/>
          <w:szCs w:val="24"/>
          <w:lang w:val="sq-AL"/>
        </w:rPr>
        <w:t xml:space="preserve"> </w:t>
      </w:r>
      <w:r w:rsidRPr="00E113F4">
        <w:rPr>
          <w:rFonts w:ascii="Garamond" w:hAnsi="Garamond" w:cs="Times New Roman"/>
          <w:b/>
          <w:bCs/>
          <w:sz w:val="24"/>
          <w:szCs w:val="24"/>
          <w:lang w:val="sq-AL"/>
        </w:rPr>
        <w:t>TË TYRE, MATERIALIT BIOLOGJIK, EMBRIONEVE, MISHIT DHE NËNPRODUKTEVE TË TYRE NGA MAQEDONIA E VERIUT</w:t>
      </w:r>
    </w:p>
    <w:p w14:paraId="5E7E0BD9" w14:textId="77777777" w:rsidR="00161033" w:rsidRPr="00E113F4" w:rsidRDefault="00161033" w:rsidP="00161033">
      <w:pPr>
        <w:autoSpaceDE w:val="0"/>
        <w:autoSpaceDN w:val="0"/>
        <w:adjustRightInd w:val="0"/>
        <w:spacing w:after="0" w:line="240" w:lineRule="auto"/>
        <w:ind w:firstLine="284"/>
        <w:jc w:val="center"/>
        <w:rPr>
          <w:rFonts w:ascii="Garamond" w:hAnsi="Garamond" w:cs="Times New Roman"/>
          <w:b/>
          <w:bCs/>
          <w:sz w:val="24"/>
          <w:szCs w:val="24"/>
          <w:lang w:val="sq-AL"/>
        </w:rPr>
      </w:pPr>
    </w:p>
    <w:p w14:paraId="5E7E0BDA" w14:textId="03FF4082"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t>Mbështetur në nenin 102, pika 4</w:t>
      </w:r>
      <w:r w:rsidR="00DF778E">
        <w:rPr>
          <w:rFonts w:ascii="Garamond" w:hAnsi="Garamond" w:cs="Times New Roman"/>
          <w:sz w:val="24"/>
          <w:szCs w:val="24"/>
          <w:lang w:val="sq-AL"/>
        </w:rPr>
        <w:t>,</w:t>
      </w:r>
      <w:r w:rsidRPr="00E113F4">
        <w:rPr>
          <w:rFonts w:ascii="Garamond" w:hAnsi="Garamond" w:cs="Times New Roman"/>
          <w:sz w:val="24"/>
          <w:szCs w:val="24"/>
          <w:lang w:val="sq-AL"/>
        </w:rPr>
        <w:t xml:space="preserve"> e Kushtetutës, neni 43, i </w:t>
      </w:r>
      <w:r w:rsidR="00DF778E" w:rsidRPr="00E113F4">
        <w:rPr>
          <w:rFonts w:ascii="Garamond" w:hAnsi="Garamond" w:cs="Times New Roman"/>
          <w:sz w:val="24"/>
          <w:szCs w:val="24"/>
          <w:lang w:val="sq-AL"/>
        </w:rPr>
        <w:t>ligjit n</w:t>
      </w:r>
      <w:r w:rsidRPr="00E113F4">
        <w:rPr>
          <w:rFonts w:ascii="Garamond" w:hAnsi="Garamond" w:cs="Times New Roman"/>
          <w:sz w:val="24"/>
          <w:szCs w:val="24"/>
          <w:lang w:val="sq-AL"/>
        </w:rPr>
        <w:t>r. 10465, datë 29.9.2011</w:t>
      </w:r>
      <w:r w:rsidR="00DF778E">
        <w:rPr>
          <w:rFonts w:ascii="Garamond" w:hAnsi="Garamond" w:cs="Times New Roman"/>
          <w:sz w:val="24"/>
          <w:szCs w:val="24"/>
          <w:lang w:val="sq-AL"/>
        </w:rPr>
        <w:t>,</w:t>
      </w:r>
      <w:r w:rsidRPr="00E113F4">
        <w:rPr>
          <w:rFonts w:ascii="Garamond" w:hAnsi="Garamond" w:cs="Times New Roman"/>
          <w:sz w:val="24"/>
          <w:szCs w:val="24"/>
          <w:lang w:val="sq-AL"/>
        </w:rPr>
        <w:t xml:space="preserve"> “Për shërbimin veterinar në Republikën e Shqipërisë”, të ndryshuar, </w:t>
      </w:r>
    </w:p>
    <w:p w14:paraId="5E7E0BDB" w14:textId="77777777" w:rsidR="00161033" w:rsidRPr="00E113F4" w:rsidRDefault="00161033" w:rsidP="00161033">
      <w:pPr>
        <w:autoSpaceDE w:val="0"/>
        <w:autoSpaceDN w:val="0"/>
        <w:adjustRightInd w:val="0"/>
        <w:spacing w:after="0" w:line="240" w:lineRule="auto"/>
        <w:ind w:firstLine="284"/>
        <w:jc w:val="both"/>
        <w:rPr>
          <w:rFonts w:ascii="Garamond" w:hAnsi="Garamond" w:cs="Times New Roman"/>
          <w:b/>
          <w:bCs/>
          <w:color w:val="FF0000"/>
          <w:sz w:val="24"/>
          <w:szCs w:val="24"/>
          <w:lang w:val="sq-AL"/>
        </w:rPr>
      </w:pPr>
    </w:p>
    <w:p w14:paraId="5E7E0BDC" w14:textId="77777777" w:rsidR="00161033" w:rsidRPr="00E113F4" w:rsidRDefault="00161033" w:rsidP="0016103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113F4">
        <w:rPr>
          <w:rFonts w:ascii="Garamond" w:hAnsi="Garamond" w:cs="Times New Roman"/>
          <w:bCs/>
          <w:color w:val="000000"/>
          <w:sz w:val="24"/>
          <w:szCs w:val="24"/>
          <w:lang w:val="sq-AL"/>
        </w:rPr>
        <w:t>URDHËROJ:</w:t>
      </w:r>
    </w:p>
    <w:p w14:paraId="5E7E0BDD" w14:textId="77777777" w:rsidR="00161033" w:rsidRPr="00E113F4" w:rsidRDefault="00161033" w:rsidP="00161033">
      <w:pPr>
        <w:autoSpaceDE w:val="0"/>
        <w:autoSpaceDN w:val="0"/>
        <w:adjustRightInd w:val="0"/>
        <w:spacing w:after="0" w:line="240" w:lineRule="auto"/>
        <w:ind w:firstLine="284"/>
        <w:jc w:val="both"/>
        <w:rPr>
          <w:rFonts w:ascii="Garamond" w:hAnsi="Garamond" w:cs="Times New Roman"/>
          <w:b/>
          <w:bCs/>
          <w:sz w:val="24"/>
          <w:szCs w:val="24"/>
          <w:lang w:val="sq-AL"/>
        </w:rPr>
      </w:pPr>
    </w:p>
    <w:p w14:paraId="5E7E0BDE" w14:textId="4677B485" w:rsidR="00161033" w:rsidRPr="00E113F4" w:rsidRDefault="00161033" w:rsidP="0016103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113F4">
        <w:rPr>
          <w:rFonts w:ascii="Garamond" w:hAnsi="Garamond" w:cs="Times New Roman"/>
          <w:sz w:val="24"/>
          <w:szCs w:val="24"/>
          <w:lang w:val="sq-AL"/>
        </w:rPr>
        <w:t>1. Lejimin e importit dhe tranzitimit</w:t>
      </w:r>
      <w:r w:rsidRPr="00E113F4">
        <w:rPr>
          <w:rFonts w:ascii="Garamond" w:hAnsi="Garamond" w:cs="Times New Roman"/>
          <w:color w:val="000000"/>
          <w:sz w:val="24"/>
          <w:szCs w:val="24"/>
          <w:lang w:val="sq-AL"/>
        </w:rPr>
        <w:t xml:space="preserve"> për në territ</w:t>
      </w:r>
      <w:r w:rsidR="00024076">
        <w:rPr>
          <w:rFonts w:ascii="Garamond" w:hAnsi="Garamond" w:cs="Times New Roman"/>
          <w:color w:val="000000"/>
          <w:sz w:val="24"/>
          <w:szCs w:val="24"/>
          <w:lang w:val="sq-AL"/>
        </w:rPr>
        <w:t>orin e Republikës së Shqipërisë</w:t>
      </w:r>
      <w:r w:rsidRPr="00E113F4">
        <w:rPr>
          <w:rFonts w:ascii="Garamond" w:hAnsi="Garamond" w:cs="Times New Roman"/>
          <w:color w:val="000000"/>
          <w:sz w:val="24"/>
          <w:szCs w:val="24"/>
          <w:lang w:val="sq-AL"/>
        </w:rPr>
        <w:t xml:space="preserve"> </w:t>
      </w:r>
      <w:r w:rsidR="00024076">
        <w:rPr>
          <w:rFonts w:ascii="Garamond" w:hAnsi="Garamond" w:cs="Times New Roman"/>
          <w:color w:val="000000"/>
          <w:sz w:val="24"/>
          <w:szCs w:val="24"/>
          <w:lang w:val="sq-AL"/>
        </w:rPr>
        <w:t>të</w:t>
      </w:r>
      <w:r w:rsidRPr="00E113F4">
        <w:rPr>
          <w:rFonts w:ascii="Garamond" w:hAnsi="Garamond" w:cs="Times New Roman"/>
          <w:color w:val="000000"/>
          <w:sz w:val="24"/>
          <w:szCs w:val="24"/>
          <w:lang w:val="sq-AL"/>
        </w:rPr>
        <w:t xml:space="preserve"> të gjith</w:t>
      </w:r>
      <w:r w:rsidR="00E26F43">
        <w:rPr>
          <w:rFonts w:ascii="Garamond" w:hAnsi="Garamond" w:cs="Times New Roman"/>
          <w:color w:val="000000"/>
          <w:sz w:val="24"/>
          <w:szCs w:val="24"/>
          <w:lang w:val="sq-AL"/>
        </w:rPr>
        <w:t>a</w:t>
      </w:r>
      <w:r w:rsidRPr="00E113F4">
        <w:rPr>
          <w:rFonts w:ascii="Garamond" w:hAnsi="Garamond" w:cs="Times New Roman"/>
          <w:color w:val="000000"/>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w:t>
      </w:r>
      <w:r w:rsidR="00E26F43">
        <w:rPr>
          <w:rFonts w:ascii="Garamond" w:hAnsi="Garamond" w:cs="Times New Roman"/>
          <w:color w:val="000000"/>
          <w:sz w:val="24"/>
          <w:szCs w:val="24"/>
          <w:lang w:val="sq-AL"/>
        </w:rPr>
        <w:t>,</w:t>
      </w:r>
      <w:r w:rsidRPr="00E113F4">
        <w:rPr>
          <w:rFonts w:ascii="Garamond" w:hAnsi="Garamond" w:cs="Times New Roman"/>
          <w:color w:val="000000"/>
          <w:sz w:val="24"/>
          <w:szCs w:val="24"/>
          <w:lang w:val="sq-AL"/>
        </w:rPr>
        <w:t xml:space="preserve"> vetëm nëse plotësohen kushtet e mëposhtme nga pika 1.1 deri në pikën 1.8, përkatësisht nga shteti i Maqedonisë së Veriut:</w:t>
      </w:r>
    </w:p>
    <w:p w14:paraId="5E7E0BDF" w14:textId="77777777"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161033" w:rsidRPr="00E113F4" w14:paraId="5E7E0BE3" w14:textId="2FA31B38" w:rsidTr="00E113F4">
        <w:trPr>
          <w:trHeight w:val="20"/>
          <w:jc w:val="center"/>
        </w:trPr>
        <w:tc>
          <w:tcPr>
            <w:tcW w:w="3192" w:type="dxa"/>
            <w:shd w:val="clear" w:color="auto" w:fill="auto"/>
          </w:tcPr>
          <w:p w14:paraId="5E7E0BE0" w14:textId="0C1362E2" w:rsidR="00161033" w:rsidRPr="00E113F4" w:rsidRDefault="00161033" w:rsidP="00161033">
            <w:pPr>
              <w:spacing w:after="0" w:line="240" w:lineRule="auto"/>
              <w:contextualSpacing/>
              <w:jc w:val="center"/>
              <w:rPr>
                <w:rFonts w:ascii="Garamond" w:eastAsia="Times New Roman" w:hAnsi="Garamond" w:cs="Times New Roman"/>
                <w:b/>
                <w:color w:val="000000"/>
                <w:sz w:val="18"/>
                <w:szCs w:val="20"/>
                <w:lang w:val="sq-AL"/>
              </w:rPr>
            </w:pPr>
            <w:r w:rsidRPr="00E113F4">
              <w:rPr>
                <w:rFonts w:ascii="Garamond" w:eastAsia="Times New Roman" w:hAnsi="Garamond" w:cs="Times New Roman"/>
                <w:b/>
                <w:color w:val="000000"/>
                <w:sz w:val="18"/>
                <w:szCs w:val="20"/>
                <w:lang w:val="sq-AL"/>
              </w:rPr>
              <w:t xml:space="preserve">Ndarja </w:t>
            </w:r>
            <w:r w:rsidR="00E113F4" w:rsidRPr="00E113F4">
              <w:rPr>
                <w:rFonts w:ascii="Garamond" w:eastAsia="Times New Roman" w:hAnsi="Garamond" w:cs="Times New Roman"/>
                <w:b/>
                <w:color w:val="000000"/>
                <w:sz w:val="18"/>
                <w:szCs w:val="20"/>
                <w:lang w:val="sq-AL"/>
              </w:rPr>
              <w:t>administrative e nivelit të parë</w:t>
            </w:r>
          </w:p>
        </w:tc>
        <w:tc>
          <w:tcPr>
            <w:tcW w:w="3192" w:type="dxa"/>
            <w:shd w:val="clear" w:color="auto" w:fill="auto"/>
          </w:tcPr>
          <w:p w14:paraId="5E7E0BE1" w14:textId="5EC53DEF" w:rsidR="00161033" w:rsidRPr="00E113F4" w:rsidRDefault="00161033" w:rsidP="00161033">
            <w:pPr>
              <w:spacing w:after="0" w:line="240" w:lineRule="auto"/>
              <w:contextualSpacing/>
              <w:jc w:val="center"/>
              <w:rPr>
                <w:rFonts w:ascii="Garamond" w:eastAsia="Times New Roman" w:hAnsi="Garamond" w:cs="Times New Roman"/>
                <w:b/>
                <w:color w:val="000000"/>
                <w:sz w:val="18"/>
                <w:szCs w:val="20"/>
                <w:lang w:val="sq-AL"/>
              </w:rPr>
            </w:pPr>
            <w:r w:rsidRPr="00E113F4">
              <w:rPr>
                <w:rFonts w:ascii="Garamond" w:eastAsia="Times New Roman" w:hAnsi="Garamond" w:cs="Times New Roman"/>
                <w:b/>
                <w:color w:val="000000"/>
                <w:sz w:val="18"/>
                <w:szCs w:val="20"/>
                <w:lang w:val="sq-AL"/>
              </w:rPr>
              <w:t xml:space="preserve">Ndarja </w:t>
            </w:r>
            <w:r w:rsidR="00E113F4" w:rsidRPr="00E113F4">
              <w:rPr>
                <w:rFonts w:ascii="Garamond" w:eastAsia="Times New Roman" w:hAnsi="Garamond" w:cs="Times New Roman"/>
                <w:b/>
                <w:color w:val="000000"/>
                <w:sz w:val="18"/>
                <w:szCs w:val="20"/>
                <w:lang w:val="sq-AL"/>
              </w:rPr>
              <w:t>administrative e nivelit të dytë*</w:t>
            </w:r>
          </w:p>
        </w:tc>
        <w:tc>
          <w:tcPr>
            <w:tcW w:w="3192" w:type="dxa"/>
            <w:shd w:val="clear" w:color="auto" w:fill="auto"/>
          </w:tcPr>
          <w:p w14:paraId="5E7E0BE2" w14:textId="409F5F4A" w:rsidR="00161033" w:rsidRPr="00E113F4" w:rsidRDefault="00161033" w:rsidP="00161033">
            <w:pPr>
              <w:spacing w:after="0" w:line="240" w:lineRule="auto"/>
              <w:contextualSpacing/>
              <w:jc w:val="center"/>
              <w:rPr>
                <w:rFonts w:ascii="Garamond" w:eastAsia="Times New Roman" w:hAnsi="Garamond" w:cs="Times New Roman"/>
                <w:b/>
                <w:color w:val="000000"/>
                <w:sz w:val="18"/>
                <w:szCs w:val="20"/>
                <w:lang w:val="sq-AL"/>
              </w:rPr>
            </w:pPr>
            <w:r w:rsidRPr="00E113F4">
              <w:rPr>
                <w:rFonts w:ascii="Garamond" w:eastAsia="Times New Roman" w:hAnsi="Garamond" w:cs="Times New Roman"/>
                <w:b/>
                <w:color w:val="000000"/>
                <w:sz w:val="18"/>
                <w:szCs w:val="20"/>
                <w:lang w:val="sq-AL"/>
              </w:rPr>
              <w:t xml:space="preserve">Ndarja </w:t>
            </w:r>
            <w:r w:rsidR="00E113F4" w:rsidRPr="00E113F4">
              <w:rPr>
                <w:rFonts w:ascii="Garamond" w:eastAsia="Times New Roman" w:hAnsi="Garamond" w:cs="Times New Roman"/>
                <w:b/>
                <w:color w:val="000000"/>
                <w:sz w:val="18"/>
                <w:szCs w:val="20"/>
                <w:lang w:val="sq-AL"/>
              </w:rPr>
              <w:t>administrative e nivelit të tretë</w:t>
            </w:r>
          </w:p>
        </w:tc>
      </w:tr>
      <w:tr w:rsidR="00161033" w:rsidRPr="00E113F4" w14:paraId="5E7E0BE7" w14:textId="3D17772B" w:rsidTr="00E113F4">
        <w:trPr>
          <w:trHeight w:val="20"/>
          <w:jc w:val="center"/>
        </w:trPr>
        <w:tc>
          <w:tcPr>
            <w:tcW w:w="3192" w:type="dxa"/>
            <w:shd w:val="clear" w:color="auto" w:fill="auto"/>
            <w:vAlign w:val="center"/>
          </w:tcPr>
          <w:p w14:paraId="5E7E0BE4" w14:textId="77777777" w:rsidR="00161033" w:rsidRPr="00E113F4" w:rsidRDefault="00161033" w:rsidP="00161033">
            <w:pPr>
              <w:spacing w:after="0" w:line="240" w:lineRule="auto"/>
              <w:contextualSpacing/>
              <w:rPr>
                <w:rFonts w:ascii="Garamond" w:eastAsia="Times New Roman" w:hAnsi="Garamond" w:cs="Times New Roman"/>
                <w:spacing w:val="3"/>
                <w:sz w:val="18"/>
                <w:szCs w:val="20"/>
                <w:lang w:val="sq-AL"/>
              </w:rPr>
            </w:pPr>
            <w:r w:rsidRPr="00E113F4">
              <w:rPr>
                <w:rFonts w:ascii="Garamond" w:eastAsia="Times New Roman" w:hAnsi="Garamond" w:cs="Times New Roman"/>
                <w:spacing w:val="3"/>
                <w:sz w:val="18"/>
                <w:szCs w:val="20"/>
                <w:lang w:val="sq-AL"/>
              </w:rPr>
              <w:t>Češinovo-Obleševo</w:t>
            </w:r>
          </w:p>
        </w:tc>
        <w:tc>
          <w:tcPr>
            <w:tcW w:w="3192" w:type="dxa"/>
            <w:shd w:val="clear" w:color="auto" w:fill="auto"/>
            <w:vAlign w:val="center"/>
          </w:tcPr>
          <w:p w14:paraId="5E7E0BE5"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r w:rsidRPr="00E113F4">
              <w:rPr>
                <w:rFonts w:ascii="Garamond" w:eastAsia="Times New Roman" w:hAnsi="Garamond" w:cs="Times New Roman"/>
                <w:color w:val="000000"/>
                <w:sz w:val="18"/>
                <w:szCs w:val="20"/>
                <w:lang w:val="sq-AL"/>
              </w:rPr>
              <w:t>Ularci</w:t>
            </w:r>
            <w:bookmarkStart w:id="0" w:name="_GoBack"/>
            <w:bookmarkEnd w:id="0"/>
          </w:p>
        </w:tc>
        <w:tc>
          <w:tcPr>
            <w:tcW w:w="3192" w:type="dxa"/>
            <w:shd w:val="clear" w:color="auto" w:fill="auto"/>
            <w:vAlign w:val="center"/>
          </w:tcPr>
          <w:p w14:paraId="5E7E0BE6"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BEB" w14:textId="4C8FEAB5" w:rsidTr="00E113F4">
        <w:trPr>
          <w:trHeight w:val="20"/>
          <w:jc w:val="center"/>
        </w:trPr>
        <w:tc>
          <w:tcPr>
            <w:tcW w:w="3192" w:type="dxa"/>
            <w:shd w:val="clear" w:color="auto" w:fill="auto"/>
            <w:vAlign w:val="center"/>
          </w:tcPr>
          <w:p w14:paraId="5E7E0BE8" w14:textId="77777777" w:rsidR="00161033" w:rsidRPr="00E113F4" w:rsidRDefault="00161033" w:rsidP="00161033">
            <w:pPr>
              <w:spacing w:after="0" w:line="240" w:lineRule="auto"/>
              <w:contextualSpacing/>
              <w:rPr>
                <w:rFonts w:ascii="Garamond" w:eastAsia="Times New Roman" w:hAnsi="Garamond" w:cs="Times New Roman"/>
                <w:sz w:val="18"/>
                <w:szCs w:val="20"/>
                <w:lang w:val="sq-AL"/>
              </w:rPr>
            </w:pPr>
            <w:r w:rsidRPr="00E113F4">
              <w:rPr>
                <w:rFonts w:ascii="Garamond" w:eastAsia="Times New Roman" w:hAnsi="Garamond" w:cs="Times New Roman"/>
                <w:sz w:val="18"/>
                <w:szCs w:val="20"/>
                <w:lang w:val="sq-AL"/>
              </w:rPr>
              <w:t>Delcevo</w:t>
            </w:r>
          </w:p>
        </w:tc>
        <w:tc>
          <w:tcPr>
            <w:tcW w:w="3192" w:type="dxa"/>
            <w:shd w:val="clear" w:color="auto" w:fill="auto"/>
            <w:vAlign w:val="center"/>
          </w:tcPr>
          <w:p w14:paraId="5E7E0BE9"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r w:rsidRPr="00E113F4">
              <w:rPr>
                <w:rFonts w:ascii="Garamond" w:eastAsia="Times New Roman" w:hAnsi="Garamond" w:cs="Times New Roman"/>
                <w:color w:val="000000"/>
                <w:sz w:val="18"/>
                <w:szCs w:val="20"/>
                <w:lang w:val="sq-AL"/>
              </w:rPr>
              <w:t>Kostin Dol</w:t>
            </w:r>
          </w:p>
        </w:tc>
        <w:tc>
          <w:tcPr>
            <w:tcW w:w="3192" w:type="dxa"/>
            <w:shd w:val="clear" w:color="auto" w:fill="auto"/>
            <w:vAlign w:val="center"/>
          </w:tcPr>
          <w:p w14:paraId="5E7E0BEA"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BEF" w14:textId="29BD3EAD" w:rsidTr="00E113F4">
        <w:trPr>
          <w:trHeight w:val="20"/>
          <w:jc w:val="center"/>
        </w:trPr>
        <w:tc>
          <w:tcPr>
            <w:tcW w:w="3192" w:type="dxa"/>
            <w:shd w:val="clear" w:color="auto" w:fill="auto"/>
            <w:vAlign w:val="center"/>
          </w:tcPr>
          <w:p w14:paraId="5E7E0BEC" w14:textId="77777777" w:rsidR="00161033" w:rsidRPr="00E113F4" w:rsidRDefault="00161033" w:rsidP="00161033">
            <w:pPr>
              <w:spacing w:after="0" w:line="240" w:lineRule="auto"/>
              <w:contextualSpacing/>
              <w:rPr>
                <w:rFonts w:ascii="Garamond" w:eastAsia="Times New Roman" w:hAnsi="Garamond" w:cs="Times New Roman"/>
                <w:sz w:val="18"/>
                <w:szCs w:val="20"/>
                <w:lang w:val="sq-AL"/>
              </w:rPr>
            </w:pPr>
            <w:r w:rsidRPr="00E113F4">
              <w:rPr>
                <w:rFonts w:ascii="Garamond" w:eastAsia="Times New Roman" w:hAnsi="Garamond" w:cs="Times New Roman"/>
                <w:sz w:val="18"/>
                <w:szCs w:val="20"/>
                <w:lang w:val="sq-AL"/>
              </w:rPr>
              <w:t>Karbinci</w:t>
            </w:r>
          </w:p>
        </w:tc>
        <w:tc>
          <w:tcPr>
            <w:tcW w:w="3192" w:type="dxa"/>
            <w:shd w:val="clear" w:color="auto" w:fill="auto"/>
            <w:vAlign w:val="center"/>
          </w:tcPr>
          <w:p w14:paraId="5E7E0BED" w14:textId="77777777" w:rsidR="00161033" w:rsidRPr="00E113F4" w:rsidRDefault="00161033" w:rsidP="00161033">
            <w:pPr>
              <w:spacing w:after="0" w:line="240" w:lineRule="auto"/>
              <w:contextualSpacing/>
              <w:rPr>
                <w:rFonts w:ascii="Garamond" w:eastAsia="Times New Roman" w:hAnsi="Garamond" w:cs="Times New Roman"/>
                <w:sz w:val="18"/>
                <w:szCs w:val="20"/>
                <w:lang w:val="sq-AL"/>
              </w:rPr>
            </w:pPr>
            <w:r w:rsidRPr="00E113F4">
              <w:rPr>
                <w:rFonts w:ascii="Garamond" w:eastAsia="Times New Roman" w:hAnsi="Garamond" w:cs="Times New Roman"/>
                <w:sz w:val="18"/>
                <w:szCs w:val="20"/>
                <w:lang w:val="sq-AL"/>
              </w:rPr>
              <w:t>Karbinci</w:t>
            </w:r>
          </w:p>
        </w:tc>
        <w:tc>
          <w:tcPr>
            <w:tcW w:w="3192" w:type="dxa"/>
            <w:shd w:val="clear" w:color="auto" w:fill="auto"/>
            <w:vAlign w:val="center"/>
          </w:tcPr>
          <w:p w14:paraId="5E7E0BEE"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BF3" w14:textId="428BBE13" w:rsidTr="00E113F4">
        <w:trPr>
          <w:trHeight w:val="20"/>
          <w:jc w:val="center"/>
        </w:trPr>
        <w:tc>
          <w:tcPr>
            <w:tcW w:w="3192" w:type="dxa"/>
            <w:shd w:val="clear" w:color="auto" w:fill="auto"/>
            <w:vAlign w:val="center"/>
          </w:tcPr>
          <w:p w14:paraId="5E7E0BF0" w14:textId="77777777" w:rsidR="00161033" w:rsidRPr="00E113F4" w:rsidRDefault="00161033" w:rsidP="00161033">
            <w:pPr>
              <w:spacing w:after="0" w:line="240" w:lineRule="auto"/>
              <w:contextualSpacing/>
              <w:rPr>
                <w:rFonts w:ascii="Garamond" w:eastAsia="Times New Roman" w:hAnsi="Garamond" w:cs="Times New Roman"/>
                <w:sz w:val="18"/>
                <w:szCs w:val="20"/>
                <w:lang w:val="sq-AL"/>
              </w:rPr>
            </w:pPr>
            <w:r w:rsidRPr="00E113F4">
              <w:rPr>
                <w:rFonts w:ascii="Garamond" w:eastAsia="Times New Roman" w:hAnsi="Garamond" w:cs="Times New Roman"/>
                <w:spacing w:val="3"/>
                <w:sz w:val="18"/>
                <w:szCs w:val="20"/>
                <w:lang w:val="sq-AL"/>
              </w:rPr>
              <w:t>Kočani</w:t>
            </w:r>
          </w:p>
        </w:tc>
        <w:tc>
          <w:tcPr>
            <w:tcW w:w="3192" w:type="dxa"/>
            <w:shd w:val="clear" w:color="auto" w:fill="auto"/>
            <w:vAlign w:val="center"/>
          </w:tcPr>
          <w:p w14:paraId="5E7E0BF1"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r w:rsidRPr="00E113F4">
              <w:rPr>
                <w:rFonts w:ascii="Garamond" w:eastAsia="Times New Roman" w:hAnsi="Garamond" w:cs="Times New Roman"/>
                <w:color w:val="000000"/>
                <w:sz w:val="18"/>
                <w:szCs w:val="20"/>
                <w:lang w:val="sq-AL"/>
              </w:rPr>
              <w:t>Obleshevo</w:t>
            </w:r>
          </w:p>
        </w:tc>
        <w:tc>
          <w:tcPr>
            <w:tcW w:w="3192" w:type="dxa"/>
            <w:shd w:val="clear" w:color="auto" w:fill="auto"/>
            <w:vAlign w:val="center"/>
          </w:tcPr>
          <w:p w14:paraId="5E7E0BF2"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BF7" w14:textId="467C19F7" w:rsidTr="00E113F4">
        <w:trPr>
          <w:trHeight w:val="20"/>
          <w:jc w:val="center"/>
        </w:trPr>
        <w:tc>
          <w:tcPr>
            <w:tcW w:w="3192" w:type="dxa"/>
            <w:shd w:val="clear" w:color="auto" w:fill="auto"/>
            <w:vAlign w:val="center"/>
          </w:tcPr>
          <w:p w14:paraId="5E7E0BF4" w14:textId="77777777" w:rsidR="00161033" w:rsidRPr="00E113F4" w:rsidRDefault="00161033" w:rsidP="00161033">
            <w:pPr>
              <w:spacing w:after="0" w:line="240" w:lineRule="auto"/>
              <w:contextualSpacing/>
              <w:rPr>
                <w:rFonts w:ascii="Garamond" w:eastAsia="Times New Roman" w:hAnsi="Garamond" w:cs="Times New Roman"/>
                <w:spacing w:val="3"/>
                <w:sz w:val="18"/>
                <w:szCs w:val="20"/>
                <w:lang w:val="sq-AL"/>
              </w:rPr>
            </w:pPr>
            <w:r w:rsidRPr="00E113F4">
              <w:rPr>
                <w:rFonts w:ascii="Garamond" w:eastAsia="Times New Roman" w:hAnsi="Garamond" w:cs="Times New Roman"/>
                <w:spacing w:val="3"/>
                <w:sz w:val="18"/>
                <w:szCs w:val="20"/>
                <w:lang w:val="sq-AL"/>
              </w:rPr>
              <w:t>Kočani</w:t>
            </w:r>
          </w:p>
        </w:tc>
        <w:tc>
          <w:tcPr>
            <w:tcW w:w="3192" w:type="dxa"/>
            <w:shd w:val="clear" w:color="auto" w:fill="auto"/>
            <w:vAlign w:val="center"/>
          </w:tcPr>
          <w:p w14:paraId="5E7E0BF5"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r w:rsidRPr="00E113F4">
              <w:rPr>
                <w:rFonts w:ascii="Garamond" w:eastAsia="Times New Roman" w:hAnsi="Garamond" w:cs="Times New Roman"/>
                <w:color w:val="000000"/>
                <w:sz w:val="18"/>
                <w:szCs w:val="20"/>
                <w:lang w:val="sq-AL"/>
              </w:rPr>
              <w:t>Trkanje</w:t>
            </w:r>
          </w:p>
        </w:tc>
        <w:tc>
          <w:tcPr>
            <w:tcW w:w="3192" w:type="dxa"/>
            <w:shd w:val="clear" w:color="auto" w:fill="auto"/>
            <w:vAlign w:val="center"/>
          </w:tcPr>
          <w:p w14:paraId="5E7E0BF6"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BFB" w14:textId="607E7F96" w:rsidTr="00E113F4">
        <w:trPr>
          <w:trHeight w:val="20"/>
          <w:jc w:val="center"/>
        </w:trPr>
        <w:tc>
          <w:tcPr>
            <w:tcW w:w="3192" w:type="dxa"/>
            <w:shd w:val="clear" w:color="auto" w:fill="auto"/>
            <w:vAlign w:val="center"/>
          </w:tcPr>
          <w:p w14:paraId="5E7E0BF8" w14:textId="77777777" w:rsidR="00161033" w:rsidRPr="00E113F4" w:rsidRDefault="00161033" w:rsidP="00161033">
            <w:pPr>
              <w:spacing w:after="0" w:line="240" w:lineRule="auto"/>
              <w:contextualSpacing/>
              <w:rPr>
                <w:rFonts w:ascii="Garamond" w:eastAsia="Times New Roman" w:hAnsi="Garamond" w:cs="Times New Roman"/>
                <w:spacing w:val="3"/>
                <w:sz w:val="18"/>
                <w:szCs w:val="20"/>
                <w:lang w:val="sq-AL"/>
              </w:rPr>
            </w:pPr>
            <w:r w:rsidRPr="00E113F4">
              <w:rPr>
                <w:rFonts w:ascii="Garamond" w:eastAsia="Times New Roman" w:hAnsi="Garamond" w:cs="Times New Roman"/>
                <w:spacing w:val="3"/>
                <w:sz w:val="18"/>
                <w:szCs w:val="20"/>
                <w:lang w:val="sq-AL"/>
              </w:rPr>
              <w:t>Kočani</w:t>
            </w:r>
          </w:p>
        </w:tc>
        <w:tc>
          <w:tcPr>
            <w:tcW w:w="3192" w:type="dxa"/>
            <w:shd w:val="clear" w:color="auto" w:fill="auto"/>
            <w:vAlign w:val="center"/>
          </w:tcPr>
          <w:p w14:paraId="5E7E0BF9"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r w:rsidRPr="00E113F4">
              <w:rPr>
                <w:rFonts w:ascii="Garamond" w:eastAsia="Times New Roman" w:hAnsi="Garamond" w:cs="Times New Roman"/>
                <w:color w:val="000000"/>
                <w:sz w:val="18"/>
                <w:szCs w:val="20"/>
                <w:lang w:val="sq-AL"/>
              </w:rPr>
              <w:t>Mojanci</w:t>
            </w:r>
          </w:p>
        </w:tc>
        <w:tc>
          <w:tcPr>
            <w:tcW w:w="3192" w:type="dxa"/>
            <w:shd w:val="clear" w:color="auto" w:fill="auto"/>
            <w:vAlign w:val="center"/>
          </w:tcPr>
          <w:p w14:paraId="5E7E0BFA"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BFF" w14:textId="68E66D88" w:rsidTr="00E113F4">
        <w:trPr>
          <w:trHeight w:val="20"/>
          <w:jc w:val="center"/>
        </w:trPr>
        <w:tc>
          <w:tcPr>
            <w:tcW w:w="3192" w:type="dxa"/>
            <w:shd w:val="clear" w:color="auto" w:fill="auto"/>
            <w:vAlign w:val="center"/>
          </w:tcPr>
          <w:p w14:paraId="5E7E0BFC" w14:textId="77777777" w:rsidR="00161033" w:rsidRPr="00E113F4" w:rsidRDefault="00161033" w:rsidP="00161033">
            <w:pPr>
              <w:spacing w:after="0" w:line="240" w:lineRule="auto"/>
              <w:contextualSpacing/>
              <w:rPr>
                <w:rFonts w:ascii="Garamond" w:eastAsia="Times New Roman" w:hAnsi="Garamond" w:cs="Times New Roman"/>
                <w:spacing w:val="3"/>
                <w:sz w:val="18"/>
                <w:szCs w:val="20"/>
                <w:lang w:val="sq-AL"/>
              </w:rPr>
            </w:pPr>
            <w:r w:rsidRPr="00E113F4">
              <w:rPr>
                <w:rFonts w:ascii="Garamond" w:eastAsia="Times New Roman" w:hAnsi="Garamond" w:cs="Times New Roman"/>
                <w:spacing w:val="3"/>
                <w:sz w:val="18"/>
                <w:szCs w:val="20"/>
                <w:lang w:val="sq-AL"/>
              </w:rPr>
              <w:t>Kočani</w:t>
            </w:r>
          </w:p>
        </w:tc>
        <w:tc>
          <w:tcPr>
            <w:tcW w:w="3192" w:type="dxa"/>
            <w:shd w:val="clear" w:color="auto" w:fill="auto"/>
            <w:vAlign w:val="center"/>
          </w:tcPr>
          <w:p w14:paraId="5E7E0BFD"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r w:rsidRPr="00E113F4">
              <w:rPr>
                <w:rFonts w:ascii="Garamond" w:eastAsia="Times New Roman" w:hAnsi="Garamond" w:cs="Times New Roman"/>
                <w:color w:val="000000"/>
                <w:sz w:val="18"/>
                <w:szCs w:val="20"/>
                <w:lang w:val="sq-AL"/>
              </w:rPr>
              <w:t>Dolni Podlog</w:t>
            </w:r>
          </w:p>
        </w:tc>
        <w:tc>
          <w:tcPr>
            <w:tcW w:w="3192" w:type="dxa"/>
            <w:shd w:val="clear" w:color="auto" w:fill="auto"/>
            <w:vAlign w:val="center"/>
          </w:tcPr>
          <w:p w14:paraId="5E7E0BFE"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C03" w14:textId="4D090BE4" w:rsidTr="00E113F4">
        <w:trPr>
          <w:trHeight w:val="20"/>
          <w:jc w:val="center"/>
        </w:trPr>
        <w:tc>
          <w:tcPr>
            <w:tcW w:w="3192" w:type="dxa"/>
            <w:shd w:val="clear" w:color="auto" w:fill="auto"/>
            <w:vAlign w:val="center"/>
          </w:tcPr>
          <w:p w14:paraId="5E7E0C00" w14:textId="77777777" w:rsidR="00161033" w:rsidRPr="00E113F4" w:rsidRDefault="00161033" w:rsidP="00161033">
            <w:pPr>
              <w:spacing w:after="0" w:line="240" w:lineRule="auto"/>
              <w:contextualSpacing/>
              <w:rPr>
                <w:rFonts w:ascii="Garamond" w:eastAsia="Times New Roman" w:hAnsi="Garamond" w:cs="Times New Roman"/>
                <w:spacing w:val="3"/>
                <w:sz w:val="18"/>
                <w:szCs w:val="20"/>
                <w:lang w:val="sq-AL"/>
              </w:rPr>
            </w:pPr>
            <w:r w:rsidRPr="00E113F4">
              <w:rPr>
                <w:rFonts w:ascii="Garamond" w:eastAsia="Times New Roman" w:hAnsi="Garamond" w:cs="Times New Roman"/>
                <w:spacing w:val="3"/>
                <w:sz w:val="18"/>
                <w:szCs w:val="20"/>
                <w:lang w:val="sq-AL"/>
              </w:rPr>
              <w:t>Kratovo</w:t>
            </w:r>
          </w:p>
        </w:tc>
        <w:tc>
          <w:tcPr>
            <w:tcW w:w="3192" w:type="dxa"/>
            <w:shd w:val="clear" w:color="auto" w:fill="auto"/>
            <w:vAlign w:val="center"/>
          </w:tcPr>
          <w:p w14:paraId="5E7E0C01"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r w:rsidRPr="00E113F4">
              <w:rPr>
                <w:rFonts w:ascii="Garamond" w:eastAsia="Times New Roman" w:hAnsi="Garamond" w:cs="Times New Roman"/>
                <w:color w:val="000000"/>
                <w:sz w:val="18"/>
                <w:szCs w:val="20"/>
                <w:lang w:val="sq-AL"/>
              </w:rPr>
              <w:t>Muskovo</w:t>
            </w:r>
          </w:p>
        </w:tc>
        <w:tc>
          <w:tcPr>
            <w:tcW w:w="3192" w:type="dxa"/>
            <w:shd w:val="clear" w:color="auto" w:fill="auto"/>
            <w:vAlign w:val="center"/>
          </w:tcPr>
          <w:p w14:paraId="5E7E0C02"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C07" w14:textId="4D2EAF7D" w:rsidTr="00E113F4">
        <w:trPr>
          <w:trHeight w:val="20"/>
          <w:jc w:val="center"/>
        </w:trPr>
        <w:tc>
          <w:tcPr>
            <w:tcW w:w="3192" w:type="dxa"/>
            <w:shd w:val="clear" w:color="auto" w:fill="auto"/>
            <w:vAlign w:val="center"/>
          </w:tcPr>
          <w:p w14:paraId="5E7E0C04" w14:textId="77777777" w:rsidR="00161033" w:rsidRPr="00E113F4" w:rsidRDefault="00161033" w:rsidP="00161033">
            <w:pPr>
              <w:spacing w:after="0" w:line="240" w:lineRule="auto"/>
              <w:contextualSpacing/>
              <w:rPr>
                <w:rFonts w:ascii="Garamond" w:eastAsia="Times New Roman" w:hAnsi="Garamond" w:cs="Times New Roman"/>
                <w:spacing w:val="3"/>
                <w:sz w:val="18"/>
                <w:szCs w:val="20"/>
                <w:lang w:val="sq-AL"/>
              </w:rPr>
            </w:pPr>
            <w:r w:rsidRPr="00E113F4">
              <w:rPr>
                <w:rFonts w:ascii="Garamond" w:eastAsia="Times New Roman" w:hAnsi="Garamond" w:cs="Times New Roman"/>
                <w:spacing w:val="3"/>
                <w:sz w:val="18"/>
                <w:szCs w:val="20"/>
                <w:lang w:val="sq-AL"/>
              </w:rPr>
              <w:t>Kriva Palanka</w:t>
            </w:r>
          </w:p>
        </w:tc>
        <w:tc>
          <w:tcPr>
            <w:tcW w:w="3192" w:type="dxa"/>
            <w:shd w:val="clear" w:color="auto" w:fill="auto"/>
            <w:vAlign w:val="center"/>
          </w:tcPr>
          <w:p w14:paraId="5E7E0C05"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r w:rsidRPr="00E113F4">
              <w:rPr>
                <w:rFonts w:ascii="Garamond" w:eastAsia="Times New Roman" w:hAnsi="Garamond" w:cs="Times New Roman"/>
                <w:color w:val="000000"/>
                <w:sz w:val="18"/>
                <w:szCs w:val="20"/>
                <w:lang w:val="sq-AL"/>
              </w:rPr>
              <w:t>Kriva Palanka</w:t>
            </w:r>
          </w:p>
        </w:tc>
        <w:tc>
          <w:tcPr>
            <w:tcW w:w="3192" w:type="dxa"/>
            <w:shd w:val="clear" w:color="auto" w:fill="auto"/>
            <w:vAlign w:val="center"/>
          </w:tcPr>
          <w:p w14:paraId="5E7E0C06"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C0B" w14:textId="24A0B3D2" w:rsidTr="00E113F4">
        <w:trPr>
          <w:trHeight w:val="20"/>
          <w:jc w:val="center"/>
        </w:trPr>
        <w:tc>
          <w:tcPr>
            <w:tcW w:w="3192" w:type="dxa"/>
            <w:shd w:val="clear" w:color="auto" w:fill="auto"/>
            <w:vAlign w:val="center"/>
          </w:tcPr>
          <w:p w14:paraId="5E7E0C08" w14:textId="77777777" w:rsidR="00161033" w:rsidRPr="00E113F4" w:rsidRDefault="00161033" w:rsidP="00161033">
            <w:pPr>
              <w:spacing w:after="0" w:line="240" w:lineRule="auto"/>
              <w:contextualSpacing/>
              <w:rPr>
                <w:rFonts w:ascii="Garamond" w:eastAsia="Times New Roman" w:hAnsi="Garamond" w:cs="Times New Roman"/>
                <w:spacing w:val="3"/>
                <w:sz w:val="18"/>
                <w:szCs w:val="20"/>
                <w:lang w:val="sq-AL"/>
              </w:rPr>
            </w:pPr>
            <w:r w:rsidRPr="00E113F4">
              <w:rPr>
                <w:rFonts w:ascii="Garamond" w:eastAsia="Times New Roman" w:hAnsi="Garamond" w:cs="Times New Roman"/>
                <w:sz w:val="18"/>
                <w:szCs w:val="20"/>
                <w:lang w:val="sq-AL"/>
              </w:rPr>
              <w:t>Kumanovo</w:t>
            </w:r>
          </w:p>
        </w:tc>
        <w:tc>
          <w:tcPr>
            <w:tcW w:w="3192" w:type="dxa"/>
            <w:shd w:val="clear" w:color="auto" w:fill="auto"/>
            <w:vAlign w:val="center"/>
          </w:tcPr>
          <w:p w14:paraId="5E7E0C09"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r w:rsidRPr="00E113F4">
              <w:rPr>
                <w:rFonts w:ascii="Garamond" w:eastAsia="Times New Roman" w:hAnsi="Garamond" w:cs="Times New Roman"/>
                <w:sz w:val="18"/>
                <w:szCs w:val="20"/>
                <w:lang w:val="sq-AL"/>
              </w:rPr>
              <w:t>Kumanovo</w:t>
            </w:r>
          </w:p>
        </w:tc>
        <w:tc>
          <w:tcPr>
            <w:tcW w:w="3192" w:type="dxa"/>
            <w:shd w:val="clear" w:color="auto" w:fill="auto"/>
            <w:vAlign w:val="center"/>
          </w:tcPr>
          <w:p w14:paraId="5E7E0C0A"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C0F" w14:textId="56757D30" w:rsidTr="00E113F4">
        <w:trPr>
          <w:trHeight w:val="20"/>
          <w:jc w:val="center"/>
        </w:trPr>
        <w:tc>
          <w:tcPr>
            <w:tcW w:w="3192" w:type="dxa"/>
            <w:shd w:val="clear" w:color="auto" w:fill="auto"/>
            <w:vAlign w:val="center"/>
          </w:tcPr>
          <w:p w14:paraId="5E7E0C0C" w14:textId="77777777" w:rsidR="00161033" w:rsidRPr="00E113F4" w:rsidRDefault="00161033" w:rsidP="00161033">
            <w:pPr>
              <w:spacing w:after="0" w:line="240" w:lineRule="auto"/>
              <w:contextualSpacing/>
              <w:rPr>
                <w:rFonts w:ascii="Garamond" w:eastAsia="Times New Roman" w:hAnsi="Garamond" w:cs="Times New Roman"/>
                <w:sz w:val="18"/>
                <w:szCs w:val="20"/>
                <w:lang w:val="sq-AL"/>
              </w:rPr>
            </w:pPr>
            <w:r w:rsidRPr="00E113F4">
              <w:rPr>
                <w:rFonts w:ascii="Garamond" w:eastAsia="Times New Roman" w:hAnsi="Garamond" w:cs="Times New Roman"/>
                <w:spacing w:val="3"/>
                <w:sz w:val="18"/>
                <w:szCs w:val="20"/>
                <w:lang w:val="sq-AL"/>
              </w:rPr>
              <w:t>Kumanovo</w:t>
            </w:r>
          </w:p>
        </w:tc>
        <w:tc>
          <w:tcPr>
            <w:tcW w:w="3192" w:type="dxa"/>
            <w:shd w:val="clear" w:color="auto" w:fill="auto"/>
            <w:vAlign w:val="center"/>
          </w:tcPr>
          <w:p w14:paraId="5E7E0C0D" w14:textId="77777777" w:rsidR="00161033" w:rsidRPr="00E113F4" w:rsidRDefault="00161033" w:rsidP="00161033">
            <w:pPr>
              <w:spacing w:after="0" w:line="240" w:lineRule="auto"/>
              <w:contextualSpacing/>
              <w:rPr>
                <w:rFonts w:ascii="Garamond" w:eastAsia="Times New Roman" w:hAnsi="Garamond" w:cs="Times New Roman"/>
                <w:sz w:val="18"/>
                <w:szCs w:val="20"/>
                <w:lang w:val="sq-AL"/>
              </w:rPr>
            </w:pPr>
            <w:r w:rsidRPr="00E113F4">
              <w:rPr>
                <w:rFonts w:ascii="Garamond" w:eastAsia="Times New Roman" w:hAnsi="Garamond" w:cs="Times New Roman"/>
                <w:color w:val="000000"/>
                <w:sz w:val="18"/>
                <w:szCs w:val="20"/>
                <w:lang w:val="sq-AL"/>
              </w:rPr>
              <w:t>Dolno Konjare</w:t>
            </w:r>
          </w:p>
        </w:tc>
        <w:tc>
          <w:tcPr>
            <w:tcW w:w="3192" w:type="dxa"/>
            <w:shd w:val="clear" w:color="auto" w:fill="auto"/>
            <w:vAlign w:val="center"/>
          </w:tcPr>
          <w:p w14:paraId="5E7E0C0E"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C13" w14:textId="78946D30" w:rsidTr="00E113F4">
        <w:trPr>
          <w:trHeight w:val="20"/>
          <w:jc w:val="center"/>
        </w:trPr>
        <w:tc>
          <w:tcPr>
            <w:tcW w:w="3192" w:type="dxa"/>
            <w:shd w:val="clear" w:color="auto" w:fill="auto"/>
            <w:vAlign w:val="center"/>
          </w:tcPr>
          <w:p w14:paraId="5E7E0C10" w14:textId="77777777" w:rsidR="00161033" w:rsidRPr="00E113F4" w:rsidRDefault="00161033" w:rsidP="00161033">
            <w:pPr>
              <w:spacing w:after="0" w:line="240" w:lineRule="auto"/>
              <w:contextualSpacing/>
              <w:rPr>
                <w:rFonts w:ascii="Garamond" w:eastAsia="Times New Roman" w:hAnsi="Garamond" w:cs="Times New Roman"/>
                <w:spacing w:val="3"/>
                <w:sz w:val="18"/>
                <w:szCs w:val="20"/>
                <w:lang w:val="sq-AL"/>
              </w:rPr>
            </w:pPr>
            <w:r w:rsidRPr="00E113F4">
              <w:rPr>
                <w:rFonts w:ascii="Garamond" w:eastAsia="Times New Roman" w:hAnsi="Garamond" w:cs="Times New Roman"/>
                <w:spacing w:val="3"/>
                <w:sz w:val="18"/>
                <w:szCs w:val="20"/>
                <w:lang w:val="sq-AL"/>
              </w:rPr>
              <w:t>Kumanovo</w:t>
            </w:r>
          </w:p>
        </w:tc>
        <w:tc>
          <w:tcPr>
            <w:tcW w:w="3192" w:type="dxa"/>
            <w:shd w:val="clear" w:color="auto" w:fill="auto"/>
            <w:vAlign w:val="center"/>
          </w:tcPr>
          <w:p w14:paraId="5E7E0C11"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r w:rsidRPr="00E113F4">
              <w:rPr>
                <w:rFonts w:ascii="Garamond" w:eastAsia="Times New Roman" w:hAnsi="Garamond" w:cs="Times New Roman"/>
                <w:color w:val="000000"/>
                <w:sz w:val="18"/>
                <w:szCs w:val="20"/>
                <w:lang w:val="sq-AL"/>
              </w:rPr>
              <w:t>Ljubodrag</w:t>
            </w:r>
          </w:p>
        </w:tc>
        <w:tc>
          <w:tcPr>
            <w:tcW w:w="3192" w:type="dxa"/>
            <w:shd w:val="clear" w:color="auto" w:fill="auto"/>
            <w:vAlign w:val="center"/>
          </w:tcPr>
          <w:p w14:paraId="5E7E0C12"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C17" w14:textId="413DCFFC" w:rsidTr="00E113F4">
        <w:trPr>
          <w:trHeight w:val="20"/>
          <w:jc w:val="center"/>
        </w:trPr>
        <w:tc>
          <w:tcPr>
            <w:tcW w:w="3192" w:type="dxa"/>
            <w:shd w:val="clear" w:color="auto" w:fill="auto"/>
            <w:vAlign w:val="center"/>
          </w:tcPr>
          <w:p w14:paraId="5E7E0C14" w14:textId="77777777" w:rsidR="00161033" w:rsidRPr="00E113F4" w:rsidRDefault="00161033" w:rsidP="00161033">
            <w:pPr>
              <w:spacing w:after="0" w:line="240" w:lineRule="auto"/>
              <w:contextualSpacing/>
              <w:rPr>
                <w:rFonts w:ascii="Garamond" w:eastAsia="Times New Roman" w:hAnsi="Garamond" w:cs="Times New Roman"/>
                <w:spacing w:val="3"/>
                <w:sz w:val="18"/>
                <w:szCs w:val="20"/>
                <w:lang w:val="sq-AL"/>
              </w:rPr>
            </w:pPr>
            <w:r w:rsidRPr="00E113F4">
              <w:rPr>
                <w:rFonts w:ascii="Garamond" w:eastAsia="Times New Roman" w:hAnsi="Garamond" w:cs="Times New Roman"/>
                <w:spacing w:val="3"/>
                <w:sz w:val="18"/>
                <w:szCs w:val="20"/>
                <w:lang w:val="sq-AL"/>
              </w:rPr>
              <w:t>Kumanovo</w:t>
            </w:r>
          </w:p>
        </w:tc>
        <w:tc>
          <w:tcPr>
            <w:tcW w:w="3192" w:type="dxa"/>
            <w:shd w:val="clear" w:color="auto" w:fill="auto"/>
            <w:vAlign w:val="center"/>
          </w:tcPr>
          <w:p w14:paraId="5E7E0C15"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r w:rsidRPr="00E113F4">
              <w:rPr>
                <w:rFonts w:ascii="Garamond" w:eastAsia="Times New Roman" w:hAnsi="Garamond" w:cs="Times New Roman"/>
                <w:color w:val="000000"/>
                <w:sz w:val="18"/>
                <w:szCs w:val="20"/>
                <w:lang w:val="sq-AL"/>
              </w:rPr>
              <w:t>Tabanovce</w:t>
            </w:r>
          </w:p>
        </w:tc>
        <w:tc>
          <w:tcPr>
            <w:tcW w:w="3192" w:type="dxa"/>
            <w:shd w:val="clear" w:color="auto" w:fill="auto"/>
            <w:vAlign w:val="center"/>
          </w:tcPr>
          <w:p w14:paraId="5E7E0C16"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C1B" w14:textId="02AFD044" w:rsidTr="00E113F4">
        <w:trPr>
          <w:trHeight w:val="20"/>
          <w:jc w:val="center"/>
        </w:trPr>
        <w:tc>
          <w:tcPr>
            <w:tcW w:w="3192" w:type="dxa"/>
            <w:shd w:val="clear" w:color="auto" w:fill="auto"/>
            <w:vAlign w:val="center"/>
          </w:tcPr>
          <w:p w14:paraId="5E7E0C18" w14:textId="77777777" w:rsidR="00161033" w:rsidRPr="00E113F4" w:rsidRDefault="00161033" w:rsidP="00161033">
            <w:pPr>
              <w:spacing w:after="0" w:line="240" w:lineRule="auto"/>
              <w:contextualSpacing/>
              <w:rPr>
                <w:rFonts w:ascii="Garamond" w:eastAsia="Times New Roman" w:hAnsi="Garamond" w:cs="Times New Roman"/>
                <w:spacing w:val="3"/>
                <w:sz w:val="18"/>
                <w:szCs w:val="20"/>
                <w:lang w:val="sq-AL"/>
              </w:rPr>
            </w:pPr>
            <w:r w:rsidRPr="00E113F4">
              <w:rPr>
                <w:rFonts w:ascii="Garamond" w:eastAsia="Times New Roman" w:hAnsi="Garamond" w:cs="Times New Roman"/>
                <w:spacing w:val="3"/>
                <w:sz w:val="18"/>
                <w:szCs w:val="20"/>
                <w:lang w:val="sq-AL"/>
              </w:rPr>
              <w:t>Kumanovo</w:t>
            </w:r>
          </w:p>
        </w:tc>
        <w:tc>
          <w:tcPr>
            <w:tcW w:w="3192" w:type="dxa"/>
            <w:shd w:val="clear" w:color="auto" w:fill="auto"/>
            <w:vAlign w:val="center"/>
          </w:tcPr>
          <w:p w14:paraId="5E7E0C19"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r w:rsidRPr="00E113F4">
              <w:rPr>
                <w:rFonts w:ascii="Garamond" w:eastAsia="Times New Roman" w:hAnsi="Garamond" w:cs="Times New Roman"/>
                <w:color w:val="000000"/>
                <w:sz w:val="18"/>
                <w:szCs w:val="20"/>
                <w:lang w:val="sq-AL"/>
              </w:rPr>
              <w:t>Recica</w:t>
            </w:r>
          </w:p>
        </w:tc>
        <w:tc>
          <w:tcPr>
            <w:tcW w:w="3192" w:type="dxa"/>
            <w:shd w:val="clear" w:color="auto" w:fill="auto"/>
            <w:vAlign w:val="center"/>
          </w:tcPr>
          <w:p w14:paraId="5E7E0C1A"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C1F" w14:textId="22EA047D" w:rsidTr="00E113F4">
        <w:trPr>
          <w:trHeight w:val="20"/>
          <w:jc w:val="center"/>
        </w:trPr>
        <w:tc>
          <w:tcPr>
            <w:tcW w:w="3192" w:type="dxa"/>
            <w:shd w:val="clear" w:color="auto" w:fill="auto"/>
            <w:vAlign w:val="center"/>
          </w:tcPr>
          <w:p w14:paraId="5E7E0C1C" w14:textId="77777777" w:rsidR="00161033" w:rsidRPr="00E113F4" w:rsidRDefault="00161033" w:rsidP="00161033">
            <w:pPr>
              <w:spacing w:after="0" w:line="240" w:lineRule="auto"/>
              <w:contextualSpacing/>
              <w:rPr>
                <w:rFonts w:ascii="Garamond" w:eastAsia="Times New Roman" w:hAnsi="Garamond" w:cs="Times New Roman"/>
                <w:spacing w:val="3"/>
                <w:sz w:val="18"/>
                <w:szCs w:val="20"/>
                <w:lang w:val="sq-AL"/>
              </w:rPr>
            </w:pPr>
            <w:r w:rsidRPr="00E113F4">
              <w:rPr>
                <w:rFonts w:ascii="Garamond" w:eastAsia="Times New Roman" w:hAnsi="Garamond" w:cs="Times New Roman"/>
                <w:sz w:val="18"/>
                <w:szCs w:val="20"/>
                <w:lang w:val="sq-AL"/>
              </w:rPr>
              <w:t>Makedonska Kamenica</w:t>
            </w:r>
          </w:p>
        </w:tc>
        <w:tc>
          <w:tcPr>
            <w:tcW w:w="3192" w:type="dxa"/>
            <w:shd w:val="clear" w:color="auto" w:fill="auto"/>
            <w:vAlign w:val="center"/>
          </w:tcPr>
          <w:p w14:paraId="5E7E0C1D"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r w:rsidRPr="00E113F4">
              <w:rPr>
                <w:rFonts w:ascii="Garamond" w:eastAsia="Times New Roman" w:hAnsi="Garamond" w:cs="Times New Roman"/>
                <w:color w:val="202C32"/>
                <w:spacing w:val="3"/>
                <w:sz w:val="18"/>
                <w:szCs w:val="20"/>
                <w:lang w:val="sq-AL"/>
              </w:rPr>
              <w:t>Moshtica</w:t>
            </w:r>
          </w:p>
        </w:tc>
        <w:tc>
          <w:tcPr>
            <w:tcW w:w="3192" w:type="dxa"/>
            <w:shd w:val="clear" w:color="auto" w:fill="auto"/>
            <w:vAlign w:val="center"/>
          </w:tcPr>
          <w:p w14:paraId="5E7E0C1E"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C23" w14:textId="5CD7F5E3" w:rsidTr="00E113F4">
        <w:trPr>
          <w:trHeight w:val="20"/>
          <w:jc w:val="center"/>
        </w:trPr>
        <w:tc>
          <w:tcPr>
            <w:tcW w:w="3192" w:type="dxa"/>
            <w:shd w:val="clear" w:color="auto" w:fill="auto"/>
            <w:vAlign w:val="center"/>
          </w:tcPr>
          <w:p w14:paraId="5E7E0C20" w14:textId="77777777" w:rsidR="00161033" w:rsidRPr="00E113F4" w:rsidRDefault="00161033" w:rsidP="00161033">
            <w:pPr>
              <w:spacing w:after="0" w:line="240" w:lineRule="auto"/>
              <w:contextualSpacing/>
              <w:rPr>
                <w:rFonts w:ascii="Garamond" w:eastAsia="Times New Roman" w:hAnsi="Garamond" w:cs="Times New Roman"/>
                <w:spacing w:val="3"/>
                <w:sz w:val="18"/>
                <w:szCs w:val="20"/>
                <w:lang w:val="sq-AL"/>
              </w:rPr>
            </w:pPr>
            <w:r w:rsidRPr="00E113F4">
              <w:rPr>
                <w:rFonts w:ascii="Garamond" w:eastAsia="Times New Roman" w:hAnsi="Garamond" w:cs="Times New Roman"/>
                <w:sz w:val="18"/>
                <w:szCs w:val="20"/>
                <w:lang w:val="sq-AL"/>
              </w:rPr>
              <w:t>Makedonska Kamenica</w:t>
            </w:r>
          </w:p>
        </w:tc>
        <w:tc>
          <w:tcPr>
            <w:tcW w:w="3192" w:type="dxa"/>
            <w:shd w:val="clear" w:color="auto" w:fill="auto"/>
            <w:vAlign w:val="center"/>
          </w:tcPr>
          <w:p w14:paraId="5E7E0C21"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r w:rsidRPr="00E113F4">
              <w:rPr>
                <w:rFonts w:ascii="Garamond" w:eastAsia="Times New Roman" w:hAnsi="Garamond" w:cs="Times New Roman"/>
                <w:color w:val="000000"/>
                <w:sz w:val="18"/>
                <w:szCs w:val="20"/>
                <w:lang w:val="sq-AL"/>
              </w:rPr>
              <w:t>Preseka</w:t>
            </w:r>
          </w:p>
        </w:tc>
        <w:tc>
          <w:tcPr>
            <w:tcW w:w="3192" w:type="dxa"/>
            <w:shd w:val="clear" w:color="auto" w:fill="auto"/>
            <w:vAlign w:val="center"/>
          </w:tcPr>
          <w:p w14:paraId="5E7E0C22"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C27" w14:textId="753EFCC4" w:rsidTr="00E113F4">
        <w:trPr>
          <w:trHeight w:val="20"/>
          <w:jc w:val="center"/>
        </w:trPr>
        <w:tc>
          <w:tcPr>
            <w:tcW w:w="3192" w:type="dxa"/>
            <w:shd w:val="clear" w:color="auto" w:fill="auto"/>
            <w:vAlign w:val="center"/>
          </w:tcPr>
          <w:p w14:paraId="5E7E0C24" w14:textId="77777777" w:rsidR="00161033" w:rsidRPr="00E113F4" w:rsidRDefault="00161033" w:rsidP="00161033">
            <w:pPr>
              <w:spacing w:after="0" w:line="240" w:lineRule="auto"/>
              <w:contextualSpacing/>
              <w:rPr>
                <w:rFonts w:ascii="Garamond" w:eastAsia="Times New Roman" w:hAnsi="Garamond" w:cs="Times New Roman"/>
                <w:spacing w:val="3"/>
                <w:sz w:val="18"/>
                <w:szCs w:val="20"/>
                <w:lang w:val="sq-AL"/>
              </w:rPr>
            </w:pPr>
            <w:r w:rsidRPr="00E113F4">
              <w:rPr>
                <w:rFonts w:ascii="Garamond" w:eastAsia="Times New Roman" w:hAnsi="Garamond" w:cs="Times New Roman"/>
                <w:spacing w:val="3"/>
                <w:sz w:val="18"/>
                <w:szCs w:val="20"/>
                <w:lang w:val="sq-AL"/>
              </w:rPr>
              <w:t>Makedonska Kamenica</w:t>
            </w:r>
          </w:p>
        </w:tc>
        <w:tc>
          <w:tcPr>
            <w:tcW w:w="3192" w:type="dxa"/>
            <w:shd w:val="clear" w:color="auto" w:fill="auto"/>
            <w:vAlign w:val="center"/>
          </w:tcPr>
          <w:p w14:paraId="5E7E0C25"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r w:rsidRPr="00E113F4">
              <w:rPr>
                <w:rFonts w:ascii="Garamond" w:eastAsia="Times New Roman" w:hAnsi="Garamond" w:cs="Times New Roman"/>
                <w:color w:val="000000"/>
                <w:sz w:val="18"/>
                <w:szCs w:val="20"/>
                <w:lang w:val="sq-AL"/>
              </w:rPr>
              <w:t>Glavovica</w:t>
            </w:r>
          </w:p>
        </w:tc>
        <w:tc>
          <w:tcPr>
            <w:tcW w:w="3192" w:type="dxa"/>
            <w:shd w:val="clear" w:color="auto" w:fill="auto"/>
            <w:vAlign w:val="center"/>
          </w:tcPr>
          <w:p w14:paraId="5E7E0C26"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C2B" w14:textId="511FDA2A" w:rsidTr="00E113F4">
        <w:trPr>
          <w:trHeight w:val="20"/>
          <w:jc w:val="center"/>
        </w:trPr>
        <w:tc>
          <w:tcPr>
            <w:tcW w:w="3192" w:type="dxa"/>
            <w:shd w:val="clear" w:color="auto" w:fill="auto"/>
            <w:vAlign w:val="center"/>
          </w:tcPr>
          <w:p w14:paraId="5E7E0C28" w14:textId="77777777" w:rsidR="00161033" w:rsidRPr="00E113F4" w:rsidRDefault="00161033" w:rsidP="00161033">
            <w:pPr>
              <w:spacing w:after="0" w:line="240" w:lineRule="auto"/>
              <w:contextualSpacing/>
              <w:rPr>
                <w:rFonts w:ascii="Garamond" w:eastAsia="Times New Roman" w:hAnsi="Garamond" w:cs="Times New Roman"/>
                <w:spacing w:val="3"/>
                <w:sz w:val="18"/>
                <w:szCs w:val="20"/>
                <w:lang w:val="sq-AL"/>
              </w:rPr>
            </w:pPr>
            <w:r w:rsidRPr="00E113F4">
              <w:rPr>
                <w:rFonts w:ascii="Garamond" w:eastAsia="Times New Roman" w:hAnsi="Garamond" w:cs="Times New Roman"/>
                <w:spacing w:val="3"/>
                <w:sz w:val="18"/>
                <w:szCs w:val="20"/>
                <w:lang w:val="sq-AL"/>
              </w:rPr>
              <w:t>Novo Selo</w:t>
            </w:r>
          </w:p>
        </w:tc>
        <w:tc>
          <w:tcPr>
            <w:tcW w:w="3192" w:type="dxa"/>
            <w:shd w:val="clear" w:color="auto" w:fill="auto"/>
            <w:vAlign w:val="center"/>
          </w:tcPr>
          <w:p w14:paraId="5E7E0C29"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r w:rsidRPr="00E113F4">
              <w:rPr>
                <w:rFonts w:ascii="Garamond" w:eastAsia="Times New Roman" w:hAnsi="Garamond" w:cs="Times New Roman"/>
                <w:color w:val="000000"/>
                <w:sz w:val="18"/>
                <w:szCs w:val="20"/>
                <w:lang w:val="sq-AL"/>
              </w:rPr>
              <w:t>Novo Selo</w:t>
            </w:r>
          </w:p>
        </w:tc>
        <w:tc>
          <w:tcPr>
            <w:tcW w:w="3192" w:type="dxa"/>
            <w:shd w:val="clear" w:color="auto" w:fill="auto"/>
            <w:vAlign w:val="center"/>
          </w:tcPr>
          <w:p w14:paraId="5E7E0C2A"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C2F" w14:textId="038D91CD" w:rsidTr="00E113F4">
        <w:trPr>
          <w:trHeight w:val="20"/>
          <w:jc w:val="center"/>
        </w:trPr>
        <w:tc>
          <w:tcPr>
            <w:tcW w:w="3192" w:type="dxa"/>
            <w:shd w:val="clear" w:color="auto" w:fill="auto"/>
            <w:vAlign w:val="center"/>
          </w:tcPr>
          <w:p w14:paraId="5E7E0C2C" w14:textId="77777777" w:rsidR="00161033" w:rsidRPr="00E113F4" w:rsidRDefault="00161033" w:rsidP="00161033">
            <w:pPr>
              <w:spacing w:after="0" w:line="240" w:lineRule="auto"/>
              <w:contextualSpacing/>
              <w:rPr>
                <w:rFonts w:ascii="Garamond" w:eastAsia="Times New Roman" w:hAnsi="Garamond" w:cs="Times New Roman"/>
                <w:spacing w:val="3"/>
                <w:sz w:val="18"/>
                <w:szCs w:val="20"/>
                <w:lang w:val="sq-AL"/>
              </w:rPr>
            </w:pPr>
            <w:r w:rsidRPr="00E113F4">
              <w:rPr>
                <w:rFonts w:ascii="Garamond" w:eastAsia="Times New Roman" w:hAnsi="Garamond" w:cs="Times New Roman"/>
                <w:spacing w:val="3"/>
                <w:sz w:val="18"/>
                <w:szCs w:val="20"/>
                <w:lang w:val="sq-AL"/>
              </w:rPr>
              <w:t>Probištip</w:t>
            </w:r>
          </w:p>
        </w:tc>
        <w:tc>
          <w:tcPr>
            <w:tcW w:w="3192" w:type="dxa"/>
            <w:shd w:val="clear" w:color="auto" w:fill="auto"/>
            <w:vAlign w:val="center"/>
          </w:tcPr>
          <w:p w14:paraId="5E7E0C2D"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r w:rsidRPr="00E113F4">
              <w:rPr>
                <w:rFonts w:ascii="Garamond" w:eastAsia="Times New Roman" w:hAnsi="Garamond" w:cs="Times New Roman"/>
                <w:color w:val="000000"/>
                <w:sz w:val="18"/>
                <w:szCs w:val="20"/>
                <w:lang w:val="sq-AL"/>
              </w:rPr>
              <w:t>Drenok</w:t>
            </w:r>
          </w:p>
        </w:tc>
        <w:tc>
          <w:tcPr>
            <w:tcW w:w="3192" w:type="dxa"/>
            <w:shd w:val="clear" w:color="auto" w:fill="auto"/>
            <w:vAlign w:val="center"/>
          </w:tcPr>
          <w:p w14:paraId="5E7E0C2E"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C33" w14:textId="6DFF1C87" w:rsidTr="00E113F4">
        <w:trPr>
          <w:trHeight w:val="20"/>
          <w:jc w:val="center"/>
        </w:trPr>
        <w:tc>
          <w:tcPr>
            <w:tcW w:w="3192" w:type="dxa"/>
            <w:shd w:val="clear" w:color="auto" w:fill="auto"/>
            <w:vAlign w:val="center"/>
          </w:tcPr>
          <w:p w14:paraId="5E7E0C30" w14:textId="77777777" w:rsidR="00161033" w:rsidRPr="00E113F4" w:rsidRDefault="00161033" w:rsidP="00161033">
            <w:pPr>
              <w:spacing w:after="0" w:line="240" w:lineRule="auto"/>
              <w:contextualSpacing/>
              <w:rPr>
                <w:rFonts w:ascii="Garamond" w:eastAsia="Times New Roman" w:hAnsi="Garamond" w:cs="Times New Roman"/>
                <w:spacing w:val="3"/>
                <w:sz w:val="18"/>
                <w:szCs w:val="20"/>
                <w:lang w:val="sq-AL"/>
              </w:rPr>
            </w:pPr>
            <w:r w:rsidRPr="00E113F4">
              <w:rPr>
                <w:rFonts w:ascii="Garamond" w:eastAsia="Times New Roman" w:hAnsi="Garamond" w:cs="Times New Roman"/>
                <w:spacing w:val="3"/>
                <w:sz w:val="18"/>
                <w:szCs w:val="20"/>
                <w:lang w:val="sq-AL"/>
              </w:rPr>
              <w:t>Probištip</w:t>
            </w:r>
          </w:p>
        </w:tc>
        <w:tc>
          <w:tcPr>
            <w:tcW w:w="3192" w:type="dxa"/>
            <w:shd w:val="clear" w:color="auto" w:fill="auto"/>
            <w:vAlign w:val="center"/>
          </w:tcPr>
          <w:p w14:paraId="5E7E0C31"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r w:rsidRPr="00E113F4">
              <w:rPr>
                <w:rFonts w:ascii="Garamond" w:eastAsia="Times New Roman" w:hAnsi="Garamond" w:cs="Times New Roman"/>
                <w:color w:val="000000"/>
                <w:sz w:val="18"/>
                <w:szCs w:val="20"/>
                <w:lang w:val="sq-AL"/>
              </w:rPr>
              <w:t>Shtalkovica</w:t>
            </w:r>
          </w:p>
        </w:tc>
        <w:tc>
          <w:tcPr>
            <w:tcW w:w="3192" w:type="dxa"/>
            <w:shd w:val="clear" w:color="auto" w:fill="auto"/>
            <w:vAlign w:val="center"/>
          </w:tcPr>
          <w:p w14:paraId="5E7E0C32"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C37" w14:textId="14C2CE61" w:rsidTr="00E113F4">
        <w:trPr>
          <w:trHeight w:val="20"/>
          <w:jc w:val="center"/>
        </w:trPr>
        <w:tc>
          <w:tcPr>
            <w:tcW w:w="3192" w:type="dxa"/>
            <w:shd w:val="clear" w:color="auto" w:fill="auto"/>
            <w:vAlign w:val="center"/>
          </w:tcPr>
          <w:p w14:paraId="5E7E0C34" w14:textId="77777777" w:rsidR="00161033" w:rsidRPr="00E113F4" w:rsidRDefault="00161033" w:rsidP="00161033">
            <w:pPr>
              <w:spacing w:after="0" w:line="240" w:lineRule="auto"/>
              <w:contextualSpacing/>
              <w:rPr>
                <w:rFonts w:ascii="Garamond" w:eastAsia="Times New Roman" w:hAnsi="Garamond" w:cs="Times New Roman"/>
                <w:spacing w:val="3"/>
                <w:sz w:val="18"/>
                <w:szCs w:val="20"/>
                <w:lang w:val="sq-AL"/>
              </w:rPr>
            </w:pPr>
            <w:r w:rsidRPr="00E113F4">
              <w:rPr>
                <w:rFonts w:ascii="Garamond" w:eastAsia="Times New Roman" w:hAnsi="Garamond" w:cs="Times New Roman"/>
                <w:spacing w:val="3"/>
                <w:sz w:val="18"/>
                <w:szCs w:val="20"/>
                <w:lang w:val="sq-AL"/>
              </w:rPr>
              <w:t>Probištip</w:t>
            </w:r>
          </w:p>
        </w:tc>
        <w:tc>
          <w:tcPr>
            <w:tcW w:w="3192" w:type="dxa"/>
            <w:shd w:val="clear" w:color="auto" w:fill="auto"/>
            <w:vAlign w:val="center"/>
          </w:tcPr>
          <w:p w14:paraId="5E7E0C35"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r w:rsidRPr="00E113F4">
              <w:rPr>
                <w:rFonts w:ascii="Garamond" w:eastAsia="Times New Roman" w:hAnsi="Garamond" w:cs="Times New Roman"/>
                <w:color w:val="000000"/>
                <w:sz w:val="18"/>
                <w:szCs w:val="20"/>
                <w:lang w:val="sq-AL"/>
              </w:rPr>
              <w:t>Stalkovica</w:t>
            </w:r>
          </w:p>
        </w:tc>
        <w:tc>
          <w:tcPr>
            <w:tcW w:w="3192" w:type="dxa"/>
            <w:shd w:val="clear" w:color="auto" w:fill="auto"/>
            <w:vAlign w:val="center"/>
          </w:tcPr>
          <w:p w14:paraId="5E7E0C36"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C3B" w14:textId="6AB8C927" w:rsidTr="00E113F4">
        <w:trPr>
          <w:trHeight w:val="20"/>
          <w:jc w:val="center"/>
        </w:trPr>
        <w:tc>
          <w:tcPr>
            <w:tcW w:w="3192" w:type="dxa"/>
            <w:shd w:val="clear" w:color="auto" w:fill="auto"/>
            <w:vAlign w:val="center"/>
          </w:tcPr>
          <w:p w14:paraId="5E7E0C38" w14:textId="77777777" w:rsidR="00161033" w:rsidRPr="00E113F4" w:rsidRDefault="00161033" w:rsidP="00161033">
            <w:pPr>
              <w:spacing w:after="0" w:line="240" w:lineRule="auto"/>
              <w:contextualSpacing/>
              <w:rPr>
                <w:rFonts w:ascii="Garamond" w:eastAsia="Times New Roman" w:hAnsi="Garamond" w:cs="Times New Roman"/>
                <w:spacing w:val="3"/>
                <w:sz w:val="18"/>
                <w:szCs w:val="20"/>
                <w:lang w:val="sq-AL"/>
              </w:rPr>
            </w:pPr>
            <w:r w:rsidRPr="00E113F4">
              <w:rPr>
                <w:rFonts w:ascii="Garamond" w:eastAsia="Times New Roman" w:hAnsi="Garamond" w:cs="Times New Roman"/>
                <w:spacing w:val="3"/>
                <w:sz w:val="18"/>
                <w:szCs w:val="20"/>
                <w:lang w:val="sq-AL"/>
              </w:rPr>
              <w:t>Rankovce</w:t>
            </w:r>
          </w:p>
        </w:tc>
        <w:tc>
          <w:tcPr>
            <w:tcW w:w="3192" w:type="dxa"/>
            <w:shd w:val="clear" w:color="auto" w:fill="auto"/>
            <w:vAlign w:val="center"/>
          </w:tcPr>
          <w:p w14:paraId="5E7E0C39"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r w:rsidRPr="00E113F4">
              <w:rPr>
                <w:rFonts w:ascii="Garamond" w:eastAsia="Times New Roman" w:hAnsi="Garamond" w:cs="Times New Roman"/>
                <w:color w:val="000000"/>
                <w:sz w:val="18"/>
                <w:szCs w:val="20"/>
                <w:lang w:val="sq-AL"/>
              </w:rPr>
              <w:t>Otosnica</w:t>
            </w:r>
          </w:p>
        </w:tc>
        <w:tc>
          <w:tcPr>
            <w:tcW w:w="3192" w:type="dxa"/>
            <w:shd w:val="clear" w:color="auto" w:fill="auto"/>
            <w:vAlign w:val="center"/>
          </w:tcPr>
          <w:p w14:paraId="5E7E0C3A"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C3F" w14:textId="4678FB1F" w:rsidTr="00E113F4">
        <w:trPr>
          <w:trHeight w:val="20"/>
          <w:jc w:val="center"/>
        </w:trPr>
        <w:tc>
          <w:tcPr>
            <w:tcW w:w="3192" w:type="dxa"/>
            <w:shd w:val="clear" w:color="auto" w:fill="auto"/>
            <w:vAlign w:val="center"/>
          </w:tcPr>
          <w:p w14:paraId="5E7E0C3C" w14:textId="77777777" w:rsidR="00161033" w:rsidRPr="00E113F4" w:rsidRDefault="00161033" w:rsidP="00161033">
            <w:pPr>
              <w:spacing w:after="0" w:line="240" w:lineRule="auto"/>
              <w:contextualSpacing/>
              <w:rPr>
                <w:rFonts w:ascii="Garamond" w:eastAsia="Times New Roman" w:hAnsi="Garamond" w:cs="Times New Roman"/>
                <w:spacing w:val="3"/>
                <w:sz w:val="18"/>
                <w:szCs w:val="20"/>
                <w:lang w:val="sq-AL"/>
              </w:rPr>
            </w:pPr>
            <w:r w:rsidRPr="00E113F4">
              <w:rPr>
                <w:rFonts w:ascii="Garamond" w:eastAsia="Times New Roman" w:hAnsi="Garamond" w:cs="Times New Roman"/>
                <w:spacing w:val="3"/>
                <w:sz w:val="18"/>
                <w:szCs w:val="20"/>
                <w:lang w:val="sq-AL"/>
              </w:rPr>
              <w:t>Staro Nagoričane</w:t>
            </w:r>
          </w:p>
        </w:tc>
        <w:tc>
          <w:tcPr>
            <w:tcW w:w="3192" w:type="dxa"/>
            <w:shd w:val="clear" w:color="auto" w:fill="auto"/>
            <w:vAlign w:val="center"/>
          </w:tcPr>
          <w:p w14:paraId="5E7E0C3D"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r w:rsidRPr="00E113F4">
              <w:rPr>
                <w:rFonts w:ascii="Garamond" w:eastAsia="Times New Roman" w:hAnsi="Garamond" w:cs="Times New Roman"/>
                <w:spacing w:val="3"/>
                <w:sz w:val="18"/>
                <w:szCs w:val="20"/>
                <w:lang w:val="sq-AL"/>
              </w:rPr>
              <w:t>Staro Nagoričane</w:t>
            </w:r>
          </w:p>
        </w:tc>
        <w:tc>
          <w:tcPr>
            <w:tcW w:w="3192" w:type="dxa"/>
            <w:shd w:val="clear" w:color="auto" w:fill="auto"/>
            <w:vAlign w:val="center"/>
          </w:tcPr>
          <w:p w14:paraId="5E7E0C3E"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C43" w14:textId="70F8306D" w:rsidTr="00E113F4">
        <w:trPr>
          <w:trHeight w:val="20"/>
          <w:jc w:val="center"/>
        </w:trPr>
        <w:tc>
          <w:tcPr>
            <w:tcW w:w="3192" w:type="dxa"/>
            <w:shd w:val="clear" w:color="auto" w:fill="auto"/>
            <w:vAlign w:val="center"/>
          </w:tcPr>
          <w:p w14:paraId="5E7E0C40" w14:textId="77777777" w:rsidR="00161033" w:rsidRPr="00E113F4" w:rsidRDefault="00161033" w:rsidP="00161033">
            <w:pPr>
              <w:spacing w:after="0" w:line="240" w:lineRule="auto"/>
              <w:contextualSpacing/>
              <w:rPr>
                <w:rFonts w:ascii="Garamond" w:eastAsia="Times New Roman" w:hAnsi="Garamond" w:cs="Times New Roman"/>
                <w:spacing w:val="3"/>
                <w:sz w:val="18"/>
                <w:szCs w:val="20"/>
                <w:lang w:val="sq-AL"/>
              </w:rPr>
            </w:pPr>
            <w:r w:rsidRPr="00E113F4">
              <w:rPr>
                <w:rFonts w:ascii="Garamond" w:eastAsia="Times New Roman" w:hAnsi="Garamond" w:cs="Times New Roman"/>
                <w:spacing w:val="3"/>
                <w:sz w:val="18"/>
                <w:szCs w:val="20"/>
                <w:lang w:val="sq-AL"/>
              </w:rPr>
              <w:t>Staro Nagoričane</w:t>
            </w:r>
          </w:p>
        </w:tc>
        <w:tc>
          <w:tcPr>
            <w:tcW w:w="3192" w:type="dxa"/>
            <w:shd w:val="clear" w:color="auto" w:fill="auto"/>
            <w:vAlign w:val="center"/>
          </w:tcPr>
          <w:p w14:paraId="5E7E0C41" w14:textId="77777777" w:rsidR="00161033" w:rsidRPr="00E113F4" w:rsidRDefault="00161033" w:rsidP="00161033">
            <w:pPr>
              <w:spacing w:after="0" w:line="240" w:lineRule="auto"/>
              <w:contextualSpacing/>
              <w:rPr>
                <w:rFonts w:ascii="Garamond" w:eastAsia="Times New Roman" w:hAnsi="Garamond" w:cs="Times New Roman"/>
                <w:spacing w:val="3"/>
                <w:sz w:val="18"/>
                <w:szCs w:val="20"/>
                <w:lang w:val="sq-AL"/>
              </w:rPr>
            </w:pPr>
            <w:r w:rsidRPr="00E113F4">
              <w:rPr>
                <w:rFonts w:ascii="Garamond" w:eastAsia="Times New Roman" w:hAnsi="Garamond" w:cs="Times New Roman"/>
                <w:color w:val="000000"/>
                <w:sz w:val="18"/>
                <w:szCs w:val="20"/>
                <w:lang w:val="sq-AL"/>
              </w:rPr>
              <w:t>Arbanasko</w:t>
            </w:r>
          </w:p>
        </w:tc>
        <w:tc>
          <w:tcPr>
            <w:tcW w:w="3192" w:type="dxa"/>
            <w:shd w:val="clear" w:color="auto" w:fill="auto"/>
            <w:vAlign w:val="center"/>
          </w:tcPr>
          <w:p w14:paraId="5E7E0C42"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C47" w14:textId="5F05B107" w:rsidTr="00E113F4">
        <w:trPr>
          <w:trHeight w:val="20"/>
          <w:jc w:val="center"/>
        </w:trPr>
        <w:tc>
          <w:tcPr>
            <w:tcW w:w="3192" w:type="dxa"/>
            <w:shd w:val="clear" w:color="auto" w:fill="auto"/>
            <w:vAlign w:val="center"/>
          </w:tcPr>
          <w:p w14:paraId="5E7E0C44" w14:textId="77777777" w:rsidR="00161033" w:rsidRPr="00E113F4" w:rsidRDefault="00161033" w:rsidP="00161033">
            <w:pPr>
              <w:spacing w:after="0" w:line="240" w:lineRule="auto"/>
              <w:rPr>
                <w:rFonts w:ascii="Garamond" w:eastAsia="Times New Roman" w:hAnsi="Garamond" w:cs="Times New Roman"/>
                <w:spacing w:val="3"/>
                <w:sz w:val="18"/>
                <w:szCs w:val="20"/>
                <w:lang w:val="sq-AL"/>
              </w:rPr>
            </w:pPr>
            <w:r w:rsidRPr="00E113F4">
              <w:rPr>
                <w:rFonts w:ascii="Garamond" w:eastAsia="Times New Roman" w:hAnsi="Garamond" w:cs="Times New Roman"/>
                <w:spacing w:val="3"/>
                <w:sz w:val="18"/>
                <w:szCs w:val="20"/>
                <w:lang w:val="sq-AL"/>
              </w:rPr>
              <w:t>Staro Nagoričane</w:t>
            </w:r>
          </w:p>
        </w:tc>
        <w:tc>
          <w:tcPr>
            <w:tcW w:w="3192" w:type="dxa"/>
            <w:shd w:val="clear" w:color="auto" w:fill="auto"/>
            <w:vAlign w:val="center"/>
          </w:tcPr>
          <w:p w14:paraId="5E7E0C45"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r w:rsidRPr="00E113F4">
              <w:rPr>
                <w:rFonts w:ascii="Garamond" w:eastAsia="Times New Roman" w:hAnsi="Garamond" w:cs="Times New Roman"/>
                <w:color w:val="000000"/>
                <w:sz w:val="18"/>
                <w:szCs w:val="20"/>
                <w:lang w:val="sq-AL"/>
              </w:rPr>
              <w:t>Tromegja</w:t>
            </w:r>
          </w:p>
        </w:tc>
        <w:tc>
          <w:tcPr>
            <w:tcW w:w="3192" w:type="dxa"/>
            <w:shd w:val="clear" w:color="auto" w:fill="auto"/>
            <w:vAlign w:val="center"/>
          </w:tcPr>
          <w:p w14:paraId="5E7E0C46"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C4B" w14:textId="3853FB98" w:rsidTr="00E113F4">
        <w:trPr>
          <w:trHeight w:val="20"/>
          <w:jc w:val="center"/>
        </w:trPr>
        <w:tc>
          <w:tcPr>
            <w:tcW w:w="3192" w:type="dxa"/>
            <w:shd w:val="clear" w:color="auto" w:fill="auto"/>
            <w:vAlign w:val="center"/>
          </w:tcPr>
          <w:p w14:paraId="5E7E0C48" w14:textId="77777777" w:rsidR="00161033" w:rsidRPr="00E113F4" w:rsidRDefault="00161033" w:rsidP="00161033">
            <w:pPr>
              <w:spacing w:after="0" w:line="240" w:lineRule="auto"/>
              <w:contextualSpacing/>
              <w:rPr>
                <w:rFonts w:ascii="Garamond" w:eastAsia="Times New Roman" w:hAnsi="Garamond" w:cs="Times New Roman"/>
                <w:spacing w:val="3"/>
                <w:sz w:val="18"/>
                <w:szCs w:val="20"/>
                <w:lang w:val="sq-AL"/>
              </w:rPr>
            </w:pPr>
            <w:r w:rsidRPr="00E113F4">
              <w:rPr>
                <w:rFonts w:ascii="Garamond" w:eastAsia="Times New Roman" w:hAnsi="Garamond" w:cs="Times New Roman"/>
                <w:sz w:val="18"/>
                <w:szCs w:val="20"/>
                <w:lang w:val="sq-AL"/>
              </w:rPr>
              <w:t>Štip</w:t>
            </w:r>
          </w:p>
        </w:tc>
        <w:tc>
          <w:tcPr>
            <w:tcW w:w="3192" w:type="dxa"/>
            <w:shd w:val="clear" w:color="auto" w:fill="auto"/>
            <w:vAlign w:val="center"/>
          </w:tcPr>
          <w:p w14:paraId="5E7E0C49"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r w:rsidRPr="00E113F4">
              <w:rPr>
                <w:rFonts w:ascii="Garamond" w:eastAsia="Times New Roman" w:hAnsi="Garamond" w:cs="Times New Roman"/>
                <w:sz w:val="18"/>
                <w:szCs w:val="20"/>
                <w:lang w:val="sq-AL"/>
              </w:rPr>
              <w:t>Štip</w:t>
            </w:r>
          </w:p>
        </w:tc>
        <w:tc>
          <w:tcPr>
            <w:tcW w:w="3192" w:type="dxa"/>
            <w:shd w:val="clear" w:color="auto" w:fill="auto"/>
            <w:vAlign w:val="center"/>
          </w:tcPr>
          <w:p w14:paraId="5E7E0C4A"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C4F" w14:textId="31FA1275" w:rsidTr="00E113F4">
        <w:trPr>
          <w:trHeight w:val="20"/>
          <w:jc w:val="center"/>
        </w:trPr>
        <w:tc>
          <w:tcPr>
            <w:tcW w:w="3192" w:type="dxa"/>
            <w:shd w:val="clear" w:color="auto" w:fill="auto"/>
            <w:vAlign w:val="center"/>
          </w:tcPr>
          <w:p w14:paraId="5E7E0C4C" w14:textId="77777777" w:rsidR="00161033" w:rsidRPr="00E113F4" w:rsidRDefault="00161033" w:rsidP="00161033">
            <w:pPr>
              <w:spacing w:after="0" w:line="240" w:lineRule="auto"/>
              <w:contextualSpacing/>
              <w:rPr>
                <w:rFonts w:ascii="Garamond" w:eastAsia="Times New Roman" w:hAnsi="Garamond" w:cs="Times New Roman"/>
                <w:sz w:val="18"/>
                <w:szCs w:val="20"/>
                <w:lang w:val="sq-AL"/>
              </w:rPr>
            </w:pPr>
            <w:r w:rsidRPr="00E113F4">
              <w:rPr>
                <w:rFonts w:ascii="Garamond" w:eastAsia="Times New Roman" w:hAnsi="Garamond" w:cs="Times New Roman"/>
                <w:spacing w:val="3"/>
                <w:sz w:val="18"/>
                <w:szCs w:val="20"/>
                <w:lang w:val="sq-AL"/>
              </w:rPr>
              <w:t>Vinitsa</w:t>
            </w:r>
          </w:p>
        </w:tc>
        <w:tc>
          <w:tcPr>
            <w:tcW w:w="3192" w:type="dxa"/>
            <w:shd w:val="clear" w:color="auto" w:fill="auto"/>
            <w:vAlign w:val="center"/>
          </w:tcPr>
          <w:p w14:paraId="5E7E0C4D" w14:textId="77777777" w:rsidR="00161033" w:rsidRPr="00E113F4" w:rsidRDefault="00161033" w:rsidP="00161033">
            <w:pPr>
              <w:spacing w:after="0" w:line="240" w:lineRule="auto"/>
              <w:contextualSpacing/>
              <w:rPr>
                <w:rFonts w:ascii="Garamond" w:eastAsia="Times New Roman" w:hAnsi="Garamond" w:cs="Times New Roman"/>
                <w:sz w:val="18"/>
                <w:szCs w:val="20"/>
                <w:lang w:val="sq-AL"/>
              </w:rPr>
            </w:pPr>
            <w:r w:rsidRPr="00E113F4">
              <w:rPr>
                <w:rFonts w:ascii="Garamond" w:eastAsia="Times New Roman" w:hAnsi="Garamond" w:cs="Times New Roman"/>
                <w:spacing w:val="3"/>
                <w:sz w:val="18"/>
                <w:szCs w:val="20"/>
                <w:lang w:val="sq-AL"/>
              </w:rPr>
              <w:t>Vinitsa</w:t>
            </w:r>
          </w:p>
        </w:tc>
        <w:tc>
          <w:tcPr>
            <w:tcW w:w="3192" w:type="dxa"/>
            <w:shd w:val="clear" w:color="auto" w:fill="auto"/>
            <w:vAlign w:val="center"/>
          </w:tcPr>
          <w:p w14:paraId="5E7E0C4E"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C53" w14:textId="5BFD68A7" w:rsidTr="00E113F4">
        <w:trPr>
          <w:trHeight w:val="20"/>
          <w:jc w:val="center"/>
        </w:trPr>
        <w:tc>
          <w:tcPr>
            <w:tcW w:w="3192" w:type="dxa"/>
            <w:shd w:val="clear" w:color="auto" w:fill="auto"/>
            <w:vAlign w:val="center"/>
          </w:tcPr>
          <w:p w14:paraId="5E7E0C50" w14:textId="77777777" w:rsidR="00161033" w:rsidRPr="00E113F4" w:rsidRDefault="00161033" w:rsidP="00161033">
            <w:pPr>
              <w:spacing w:after="0" w:line="240" w:lineRule="auto"/>
              <w:contextualSpacing/>
              <w:rPr>
                <w:rFonts w:ascii="Garamond" w:eastAsia="Times New Roman" w:hAnsi="Garamond" w:cs="Times New Roman"/>
                <w:sz w:val="18"/>
                <w:szCs w:val="20"/>
                <w:lang w:val="sq-AL"/>
              </w:rPr>
            </w:pPr>
            <w:r w:rsidRPr="00E113F4">
              <w:rPr>
                <w:rFonts w:ascii="Garamond" w:eastAsia="Times New Roman" w:hAnsi="Garamond" w:cs="Times New Roman"/>
                <w:spacing w:val="3"/>
                <w:sz w:val="18"/>
                <w:szCs w:val="20"/>
                <w:lang w:val="sq-AL"/>
              </w:rPr>
              <w:t>Vinitsa</w:t>
            </w:r>
          </w:p>
        </w:tc>
        <w:tc>
          <w:tcPr>
            <w:tcW w:w="3192" w:type="dxa"/>
            <w:shd w:val="clear" w:color="auto" w:fill="auto"/>
            <w:vAlign w:val="center"/>
          </w:tcPr>
          <w:p w14:paraId="5E7E0C51" w14:textId="77777777" w:rsidR="00161033" w:rsidRPr="00E113F4" w:rsidRDefault="00161033" w:rsidP="00161033">
            <w:pPr>
              <w:spacing w:after="0" w:line="240" w:lineRule="auto"/>
              <w:contextualSpacing/>
              <w:rPr>
                <w:rFonts w:ascii="Garamond" w:eastAsia="Times New Roman" w:hAnsi="Garamond" w:cs="Times New Roman"/>
                <w:sz w:val="18"/>
                <w:szCs w:val="20"/>
                <w:lang w:val="sq-AL"/>
              </w:rPr>
            </w:pPr>
            <w:r w:rsidRPr="00E113F4">
              <w:rPr>
                <w:rFonts w:ascii="Garamond" w:eastAsia="Times New Roman" w:hAnsi="Garamond" w:cs="Times New Roman"/>
                <w:color w:val="000000"/>
                <w:sz w:val="18"/>
                <w:szCs w:val="20"/>
                <w:lang w:val="sq-AL"/>
              </w:rPr>
              <w:t>Vinicka Krshla</w:t>
            </w:r>
          </w:p>
        </w:tc>
        <w:tc>
          <w:tcPr>
            <w:tcW w:w="3192" w:type="dxa"/>
            <w:shd w:val="clear" w:color="auto" w:fill="auto"/>
            <w:vAlign w:val="center"/>
          </w:tcPr>
          <w:p w14:paraId="5E7E0C52"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r w:rsidR="00161033" w:rsidRPr="00E113F4" w14:paraId="5E7E0C57" w14:textId="088A9B16" w:rsidTr="00E113F4">
        <w:trPr>
          <w:trHeight w:val="20"/>
          <w:jc w:val="center"/>
        </w:trPr>
        <w:tc>
          <w:tcPr>
            <w:tcW w:w="3192" w:type="dxa"/>
            <w:shd w:val="clear" w:color="auto" w:fill="auto"/>
            <w:vAlign w:val="center"/>
          </w:tcPr>
          <w:p w14:paraId="5E7E0C54" w14:textId="77777777" w:rsidR="00161033" w:rsidRPr="00E113F4" w:rsidRDefault="00161033" w:rsidP="00161033">
            <w:pPr>
              <w:spacing w:after="0" w:line="240" w:lineRule="auto"/>
              <w:contextualSpacing/>
              <w:rPr>
                <w:rFonts w:ascii="Garamond" w:eastAsia="Times New Roman" w:hAnsi="Garamond" w:cs="Times New Roman"/>
                <w:spacing w:val="3"/>
                <w:sz w:val="18"/>
                <w:szCs w:val="20"/>
                <w:lang w:val="sq-AL"/>
              </w:rPr>
            </w:pPr>
            <w:r w:rsidRPr="00E113F4">
              <w:rPr>
                <w:rFonts w:ascii="Garamond" w:eastAsia="Times New Roman" w:hAnsi="Garamond" w:cs="Times New Roman"/>
                <w:spacing w:val="3"/>
                <w:sz w:val="18"/>
                <w:szCs w:val="20"/>
                <w:lang w:val="sq-AL"/>
              </w:rPr>
              <w:t>Gostivar*</w:t>
            </w:r>
          </w:p>
        </w:tc>
        <w:tc>
          <w:tcPr>
            <w:tcW w:w="3192" w:type="dxa"/>
            <w:shd w:val="clear" w:color="auto" w:fill="auto"/>
            <w:vAlign w:val="center"/>
          </w:tcPr>
          <w:p w14:paraId="5E7E0C55"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c>
          <w:tcPr>
            <w:tcW w:w="3192" w:type="dxa"/>
            <w:shd w:val="clear" w:color="auto" w:fill="auto"/>
            <w:vAlign w:val="center"/>
          </w:tcPr>
          <w:p w14:paraId="5E7E0C56" w14:textId="77777777" w:rsidR="00161033" w:rsidRPr="00E113F4" w:rsidRDefault="00161033" w:rsidP="00161033">
            <w:pPr>
              <w:spacing w:after="0" w:line="240" w:lineRule="auto"/>
              <w:contextualSpacing/>
              <w:rPr>
                <w:rFonts w:ascii="Garamond" w:eastAsia="Times New Roman" w:hAnsi="Garamond" w:cs="Times New Roman"/>
                <w:color w:val="000000"/>
                <w:sz w:val="18"/>
                <w:szCs w:val="20"/>
                <w:lang w:val="sq-AL"/>
              </w:rPr>
            </w:pPr>
          </w:p>
        </w:tc>
      </w:tr>
    </w:tbl>
    <w:p w14:paraId="5E7E0C58" w14:textId="4EC7F62C" w:rsidR="00161033" w:rsidRPr="00E113F4" w:rsidRDefault="00161033" w:rsidP="00161033">
      <w:pPr>
        <w:autoSpaceDE w:val="0"/>
        <w:autoSpaceDN w:val="0"/>
        <w:adjustRightInd w:val="0"/>
        <w:spacing w:after="0" w:line="240" w:lineRule="auto"/>
        <w:ind w:firstLine="284"/>
        <w:jc w:val="center"/>
        <w:rPr>
          <w:rFonts w:ascii="Garamond" w:hAnsi="Garamond" w:cs="Times New Roman"/>
          <w:sz w:val="24"/>
          <w:szCs w:val="24"/>
          <w:lang w:val="sq-AL"/>
        </w:rPr>
      </w:pPr>
      <w:r w:rsidRPr="00E113F4">
        <w:rPr>
          <w:rFonts w:ascii="Garamond" w:hAnsi="Garamond" w:cs="Times New Roman"/>
          <w:i/>
          <w:iCs/>
          <w:sz w:val="24"/>
          <w:szCs w:val="24"/>
          <w:lang w:val="sq-AL"/>
        </w:rPr>
        <w:t>Shënime</w:t>
      </w:r>
      <w:r w:rsidR="00E113F4">
        <w:rPr>
          <w:rFonts w:ascii="Garamond" w:hAnsi="Garamond" w:cs="Times New Roman"/>
          <w:i/>
          <w:iCs/>
          <w:sz w:val="24"/>
          <w:szCs w:val="24"/>
          <w:lang w:val="sq-AL"/>
        </w:rPr>
        <w:t>.</w:t>
      </w:r>
      <w:r w:rsidRPr="00E113F4">
        <w:rPr>
          <w:rFonts w:ascii="Garamond" w:hAnsi="Garamond" w:cs="Times New Roman"/>
          <w:i/>
          <w:iCs/>
          <w:sz w:val="24"/>
          <w:szCs w:val="24"/>
          <w:lang w:val="sq-AL"/>
        </w:rPr>
        <w:t xml:space="preserve"> Simboli (*) nënkupton</w:t>
      </w:r>
      <w:r w:rsidR="00E113F4">
        <w:rPr>
          <w:rFonts w:ascii="Garamond" w:hAnsi="Garamond" w:cs="Times New Roman"/>
          <w:i/>
          <w:iCs/>
          <w:sz w:val="24"/>
          <w:szCs w:val="24"/>
          <w:lang w:val="sq-AL"/>
        </w:rPr>
        <w:t xml:space="preserve"> zonën e infektuar që bllokohet</w:t>
      </w:r>
    </w:p>
    <w:p w14:paraId="5E7E0C59" w14:textId="77777777" w:rsidR="00161033" w:rsidRPr="00E113F4" w:rsidRDefault="00161033" w:rsidP="00161033">
      <w:pPr>
        <w:autoSpaceDE w:val="0"/>
        <w:autoSpaceDN w:val="0"/>
        <w:adjustRightInd w:val="0"/>
        <w:spacing w:after="0" w:line="240" w:lineRule="auto"/>
        <w:ind w:firstLine="284"/>
        <w:jc w:val="center"/>
        <w:rPr>
          <w:rFonts w:ascii="Garamond" w:hAnsi="Garamond" w:cs="Times New Roman"/>
          <w:sz w:val="24"/>
          <w:szCs w:val="24"/>
          <w:lang w:val="sq-AL"/>
        </w:rPr>
      </w:pPr>
    </w:p>
    <w:p w14:paraId="5E7E0C5A" w14:textId="4341BA05" w:rsidR="00161033" w:rsidRPr="00E113F4" w:rsidRDefault="003250C9" w:rsidP="00161033">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1.1</w:t>
      </w:r>
      <w:r w:rsidR="00161033" w:rsidRPr="00E113F4">
        <w:rPr>
          <w:rFonts w:ascii="Garamond" w:hAnsi="Garamond" w:cs="Times New Roman"/>
          <w:sz w:val="24"/>
          <w:szCs w:val="24"/>
          <w:lang w:val="sq-AL"/>
        </w:rPr>
        <w:t xml:space="preserve"> Për kafshët e gjalla të llojit derra të butë dhe të egër, </w:t>
      </w:r>
      <w:r w:rsidR="00161033" w:rsidRPr="00E113F4">
        <w:rPr>
          <w:rFonts w:ascii="Garamond" w:hAnsi="Garamond" w:cs="Times New Roman"/>
          <w:b/>
          <w:bCs/>
          <w:sz w:val="24"/>
          <w:szCs w:val="24"/>
          <w:lang w:val="sq-AL"/>
        </w:rPr>
        <w:t>certifikata shëndetësore veterinare duhet të vërtetojë që kafshët:</w:t>
      </w:r>
    </w:p>
    <w:p w14:paraId="5E7E0C5B" w14:textId="77777777"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t>a) nuk kanë shfaqur shenja klinike të murtajës afrikane të derrave ditën e dërgesës;</w:t>
      </w:r>
    </w:p>
    <w:p w14:paraId="5E7E0C5C" w14:textId="7641BD84"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lastRenderedPageBreak/>
        <w:t>b) janë mbajtur që nga lindja ose për tre muajt e fundit në një kompartament (zonë) pa prezencë të murtajës afrikane të derrave</w:t>
      </w:r>
      <w:r w:rsidR="003250C9" w:rsidRPr="00E113F4">
        <w:rPr>
          <w:rFonts w:ascii="Garamond" w:hAnsi="Garamond" w:cs="Times New Roman"/>
          <w:sz w:val="24"/>
          <w:szCs w:val="24"/>
          <w:lang w:val="sq-AL"/>
        </w:rPr>
        <w:t>;</w:t>
      </w:r>
      <w:r w:rsidRPr="00E113F4">
        <w:rPr>
          <w:rFonts w:ascii="Garamond" w:hAnsi="Garamond" w:cs="Times New Roman"/>
          <w:sz w:val="24"/>
          <w:szCs w:val="24"/>
          <w:lang w:val="sq-AL"/>
        </w:rPr>
        <w:t xml:space="preserve"> ose</w:t>
      </w:r>
    </w:p>
    <w:p w14:paraId="5E7E0C5D" w14:textId="77777777"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t>c) janë mbajtur në një stacion karantine, të izoluar për 30 ditë përpara dërgesës dhe i janë nënshtruar një testi virologjik dhe një testi serologjik të kryer të paktën 21 ditë pas hyrjes në stacionin e karantinës, me rezultate negative.</w:t>
      </w:r>
    </w:p>
    <w:p w14:paraId="5E7E0C5E" w14:textId="36FA727D" w:rsidR="00161033" w:rsidRPr="00E113F4" w:rsidRDefault="003250C9" w:rsidP="00161033">
      <w:pPr>
        <w:autoSpaceDE w:val="0"/>
        <w:autoSpaceDN w:val="0"/>
        <w:adjustRightInd w:val="0"/>
        <w:spacing w:after="0" w:line="240" w:lineRule="auto"/>
        <w:ind w:firstLine="284"/>
        <w:jc w:val="both"/>
        <w:rPr>
          <w:rFonts w:ascii="Garamond" w:hAnsi="Garamond" w:cs="Times New Roman"/>
          <w:b/>
          <w:bCs/>
          <w:sz w:val="24"/>
          <w:szCs w:val="24"/>
          <w:lang w:val="sq-AL"/>
        </w:rPr>
      </w:pPr>
      <w:r>
        <w:rPr>
          <w:rFonts w:ascii="Garamond" w:hAnsi="Garamond" w:cs="Times New Roman"/>
          <w:sz w:val="24"/>
          <w:szCs w:val="24"/>
          <w:lang w:val="sq-AL"/>
        </w:rPr>
        <w:t>1.2</w:t>
      </w:r>
      <w:r w:rsidR="00161033" w:rsidRPr="00E113F4">
        <w:rPr>
          <w:rFonts w:ascii="Garamond" w:hAnsi="Garamond" w:cs="Times New Roman"/>
          <w:sz w:val="24"/>
          <w:szCs w:val="24"/>
          <w:lang w:val="sq-AL"/>
        </w:rPr>
        <w:t xml:space="preserve"> Për materialin biologjik të kafshëve të llojit derra të butë ose të egër, </w:t>
      </w:r>
      <w:r w:rsidR="00161033" w:rsidRPr="00E113F4">
        <w:rPr>
          <w:rFonts w:ascii="Garamond" w:hAnsi="Garamond" w:cs="Times New Roman"/>
          <w:b/>
          <w:bCs/>
          <w:sz w:val="24"/>
          <w:szCs w:val="24"/>
          <w:lang w:val="sq-AL"/>
        </w:rPr>
        <w:t>certifikata shëndetësore veterinare duhet të vërtetojë që kafshët donatore të materialit biologjik:</w:t>
      </w:r>
    </w:p>
    <w:p w14:paraId="5E7E0C5F" w14:textId="3D41BEBA"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t>a) janë mbajtur që nga lindja ose për të paktën tre muaj para grumbullimit në një stacion, në të cilin janë mbikëqyrur</w:t>
      </w:r>
      <w:r w:rsidR="003250C9">
        <w:rPr>
          <w:rFonts w:ascii="Garamond" w:hAnsi="Garamond" w:cs="Times New Roman"/>
          <w:sz w:val="24"/>
          <w:szCs w:val="24"/>
          <w:lang w:val="sq-AL"/>
        </w:rPr>
        <w:t>,</w:t>
      </w:r>
      <w:r w:rsidRPr="00E113F4">
        <w:rPr>
          <w:rFonts w:ascii="Garamond" w:hAnsi="Garamond" w:cs="Times New Roman"/>
          <w:sz w:val="24"/>
          <w:szCs w:val="24"/>
          <w:lang w:val="sq-AL"/>
        </w:rPr>
        <w:t xml:space="preserve"> në përputhje me nenet 15.1.28 deri në 15.1.30 të Kodit Terrestrial të OIE-së dhe vërteton se asnjë rast i murtajës afrikane të derrave, nuk ka ndodhur në tr</w:t>
      </w:r>
      <w:r w:rsidR="003250C9">
        <w:rPr>
          <w:rFonts w:ascii="Garamond" w:hAnsi="Garamond" w:cs="Times New Roman"/>
          <w:sz w:val="24"/>
          <w:szCs w:val="24"/>
          <w:lang w:val="sq-AL"/>
        </w:rPr>
        <w:t>i</w:t>
      </w:r>
      <w:r w:rsidRPr="00E113F4">
        <w:rPr>
          <w:rFonts w:ascii="Garamond" w:hAnsi="Garamond" w:cs="Times New Roman"/>
          <w:sz w:val="24"/>
          <w:szCs w:val="24"/>
          <w:lang w:val="sq-AL"/>
        </w:rPr>
        <w:t xml:space="preserve"> vitet e fundit. Kjo periudhë reduktohet në 12 muaj vetëm nëse survejanca demostron, dokumenton se nuk ka dëshmi të përfshirjes së rriqnave në epidemiologjinë e infeksionit;</w:t>
      </w:r>
    </w:p>
    <w:p w14:paraId="5E7E0C60" w14:textId="77777777"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t>b) nuk kanë shfaqur shenja klinike të murtajës afrikane të derrave në ditën e mbledhjes së materialit biologjik;</w:t>
      </w:r>
    </w:p>
    <w:p w14:paraId="5E7E0C61" w14:textId="77777777"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t>c) sperma është mbledhur, përpunuar dhe ruajtur në përputhje me kapitujt 4.6 dhe 4.7 të Kodit Terrestrial të OIE-së;</w:t>
      </w:r>
    </w:p>
    <w:p w14:paraId="5E7E0C62" w14:textId="55532544"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t>ç) sperma e përdorur për fekondimin e ovociteve është në përputhje me kushtet e përcaktuara në nenin 15.1.10 ose nenin 15.1.11</w:t>
      </w:r>
      <w:r w:rsidR="00E113F4">
        <w:rPr>
          <w:rFonts w:ascii="Garamond" w:hAnsi="Garamond" w:cs="Times New Roman"/>
          <w:sz w:val="24"/>
          <w:szCs w:val="24"/>
          <w:lang w:val="sq-AL"/>
        </w:rPr>
        <w:t xml:space="preserve"> </w:t>
      </w:r>
      <w:r w:rsidRPr="00E113F4">
        <w:rPr>
          <w:rFonts w:ascii="Garamond" w:hAnsi="Garamond" w:cs="Times New Roman"/>
          <w:sz w:val="24"/>
          <w:szCs w:val="24"/>
          <w:lang w:val="sq-AL"/>
        </w:rPr>
        <w:t>të Kodit Terrestrial të OIE-së, sipas rastit.</w:t>
      </w:r>
    </w:p>
    <w:p w14:paraId="5E7E0C63" w14:textId="2128145A" w:rsidR="00161033" w:rsidRPr="00E113F4" w:rsidRDefault="00161033" w:rsidP="00161033">
      <w:pPr>
        <w:autoSpaceDE w:val="0"/>
        <w:autoSpaceDN w:val="0"/>
        <w:adjustRightInd w:val="0"/>
        <w:spacing w:after="0" w:line="240" w:lineRule="auto"/>
        <w:ind w:firstLine="284"/>
        <w:jc w:val="both"/>
        <w:rPr>
          <w:rFonts w:ascii="Garamond" w:hAnsi="Garamond" w:cs="Times New Roman"/>
          <w:b/>
          <w:bCs/>
          <w:sz w:val="24"/>
          <w:szCs w:val="24"/>
          <w:lang w:val="sq-AL"/>
        </w:rPr>
      </w:pPr>
      <w:r w:rsidRPr="00E113F4">
        <w:rPr>
          <w:rFonts w:ascii="Garamond" w:hAnsi="Garamond" w:cs="Times New Roman"/>
          <w:sz w:val="24"/>
          <w:szCs w:val="24"/>
          <w:lang w:val="sq-AL"/>
        </w:rPr>
        <w:t xml:space="preserve">1.3 Për embrionet e derivuara </w:t>
      </w:r>
      <w:r w:rsidRPr="003250C9">
        <w:rPr>
          <w:rFonts w:ascii="Garamond" w:hAnsi="Garamond" w:cs="Times New Roman"/>
          <w:i/>
          <w:sz w:val="24"/>
          <w:szCs w:val="24"/>
          <w:lang w:val="sq-AL"/>
        </w:rPr>
        <w:t>in vivo</w:t>
      </w:r>
      <w:r w:rsidRPr="00E113F4">
        <w:rPr>
          <w:rFonts w:ascii="Garamond" w:hAnsi="Garamond" w:cs="Times New Roman"/>
          <w:sz w:val="24"/>
          <w:szCs w:val="24"/>
          <w:lang w:val="sq-AL"/>
        </w:rPr>
        <w:t xml:space="preserve"> të derrave të butë,</w:t>
      </w:r>
      <w:r w:rsidRPr="00E113F4">
        <w:rPr>
          <w:rFonts w:ascii="Garamond" w:hAnsi="Garamond" w:cs="Times New Roman"/>
          <w:color w:val="000000"/>
          <w:sz w:val="24"/>
          <w:szCs w:val="24"/>
          <w:lang w:val="sq-AL"/>
        </w:rPr>
        <w:t xml:space="preserve"> </w:t>
      </w:r>
      <w:r w:rsidRPr="00E113F4">
        <w:rPr>
          <w:rFonts w:ascii="Garamond" w:hAnsi="Garamond" w:cs="Times New Roman"/>
          <w:b/>
          <w:bCs/>
          <w:color w:val="000000"/>
          <w:sz w:val="24"/>
          <w:szCs w:val="24"/>
          <w:lang w:val="sq-AL"/>
        </w:rPr>
        <w:t>certifikata shëndetësore veterinare duhet të vërtetojë që kafshët donatore të embrioneve:</w:t>
      </w:r>
    </w:p>
    <w:p w14:paraId="5E7E0C64" w14:textId="49EED66B"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t>a) 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w:t>
      </w:r>
      <w:r w:rsidR="009A5880">
        <w:rPr>
          <w:rFonts w:ascii="Garamond" w:hAnsi="Garamond" w:cs="Times New Roman"/>
          <w:sz w:val="24"/>
          <w:szCs w:val="24"/>
          <w:lang w:val="sq-AL"/>
        </w:rPr>
        <w:t>i</w:t>
      </w:r>
      <w:r w:rsidRPr="00E113F4">
        <w:rPr>
          <w:rFonts w:ascii="Garamond" w:hAnsi="Garamond" w:cs="Times New Roman"/>
          <w:sz w:val="24"/>
          <w:szCs w:val="24"/>
          <w:lang w:val="sq-AL"/>
        </w:rPr>
        <w:t xml:space="preserve"> vitet e fundit. Kjo periudhë reduktohet në 12 muaj vetëm nëse survejanca demostron, dokumenton se nuk ka dëshmi të përfshirjes së rriqnave në epidemiologjinë e infeksionit;</w:t>
      </w:r>
    </w:p>
    <w:p w14:paraId="5E7E0C65" w14:textId="77777777"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t>b) nuk kanë shfaqur shenjë klinike të murtajës afrikane të derrave në ditën e mbledhjes së embrioneve;</w:t>
      </w:r>
    </w:p>
    <w:p w14:paraId="5E7E0C66" w14:textId="77777777"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t>c) i janë nënshtruar një testi serologjik të kryer të paktën 21 ditë pas grumbullimit, me rezultate negative;</w:t>
      </w:r>
    </w:p>
    <w:p w14:paraId="5E7E0C67" w14:textId="77777777"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t>ç) embrionet janë mbledhur, përpunuar dhe ruajtur në përputhje me dispozitat përkatëse të kapitullit 4.8 dhe 4.10</w:t>
      </w:r>
      <w:r w:rsidRPr="00E113F4">
        <w:rPr>
          <w:rFonts w:ascii="Garamond" w:hAnsi="Garamond" w:cs="Times New Roman"/>
          <w:color w:val="000000"/>
          <w:sz w:val="24"/>
          <w:szCs w:val="24"/>
          <w:lang w:val="sq-AL"/>
        </w:rPr>
        <w:t xml:space="preserve"> të Kodit Terrestrial të OIE-së.</w:t>
      </w:r>
    </w:p>
    <w:p w14:paraId="5E7E0C68" w14:textId="6E43267A" w:rsidR="00161033" w:rsidRPr="00E113F4" w:rsidRDefault="00161033" w:rsidP="00161033">
      <w:pPr>
        <w:autoSpaceDE w:val="0"/>
        <w:autoSpaceDN w:val="0"/>
        <w:adjustRightInd w:val="0"/>
        <w:spacing w:after="0" w:line="240" w:lineRule="auto"/>
        <w:ind w:firstLine="284"/>
        <w:jc w:val="both"/>
        <w:rPr>
          <w:rFonts w:ascii="Garamond" w:hAnsi="Garamond" w:cs="Times New Roman"/>
          <w:b/>
          <w:bCs/>
          <w:sz w:val="24"/>
          <w:szCs w:val="24"/>
          <w:lang w:val="sq-AL"/>
        </w:rPr>
      </w:pPr>
      <w:r w:rsidRPr="00E113F4">
        <w:rPr>
          <w:rFonts w:ascii="Garamond" w:hAnsi="Garamond" w:cs="Times New Roman"/>
          <w:sz w:val="24"/>
          <w:szCs w:val="24"/>
          <w:lang w:val="sq-AL"/>
        </w:rPr>
        <w:t xml:space="preserve">1.4 Për mishin e kafshëve të llojit derra të butë ose të egër, </w:t>
      </w:r>
      <w:r w:rsidRPr="00E113F4">
        <w:rPr>
          <w:rFonts w:ascii="Garamond" w:hAnsi="Garamond" w:cs="Times New Roman"/>
          <w:b/>
          <w:bCs/>
          <w:sz w:val="24"/>
          <w:szCs w:val="24"/>
          <w:lang w:val="sq-AL"/>
        </w:rPr>
        <w:t>certifikata shëndetësore veterinare duhet të vërtetojë që:</w:t>
      </w:r>
    </w:p>
    <w:p w14:paraId="5E7E0C69" w14:textId="64F4EAFF"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t>a) e gjithë ngarkesa e mishit të freskët vjen nga kafshët e llojit derra që kanë origjinën nga tufat në të cilat janë mbikëqyrur në përputhje me nenet 15.1.28 deri në 15.1.30 të Kodit Terrestrial të OIE-së dhe vërteton se asnjë rast i murtajës afrikane të derrave nuk ka ndodhur në tr</w:t>
      </w:r>
      <w:r w:rsidR="009E0860">
        <w:rPr>
          <w:rFonts w:ascii="Garamond" w:hAnsi="Garamond" w:cs="Times New Roman"/>
          <w:sz w:val="24"/>
          <w:szCs w:val="24"/>
          <w:lang w:val="sq-AL"/>
        </w:rPr>
        <w:t>i</w:t>
      </w:r>
      <w:r w:rsidRPr="00E113F4">
        <w:rPr>
          <w:rFonts w:ascii="Garamond" w:hAnsi="Garamond" w:cs="Times New Roman"/>
          <w:sz w:val="24"/>
          <w:szCs w:val="24"/>
          <w:lang w:val="sq-AL"/>
        </w:rPr>
        <w:t xml:space="preserve"> vitet e fundit. Kjo periudhë reduktohet në 12 muaj vetëm nëse survejanca demostron, dokumenton se nuk ka dëshmi të përfshirjes së rriqnave në epidemiologjinë e infeksionit;</w:t>
      </w:r>
    </w:p>
    <w:p w14:paraId="5E7E0C6A" w14:textId="4A3BBFF6"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t>b) janë testuar mostra nga një numër statistikisht përfaqësues i kafshëve për sëmundjen e</w:t>
      </w:r>
      <w:r w:rsidR="00E113F4">
        <w:rPr>
          <w:rFonts w:ascii="Garamond" w:hAnsi="Garamond" w:cs="Times New Roman"/>
          <w:sz w:val="24"/>
          <w:szCs w:val="24"/>
          <w:lang w:val="sq-AL"/>
        </w:rPr>
        <w:t xml:space="preserve"> </w:t>
      </w:r>
      <w:r w:rsidRPr="00E113F4">
        <w:rPr>
          <w:rFonts w:ascii="Garamond" w:hAnsi="Garamond" w:cs="Times New Roman"/>
          <w:sz w:val="24"/>
          <w:szCs w:val="24"/>
          <w:lang w:val="sq-AL"/>
        </w:rPr>
        <w:t>murtajës afrikane të derrave, me rezultate negative;</w:t>
      </w:r>
    </w:p>
    <w:p w14:paraId="5E7E0C6B" w14:textId="22E81A1F"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t>c) e gjithë ngarkesa e mishit të freskët vjen nga kafshë të cilat janë therur në një thertore të miratuar dhe i janë nënshtruar kontrollit me rezultate të favorshme të inspektimit para dhe pas vdekjes</w:t>
      </w:r>
      <w:r w:rsidR="009E0860">
        <w:rPr>
          <w:rFonts w:ascii="Garamond" w:hAnsi="Garamond" w:cs="Times New Roman"/>
          <w:sz w:val="24"/>
          <w:szCs w:val="24"/>
          <w:lang w:val="sq-AL"/>
        </w:rPr>
        <w:t>,</w:t>
      </w:r>
      <w:r w:rsidRPr="00E113F4">
        <w:rPr>
          <w:rFonts w:ascii="Garamond" w:hAnsi="Garamond" w:cs="Times New Roman"/>
          <w:sz w:val="24"/>
          <w:szCs w:val="24"/>
          <w:lang w:val="sq-AL"/>
        </w:rPr>
        <w:t xml:space="preserve"> në përputhje me kapitullin 6.3 të Kodit Terrestrial të OIE-së;</w:t>
      </w:r>
    </w:p>
    <w:p w14:paraId="5E7E0C6C" w14:textId="77777777" w:rsidR="00161033" w:rsidRPr="00E113F4" w:rsidRDefault="00161033" w:rsidP="00161033">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t>ç) janë marrë masat e nevojshme pas therjes për të shmangur kontaktin e mishit të freskët me çdo burim të virusit të murtajës afrikane të derrave.</w:t>
      </w:r>
    </w:p>
    <w:p w14:paraId="5E7E0C6D" w14:textId="3D3ED6CD" w:rsidR="00161033" w:rsidRPr="00E113F4" w:rsidRDefault="00161033" w:rsidP="00161033">
      <w:pPr>
        <w:autoSpaceDE w:val="0"/>
        <w:autoSpaceDN w:val="0"/>
        <w:adjustRightInd w:val="0"/>
        <w:spacing w:after="0" w:line="240" w:lineRule="auto"/>
        <w:ind w:firstLine="284"/>
        <w:jc w:val="both"/>
        <w:rPr>
          <w:rFonts w:ascii="Garamond" w:hAnsi="Garamond" w:cs="Times New Roman"/>
          <w:b/>
          <w:bCs/>
          <w:sz w:val="24"/>
          <w:szCs w:val="24"/>
          <w:lang w:val="sq-AL"/>
        </w:rPr>
      </w:pPr>
      <w:r w:rsidRPr="00E113F4">
        <w:rPr>
          <w:rFonts w:ascii="Garamond" w:hAnsi="Garamond" w:cs="Times New Roman"/>
          <w:sz w:val="24"/>
          <w:szCs w:val="24"/>
          <w:lang w:val="sq-AL"/>
        </w:rPr>
        <w:t>1.5 Për mishin e freskët të kafshëve të egra të llojit derra,</w:t>
      </w:r>
      <w:r w:rsidRPr="00E113F4">
        <w:rPr>
          <w:rFonts w:ascii="Garamond" w:hAnsi="Garamond" w:cs="Times New Roman"/>
          <w:color w:val="000000"/>
          <w:sz w:val="24"/>
          <w:szCs w:val="24"/>
          <w:lang w:val="sq-AL"/>
        </w:rPr>
        <w:t xml:space="preserve"> </w:t>
      </w:r>
      <w:r w:rsidRPr="00E113F4">
        <w:rPr>
          <w:rFonts w:ascii="Garamond" w:hAnsi="Garamond" w:cs="Times New Roman"/>
          <w:b/>
          <w:bCs/>
          <w:color w:val="000000"/>
          <w:sz w:val="24"/>
          <w:szCs w:val="24"/>
          <w:lang w:val="sq-AL"/>
        </w:rPr>
        <w:t>certifikata shëndetësore veterinare duhet të vërtetojë që:</w:t>
      </w:r>
    </w:p>
    <w:p w14:paraId="5E7E0C6E" w14:textId="77777777"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lastRenderedPageBreak/>
        <w:t>a) janë vrarë në një vend ose zonë të lirë nga murtaja afrikane e derrave në përputhje me pikën 1 ose pikën 2 të nenit 15.1.4 të Kodit Terrestrial të OIE-së;</w:t>
      </w:r>
    </w:p>
    <w:p w14:paraId="5E7E0C6F" w14:textId="77777777"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t>b) i janë nënshtruar me rezultate të favorshme një inspektimi pas vdekjes në përputhje me kapitullin 6.3 të Kodit Terrestrial të OIE-së në një objekt ekzaminimi të miratuar nga Autoriteti Veterinar për qëllime eksporti.</w:t>
      </w:r>
    </w:p>
    <w:p w14:paraId="5E7E0C70" w14:textId="77777777" w:rsidR="00161033" w:rsidRPr="00E113F4" w:rsidRDefault="00161033" w:rsidP="00161033">
      <w:pPr>
        <w:autoSpaceDE w:val="0"/>
        <w:autoSpaceDN w:val="0"/>
        <w:adjustRightInd w:val="0"/>
        <w:spacing w:after="0" w:line="240" w:lineRule="auto"/>
        <w:ind w:firstLine="284"/>
        <w:jc w:val="both"/>
        <w:rPr>
          <w:rFonts w:ascii="Garamond" w:hAnsi="Garamond" w:cs="Times New Roman"/>
          <w:b/>
          <w:bCs/>
          <w:sz w:val="24"/>
          <w:szCs w:val="24"/>
          <w:lang w:val="sq-AL"/>
        </w:rPr>
      </w:pPr>
      <w:r w:rsidRPr="00E113F4">
        <w:rPr>
          <w:rFonts w:ascii="Garamond" w:hAnsi="Garamond" w:cs="Times New Roman"/>
          <w:sz w:val="24"/>
          <w:szCs w:val="24"/>
          <w:lang w:val="sq-AL"/>
        </w:rPr>
        <w:t xml:space="preserve">1.6. Për produktet e mishit të kafshëve të llojit derra, </w:t>
      </w:r>
      <w:r w:rsidRPr="00E113F4">
        <w:rPr>
          <w:rFonts w:ascii="Garamond" w:hAnsi="Garamond" w:cs="Times New Roman"/>
          <w:b/>
          <w:bCs/>
          <w:sz w:val="24"/>
          <w:szCs w:val="24"/>
          <w:lang w:val="sq-AL"/>
        </w:rPr>
        <w:t>certifikata shëndetësore veterinare duhet të vërtetojë që:</w:t>
      </w:r>
    </w:p>
    <w:p w14:paraId="5E7E0C71" w14:textId="77777777"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t>a) mishi i freskët plotëson kushtet përkatëse në nenet 15.1.14, 15.1.15. dhe 15.1.16 të Kodit Terrestrial të OIE-së;</w:t>
      </w:r>
    </w:p>
    <w:p w14:paraId="5E7E0C72" w14:textId="7A2CBDCA"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t xml:space="preserve">b) mishi është përpunuar në një objekt të miratuar nga </w:t>
      </w:r>
      <w:r w:rsidR="00243F27" w:rsidRPr="00E113F4">
        <w:rPr>
          <w:rFonts w:ascii="Garamond" w:hAnsi="Garamond" w:cs="Times New Roman"/>
          <w:sz w:val="24"/>
          <w:szCs w:val="24"/>
          <w:lang w:val="sq-AL"/>
        </w:rPr>
        <w:t>A</w:t>
      </w:r>
      <w:r w:rsidR="009E0860" w:rsidRPr="00E113F4">
        <w:rPr>
          <w:rFonts w:ascii="Garamond" w:hAnsi="Garamond" w:cs="Times New Roman"/>
          <w:sz w:val="24"/>
          <w:szCs w:val="24"/>
          <w:lang w:val="sq-AL"/>
        </w:rPr>
        <w:t xml:space="preserve">utoriteti </w:t>
      </w:r>
      <w:r w:rsidR="00243F27" w:rsidRPr="00E113F4">
        <w:rPr>
          <w:rFonts w:ascii="Garamond" w:hAnsi="Garamond" w:cs="Times New Roman"/>
          <w:sz w:val="24"/>
          <w:szCs w:val="24"/>
          <w:lang w:val="sq-AL"/>
        </w:rPr>
        <w:t>V</w:t>
      </w:r>
      <w:r w:rsidR="009E0860" w:rsidRPr="00E113F4">
        <w:rPr>
          <w:rFonts w:ascii="Garamond" w:hAnsi="Garamond" w:cs="Times New Roman"/>
          <w:sz w:val="24"/>
          <w:szCs w:val="24"/>
          <w:lang w:val="sq-AL"/>
        </w:rPr>
        <w:t xml:space="preserve">eterinar </w:t>
      </w:r>
      <w:r w:rsidRPr="00E113F4">
        <w:rPr>
          <w:rFonts w:ascii="Garamond" w:hAnsi="Garamond" w:cs="Times New Roman"/>
          <w:sz w:val="24"/>
          <w:szCs w:val="24"/>
          <w:lang w:val="sq-AL"/>
        </w:rPr>
        <w:t xml:space="preserve">për qëllime eksporti dhe ka plotësuar kushtet përkatëse të neneve 15.1.14, 15.1.15 dhe 15.1.16 të Kodit Terrestrial të </w:t>
      </w:r>
      <w:r w:rsidR="00050D02">
        <w:rPr>
          <w:rFonts w:ascii="Garamond" w:hAnsi="Garamond" w:cs="Times New Roman"/>
          <w:sz w:val="24"/>
          <w:szCs w:val="24"/>
          <w:lang w:val="sq-AL"/>
        </w:rPr>
        <w:t>OIE-së</w:t>
      </w:r>
      <w:r w:rsidR="00050D02" w:rsidRPr="00E113F4">
        <w:rPr>
          <w:rFonts w:ascii="Garamond" w:hAnsi="Garamond" w:cs="Times New Roman"/>
          <w:sz w:val="24"/>
          <w:szCs w:val="24"/>
          <w:lang w:val="sq-AL"/>
        </w:rPr>
        <w:t>;</w:t>
      </w:r>
      <w:r w:rsidRPr="00E113F4">
        <w:rPr>
          <w:rFonts w:ascii="Garamond" w:hAnsi="Garamond" w:cs="Times New Roman"/>
          <w:sz w:val="24"/>
          <w:szCs w:val="24"/>
          <w:lang w:val="sq-AL"/>
        </w:rPr>
        <w:t xml:space="preserve"> ose</w:t>
      </w:r>
    </w:p>
    <w:p w14:paraId="5E7E0C73" w14:textId="2ED7CE53"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t xml:space="preserve">c) janë përpunuar në një objekt të miratuar nga </w:t>
      </w:r>
      <w:r w:rsidR="00243F27" w:rsidRPr="00E113F4">
        <w:rPr>
          <w:rFonts w:ascii="Garamond" w:hAnsi="Garamond" w:cs="Times New Roman"/>
          <w:sz w:val="24"/>
          <w:szCs w:val="24"/>
          <w:lang w:val="sq-AL"/>
        </w:rPr>
        <w:t>A</w:t>
      </w:r>
      <w:r w:rsidR="00050D02" w:rsidRPr="00E113F4">
        <w:rPr>
          <w:rFonts w:ascii="Garamond" w:hAnsi="Garamond" w:cs="Times New Roman"/>
          <w:sz w:val="24"/>
          <w:szCs w:val="24"/>
          <w:lang w:val="sq-AL"/>
        </w:rPr>
        <w:t xml:space="preserve">utoriteti </w:t>
      </w:r>
      <w:r w:rsidR="00243F27" w:rsidRPr="00E113F4">
        <w:rPr>
          <w:rFonts w:ascii="Garamond" w:hAnsi="Garamond" w:cs="Times New Roman"/>
          <w:sz w:val="24"/>
          <w:szCs w:val="24"/>
          <w:lang w:val="sq-AL"/>
        </w:rPr>
        <w:t>V</w:t>
      </w:r>
      <w:r w:rsidR="00050D02" w:rsidRPr="00E113F4">
        <w:rPr>
          <w:rFonts w:ascii="Garamond" w:hAnsi="Garamond" w:cs="Times New Roman"/>
          <w:sz w:val="24"/>
          <w:szCs w:val="24"/>
          <w:lang w:val="sq-AL"/>
        </w:rPr>
        <w:t xml:space="preserve">eterinar </w:t>
      </w:r>
      <w:r w:rsidRPr="00E113F4">
        <w:rPr>
          <w:rFonts w:ascii="Garamond" w:hAnsi="Garamond" w:cs="Times New Roman"/>
          <w:sz w:val="24"/>
          <w:szCs w:val="24"/>
          <w:lang w:val="sq-AL"/>
        </w:rPr>
        <w:t>për qëllime eksporti, në mënyrë që të sigurohet shkatërrimi i virusit të murtajës afrikane të derrave në përputhje me nenin 15.1.23 të Kodit Terrestrial të OIE-së dhe janë marrë masat e nevojshme pas përpunimit të mishit për të shmangur kontaktin e produktit me çdo burim të virusit të murtajës afrikane të derrave.</w:t>
      </w:r>
    </w:p>
    <w:p w14:paraId="5E7E0C74" w14:textId="6D4D5997" w:rsidR="00161033" w:rsidRPr="00E113F4" w:rsidRDefault="00050D02" w:rsidP="00161033">
      <w:pPr>
        <w:autoSpaceDE w:val="0"/>
        <w:autoSpaceDN w:val="0"/>
        <w:adjustRightInd w:val="0"/>
        <w:spacing w:after="0" w:line="240" w:lineRule="auto"/>
        <w:ind w:firstLine="284"/>
        <w:jc w:val="both"/>
        <w:rPr>
          <w:rFonts w:ascii="Garamond" w:hAnsi="Garamond" w:cs="Times New Roman"/>
          <w:b/>
          <w:bCs/>
          <w:sz w:val="24"/>
          <w:szCs w:val="24"/>
          <w:lang w:val="sq-AL"/>
        </w:rPr>
      </w:pPr>
      <w:r>
        <w:rPr>
          <w:rFonts w:ascii="Garamond" w:hAnsi="Garamond" w:cs="Times New Roman"/>
          <w:sz w:val="24"/>
          <w:szCs w:val="24"/>
          <w:lang w:val="sq-AL"/>
        </w:rPr>
        <w:t>1.7</w:t>
      </w:r>
      <w:r w:rsidR="00161033" w:rsidRPr="00E113F4">
        <w:rPr>
          <w:rFonts w:ascii="Garamond" w:hAnsi="Garamond" w:cs="Times New Roman"/>
          <w:sz w:val="24"/>
          <w:szCs w:val="24"/>
          <w:lang w:val="sq-AL"/>
        </w:rPr>
        <w:t xml:space="preserve"> Për qimet (e pjesës së shpinës) e kafshëve të llojit derra, </w:t>
      </w:r>
      <w:r w:rsidR="00161033" w:rsidRPr="00E113F4">
        <w:rPr>
          <w:rFonts w:ascii="Garamond" w:hAnsi="Garamond" w:cs="Times New Roman"/>
          <w:b/>
          <w:bCs/>
          <w:sz w:val="24"/>
          <w:szCs w:val="24"/>
          <w:lang w:val="sq-AL"/>
        </w:rPr>
        <w:t>certifikata shëndetësore veterinare duhet të vërtetojë që:</w:t>
      </w:r>
    </w:p>
    <w:p w14:paraId="5E7E0C75" w14:textId="24BFA2C4"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t xml:space="preserve">a) e kanë origjinën nga derrat e egër ose të butë të kapur në një vend, zonë ose ndarje pa prezencë të murtajës afrikane të derrave dhe janë përpunuar në një objekt të miratuar nga </w:t>
      </w:r>
      <w:r w:rsidR="00243F27" w:rsidRPr="00E113F4">
        <w:rPr>
          <w:rFonts w:ascii="Garamond" w:hAnsi="Garamond" w:cs="Times New Roman"/>
          <w:sz w:val="24"/>
          <w:szCs w:val="24"/>
          <w:lang w:val="sq-AL"/>
        </w:rPr>
        <w:t>A</w:t>
      </w:r>
      <w:r w:rsidR="00050D02" w:rsidRPr="00E113F4">
        <w:rPr>
          <w:rFonts w:ascii="Garamond" w:hAnsi="Garamond" w:cs="Times New Roman"/>
          <w:sz w:val="24"/>
          <w:szCs w:val="24"/>
          <w:lang w:val="sq-AL"/>
        </w:rPr>
        <w:t xml:space="preserve">utoriteti </w:t>
      </w:r>
      <w:r w:rsidR="00243F27" w:rsidRPr="00E113F4">
        <w:rPr>
          <w:rFonts w:ascii="Garamond" w:hAnsi="Garamond" w:cs="Times New Roman"/>
          <w:sz w:val="24"/>
          <w:szCs w:val="24"/>
          <w:lang w:val="sq-AL"/>
        </w:rPr>
        <w:t>V</w:t>
      </w:r>
      <w:r w:rsidR="00050D02" w:rsidRPr="00E113F4">
        <w:rPr>
          <w:rFonts w:ascii="Garamond" w:hAnsi="Garamond" w:cs="Times New Roman"/>
          <w:sz w:val="24"/>
          <w:szCs w:val="24"/>
          <w:lang w:val="sq-AL"/>
        </w:rPr>
        <w:t xml:space="preserve">eterinar </w:t>
      </w:r>
      <w:r w:rsidRPr="00E113F4">
        <w:rPr>
          <w:rFonts w:ascii="Garamond" w:hAnsi="Garamond" w:cs="Times New Roman"/>
          <w:sz w:val="24"/>
          <w:szCs w:val="24"/>
          <w:lang w:val="sq-AL"/>
        </w:rPr>
        <w:t>për qëllime eksporti</w:t>
      </w:r>
      <w:r w:rsidR="00050D02" w:rsidRPr="00E113F4">
        <w:rPr>
          <w:rFonts w:ascii="Garamond" w:hAnsi="Garamond" w:cs="Times New Roman"/>
          <w:sz w:val="24"/>
          <w:szCs w:val="24"/>
          <w:lang w:val="sq-AL"/>
        </w:rPr>
        <w:t>;</w:t>
      </w:r>
      <w:r w:rsidR="00050D02">
        <w:rPr>
          <w:rFonts w:ascii="Garamond" w:hAnsi="Garamond" w:cs="Times New Roman"/>
          <w:sz w:val="24"/>
          <w:szCs w:val="24"/>
          <w:lang w:val="sq-AL"/>
        </w:rPr>
        <w:t xml:space="preserve"> ose</w:t>
      </w:r>
    </w:p>
    <w:p w14:paraId="5E7E0C76" w14:textId="5D558727"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t xml:space="preserve">b) janë përpunuar në një objekt të miratuar nga </w:t>
      </w:r>
      <w:r w:rsidR="00243F27" w:rsidRPr="00E113F4">
        <w:rPr>
          <w:rFonts w:ascii="Garamond" w:hAnsi="Garamond" w:cs="Times New Roman"/>
          <w:sz w:val="24"/>
          <w:szCs w:val="24"/>
          <w:lang w:val="sq-AL"/>
        </w:rPr>
        <w:t>A</w:t>
      </w:r>
      <w:r w:rsidR="00050D02" w:rsidRPr="00E113F4">
        <w:rPr>
          <w:rFonts w:ascii="Garamond" w:hAnsi="Garamond" w:cs="Times New Roman"/>
          <w:sz w:val="24"/>
          <w:szCs w:val="24"/>
          <w:lang w:val="sq-AL"/>
        </w:rPr>
        <w:t xml:space="preserve">utoriteti </w:t>
      </w:r>
      <w:r w:rsidR="00243F27" w:rsidRPr="00E113F4">
        <w:rPr>
          <w:rFonts w:ascii="Garamond" w:hAnsi="Garamond" w:cs="Times New Roman"/>
          <w:sz w:val="24"/>
          <w:szCs w:val="24"/>
          <w:lang w:val="sq-AL"/>
        </w:rPr>
        <w:t>V</w:t>
      </w:r>
      <w:r w:rsidR="00050D02" w:rsidRPr="00E113F4">
        <w:rPr>
          <w:rFonts w:ascii="Garamond" w:hAnsi="Garamond" w:cs="Times New Roman"/>
          <w:sz w:val="24"/>
          <w:szCs w:val="24"/>
          <w:lang w:val="sq-AL"/>
        </w:rPr>
        <w:t xml:space="preserve">eterinar </w:t>
      </w:r>
      <w:r w:rsidRPr="00E113F4">
        <w:rPr>
          <w:rFonts w:ascii="Garamond" w:hAnsi="Garamond" w:cs="Times New Roman"/>
          <w:sz w:val="24"/>
          <w:szCs w:val="24"/>
          <w:lang w:val="sq-AL"/>
        </w:rPr>
        <w:t>për qëllime eksporti ku është siguruar shkatërrimi i virusit të murtajës afrikane të derrave në përputhje me një nga proceset e listuara në nenin 15.1.26 të Kodit Terrestrial të OIE-së dhe janë marrë masat e nevojshme pas përpunimit për të shmangur kontaktin me produktin me çdo burim të virusit të murtajës afrikane të derrave.</w:t>
      </w:r>
    </w:p>
    <w:p w14:paraId="5E7E0C77" w14:textId="49CDD1CA" w:rsidR="00161033" w:rsidRPr="00E113F4" w:rsidRDefault="00161033" w:rsidP="00161033">
      <w:pPr>
        <w:autoSpaceDE w:val="0"/>
        <w:autoSpaceDN w:val="0"/>
        <w:adjustRightInd w:val="0"/>
        <w:spacing w:after="0" w:line="240" w:lineRule="auto"/>
        <w:ind w:firstLine="284"/>
        <w:jc w:val="both"/>
        <w:rPr>
          <w:rFonts w:ascii="Garamond" w:hAnsi="Garamond" w:cs="Times New Roman"/>
          <w:b/>
          <w:bCs/>
          <w:sz w:val="24"/>
          <w:szCs w:val="24"/>
          <w:lang w:val="sq-AL"/>
        </w:rPr>
      </w:pPr>
      <w:r w:rsidRPr="00E113F4">
        <w:rPr>
          <w:rFonts w:ascii="Garamond" w:hAnsi="Garamond" w:cs="Times New Roman"/>
          <w:sz w:val="24"/>
          <w:szCs w:val="24"/>
          <w:lang w:val="sq-AL"/>
        </w:rPr>
        <w:t xml:space="preserve">1.8 Për lëkurët e kafshëve të llojit derra, </w:t>
      </w:r>
      <w:r w:rsidRPr="00E113F4">
        <w:rPr>
          <w:rFonts w:ascii="Garamond" w:hAnsi="Garamond" w:cs="Times New Roman"/>
          <w:b/>
          <w:bCs/>
          <w:sz w:val="24"/>
          <w:szCs w:val="24"/>
          <w:lang w:val="sq-AL"/>
        </w:rPr>
        <w:t>certifikata shëndetësore veterinare duhet të vërtetojë që:</w:t>
      </w:r>
    </w:p>
    <w:p w14:paraId="5E7E0C78" w14:textId="3B399458"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t>a) kanë ardhur nga derra të një vendi ose zone të lirë nga sëmundja e</w:t>
      </w:r>
      <w:r w:rsidR="00E113F4">
        <w:rPr>
          <w:rFonts w:ascii="Garamond" w:hAnsi="Garamond" w:cs="Times New Roman"/>
          <w:sz w:val="24"/>
          <w:szCs w:val="24"/>
          <w:lang w:val="sq-AL"/>
        </w:rPr>
        <w:t xml:space="preserve"> </w:t>
      </w:r>
      <w:r w:rsidRPr="00E113F4">
        <w:rPr>
          <w:rFonts w:ascii="Garamond" w:hAnsi="Garamond" w:cs="Times New Roman"/>
          <w:sz w:val="24"/>
          <w:szCs w:val="24"/>
          <w:lang w:val="sq-AL"/>
        </w:rPr>
        <w:t>murtajës afrikane të derrave, në përputhje me pikën 1 ose pikën 2, të nenit 15.1.4</w:t>
      </w:r>
      <w:r w:rsidRPr="00E113F4">
        <w:rPr>
          <w:rFonts w:ascii="Garamond" w:hAnsi="Garamond" w:cs="Times New Roman"/>
          <w:color w:val="000000"/>
          <w:sz w:val="24"/>
          <w:szCs w:val="24"/>
          <w:lang w:val="sq-AL"/>
        </w:rPr>
        <w:t xml:space="preserve"> të Kodit Terrestrial të</w:t>
      </w:r>
      <w:r w:rsidR="00E113F4">
        <w:rPr>
          <w:rFonts w:ascii="Garamond" w:hAnsi="Garamond" w:cs="Times New Roman"/>
          <w:color w:val="000000"/>
          <w:sz w:val="24"/>
          <w:szCs w:val="24"/>
          <w:lang w:val="sq-AL"/>
        </w:rPr>
        <w:t xml:space="preserve"> </w:t>
      </w:r>
      <w:r w:rsidRPr="00E113F4">
        <w:rPr>
          <w:rFonts w:ascii="Garamond" w:hAnsi="Garamond" w:cs="Times New Roman"/>
          <w:color w:val="000000"/>
          <w:sz w:val="24"/>
          <w:szCs w:val="24"/>
          <w:lang w:val="sq-AL"/>
        </w:rPr>
        <w:t xml:space="preserve">OIE-së dhe janë përpunuar në një objekt të miratuar nga </w:t>
      </w:r>
      <w:r w:rsidR="00910011" w:rsidRPr="00E113F4">
        <w:rPr>
          <w:rFonts w:ascii="Garamond" w:hAnsi="Garamond" w:cs="Times New Roman"/>
          <w:color w:val="000000"/>
          <w:sz w:val="24"/>
          <w:szCs w:val="24"/>
          <w:lang w:val="sq-AL"/>
        </w:rPr>
        <w:t xml:space="preserve">Autoriteti Veterinar </w:t>
      </w:r>
      <w:r w:rsidRPr="00E113F4">
        <w:rPr>
          <w:rFonts w:ascii="Garamond" w:hAnsi="Garamond" w:cs="Times New Roman"/>
          <w:color w:val="000000"/>
          <w:sz w:val="24"/>
          <w:szCs w:val="24"/>
          <w:lang w:val="sq-AL"/>
        </w:rPr>
        <w:t>për qëllime eksporti</w:t>
      </w:r>
      <w:r w:rsidR="00050D02">
        <w:rPr>
          <w:rFonts w:ascii="Garamond" w:hAnsi="Garamond" w:cs="Times New Roman"/>
          <w:color w:val="000000"/>
          <w:sz w:val="24"/>
          <w:szCs w:val="24"/>
          <w:lang w:val="sq-AL"/>
        </w:rPr>
        <w:t>; ose</w:t>
      </w:r>
    </w:p>
    <w:p w14:paraId="5E7E0C79" w14:textId="77777777" w:rsidR="00161033" w:rsidRPr="00E113F4" w:rsidRDefault="00161033" w:rsidP="00161033">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t>b) origjinojnë nga derra të egër ose të butë të kapur në një vend, zonë ose kompartament pa prezencë të sëmundjes së murtajës afrikane të derrave dhe janë përpunuar në një objekt të miratuar nga Autoriteti Veterinar për qëllime eksporti, ose;</w:t>
      </w:r>
    </w:p>
    <w:p w14:paraId="5E7E0C7A" w14:textId="77777777"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t>c) janë përpunuar në një objekt të miratuar nga Autoriteti Veterinar për qëllime eksporti, ku është siguruar shkatërrimi i virusit të murtajës afrikane të derrave në përputhje me një nga procedurat e përmendura në nenin 15.1.25 të Kodit Terrestrial të OIE-së dhe janë marrë masat paraprake të nevojshme pas përpunimit për të shmangur kontaktin e produktit me çdo burim të virusit të murtajës afrikane të derrave.</w:t>
      </w:r>
    </w:p>
    <w:p w14:paraId="5E7E0C7B" w14:textId="4B00B5D7" w:rsidR="00161033" w:rsidRPr="00910011" w:rsidRDefault="00161033" w:rsidP="00161033">
      <w:pPr>
        <w:autoSpaceDE w:val="0"/>
        <w:autoSpaceDN w:val="0"/>
        <w:adjustRightInd w:val="0"/>
        <w:spacing w:after="0" w:line="240" w:lineRule="auto"/>
        <w:ind w:firstLine="284"/>
        <w:jc w:val="both"/>
        <w:rPr>
          <w:rFonts w:ascii="Garamond" w:hAnsi="Garamond" w:cs="Times New Roman"/>
          <w:iCs/>
          <w:sz w:val="24"/>
          <w:szCs w:val="24"/>
          <w:lang w:val="sq-AL"/>
        </w:rPr>
      </w:pPr>
      <w:r w:rsidRPr="00E113F4">
        <w:rPr>
          <w:rFonts w:ascii="Garamond" w:hAnsi="Garamond" w:cs="Times New Roman"/>
          <w:sz w:val="24"/>
          <w:szCs w:val="24"/>
          <w:lang w:val="sq-AL"/>
        </w:rPr>
        <w:t xml:space="preserve">2. Urdhri </w:t>
      </w:r>
      <w:r w:rsidR="00910011" w:rsidRPr="00E113F4">
        <w:rPr>
          <w:rFonts w:ascii="Garamond" w:hAnsi="Garamond" w:cs="Times New Roman"/>
          <w:sz w:val="24"/>
          <w:szCs w:val="24"/>
          <w:lang w:val="sq-AL"/>
        </w:rPr>
        <w:t>nr</w:t>
      </w:r>
      <w:r w:rsidRPr="00E113F4">
        <w:rPr>
          <w:rFonts w:ascii="Garamond" w:hAnsi="Garamond" w:cs="Times New Roman"/>
          <w:sz w:val="24"/>
          <w:szCs w:val="24"/>
          <w:lang w:val="sq-AL"/>
        </w:rPr>
        <w:t>. 204, datë 6.4.2023</w:t>
      </w:r>
      <w:r w:rsidR="00910011">
        <w:rPr>
          <w:rFonts w:ascii="Garamond" w:hAnsi="Garamond" w:cs="Times New Roman"/>
          <w:sz w:val="24"/>
          <w:szCs w:val="24"/>
          <w:lang w:val="sq-AL"/>
        </w:rPr>
        <w:t>,</w:t>
      </w:r>
      <w:r w:rsidRPr="00E113F4">
        <w:rPr>
          <w:rFonts w:ascii="Garamond" w:hAnsi="Garamond" w:cs="Times New Roman"/>
          <w:sz w:val="24"/>
          <w:szCs w:val="24"/>
          <w:lang w:val="sq-AL"/>
        </w:rPr>
        <w:t xml:space="preserve"> </w:t>
      </w:r>
      <w:r w:rsidRPr="00910011">
        <w:rPr>
          <w:rFonts w:ascii="Garamond" w:hAnsi="Garamond" w:cs="Times New Roman"/>
          <w:iCs/>
          <w:sz w:val="24"/>
          <w:szCs w:val="24"/>
          <w:lang w:val="sq-AL"/>
        </w:rPr>
        <w:t>“Për importin e kafshëve të llojit derra, produkteve, nënprodukteve të tyre, materialit biologjik, embrioneve, mishit dhe nënprodukteve të tyre nga Maqedonia e Veriut”,</w:t>
      </w:r>
      <w:r w:rsidRPr="00910011">
        <w:rPr>
          <w:rFonts w:ascii="Garamond" w:hAnsi="Garamond" w:cs="Times New Roman"/>
          <w:sz w:val="24"/>
          <w:szCs w:val="24"/>
          <w:lang w:val="sq-AL"/>
        </w:rPr>
        <w:t xml:space="preserve"> shfuqizohet.</w:t>
      </w:r>
    </w:p>
    <w:p w14:paraId="5E7E0C7C" w14:textId="77777777"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t>3. 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5E7E0C7D" w14:textId="77777777"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lastRenderedPageBreak/>
        <w:t>4. 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5E7E0C7E" w14:textId="77777777" w:rsidR="00161033" w:rsidRPr="00E113F4" w:rsidRDefault="00161033" w:rsidP="00161033">
      <w:pPr>
        <w:autoSpaceDE w:val="0"/>
        <w:autoSpaceDN w:val="0"/>
        <w:adjustRightInd w:val="0"/>
        <w:spacing w:after="0" w:line="240" w:lineRule="auto"/>
        <w:ind w:firstLine="284"/>
        <w:jc w:val="both"/>
        <w:rPr>
          <w:rFonts w:ascii="Garamond" w:hAnsi="Garamond" w:cs="Times New Roman"/>
          <w:sz w:val="24"/>
          <w:szCs w:val="24"/>
          <w:lang w:val="sq-AL"/>
        </w:rPr>
      </w:pPr>
      <w:r w:rsidRPr="00E113F4">
        <w:rPr>
          <w:rFonts w:ascii="Garamond" w:hAnsi="Garamond" w:cs="Times New Roman"/>
          <w:sz w:val="24"/>
          <w:szCs w:val="24"/>
          <w:lang w:val="sq-AL"/>
        </w:rPr>
        <w:t>Ky urdhër hyn në fuqi menjëherë dhe botohet në Fletoren Zyrtare.</w:t>
      </w:r>
    </w:p>
    <w:p w14:paraId="5E7E0C7F" w14:textId="77777777" w:rsidR="00161033" w:rsidRPr="00E113F4" w:rsidRDefault="00161033" w:rsidP="00161033">
      <w:pPr>
        <w:autoSpaceDE w:val="0"/>
        <w:autoSpaceDN w:val="0"/>
        <w:adjustRightInd w:val="0"/>
        <w:spacing w:after="0" w:line="240" w:lineRule="auto"/>
        <w:ind w:firstLine="284"/>
        <w:jc w:val="center"/>
        <w:rPr>
          <w:rFonts w:ascii="Garamond" w:hAnsi="Garamond" w:cs="Times New Roman"/>
          <w:b/>
          <w:bCs/>
          <w:sz w:val="24"/>
          <w:szCs w:val="24"/>
          <w:lang w:val="sq-AL"/>
        </w:rPr>
      </w:pPr>
    </w:p>
    <w:p w14:paraId="5E7E0C80" w14:textId="77777777" w:rsidR="00161033" w:rsidRPr="00E113F4" w:rsidRDefault="00660281" w:rsidP="00161033">
      <w:pPr>
        <w:autoSpaceDE w:val="0"/>
        <w:autoSpaceDN w:val="0"/>
        <w:adjustRightInd w:val="0"/>
        <w:spacing w:after="0" w:line="240" w:lineRule="auto"/>
        <w:ind w:firstLine="284"/>
        <w:jc w:val="right"/>
        <w:rPr>
          <w:rFonts w:ascii="Garamond" w:hAnsi="Garamond" w:cs="Times New Roman"/>
          <w:bCs/>
          <w:sz w:val="24"/>
          <w:szCs w:val="24"/>
          <w:lang w:val="sq-AL"/>
        </w:rPr>
      </w:pPr>
      <w:r w:rsidRPr="00E113F4">
        <w:rPr>
          <w:rFonts w:ascii="Garamond" w:hAnsi="Garamond" w:cs="Times New Roman"/>
          <w:bCs/>
          <w:sz w:val="24"/>
          <w:szCs w:val="24"/>
          <w:lang w:val="sq-AL"/>
        </w:rPr>
        <w:t>MINISTËR I BUJQËSISË DHE ZHVILLIMIT RURAL</w:t>
      </w:r>
    </w:p>
    <w:p w14:paraId="5E7E0C81" w14:textId="77777777" w:rsidR="00161033" w:rsidRPr="00E113F4" w:rsidRDefault="00660281" w:rsidP="00161033">
      <w:pPr>
        <w:autoSpaceDE w:val="0"/>
        <w:autoSpaceDN w:val="0"/>
        <w:adjustRightInd w:val="0"/>
        <w:spacing w:after="0" w:line="240" w:lineRule="auto"/>
        <w:ind w:firstLine="284"/>
        <w:jc w:val="right"/>
        <w:rPr>
          <w:rFonts w:ascii="Garamond" w:hAnsi="Garamond" w:cs="Times New Roman"/>
          <w:b/>
          <w:bCs/>
          <w:sz w:val="24"/>
          <w:szCs w:val="24"/>
          <w:lang w:val="sq-AL"/>
        </w:rPr>
      </w:pPr>
      <w:r w:rsidRPr="00E113F4">
        <w:rPr>
          <w:rFonts w:ascii="Garamond" w:hAnsi="Garamond" w:cs="Times New Roman"/>
          <w:b/>
          <w:bCs/>
          <w:sz w:val="24"/>
          <w:szCs w:val="24"/>
          <w:lang w:val="sq-AL"/>
        </w:rPr>
        <w:t>Frida Krifca</w:t>
      </w:r>
    </w:p>
    <w:sectPr w:rsidR="00161033" w:rsidRPr="00E113F4" w:rsidSect="00E113F4">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B0921F" w14:textId="77777777" w:rsidR="00E113F4" w:rsidRDefault="00E113F4">
      <w:pPr>
        <w:spacing w:after="0" w:line="240" w:lineRule="auto"/>
      </w:pPr>
      <w:r>
        <w:separator/>
      </w:r>
    </w:p>
  </w:endnote>
  <w:endnote w:type="continuationSeparator" w:id="0">
    <w:p w14:paraId="0EFD6445" w14:textId="77777777" w:rsidR="00E113F4" w:rsidRDefault="00E113F4">
      <w:pPr>
        <w:spacing w:after="0" w:line="240" w:lineRule="auto"/>
      </w:pPr>
      <w:r>
        <w:continuationSeparator/>
      </w:r>
    </w:p>
  </w:endnote>
  <w:endnote w:type="continuationNotice" w:id="1">
    <w:p w14:paraId="0D5F274B" w14:textId="77777777" w:rsidR="008A36D8" w:rsidRDefault="008A36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2E36B5" w14:textId="77777777" w:rsidR="00E113F4" w:rsidRDefault="00E113F4">
      <w:pPr>
        <w:spacing w:after="0" w:line="240" w:lineRule="auto"/>
      </w:pPr>
      <w:r>
        <w:separator/>
      </w:r>
    </w:p>
  </w:footnote>
  <w:footnote w:type="continuationSeparator" w:id="0">
    <w:p w14:paraId="69F06670" w14:textId="77777777" w:rsidR="00E113F4" w:rsidRDefault="00E113F4">
      <w:pPr>
        <w:spacing w:after="0" w:line="240" w:lineRule="auto"/>
      </w:pPr>
      <w:r>
        <w:continuationSeparator/>
      </w:r>
    </w:p>
  </w:footnote>
  <w:footnote w:type="continuationNotice" w:id="1">
    <w:p w14:paraId="505F5C34" w14:textId="77777777" w:rsidR="008A36D8" w:rsidRDefault="008A36D8">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8013B"/>
    <w:multiLevelType w:val="hybridMultilevel"/>
    <w:tmpl w:val="A8E4D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5E4AE6"/>
    <w:multiLevelType w:val="hybridMultilevel"/>
    <w:tmpl w:val="297026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EE1108"/>
    <w:multiLevelType w:val="hybridMultilevel"/>
    <w:tmpl w:val="4BF2E72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4BE6A6E"/>
    <w:multiLevelType w:val="hybridMultilevel"/>
    <w:tmpl w:val="E02A3D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AE16AE"/>
    <w:multiLevelType w:val="hybridMultilevel"/>
    <w:tmpl w:val="A9E439A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183CCA"/>
    <w:multiLevelType w:val="hybridMultilevel"/>
    <w:tmpl w:val="889AEC7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D72EAA"/>
    <w:multiLevelType w:val="hybridMultilevel"/>
    <w:tmpl w:val="EEE42D4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3B2437"/>
    <w:multiLevelType w:val="hybridMultilevel"/>
    <w:tmpl w:val="0526DF5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7A22C1"/>
    <w:multiLevelType w:val="multilevel"/>
    <w:tmpl w:val="A2BC9350"/>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59C4CDC"/>
    <w:multiLevelType w:val="hybridMultilevel"/>
    <w:tmpl w:val="CB40D0A8"/>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7"/>
  </w:num>
  <w:num w:numId="4">
    <w:abstractNumId w:val="5"/>
  </w:num>
  <w:num w:numId="5">
    <w:abstractNumId w:val="2"/>
  </w:num>
  <w:num w:numId="6">
    <w:abstractNumId w:val="4"/>
  </w:num>
  <w:num w:numId="7">
    <w:abstractNumId w:val="6"/>
  </w:num>
  <w:num w:numId="8">
    <w:abstractNumId w:val="1"/>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3F3"/>
    <w:rsid w:val="00024076"/>
    <w:rsid w:val="00050D02"/>
    <w:rsid w:val="000E3725"/>
    <w:rsid w:val="00161033"/>
    <w:rsid w:val="00243F27"/>
    <w:rsid w:val="0025016C"/>
    <w:rsid w:val="002C166E"/>
    <w:rsid w:val="003250C9"/>
    <w:rsid w:val="004B221C"/>
    <w:rsid w:val="00543C1C"/>
    <w:rsid w:val="00560C28"/>
    <w:rsid w:val="005949E6"/>
    <w:rsid w:val="00660281"/>
    <w:rsid w:val="006F0FBB"/>
    <w:rsid w:val="007615F0"/>
    <w:rsid w:val="00783676"/>
    <w:rsid w:val="00786978"/>
    <w:rsid w:val="007913F3"/>
    <w:rsid w:val="008A36D8"/>
    <w:rsid w:val="00910011"/>
    <w:rsid w:val="009A5880"/>
    <w:rsid w:val="009E0860"/>
    <w:rsid w:val="00C07605"/>
    <w:rsid w:val="00D6137C"/>
    <w:rsid w:val="00DF778E"/>
    <w:rsid w:val="00E113F4"/>
    <w:rsid w:val="00E26F43"/>
    <w:rsid w:val="00F27C5B"/>
    <w:rsid w:val="00F524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7E0BD5"/>
  <w15:docId w15:val="{8131CE49-791C-4A81-A754-F8F25BF1A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49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49E6"/>
    <w:rPr>
      <w:rFonts w:ascii="Tahoma" w:hAnsi="Tahoma" w:cs="Tahoma"/>
      <w:sz w:val="16"/>
      <w:szCs w:val="16"/>
    </w:rPr>
  </w:style>
  <w:style w:type="paragraph" w:styleId="Header">
    <w:name w:val="header"/>
    <w:basedOn w:val="Normal"/>
    <w:link w:val="HeaderChar"/>
    <w:uiPriority w:val="99"/>
    <w:unhideWhenUsed/>
    <w:rsid w:val="00161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033"/>
  </w:style>
  <w:style w:type="paragraph" w:styleId="Footer">
    <w:name w:val="footer"/>
    <w:basedOn w:val="Normal"/>
    <w:link w:val="FooterChar"/>
    <w:uiPriority w:val="99"/>
    <w:unhideWhenUsed/>
    <w:rsid w:val="00161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033"/>
  </w:style>
  <w:style w:type="paragraph" w:styleId="ListParagraph">
    <w:name w:val="List Paragraph"/>
    <w:basedOn w:val="Normal"/>
    <w:uiPriority w:val="34"/>
    <w:qFormat/>
    <w:rsid w:val="001610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303</Nr_x002e__x0020_akti>
    <Data_x0020_e_x0020_Krijimit xmlns="0e656187-b300-4fb0-8bf4-3a50f872073c">2023-05-24T10:39:26Z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2023-05-18T22:00:00Z</Date_x0020_protokolli>
    <Titulli xmlns="0e656187-b300-4fb0-8bf4-3a50f872073c">Për importin e kafshëve të llojit derra, produkteve, nënprodukteve të tyre, materialit biologjik, embrioneve, mishit dhe nënprodukteve të tyre nga Maqedonia e Veriut</Titulli>
    <Modifikuesi xmlns="0e656187-b300-4fb0-8bf4-3a50f872073c">Suada.Daci</Modifikuesi>
    <Nr_x002e__x0020_prot_x0020_QBZ xmlns="0e656187-b300-4fb0-8bf4-3a50f872073c">751/1</Nr_x002e__x0020_prot_x0020_QBZ>
    <Data_x0020_e_x0020_Modifikimit xmlns="0e656187-b300-4fb0-8bf4-3a50f872073c">2023-05-24T11:11:23Z</Data_x0020_e_x0020_Modifikimit>
    <Dekretuar xmlns="0e656187-b300-4fb0-8bf4-3a50f872073c">false</Dekretuar>
    <Data xmlns="0e656187-b300-4fb0-8bf4-3a50f872073c">2023-05-16T22:00:00Z</Data>
    <Nr_x002e__x0020_protokolli_x0020_i_x0020_aktit xmlns="0e656187-b300-4fb0-8bf4-3a50f872073c">2906/1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953AE36D1BE449CAE097B344632D16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953AE36D1BE449CAE097B344632D16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B82744D-DE01-478C-A233-25AD0DF71998}">
  <ds:schemaRefs>
    <ds:schemaRef ds:uri="0e656187-b300-4fb0-8bf4-3a50f872073c"/>
    <ds:schemaRef ds:uri="http://purl.org/dc/terms/"/>
    <ds:schemaRef ds:uri="http://purl.org/dc/elements/1.1/"/>
    <ds:schemaRef ds:uri="http://purl.org/dc/dcmitype/"/>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1161C40D-6FE4-486A-B0F2-F972FD2D7598}">
  <ds:schemaRefs>
    <ds:schemaRef ds:uri="http://schemas.microsoft.com/sharepoint/v3/contenttype/forms"/>
  </ds:schemaRefs>
</ds:datastoreItem>
</file>

<file path=customXml/itemProps3.xml><?xml version="1.0" encoding="utf-8"?>
<ds:datastoreItem xmlns:ds="http://schemas.openxmlformats.org/officeDocument/2006/customXml" ds:itemID="{9DD48623-0DA9-4480-B93F-FC9F041F1C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F8A3E67-C0A1-4E1E-A556-393946DA20FB}">
  <ds:schemaRefs>
    <ds:schemaRef ds:uri="http://schemas.microsoft.com/sharepoint/v3/contenttype/forms"/>
  </ds:schemaRefs>
</ds:datastoreItem>
</file>

<file path=customXml/itemProps5.xml><?xml version="1.0" encoding="utf-8"?>
<ds:datastoreItem xmlns:ds="http://schemas.openxmlformats.org/officeDocument/2006/customXml" ds:itemID="{463BC5C5-3560-42FE-BF5A-EF8281D3CB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1424</Words>
  <Characters>8121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Jorgen Dedja</dc:creator>
  <cp:lastModifiedBy>Alma.Lisaku</cp:lastModifiedBy>
  <cp:revision>15</cp:revision>
  <dcterms:created xsi:type="dcterms:W3CDTF">2023-05-22T11:21:00Z</dcterms:created>
  <dcterms:modified xsi:type="dcterms:W3CDTF">2023-05-24T13:08:00Z</dcterms:modified>
</cp:coreProperties>
</file>