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7CFC14" w14:textId="77777777" w:rsidR="00DD686E" w:rsidRPr="00DD686E" w:rsidRDefault="00DD686E" w:rsidP="00DD686E">
      <w:pPr>
        <w:autoSpaceDE w:val="0"/>
        <w:autoSpaceDN w:val="0"/>
        <w:adjustRightInd w:val="0"/>
        <w:spacing w:after="0" w:line="240" w:lineRule="auto"/>
        <w:ind w:firstLine="284"/>
        <w:jc w:val="center"/>
        <w:rPr>
          <w:rFonts w:ascii="Garamond" w:hAnsi="Garamond" w:cs="Times New Roman"/>
          <w:b/>
          <w:bCs/>
          <w:sz w:val="24"/>
          <w:szCs w:val="24"/>
          <w:lang w:val="sq-AL"/>
        </w:rPr>
      </w:pPr>
      <w:r w:rsidRPr="00DD686E">
        <w:rPr>
          <w:rFonts w:ascii="Garamond" w:hAnsi="Garamond" w:cs="Times New Roman"/>
          <w:b/>
          <w:bCs/>
          <w:color w:val="000000"/>
          <w:sz w:val="24"/>
          <w:szCs w:val="24"/>
          <w:lang w:val="sq-AL"/>
        </w:rPr>
        <w:t>URDHËR</w:t>
      </w:r>
    </w:p>
    <w:p w14:paraId="7B7CFC15" w14:textId="77777777" w:rsidR="00DD686E" w:rsidRPr="00DD686E" w:rsidRDefault="00DD686E" w:rsidP="00DD686E">
      <w:pPr>
        <w:autoSpaceDE w:val="0"/>
        <w:autoSpaceDN w:val="0"/>
        <w:adjustRightInd w:val="0"/>
        <w:spacing w:after="0" w:line="240" w:lineRule="auto"/>
        <w:ind w:firstLine="284"/>
        <w:jc w:val="center"/>
        <w:rPr>
          <w:rFonts w:ascii="Garamond" w:hAnsi="Garamond" w:cs="Times New Roman"/>
          <w:b/>
          <w:bCs/>
          <w:sz w:val="24"/>
          <w:szCs w:val="24"/>
          <w:lang w:val="sq-AL"/>
        </w:rPr>
      </w:pPr>
      <w:r w:rsidRPr="00DD686E">
        <w:rPr>
          <w:rFonts w:ascii="Garamond" w:hAnsi="Garamond" w:cs="Times New Roman"/>
          <w:b/>
          <w:bCs/>
          <w:sz w:val="24"/>
          <w:szCs w:val="24"/>
          <w:lang w:val="sq-AL"/>
        </w:rPr>
        <w:t>Nr. 377, datë 22.6.2023</w:t>
      </w:r>
    </w:p>
    <w:p w14:paraId="7B7CFC16" w14:textId="77777777" w:rsidR="00DD686E" w:rsidRPr="00DD686E" w:rsidRDefault="00DD686E" w:rsidP="00DD686E">
      <w:pPr>
        <w:autoSpaceDE w:val="0"/>
        <w:autoSpaceDN w:val="0"/>
        <w:adjustRightInd w:val="0"/>
        <w:spacing w:after="0" w:line="240" w:lineRule="auto"/>
        <w:ind w:firstLine="284"/>
        <w:jc w:val="center"/>
        <w:rPr>
          <w:rFonts w:ascii="Garamond" w:hAnsi="Garamond" w:cs="Times New Roman"/>
          <w:b/>
          <w:bCs/>
          <w:sz w:val="24"/>
          <w:szCs w:val="24"/>
          <w:lang w:val="sq-AL"/>
        </w:rPr>
      </w:pPr>
    </w:p>
    <w:p w14:paraId="7B7CFC17" w14:textId="0186EBB7" w:rsidR="00DD686E" w:rsidRPr="00DD686E" w:rsidRDefault="00DD686E" w:rsidP="00507233">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DD686E">
        <w:rPr>
          <w:rFonts w:ascii="Garamond" w:hAnsi="Garamond" w:cs="Times New Roman"/>
          <w:b/>
          <w:bCs/>
          <w:sz w:val="24"/>
          <w:szCs w:val="24"/>
          <w:lang w:val="sq-AL"/>
        </w:rPr>
        <w:t>PËR</w:t>
      </w:r>
      <w:r w:rsidR="00507233">
        <w:rPr>
          <w:rFonts w:ascii="Garamond" w:hAnsi="Garamond" w:cs="Times New Roman"/>
          <w:b/>
          <w:bCs/>
          <w:sz w:val="24"/>
          <w:szCs w:val="24"/>
          <w:lang w:val="sq-AL"/>
        </w:rPr>
        <w:t xml:space="preserve"> </w:t>
      </w:r>
      <w:r w:rsidRPr="00DD686E">
        <w:rPr>
          <w:rFonts w:ascii="Garamond" w:hAnsi="Garamond" w:cs="Times New Roman"/>
          <w:b/>
          <w:bCs/>
          <w:sz w:val="24"/>
          <w:szCs w:val="24"/>
          <w:lang w:val="sq-AL"/>
        </w:rPr>
        <w:t>IMPORTIN E KAFSHËVE TË LLOJIT DERRA, PRODUKTEVE, NËNPRODUKTEVE</w:t>
      </w:r>
      <w:r w:rsidR="006D5BF4">
        <w:rPr>
          <w:rFonts w:ascii="Garamond" w:hAnsi="Garamond" w:cs="Times New Roman"/>
          <w:b/>
          <w:bCs/>
          <w:sz w:val="24"/>
          <w:szCs w:val="24"/>
          <w:lang w:val="sq-AL"/>
        </w:rPr>
        <w:t xml:space="preserve"> </w:t>
      </w:r>
      <w:r w:rsidRPr="00DD686E">
        <w:rPr>
          <w:rFonts w:ascii="Garamond" w:hAnsi="Garamond" w:cs="Times New Roman"/>
          <w:b/>
          <w:bCs/>
          <w:sz w:val="24"/>
          <w:szCs w:val="24"/>
          <w:lang w:val="sq-AL"/>
        </w:rPr>
        <w:t>TË TYRE, MATERIALIT BIOLOGJIK, EMBRIONEVE, MISHIT DHE NËNPRODUKTEVE TË TYRE NGA GREQIA</w:t>
      </w:r>
    </w:p>
    <w:p w14:paraId="7B7CFC18" w14:textId="77777777" w:rsidR="00DD686E" w:rsidRPr="00DD686E" w:rsidRDefault="00DD686E" w:rsidP="00DD686E">
      <w:pPr>
        <w:autoSpaceDE w:val="0"/>
        <w:autoSpaceDN w:val="0"/>
        <w:adjustRightInd w:val="0"/>
        <w:spacing w:after="0" w:line="240" w:lineRule="auto"/>
        <w:ind w:firstLine="284"/>
        <w:jc w:val="center"/>
        <w:rPr>
          <w:rFonts w:ascii="Garamond" w:hAnsi="Garamond" w:cs="Times New Roman"/>
          <w:b/>
          <w:bCs/>
          <w:sz w:val="24"/>
          <w:szCs w:val="24"/>
          <w:lang w:val="sq-AL"/>
        </w:rPr>
      </w:pPr>
    </w:p>
    <w:p w14:paraId="7B7CFC19" w14:textId="62261849"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 xml:space="preserve">Mbështetur në nenin 102, pika 4 e Kushtetutës, neni 43, i </w:t>
      </w:r>
      <w:r w:rsidR="00BA06AA" w:rsidRPr="00DD686E">
        <w:rPr>
          <w:rFonts w:ascii="Garamond" w:hAnsi="Garamond" w:cs="Times New Roman"/>
          <w:sz w:val="24"/>
          <w:szCs w:val="24"/>
          <w:lang w:val="sq-AL"/>
        </w:rPr>
        <w:t>ligjit nr. 10465</w:t>
      </w:r>
      <w:r w:rsidRPr="00DD686E">
        <w:rPr>
          <w:rFonts w:ascii="Garamond" w:hAnsi="Garamond" w:cs="Times New Roman"/>
          <w:sz w:val="24"/>
          <w:szCs w:val="24"/>
          <w:lang w:val="sq-AL"/>
        </w:rPr>
        <w:t>, datë 29.9.2011</w:t>
      </w:r>
      <w:r w:rsidR="00BA06AA">
        <w:rPr>
          <w:rFonts w:ascii="Garamond" w:hAnsi="Garamond" w:cs="Times New Roman"/>
          <w:sz w:val="24"/>
          <w:szCs w:val="24"/>
          <w:lang w:val="sq-AL"/>
        </w:rPr>
        <w:t>,</w:t>
      </w:r>
      <w:r w:rsidRPr="00DD686E">
        <w:rPr>
          <w:rFonts w:ascii="Garamond" w:hAnsi="Garamond" w:cs="Times New Roman"/>
          <w:sz w:val="24"/>
          <w:szCs w:val="24"/>
          <w:lang w:val="sq-AL"/>
        </w:rPr>
        <w:t xml:space="preserve"> “Për shërbimin veterinar në Republikën e Shqipërisë”, të ndryshuar, </w:t>
      </w:r>
    </w:p>
    <w:p w14:paraId="7B7CFC1A" w14:textId="77777777" w:rsidR="00DD686E" w:rsidRDefault="00DD686E" w:rsidP="00DD686E">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B7CFC1B" w14:textId="77777777" w:rsidR="00DD686E" w:rsidRPr="00DD686E" w:rsidRDefault="00DD686E" w:rsidP="00DD686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D686E">
        <w:rPr>
          <w:rFonts w:ascii="Garamond" w:hAnsi="Garamond" w:cs="Times New Roman"/>
          <w:bCs/>
          <w:color w:val="000000"/>
          <w:sz w:val="24"/>
          <w:szCs w:val="24"/>
          <w:lang w:val="sq-AL"/>
        </w:rPr>
        <w:t>URDHËROJ:</w:t>
      </w:r>
    </w:p>
    <w:p w14:paraId="7B7CFC1C"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p>
    <w:p w14:paraId="7B7CFC1D" w14:textId="70686DE7" w:rsidR="00DD686E" w:rsidRPr="00DD686E" w:rsidRDefault="00DD686E" w:rsidP="00DD686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686E">
        <w:rPr>
          <w:rFonts w:ascii="Garamond" w:hAnsi="Garamond" w:cs="Times New Roman"/>
          <w:sz w:val="24"/>
          <w:szCs w:val="24"/>
          <w:lang w:val="sq-AL"/>
        </w:rPr>
        <w:t>1. Lejimin e importit dhe tranzitimit</w:t>
      </w:r>
      <w:r w:rsidRPr="00DD686E">
        <w:rPr>
          <w:rFonts w:ascii="Garamond" w:hAnsi="Garamond" w:cs="Times New Roman"/>
          <w:color w:val="000000"/>
          <w:sz w:val="24"/>
          <w:szCs w:val="24"/>
          <w:lang w:val="sq-AL"/>
        </w:rPr>
        <w:t xml:space="preserve"> për në territorin e Republikës së Shqipërisë, </w:t>
      </w:r>
      <w:r w:rsidR="00BA06AA" w:rsidRPr="00DD686E">
        <w:rPr>
          <w:rFonts w:ascii="Garamond" w:hAnsi="Garamond" w:cs="Times New Roman"/>
          <w:color w:val="000000"/>
          <w:sz w:val="24"/>
          <w:szCs w:val="24"/>
          <w:lang w:val="sq-AL"/>
        </w:rPr>
        <w:t>të</w:t>
      </w:r>
      <w:r w:rsidRPr="00DD686E">
        <w:rPr>
          <w:rFonts w:ascii="Garamond" w:hAnsi="Garamond" w:cs="Times New Roman"/>
          <w:color w:val="000000"/>
          <w:sz w:val="24"/>
          <w:szCs w:val="24"/>
          <w:lang w:val="sq-AL"/>
        </w:rPr>
        <w:t xml:space="preserve"> të gjith</w:t>
      </w:r>
      <w:r w:rsidR="00BA06AA">
        <w:rPr>
          <w:rFonts w:ascii="Garamond" w:hAnsi="Garamond" w:cs="Times New Roman"/>
          <w:color w:val="000000"/>
          <w:sz w:val="24"/>
          <w:szCs w:val="24"/>
          <w:lang w:val="sq-AL"/>
        </w:rPr>
        <w:t>a</w:t>
      </w:r>
      <w:r w:rsidRPr="00DD686E">
        <w:rPr>
          <w:rFonts w:ascii="Garamond" w:hAnsi="Garamond" w:cs="Times New Roman"/>
          <w:color w:val="000000"/>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 vetëm nëse plotësohen kushtet e mëposhtme nga pika 1.1 deri në pikën 1.8, përkatësisht nga shteti i Greqisë:</w:t>
      </w:r>
    </w:p>
    <w:p w14:paraId="7B7CFC1E"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036"/>
        <w:gridCol w:w="3084"/>
      </w:tblGrid>
      <w:tr w:rsidR="00DD686E" w:rsidRPr="00DD686E" w14:paraId="7B7CFC22" w14:textId="77777777" w:rsidTr="00BA06AA">
        <w:tc>
          <w:tcPr>
            <w:tcW w:w="2880" w:type="dxa"/>
            <w:shd w:val="clear" w:color="auto" w:fill="auto"/>
          </w:tcPr>
          <w:p w14:paraId="7B7CFC1F" w14:textId="77777777" w:rsidR="00DD686E" w:rsidRPr="00DD686E" w:rsidRDefault="00DD686E" w:rsidP="00BA06AA">
            <w:pPr>
              <w:pStyle w:val="ListParagraph"/>
              <w:spacing w:after="0"/>
              <w:ind w:left="0"/>
              <w:jc w:val="center"/>
              <w:rPr>
                <w:rFonts w:ascii="Garamond" w:hAnsi="Garamond"/>
                <w:b/>
                <w:sz w:val="24"/>
                <w:szCs w:val="24"/>
                <w:lang w:val="it-IT"/>
              </w:rPr>
            </w:pPr>
            <w:r w:rsidRPr="00DD686E">
              <w:rPr>
                <w:rFonts w:ascii="Garamond" w:hAnsi="Garamond"/>
                <w:b/>
                <w:sz w:val="24"/>
                <w:szCs w:val="24"/>
                <w:lang w:val="it-IT"/>
              </w:rPr>
              <w:t>Ndarja Administrative e Nivelit të Parë</w:t>
            </w:r>
          </w:p>
        </w:tc>
        <w:tc>
          <w:tcPr>
            <w:tcW w:w="3036" w:type="dxa"/>
            <w:shd w:val="clear" w:color="auto" w:fill="auto"/>
          </w:tcPr>
          <w:p w14:paraId="7B7CFC20" w14:textId="77777777" w:rsidR="00DD686E" w:rsidRPr="00DD686E" w:rsidRDefault="00DD686E" w:rsidP="00BA06AA">
            <w:pPr>
              <w:pStyle w:val="ListParagraph"/>
              <w:spacing w:after="0"/>
              <w:ind w:left="0"/>
              <w:jc w:val="center"/>
              <w:rPr>
                <w:rFonts w:ascii="Garamond" w:hAnsi="Garamond"/>
                <w:b/>
                <w:sz w:val="24"/>
                <w:szCs w:val="24"/>
                <w:lang w:val="it-IT"/>
              </w:rPr>
            </w:pPr>
            <w:r w:rsidRPr="00DD686E">
              <w:rPr>
                <w:rFonts w:ascii="Garamond" w:hAnsi="Garamond"/>
                <w:b/>
                <w:sz w:val="24"/>
                <w:szCs w:val="24"/>
                <w:lang w:val="it-IT"/>
              </w:rPr>
              <w:t>Ndarja Administrative e Nivelit të Dytë</w:t>
            </w:r>
          </w:p>
        </w:tc>
        <w:tc>
          <w:tcPr>
            <w:tcW w:w="3084" w:type="dxa"/>
            <w:shd w:val="clear" w:color="auto" w:fill="auto"/>
          </w:tcPr>
          <w:p w14:paraId="7B7CFC21" w14:textId="77777777" w:rsidR="00DD686E" w:rsidRPr="00DD686E" w:rsidRDefault="00DD686E" w:rsidP="00BA06AA">
            <w:pPr>
              <w:pStyle w:val="ListParagraph"/>
              <w:spacing w:after="0"/>
              <w:ind w:left="0"/>
              <w:jc w:val="center"/>
              <w:rPr>
                <w:rFonts w:ascii="Garamond" w:hAnsi="Garamond"/>
                <w:b/>
                <w:sz w:val="24"/>
                <w:szCs w:val="24"/>
                <w:lang w:val="it-IT"/>
              </w:rPr>
            </w:pPr>
            <w:r w:rsidRPr="00DD686E">
              <w:rPr>
                <w:rFonts w:ascii="Garamond" w:hAnsi="Garamond"/>
                <w:b/>
                <w:sz w:val="24"/>
                <w:szCs w:val="24"/>
                <w:lang w:val="it-IT"/>
              </w:rPr>
              <w:t>*Ndarja Administrative e Nivelit të Tretë</w:t>
            </w:r>
          </w:p>
        </w:tc>
      </w:tr>
      <w:tr w:rsidR="00DD686E" w:rsidRPr="00DD686E" w14:paraId="7B7CFC26" w14:textId="77777777" w:rsidTr="00BA06AA">
        <w:tc>
          <w:tcPr>
            <w:tcW w:w="2880" w:type="dxa"/>
            <w:shd w:val="clear" w:color="auto" w:fill="auto"/>
          </w:tcPr>
          <w:p w14:paraId="7B7CFC23" w14:textId="77777777" w:rsidR="00DD686E" w:rsidRPr="00AD2294" w:rsidRDefault="00DD686E" w:rsidP="00BA06AA">
            <w:pPr>
              <w:pStyle w:val="ListParagraph"/>
              <w:spacing w:after="0"/>
              <w:ind w:left="0"/>
              <w:jc w:val="both"/>
              <w:rPr>
                <w:rFonts w:ascii="Garamond" w:hAnsi="Garamond"/>
                <w:sz w:val="24"/>
                <w:szCs w:val="24"/>
                <w:lang w:val="it-IT"/>
              </w:rPr>
            </w:pPr>
            <w:r w:rsidRPr="00AD2294">
              <w:rPr>
                <w:rFonts w:ascii="Garamond" w:hAnsi="Garamond"/>
                <w:sz w:val="24"/>
                <w:szCs w:val="24"/>
                <w:lang w:val="it-IT"/>
              </w:rPr>
              <w:t>Macedonia and Thrace</w:t>
            </w:r>
          </w:p>
        </w:tc>
        <w:tc>
          <w:tcPr>
            <w:tcW w:w="3036" w:type="dxa"/>
            <w:shd w:val="clear" w:color="auto" w:fill="auto"/>
          </w:tcPr>
          <w:p w14:paraId="7B7CFC24" w14:textId="77777777" w:rsidR="00DD686E" w:rsidRPr="00AD2294" w:rsidRDefault="00DD686E" w:rsidP="00BA06AA">
            <w:pPr>
              <w:pStyle w:val="ListParagraph"/>
              <w:spacing w:after="0"/>
              <w:ind w:left="0"/>
              <w:jc w:val="both"/>
              <w:rPr>
                <w:rFonts w:ascii="Garamond" w:hAnsi="Garamond"/>
                <w:sz w:val="24"/>
                <w:szCs w:val="24"/>
                <w:lang w:val="it-IT"/>
              </w:rPr>
            </w:pPr>
            <w:r w:rsidRPr="00AD2294">
              <w:rPr>
                <w:rFonts w:ascii="Garamond" w:hAnsi="Garamond"/>
                <w:sz w:val="24"/>
                <w:szCs w:val="24"/>
                <w:lang w:val="it-IT"/>
              </w:rPr>
              <w:t>Central Macedonia</w:t>
            </w:r>
          </w:p>
        </w:tc>
        <w:tc>
          <w:tcPr>
            <w:tcW w:w="3084" w:type="dxa"/>
            <w:shd w:val="clear" w:color="auto" w:fill="auto"/>
          </w:tcPr>
          <w:p w14:paraId="7B7CFC25" w14:textId="77777777" w:rsidR="00DD686E" w:rsidRPr="00AD2294" w:rsidRDefault="00DD686E" w:rsidP="00BA06AA">
            <w:pPr>
              <w:pStyle w:val="ListParagraph"/>
              <w:spacing w:after="0"/>
              <w:ind w:left="0"/>
              <w:jc w:val="both"/>
              <w:rPr>
                <w:rFonts w:ascii="Garamond" w:hAnsi="Garamond"/>
                <w:sz w:val="24"/>
                <w:szCs w:val="24"/>
                <w:lang w:val="it-IT"/>
              </w:rPr>
            </w:pPr>
            <w:r w:rsidRPr="00AD2294">
              <w:rPr>
                <w:rFonts w:ascii="Garamond" w:hAnsi="Garamond"/>
                <w:sz w:val="24"/>
                <w:szCs w:val="24"/>
                <w:lang w:val="it-IT"/>
              </w:rPr>
              <w:t>Sintiki</w:t>
            </w:r>
          </w:p>
        </w:tc>
      </w:tr>
      <w:tr w:rsidR="00DD686E" w:rsidRPr="00DD686E" w14:paraId="7B7CFC2A" w14:textId="77777777" w:rsidTr="00BA06AA">
        <w:tc>
          <w:tcPr>
            <w:tcW w:w="2880" w:type="dxa"/>
            <w:shd w:val="clear" w:color="auto" w:fill="auto"/>
          </w:tcPr>
          <w:p w14:paraId="7B7CFC27" w14:textId="77777777" w:rsidR="00DD686E" w:rsidRPr="00AD2294" w:rsidRDefault="00DD686E" w:rsidP="00BA06AA">
            <w:pPr>
              <w:pStyle w:val="ListParagraph"/>
              <w:spacing w:after="0"/>
              <w:ind w:left="0"/>
              <w:jc w:val="both"/>
              <w:rPr>
                <w:rFonts w:ascii="Garamond" w:hAnsi="Garamond"/>
                <w:sz w:val="24"/>
                <w:szCs w:val="24"/>
                <w:lang w:val="it-IT"/>
              </w:rPr>
            </w:pPr>
            <w:r w:rsidRPr="00AD2294">
              <w:rPr>
                <w:rFonts w:ascii="Garamond" w:hAnsi="Garamond"/>
                <w:sz w:val="24"/>
                <w:szCs w:val="24"/>
                <w:lang w:val="it-IT"/>
              </w:rPr>
              <w:t>Macedonia and Thrace</w:t>
            </w:r>
          </w:p>
        </w:tc>
        <w:tc>
          <w:tcPr>
            <w:tcW w:w="3036" w:type="dxa"/>
            <w:shd w:val="clear" w:color="auto" w:fill="auto"/>
          </w:tcPr>
          <w:p w14:paraId="7B7CFC28" w14:textId="77777777" w:rsidR="00DD686E" w:rsidRPr="00AD2294" w:rsidRDefault="00DD686E" w:rsidP="00BA06AA">
            <w:pPr>
              <w:pStyle w:val="ListParagraph"/>
              <w:spacing w:after="0"/>
              <w:ind w:left="0"/>
              <w:jc w:val="both"/>
              <w:rPr>
                <w:rFonts w:ascii="Garamond" w:hAnsi="Garamond"/>
                <w:sz w:val="24"/>
                <w:szCs w:val="24"/>
                <w:lang w:val="it-IT"/>
              </w:rPr>
            </w:pPr>
            <w:r w:rsidRPr="00AD2294">
              <w:rPr>
                <w:rFonts w:ascii="Garamond" w:hAnsi="Garamond"/>
                <w:sz w:val="24"/>
                <w:szCs w:val="24"/>
                <w:lang w:val="it-IT"/>
              </w:rPr>
              <w:t>Central Macedonia</w:t>
            </w:r>
          </w:p>
        </w:tc>
        <w:tc>
          <w:tcPr>
            <w:tcW w:w="3084" w:type="dxa"/>
            <w:shd w:val="clear" w:color="auto" w:fill="auto"/>
          </w:tcPr>
          <w:p w14:paraId="7B7CFC29" w14:textId="77777777" w:rsidR="00DD686E" w:rsidRPr="00AD2294" w:rsidRDefault="00DD686E" w:rsidP="00BA06AA">
            <w:pPr>
              <w:pStyle w:val="ListParagraph"/>
              <w:spacing w:after="0"/>
              <w:ind w:left="0"/>
              <w:jc w:val="both"/>
              <w:rPr>
                <w:rFonts w:ascii="Garamond" w:hAnsi="Garamond"/>
                <w:sz w:val="24"/>
                <w:szCs w:val="24"/>
                <w:lang w:val="it-IT"/>
              </w:rPr>
            </w:pPr>
            <w:r w:rsidRPr="00AD2294">
              <w:rPr>
                <w:rFonts w:ascii="Garamond" w:hAnsi="Garamond"/>
                <w:sz w:val="24"/>
                <w:szCs w:val="24"/>
                <w:lang w:val="it-IT"/>
              </w:rPr>
              <w:t>Irakleia</w:t>
            </w:r>
            <w:bookmarkStart w:id="0" w:name="_GoBack"/>
            <w:bookmarkEnd w:id="0"/>
          </w:p>
        </w:tc>
      </w:tr>
    </w:tbl>
    <w:p w14:paraId="7B7CFC2B" w14:textId="0F0967AE" w:rsidR="00DD686E" w:rsidRPr="00DD686E" w:rsidRDefault="00DD686E" w:rsidP="00BA06AA">
      <w:pPr>
        <w:autoSpaceDE w:val="0"/>
        <w:autoSpaceDN w:val="0"/>
        <w:adjustRightInd w:val="0"/>
        <w:spacing w:after="0" w:line="240" w:lineRule="auto"/>
        <w:ind w:firstLine="284"/>
        <w:rPr>
          <w:rFonts w:ascii="Garamond" w:hAnsi="Garamond" w:cs="Times New Roman"/>
          <w:i/>
          <w:iCs/>
          <w:sz w:val="24"/>
          <w:szCs w:val="24"/>
          <w:lang w:val="sq-AL"/>
        </w:rPr>
      </w:pPr>
      <w:r w:rsidRPr="00DD686E">
        <w:rPr>
          <w:rFonts w:ascii="Garamond" w:hAnsi="Garamond" w:cs="Times New Roman"/>
          <w:i/>
          <w:iCs/>
          <w:sz w:val="24"/>
          <w:szCs w:val="24"/>
          <w:lang w:val="sq-AL"/>
        </w:rPr>
        <w:t>Shënime</w:t>
      </w:r>
      <w:r w:rsidR="00BA06AA">
        <w:rPr>
          <w:rFonts w:ascii="Garamond" w:hAnsi="Garamond" w:cs="Times New Roman"/>
          <w:i/>
          <w:iCs/>
          <w:sz w:val="24"/>
          <w:szCs w:val="24"/>
          <w:lang w:val="sq-AL"/>
        </w:rPr>
        <w:t>.</w:t>
      </w:r>
      <w:r w:rsidRPr="00DD686E">
        <w:rPr>
          <w:rFonts w:ascii="Garamond" w:hAnsi="Garamond" w:cs="Times New Roman"/>
          <w:i/>
          <w:iCs/>
          <w:sz w:val="24"/>
          <w:szCs w:val="24"/>
          <w:lang w:val="sq-AL"/>
        </w:rPr>
        <w:t xml:space="preserve"> Simboli (</w:t>
      </w:r>
      <w:r w:rsidRPr="00DD686E">
        <w:rPr>
          <w:rFonts w:ascii="Garamond" w:hAnsi="Garamond" w:cs="Times New Roman"/>
          <w:b/>
          <w:bCs/>
          <w:i/>
          <w:iCs/>
          <w:sz w:val="24"/>
          <w:szCs w:val="24"/>
          <w:lang w:val="sq-AL"/>
        </w:rPr>
        <w:t>*</w:t>
      </w:r>
      <w:r w:rsidRPr="00DD686E">
        <w:rPr>
          <w:rFonts w:ascii="Garamond" w:hAnsi="Garamond" w:cs="Times New Roman"/>
          <w:i/>
          <w:iCs/>
          <w:sz w:val="24"/>
          <w:szCs w:val="24"/>
          <w:lang w:val="sq-AL"/>
        </w:rPr>
        <w:t>) nënkupton zonën e infektuar.</w:t>
      </w:r>
    </w:p>
    <w:p w14:paraId="7B7CFC2C"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p>
    <w:p w14:paraId="7B7CFC2D" w14:textId="51338870"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 xml:space="preserve">1.1 Për kafshët e gjalla të llojit derra të butë dhe të egër, </w:t>
      </w:r>
      <w:r w:rsidRPr="00DD686E">
        <w:rPr>
          <w:rFonts w:ascii="Garamond" w:hAnsi="Garamond" w:cs="Times New Roman"/>
          <w:b/>
          <w:bCs/>
          <w:sz w:val="24"/>
          <w:szCs w:val="24"/>
          <w:lang w:val="sq-AL"/>
        </w:rPr>
        <w:t>certifikata shëndetësore veterinare duhet të vërtetojë që kafshët:</w:t>
      </w:r>
    </w:p>
    <w:p w14:paraId="7B7CFC2E" w14:textId="41061085"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BA06AA" w:rsidRPr="00DD686E">
        <w:rPr>
          <w:rFonts w:ascii="Garamond" w:hAnsi="Garamond" w:cs="Times New Roman"/>
          <w:sz w:val="24"/>
          <w:szCs w:val="24"/>
          <w:lang w:val="sq-AL"/>
        </w:rPr>
        <w:t>)</w:t>
      </w:r>
      <w:r w:rsidRPr="00DD686E">
        <w:rPr>
          <w:rFonts w:ascii="Garamond" w:hAnsi="Garamond" w:cs="Times New Roman"/>
          <w:sz w:val="24"/>
          <w:szCs w:val="24"/>
          <w:lang w:val="sq-AL"/>
        </w:rPr>
        <w:t xml:space="preserve"> nuk kanë shfaqur shenja klinike të murtajës afrikane të derrave ditën e dërgesës;</w:t>
      </w:r>
    </w:p>
    <w:p w14:paraId="7B7CFC2F" w14:textId="20B4A45F"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BA06AA"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mbajtur që nga lindja ose për tre muajt e fundit në një kompartament (zonë) pa prezencë të murtajës afrikane të derrave, ose;</w:t>
      </w:r>
    </w:p>
    <w:p w14:paraId="7B7CFC30" w14:textId="4D12931F"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c</w:t>
      </w:r>
      <w:r w:rsidR="00BA06AA"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7B7CFC31" w14:textId="5CA2F875"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 xml:space="preserve">1.2 Për materialin biologjik të kafshëve të llojit derra të butë ose të egër, </w:t>
      </w:r>
      <w:r w:rsidRPr="00DD686E">
        <w:rPr>
          <w:rFonts w:ascii="Garamond" w:hAnsi="Garamond" w:cs="Times New Roman"/>
          <w:b/>
          <w:bCs/>
          <w:sz w:val="24"/>
          <w:szCs w:val="24"/>
          <w:lang w:val="sq-AL"/>
        </w:rPr>
        <w:t>certifikata shëndetësore veterinare duhet të vërtetojë që kafshët donatore të materialit biologjik:</w:t>
      </w:r>
    </w:p>
    <w:p w14:paraId="7B7CFC32" w14:textId="613BAF2C"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BA06AA"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w:t>
      </w:r>
      <w:r w:rsidR="00BC236D">
        <w:rPr>
          <w:rFonts w:ascii="Garamond" w:hAnsi="Garamond" w:cs="Times New Roman"/>
          <w:sz w:val="24"/>
          <w:szCs w:val="24"/>
          <w:lang w:val="sq-AL"/>
        </w:rPr>
        <w:t>vjetët</w:t>
      </w:r>
      <w:r w:rsidR="00BC236D" w:rsidRPr="00DD686E">
        <w:rPr>
          <w:rFonts w:ascii="Garamond" w:hAnsi="Garamond" w:cs="Times New Roman"/>
          <w:sz w:val="24"/>
          <w:szCs w:val="24"/>
          <w:lang w:val="sq-AL"/>
        </w:rPr>
        <w:t xml:space="preserve"> </w:t>
      </w:r>
      <w:r w:rsidRPr="00DD686E">
        <w:rPr>
          <w:rFonts w:ascii="Garamond" w:hAnsi="Garamond" w:cs="Times New Roman"/>
          <w:sz w:val="24"/>
          <w:szCs w:val="24"/>
          <w:lang w:val="sq-AL"/>
        </w:rPr>
        <w:t>e fundit. Kjo periudhë reduktohet në 12 muaj vetëm nëse survejanca demostron, dokumenton se nuk ka dëshmi të përfshirjes së rriq</w:t>
      </w:r>
      <w:r w:rsidR="00BA06AA">
        <w:rPr>
          <w:rFonts w:ascii="Garamond" w:hAnsi="Garamond" w:cs="Times New Roman"/>
          <w:sz w:val="24"/>
          <w:szCs w:val="24"/>
          <w:lang w:val="sq-AL"/>
        </w:rPr>
        <w:t>r</w:t>
      </w:r>
      <w:r w:rsidRPr="00DD686E">
        <w:rPr>
          <w:rFonts w:ascii="Garamond" w:hAnsi="Garamond" w:cs="Times New Roman"/>
          <w:sz w:val="24"/>
          <w:szCs w:val="24"/>
          <w:lang w:val="sq-AL"/>
        </w:rPr>
        <w:t>ave në epidemiologjinë e infeksionit;</w:t>
      </w:r>
    </w:p>
    <w:p w14:paraId="7B7CFC33" w14:textId="0E65C081"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BA06AA" w:rsidRPr="00DD686E">
        <w:rPr>
          <w:rFonts w:ascii="Garamond" w:hAnsi="Garamond" w:cs="Times New Roman"/>
          <w:sz w:val="24"/>
          <w:szCs w:val="24"/>
          <w:lang w:val="sq-AL"/>
        </w:rPr>
        <w:t>)</w:t>
      </w:r>
      <w:r w:rsidRPr="00DD686E">
        <w:rPr>
          <w:rFonts w:ascii="Garamond" w:hAnsi="Garamond" w:cs="Times New Roman"/>
          <w:sz w:val="24"/>
          <w:szCs w:val="24"/>
          <w:lang w:val="sq-AL"/>
        </w:rPr>
        <w:t xml:space="preserve"> nuk kanë shfaqur shenja klinike të murtajës afrikane të derrave në ditën e mbledhjes së materialit biologjik;</w:t>
      </w:r>
    </w:p>
    <w:p w14:paraId="7B7CFC34" w14:textId="7096CBEF"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c</w:t>
      </w:r>
      <w:r w:rsidR="00BA06AA" w:rsidRPr="00DD686E">
        <w:rPr>
          <w:rFonts w:ascii="Garamond" w:hAnsi="Garamond" w:cs="Times New Roman"/>
          <w:sz w:val="24"/>
          <w:szCs w:val="24"/>
          <w:lang w:val="sq-AL"/>
        </w:rPr>
        <w:t>)</w:t>
      </w:r>
      <w:r w:rsidRPr="00DD686E">
        <w:rPr>
          <w:rFonts w:ascii="Garamond" w:hAnsi="Garamond" w:cs="Times New Roman"/>
          <w:sz w:val="24"/>
          <w:szCs w:val="24"/>
          <w:lang w:val="sq-AL"/>
        </w:rPr>
        <w:t xml:space="preserve"> sperma është mbledhur, përpunuar dhe ruajtur në përputhje me kapitujt 4.6 dhe 4.7 të Kodit Terrestrial të OIE-së;</w:t>
      </w:r>
    </w:p>
    <w:p w14:paraId="7B7CFC35" w14:textId="0E87A8CE"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ç</w:t>
      </w:r>
      <w:r w:rsidR="00BA06AA" w:rsidRPr="00DD686E">
        <w:rPr>
          <w:rFonts w:ascii="Garamond" w:hAnsi="Garamond" w:cs="Times New Roman"/>
          <w:sz w:val="24"/>
          <w:szCs w:val="24"/>
          <w:lang w:val="sq-AL"/>
        </w:rPr>
        <w:t>)</w:t>
      </w:r>
      <w:r w:rsidR="006D5BF4">
        <w:rPr>
          <w:rFonts w:ascii="Garamond" w:hAnsi="Garamond" w:cs="Times New Roman"/>
          <w:sz w:val="24"/>
          <w:szCs w:val="24"/>
          <w:lang w:val="sq-AL"/>
        </w:rPr>
        <w:t xml:space="preserve"> </w:t>
      </w:r>
      <w:r w:rsidRPr="00DD686E">
        <w:rPr>
          <w:rFonts w:ascii="Garamond" w:hAnsi="Garamond" w:cs="Times New Roman"/>
          <w:sz w:val="24"/>
          <w:szCs w:val="24"/>
          <w:lang w:val="sq-AL"/>
        </w:rPr>
        <w:t>sperma e përdorur për fekondimin e ovociteve është në përputhje me kushtet e përcaktuara në nenin 15.1.10 ose nenin 15.1.11 të Kodit Terrestrial të OIE-së, sipas rastit.</w:t>
      </w:r>
    </w:p>
    <w:p w14:paraId="7B7CFC36" w14:textId="673CEF15"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 xml:space="preserve">1.3 Për embrionet e derivuara </w:t>
      </w:r>
      <w:r w:rsidRPr="007C2647">
        <w:rPr>
          <w:rFonts w:ascii="Garamond" w:hAnsi="Garamond" w:cs="Times New Roman"/>
          <w:i/>
          <w:sz w:val="24"/>
          <w:szCs w:val="24"/>
          <w:lang w:val="sq-AL"/>
        </w:rPr>
        <w:t>in vivo</w:t>
      </w:r>
      <w:r w:rsidRPr="00DD686E">
        <w:rPr>
          <w:rFonts w:ascii="Garamond" w:hAnsi="Garamond" w:cs="Times New Roman"/>
          <w:sz w:val="24"/>
          <w:szCs w:val="24"/>
          <w:lang w:val="sq-AL"/>
        </w:rPr>
        <w:t xml:space="preserve"> të derrave të butë,</w:t>
      </w:r>
      <w:r w:rsidRPr="00DD686E">
        <w:rPr>
          <w:rFonts w:ascii="Garamond" w:hAnsi="Garamond" w:cs="Times New Roman"/>
          <w:color w:val="000000"/>
          <w:sz w:val="24"/>
          <w:szCs w:val="24"/>
          <w:lang w:val="sq-AL"/>
        </w:rPr>
        <w:t xml:space="preserve"> </w:t>
      </w:r>
      <w:r w:rsidRPr="00DD686E">
        <w:rPr>
          <w:rFonts w:ascii="Garamond" w:hAnsi="Garamond" w:cs="Times New Roman"/>
          <w:b/>
          <w:bCs/>
          <w:color w:val="000000"/>
          <w:sz w:val="24"/>
          <w:szCs w:val="24"/>
          <w:lang w:val="sq-AL"/>
        </w:rPr>
        <w:t>certifikata shëndetësore veterinare duhet të vërtetojë që kafshët donatore të embrioneve:</w:t>
      </w:r>
    </w:p>
    <w:p w14:paraId="7B7CFC37" w14:textId="259C389A"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lastRenderedPageBreak/>
        <w:t>a</w:t>
      </w:r>
      <w:r w:rsidR="00C65E13"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Kjo periudhë reduktohet në 12 muaj vetëm nëse survejanca demostron, dokumenton se nuk ka dëshmi të përfshirjes së rriqnave në epidemiologjinë e infeksionit;</w:t>
      </w:r>
    </w:p>
    <w:p w14:paraId="7B7CFC38" w14:textId="5446B220"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BC236D" w:rsidRPr="00DD686E">
        <w:rPr>
          <w:rFonts w:ascii="Garamond" w:hAnsi="Garamond" w:cs="Times New Roman"/>
          <w:sz w:val="24"/>
          <w:szCs w:val="24"/>
          <w:lang w:val="sq-AL"/>
        </w:rPr>
        <w:t>)</w:t>
      </w:r>
      <w:r w:rsidRPr="00DD686E">
        <w:rPr>
          <w:rFonts w:ascii="Garamond" w:hAnsi="Garamond" w:cs="Times New Roman"/>
          <w:sz w:val="24"/>
          <w:szCs w:val="24"/>
          <w:lang w:val="sq-AL"/>
        </w:rPr>
        <w:t xml:space="preserve"> nuk kanë shfaqur shenjë klinike të murtajës afrikane të derrave në ditën e mbledhjes së embrioneve;</w:t>
      </w:r>
    </w:p>
    <w:p w14:paraId="7B7CFC39" w14:textId="35EA957E"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c</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i janë nënshtruar një testi serologjik të kryer të paktën 21 ditë pas grumbullimit, me rezultate negative;</w:t>
      </w:r>
    </w:p>
    <w:p w14:paraId="7B7CFC3A" w14:textId="67591E2E"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ç</w:t>
      </w:r>
      <w:r w:rsidR="006D5BF4" w:rsidRPr="00DD686E">
        <w:rPr>
          <w:rFonts w:ascii="Garamond" w:hAnsi="Garamond" w:cs="Times New Roman"/>
          <w:sz w:val="24"/>
          <w:szCs w:val="24"/>
          <w:lang w:val="sq-AL"/>
        </w:rPr>
        <w:t>)</w:t>
      </w:r>
      <w:r w:rsidR="006D5BF4">
        <w:rPr>
          <w:rFonts w:ascii="Garamond" w:hAnsi="Garamond" w:cs="Times New Roman"/>
          <w:sz w:val="24"/>
          <w:szCs w:val="24"/>
          <w:lang w:val="sq-AL"/>
        </w:rPr>
        <w:t xml:space="preserve"> </w:t>
      </w:r>
      <w:r w:rsidRPr="00DD686E">
        <w:rPr>
          <w:rFonts w:ascii="Garamond" w:hAnsi="Garamond" w:cs="Times New Roman"/>
          <w:sz w:val="24"/>
          <w:szCs w:val="24"/>
          <w:lang w:val="sq-AL"/>
        </w:rPr>
        <w:t>embrionet janë mbledhur, përpunuar dhe ruajtur në përputhje me dispozitat përkatëse të kapitullit 4.8 dhe 4.10</w:t>
      </w:r>
      <w:r w:rsidRPr="00DD686E">
        <w:rPr>
          <w:rFonts w:ascii="Garamond" w:hAnsi="Garamond" w:cs="Times New Roman"/>
          <w:color w:val="000000"/>
          <w:sz w:val="24"/>
          <w:szCs w:val="24"/>
          <w:lang w:val="sq-AL"/>
        </w:rPr>
        <w:t xml:space="preserve"> të Kodit Terrestrial të OIE-së.</w:t>
      </w:r>
    </w:p>
    <w:p w14:paraId="7B7CFC3C" w14:textId="75F242D6"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 xml:space="preserve">1.4 Për mishin e kafshëve të llojit derra të butë ose të egër, </w:t>
      </w:r>
      <w:r w:rsidRPr="00DD686E">
        <w:rPr>
          <w:rFonts w:ascii="Garamond" w:hAnsi="Garamond" w:cs="Times New Roman"/>
          <w:b/>
          <w:bCs/>
          <w:sz w:val="24"/>
          <w:szCs w:val="24"/>
          <w:lang w:val="sq-AL"/>
        </w:rPr>
        <w:t>certifikata shëndetësore veterinare duhet të vërtetojë që:</w:t>
      </w:r>
    </w:p>
    <w:p w14:paraId="7B7CFC3D" w14:textId="0662652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w:t>
      </w:r>
      <w:r w:rsidR="00BC236D">
        <w:rPr>
          <w:rFonts w:ascii="Garamond" w:hAnsi="Garamond" w:cs="Times New Roman"/>
          <w:sz w:val="24"/>
          <w:szCs w:val="24"/>
          <w:lang w:val="sq-AL"/>
        </w:rPr>
        <w:t>vjetët</w:t>
      </w:r>
      <w:r w:rsidRPr="00DD686E">
        <w:rPr>
          <w:rFonts w:ascii="Garamond" w:hAnsi="Garamond" w:cs="Times New Roman"/>
          <w:sz w:val="24"/>
          <w:szCs w:val="24"/>
          <w:lang w:val="sq-AL"/>
        </w:rPr>
        <w:t xml:space="preserve"> e fundit. Kjo periudhë reduktohet në 12 muaj vetëm nëse survejanca demostron, dokumenton se nuk ka dëshmi të përfshirjes së rriqnave në epidemiologjinë e infeksionit;</w:t>
      </w:r>
    </w:p>
    <w:p w14:paraId="7B7CFC3E" w14:textId="57A1CDF4"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testuar mostra nga një numër statistikisht përfaqësues i kafshëve për sëmundjen e</w:t>
      </w:r>
      <w:r w:rsidR="006D5BF4">
        <w:rPr>
          <w:rFonts w:ascii="Garamond" w:hAnsi="Garamond" w:cs="Times New Roman"/>
          <w:sz w:val="24"/>
          <w:szCs w:val="24"/>
          <w:lang w:val="sq-AL"/>
        </w:rPr>
        <w:t xml:space="preserve"> </w:t>
      </w:r>
      <w:r w:rsidRPr="00DD686E">
        <w:rPr>
          <w:rFonts w:ascii="Garamond" w:hAnsi="Garamond" w:cs="Times New Roman"/>
          <w:sz w:val="24"/>
          <w:szCs w:val="24"/>
          <w:lang w:val="sq-AL"/>
        </w:rPr>
        <w:t>murtajës afrikane të derrave, me rezultate negative;</w:t>
      </w:r>
    </w:p>
    <w:p w14:paraId="7B7CFC3F" w14:textId="5BFAAD49"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c</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w:t>
      </w:r>
      <w:r w:rsidR="006D5BF4">
        <w:rPr>
          <w:rFonts w:ascii="Garamond" w:hAnsi="Garamond" w:cs="Times New Roman"/>
          <w:sz w:val="24"/>
          <w:szCs w:val="24"/>
          <w:lang w:val="sq-AL"/>
        </w:rPr>
        <w:t xml:space="preserve"> </w:t>
      </w:r>
      <w:r w:rsidRPr="00DD686E">
        <w:rPr>
          <w:rFonts w:ascii="Garamond" w:hAnsi="Garamond" w:cs="Times New Roman"/>
          <w:color w:val="000000"/>
          <w:sz w:val="24"/>
          <w:szCs w:val="24"/>
          <w:lang w:val="sq-AL"/>
        </w:rPr>
        <w:t>të Kodit Terrestrial të OIE-së;</w:t>
      </w:r>
    </w:p>
    <w:p w14:paraId="7B7CFC40" w14:textId="12A9C5D3"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ç</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7B7CFC41" w14:textId="69FB0A12"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1.5 Për mishin e freskët të kafshëve të egra të llojit derra,</w:t>
      </w:r>
      <w:r w:rsidRPr="00DD686E">
        <w:rPr>
          <w:rFonts w:ascii="Garamond" w:hAnsi="Garamond" w:cs="Times New Roman"/>
          <w:color w:val="000000"/>
          <w:sz w:val="24"/>
          <w:szCs w:val="24"/>
          <w:lang w:val="sq-AL"/>
        </w:rPr>
        <w:t xml:space="preserve"> </w:t>
      </w:r>
      <w:r w:rsidRPr="00DD686E">
        <w:rPr>
          <w:rFonts w:ascii="Garamond" w:hAnsi="Garamond" w:cs="Times New Roman"/>
          <w:b/>
          <w:bCs/>
          <w:color w:val="000000"/>
          <w:sz w:val="24"/>
          <w:szCs w:val="24"/>
          <w:lang w:val="sq-AL"/>
        </w:rPr>
        <w:t>certifikata shëndetësore veterinare duhet të vërtetojë që:</w:t>
      </w:r>
    </w:p>
    <w:p w14:paraId="7B7CFC42" w14:textId="075C176E"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vrarë në një vend ose zonë të lirë nga murtaja afrikane e derrave në përputhje me pikën 1 ose pikën 2 të nenit 15.1.4 të Kodit Terrestrial të OIE-së;</w:t>
      </w:r>
    </w:p>
    <w:p w14:paraId="7B7CFC43" w14:textId="38B84851"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i janë nënshtruar me rezultate të favorshme një inspektimi pas vdekjes në përputhje me kapitullin 6.3 të Kodit Terrestrial të OIE-së në një objekt ekzaminimi të miratuar nga Autoriteti Veterinar për qëllime eksporti.</w:t>
      </w:r>
    </w:p>
    <w:p w14:paraId="7B7CFC44"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 xml:space="preserve">1.6. Për produktet e mishit të kafshëve të llojit derra, </w:t>
      </w:r>
      <w:r w:rsidRPr="00DD686E">
        <w:rPr>
          <w:rFonts w:ascii="Garamond" w:hAnsi="Garamond" w:cs="Times New Roman"/>
          <w:b/>
          <w:bCs/>
          <w:sz w:val="24"/>
          <w:szCs w:val="24"/>
          <w:lang w:val="sq-AL"/>
        </w:rPr>
        <w:t>certifikata shëndetësore veterinare duhet të vërtetojë që:</w:t>
      </w:r>
    </w:p>
    <w:p w14:paraId="7B7CFC45" w14:textId="72C5DF16"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mishi i freskët plotëson kushtet përkatëse në nenet 15.1.14, 15.1.15. dhe 15.1.16 të Kodit Terrestrial të OIE-së;</w:t>
      </w:r>
    </w:p>
    <w:p w14:paraId="7B7CFC46" w14:textId="7F0458AD"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mishi është përpunuar në një objekt të miratuar nga Autoriteti Veterinar për qëllime eksporti dhe ka plotësuar kushtet përkatëse të neneve 15.1.14, 15.1.15 dhe 15.1.16 të Kodit Terrestrial të OIE-së</w:t>
      </w:r>
      <w:r w:rsidR="00BC236D">
        <w:rPr>
          <w:rFonts w:ascii="Garamond" w:hAnsi="Garamond" w:cs="Times New Roman"/>
          <w:sz w:val="24"/>
          <w:szCs w:val="24"/>
          <w:lang w:val="sq-AL"/>
        </w:rPr>
        <w:t>;</w:t>
      </w:r>
      <w:r w:rsidRPr="00DD686E">
        <w:rPr>
          <w:rFonts w:ascii="Garamond" w:hAnsi="Garamond" w:cs="Times New Roman"/>
          <w:sz w:val="24"/>
          <w:szCs w:val="24"/>
          <w:lang w:val="sq-AL"/>
        </w:rPr>
        <w:t xml:space="preserve"> ose</w:t>
      </w:r>
    </w:p>
    <w:p w14:paraId="7B7CFC47" w14:textId="3975789F"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c</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përpunuar në një objekt të miratuar nga Autoriteti Veterinar për qëllime eksporti, në mënyrë që të sigurohet shkatërrimi i 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7B7CFC48" w14:textId="5DDA7984"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 xml:space="preserve">1.7 Për qimet (e pjesës së shpinës) e kafshëve të llojit derra, </w:t>
      </w:r>
      <w:r w:rsidRPr="00DD686E">
        <w:rPr>
          <w:rFonts w:ascii="Garamond" w:hAnsi="Garamond" w:cs="Times New Roman"/>
          <w:b/>
          <w:bCs/>
          <w:sz w:val="24"/>
          <w:szCs w:val="24"/>
          <w:lang w:val="sq-AL"/>
        </w:rPr>
        <w:t>certifikata shëndetësore veterinare duhet të vërtetojë që:</w:t>
      </w:r>
    </w:p>
    <w:p w14:paraId="7B7CFC49" w14:textId="2483CE5F"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6D5BF4" w:rsidRPr="00DD686E">
        <w:rPr>
          <w:rFonts w:ascii="Garamond" w:hAnsi="Garamond" w:cs="Times New Roman"/>
          <w:sz w:val="24"/>
          <w:szCs w:val="24"/>
          <w:lang w:val="sq-AL"/>
        </w:rPr>
        <w:t>)</w:t>
      </w:r>
      <w:r w:rsidRPr="00DD686E">
        <w:rPr>
          <w:rFonts w:ascii="Garamond" w:hAnsi="Garamond" w:cs="Times New Roman"/>
          <w:sz w:val="24"/>
          <w:szCs w:val="24"/>
          <w:lang w:val="sq-AL"/>
        </w:rPr>
        <w:t xml:space="preserve"> e kanë origjinën nga derrat e egër ose të butë të kapur në një vend, zonë ose ndarje pa prezencë të murtajës afrikane të derrave dhe janë përpunuar në një objekt të miratuar nga Autoriteti Veterinar për qëllime eksporti</w:t>
      </w:r>
      <w:r w:rsidR="00BC236D">
        <w:rPr>
          <w:rFonts w:ascii="Garamond" w:hAnsi="Garamond" w:cs="Times New Roman"/>
          <w:sz w:val="24"/>
          <w:szCs w:val="24"/>
          <w:lang w:val="sq-AL"/>
        </w:rPr>
        <w:t>;</w:t>
      </w:r>
      <w:r w:rsidRPr="00DD686E">
        <w:rPr>
          <w:rFonts w:ascii="Garamond" w:hAnsi="Garamond" w:cs="Times New Roman"/>
          <w:sz w:val="24"/>
          <w:szCs w:val="24"/>
          <w:lang w:val="sq-AL"/>
        </w:rPr>
        <w:t xml:space="preserve"> ose</w:t>
      </w:r>
    </w:p>
    <w:p w14:paraId="7B7CFC4A"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lastRenderedPageBreak/>
        <w:t>b. 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7B7CFC4B"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b/>
          <w:bCs/>
          <w:sz w:val="24"/>
          <w:szCs w:val="24"/>
          <w:lang w:val="sq-AL"/>
        </w:rPr>
      </w:pPr>
      <w:r w:rsidRPr="00DD686E">
        <w:rPr>
          <w:rFonts w:ascii="Garamond" w:hAnsi="Garamond" w:cs="Times New Roman"/>
          <w:sz w:val="24"/>
          <w:szCs w:val="24"/>
          <w:lang w:val="sq-AL"/>
        </w:rPr>
        <w:t xml:space="preserve">1.8. Për lëkurët e kafshëve të llojit derra, </w:t>
      </w:r>
      <w:r w:rsidRPr="00DD686E">
        <w:rPr>
          <w:rFonts w:ascii="Garamond" w:hAnsi="Garamond" w:cs="Times New Roman"/>
          <w:b/>
          <w:bCs/>
          <w:sz w:val="24"/>
          <w:szCs w:val="24"/>
          <w:lang w:val="sq-AL"/>
        </w:rPr>
        <w:t>certifikata shëndetësore veterinare duhet të vërtetojë që:</w:t>
      </w:r>
    </w:p>
    <w:p w14:paraId="7B7CFC4C" w14:textId="33DE68C0"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a</w:t>
      </w:r>
      <w:r w:rsidR="00166CEC" w:rsidRPr="00DD686E">
        <w:rPr>
          <w:rFonts w:ascii="Garamond" w:hAnsi="Garamond" w:cs="Times New Roman"/>
          <w:sz w:val="24"/>
          <w:szCs w:val="24"/>
          <w:lang w:val="sq-AL"/>
        </w:rPr>
        <w:t>)</w:t>
      </w:r>
      <w:r w:rsidRPr="00DD686E">
        <w:rPr>
          <w:rFonts w:ascii="Garamond" w:hAnsi="Garamond" w:cs="Times New Roman"/>
          <w:sz w:val="24"/>
          <w:szCs w:val="24"/>
          <w:lang w:val="sq-AL"/>
        </w:rPr>
        <w:t xml:space="preserve"> kanë ardhur nga derra të një vendi ose zone të lirë nga sëmundja e</w:t>
      </w:r>
      <w:r w:rsidR="006D5BF4">
        <w:rPr>
          <w:rFonts w:ascii="Garamond" w:hAnsi="Garamond" w:cs="Times New Roman"/>
          <w:sz w:val="24"/>
          <w:szCs w:val="24"/>
          <w:lang w:val="sq-AL"/>
        </w:rPr>
        <w:t xml:space="preserve"> </w:t>
      </w:r>
      <w:r w:rsidRPr="00DD686E">
        <w:rPr>
          <w:rFonts w:ascii="Garamond" w:hAnsi="Garamond" w:cs="Times New Roman"/>
          <w:sz w:val="24"/>
          <w:szCs w:val="24"/>
          <w:lang w:val="sq-AL"/>
        </w:rPr>
        <w:t>murtajës afrikane të derrave, në përputhje me pikën 1 ose pikën 2 të nenit 15.1.4</w:t>
      </w:r>
      <w:r w:rsidRPr="00DD686E">
        <w:rPr>
          <w:rFonts w:ascii="Garamond" w:hAnsi="Garamond" w:cs="Times New Roman"/>
          <w:color w:val="000000"/>
          <w:sz w:val="24"/>
          <w:szCs w:val="24"/>
          <w:lang w:val="sq-AL"/>
        </w:rPr>
        <w:t xml:space="preserve"> të Kodit Terrestrial të</w:t>
      </w:r>
      <w:r w:rsidR="006D5BF4">
        <w:rPr>
          <w:rFonts w:ascii="Garamond" w:hAnsi="Garamond" w:cs="Times New Roman"/>
          <w:color w:val="000000"/>
          <w:sz w:val="24"/>
          <w:szCs w:val="24"/>
          <w:lang w:val="sq-AL"/>
        </w:rPr>
        <w:t xml:space="preserve"> </w:t>
      </w:r>
      <w:r w:rsidRPr="00DD686E">
        <w:rPr>
          <w:rFonts w:ascii="Garamond" w:hAnsi="Garamond" w:cs="Times New Roman"/>
          <w:color w:val="000000"/>
          <w:sz w:val="24"/>
          <w:szCs w:val="24"/>
          <w:lang w:val="sq-AL"/>
        </w:rPr>
        <w:t>OIE-së dhe janë përpunuar në një objekt të miratuar nga Autoriteti Veterinar për qëllime eksporti</w:t>
      </w:r>
      <w:r w:rsidR="00BC236D">
        <w:rPr>
          <w:rFonts w:ascii="Garamond" w:hAnsi="Garamond" w:cs="Times New Roman"/>
          <w:color w:val="000000"/>
          <w:sz w:val="24"/>
          <w:szCs w:val="24"/>
          <w:lang w:val="sq-AL"/>
        </w:rPr>
        <w:t xml:space="preserve">; </w:t>
      </w:r>
      <w:r w:rsidRPr="00DD686E">
        <w:rPr>
          <w:rFonts w:ascii="Garamond" w:hAnsi="Garamond" w:cs="Times New Roman"/>
          <w:color w:val="000000"/>
          <w:sz w:val="24"/>
          <w:szCs w:val="24"/>
          <w:lang w:val="sq-AL"/>
        </w:rPr>
        <w:t>ose</w:t>
      </w:r>
    </w:p>
    <w:p w14:paraId="7B7CFC4D" w14:textId="715F1B7D" w:rsidR="00DD686E" w:rsidRPr="00DD686E" w:rsidRDefault="00DD686E" w:rsidP="00DD686E">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b</w:t>
      </w:r>
      <w:r w:rsidR="00166CEC" w:rsidRPr="00DD686E">
        <w:rPr>
          <w:rFonts w:ascii="Garamond" w:hAnsi="Garamond" w:cs="Times New Roman"/>
          <w:sz w:val="24"/>
          <w:szCs w:val="24"/>
          <w:lang w:val="sq-AL"/>
        </w:rPr>
        <w:t>)</w:t>
      </w:r>
      <w:r w:rsidRPr="00DD686E">
        <w:rPr>
          <w:rFonts w:ascii="Garamond" w:hAnsi="Garamond" w:cs="Times New Roman"/>
          <w:sz w:val="24"/>
          <w:szCs w:val="24"/>
          <w:lang w:val="sq-AL"/>
        </w:rPr>
        <w:t xml:space="preserve"> origjinojnë nga derra të egër ose të butë të kapur në një vend, zonë ose kompartament pa prezencë të sëmundjes së murtajës afrikane të derrave dhe janë përpunuar në një objekt të miratuar nga Autoriteti Veterinar për qëllime eksporti, ose;</w:t>
      </w:r>
    </w:p>
    <w:p w14:paraId="7B7CFC4E" w14:textId="08147CB9"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c</w:t>
      </w:r>
      <w:r w:rsidR="00166CEC" w:rsidRPr="00DD686E">
        <w:rPr>
          <w:rFonts w:ascii="Garamond" w:hAnsi="Garamond" w:cs="Times New Roman"/>
          <w:sz w:val="24"/>
          <w:szCs w:val="24"/>
          <w:lang w:val="sq-AL"/>
        </w:rPr>
        <w:t>)</w:t>
      </w:r>
      <w:r w:rsidRPr="00DD686E">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virusit të murtajës afrikane të derrave.</w:t>
      </w:r>
    </w:p>
    <w:p w14:paraId="7B7CFC4F" w14:textId="0016246A"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 xml:space="preserve">2. Urdhri </w:t>
      </w:r>
      <w:r w:rsidR="002D628B">
        <w:rPr>
          <w:rFonts w:ascii="Garamond" w:hAnsi="Garamond" w:cs="Times New Roman"/>
          <w:sz w:val="24"/>
          <w:szCs w:val="24"/>
          <w:lang w:val="sq-AL"/>
        </w:rPr>
        <w:t>n</w:t>
      </w:r>
      <w:r w:rsidRPr="00DD686E">
        <w:rPr>
          <w:rFonts w:ascii="Garamond" w:hAnsi="Garamond" w:cs="Times New Roman"/>
          <w:sz w:val="24"/>
          <w:szCs w:val="24"/>
          <w:lang w:val="sq-AL"/>
        </w:rPr>
        <w:t>r. 42, datë 1.2.2023</w:t>
      </w:r>
      <w:r w:rsidR="002D628B" w:rsidRPr="002D628B">
        <w:rPr>
          <w:rFonts w:ascii="Garamond" w:hAnsi="Garamond" w:cs="Times New Roman"/>
          <w:sz w:val="24"/>
          <w:szCs w:val="24"/>
          <w:lang w:val="sq-AL"/>
        </w:rPr>
        <w:t>,</w:t>
      </w:r>
      <w:r w:rsidRPr="002D628B">
        <w:rPr>
          <w:rFonts w:ascii="Garamond" w:hAnsi="Garamond" w:cs="Times New Roman"/>
          <w:sz w:val="24"/>
          <w:szCs w:val="24"/>
          <w:lang w:val="sq-AL"/>
        </w:rPr>
        <w:t xml:space="preserve"> </w:t>
      </w:r>
      <w:r w:rsidRPr="002D628B">
        <w:rPr>
          <w:rFonts w:ascii="Garamond" w:hAnsi="Garamond" w:cs="Times New Roman"/>
          <w:iCs/>
          <w:sz w:val="24"/>
          <w:szCs w:val="24"/>
          <w:lang w:val="sq-AL"/>
        </w:rPr>
        <w:t>“Për importin e kafshëve të llojit derra, produkteve, nënprodukteve</w:t>
      </w:r>
      <w:r w:rsidR="006D5BF4" w:rsidRPr="002D628B">
        <w:rPr>
          <w:rFonts w:ascii="Garamond" w:hAnsi="Garamond" w:cs="Times New Roman"/>
          <w:iCs/>
          <w:sz w:val="24"/>
          <w:szCs w:val="24"/>
          <w:lang w:val="sq-AL"/>
        </w:rPr>
        <w:t xml:space="preserve"> </w:t>
      </w:r>
      <w:r w:rsidRPr="002D628B">
        <w:rPr>
          <w:rFonts w:ascii="Garamond" w:hAnsi="Garamond" w:cs="Times New Roman"/>
          <w:iCs/>
          <w:sz w:val="24"/>
          <w:szCs w:val="24"/>
          <w:lang w:val="sq-AL"/>
        </w:rPr>
        <w:t>të tyre, materialit biologjik, embrioneve, mishit dhe nënprodukteve të tyre nga Greqia”</w:t>
      </w:r>
      <w:r w:rsidRPr="002D628B">
        <w:rPr>
          <w:rFonts w:ascii="Garamond" w:hAnsi="Garamond" w:cs="Times New Roman"/>
          <w:sz w:val="24"/>
          <w:szCs w:val="24"/>
          <w:lang w:val="sq-AL"/>
        </w:rPr>
        <w:t xml:space="preserve">, </w:t>
      </w:r>
      <w:r w:rsidRPr="00DD686E">
        <w:rPr>
          <w:rFonts w:ascii="Garamond" w:hAnsi="Garamond" w:cs="Times New Roman"/>
          <w:sz w:val="24"/>
          <w:szCs w:val="24"/>
          <w:lang w:val="sq-AL"/>
        </w:rPr>
        <w:t>shfuqizohet.</w:t>
      </w:r>
    </w:p>
    <w:p w14:paraId="7B7CFC50"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3.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7B7CFC51"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4.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7B7CFC52" w14:textId="77777777" w:rsidR="00DD686E" w:rsidRPr="00DD686E" w:rsidRDefault="00DD686E" w:rsidP="00DD686E">
      <w:pPr>
        <w:autoSpaceDE w:val="0"/>
        <w:autoSpaceDN w:val="0"/>
        <w:adjustRightInd w:val="0"/>
        <w:spacing w:after="0" w:line="240" w:lineRule="auto"/>
        <w:ind w:firstLine="284"/>
        <w:jc w:val="both"/>
        <w:rPr>
          <w:rFonts w:ascii="Garamond" w:hAnsi="Garamond" w:cs="Times New Roman"/>
          <w:sz w:val="24"/>
          <w:szCs w:val="24"/>
          <w:lang w:val="sq-AL"/>
        </w:rPr>
      </w:pPr>
      <w:r w:rsidRPr="00DD686E">
        <w:rPr>
          <w:rFonts w:ascii="Garamond" w:hAnsi="Garamond" w:cs="Times New Roman"/>
          <w:sz w:val="24"/>
          <w:szCs w:val="24"/>
          <w:lang w:val="sq-AL"/>
        </w:rPr>
        <w:t>Ky urdhër hyn në fuqi menjëherë dhe botohet në Fletoren Zyrtare.</w:t>
      </w:r>
    </w:p>
    <w:p w14:paraId="7B7CFC53" w14:textId="77777777" w:rsidR="00DD686E" w:rsidRPr="00DD686E" w:rsidRDefault="00DD686E" w:rsidP="00DD686E">
      <w:pPr>
        <w:autoSpaceDE w:val="0"/>
        <w:autoSpaceDN w:val="0"/>
        <w:adjustRightInd w:val="0"/>
        <w:spacing w:after="0" w:line="240" w:lineRule="auto"/>
        <w:ind w:firstLine="284"/>
        <w:rPr>
          <w:rFonts w:ascii="Garamond" w:hAnsi="Garamond" w:cs="Times New Roman"/>
          <w:b/>
          <w:bCs/>
          <w:sz w:val="24"/>
          <w:szCs w:val="24"/>
          <w:lang w:val="sq-AL"/>
        </w:rPr>
      </w:pPr>
    </w:p>
    <w:p w14:paraId="7B7CFC54" w14:textId="5B344A60" w:rsidR="00DD686E" w:rsidRPr="00DD686E" w:rsidRDefault="00DD686E" w:rsidP="00DD686E">
      <w:pPr>
        <w:autoSpaceDE w:val="0"/>
        <w:autoSpaceDN w:val="0"/>
        <w:adjustRightInd w:val="0"/>
        <w:spacing w:after="0" w:line="240" w:lineRule="auto"/>
        <w:ind w:firstLine="284"/>
        <w:jc w:val="right"/>
        <w:rPr>
          <w:rFonts w:ascii="Garamond" w:hAnsi="Garamond" w:cs="Garamond"/>
          <w:color w:val="000000"/>
          <w:sz w:val="24"/>
          <w:szCs w:val="24"/>
          <w:lang w:val="sq-AL"/>
        </w:rPr>
      </w:pPr>
      <w:r w:rsidRPr="00DD686E">
        <w:rPr>
          <w:rFonts w:ascii="Garamond" w:hAnsi="Garamond" w:cs="Garamond"/>
          <w:color w:val="000000"/>
          <w:sz w:val="24"/>
          <w:szCs w:val="24"/>
          <w:lang w:val="sq-AL"/>
        </w:rPr>
        <w:t xml:space="preserve">MINISTËR I </w:t>
      </w:r>
      <w:r w:rsidR="002D628B" w:rsidRPr="00DD686E">
        <w:rPr>
          <w:rFonts w:ascii="Garamond" w:hAnsi="Garamond" w:cs="Garamond"/>
          <w:color w:val="000000"/>
          <w:sz w:val="24"/>
          <w:szCs w:val="24"/>
          <w:lang w:val="sq-AL"/>
        </w:rPr>
        <w:t>BUJQËSISË</w:t>
      </w:r>
      <w:r w:rsidRPr="00DD686E">
        <w:rPr>
          <w:rFonts w:ascii="Garamond" w:hAnsi="Garamond" w:cs="Garamond"/>
          <w:color w:val="000000"/>
          <w:sz w:val="24"/>
          <w:szCs w:val="24"/>
          <w:lang w:val="sq-AL"/>
        </w:rPr>
        <w:t xml:space="preserve"> DHE ZHVILLIMIT RURAL</w:t>
      </w:r>
    </w:p>
    <w:p w14:paraId="7B7CFC55" w14:textId="77777777" w:rsidR="00DD686E" w:rsidRPr="00DD686E" w:rsidRDefault="00DD686E" w:rsidP="00DD686E">
      <w:pPr>
        <w:autoSpaceDE w:val="0"/>
        <w:autoSpaceDN w:val="0"/>
        <w:adjustRightInd w:val="0"/>
        <w:spacing w:after="0" w:line="240" w:lineRule="auto"/>
        <w:ind w:firstLine="284"/>
        <w:jc w:val="right"/>
        <w:rPr>
          <w:rFonts w:ascii="Garamond" w:hAnsi="Garamond" w:cs="Garamond"/>
          <w:b/>
          <w:bCs/>
          <w:color w:val="000000"/>
          <w:sz w:val="24"/>
          <w:szCs w:val="24"/>
          <w:lang w:val="sq-AL"/>
        </w:rPr>
      </w:pPr>
      <w:r w:rsidRPr="00DD686E">
        <w:rPr>
          <w:rFonts w:ascii="Garamond" w:hAnsi="Garamond" w:cs="Garamond"/>
          <w:b/>
          <w:bCs/>
          <w:color w:val="000000"/>
          <w:sz w:val="24"/>
          <w:szCs w:val="24"/>
          <w:lang w:val="sq-AL"/>
        </w:rPr>
        <w:t>Frida Krifca</w:t>
      </w:r>
    </w:p>
    <w:p w14:paraId="7B7CFC56" w14:textId="77777777" w:rsidR="00DD686E" w:rsidRPr="00DD686E" w:rsidRDefault="00DD686E" w:rsidP="00DD686E">
      <w:pPr>
        <w:autoSpaceDE w:val="0"/>
        <w:autoSpaceDN w:val="0"/>
        <w:adjustRightInd w:val="0"/>
        <w:spacing w:after="0" w:line="240" w:lineRule="auto"/>
        <w:ind w:firstLine="284"/>
        <w:jc w:val="center"/>
        <w:rPr>
          <w:rFonts w:ascii="Garamond" w:hAnsi="Garamond" w:cs="Times New Roman"/>
          <w:sz w:val="24"/>
          <w:szCs w:val="24"/>
          <w:lang w:val="sq-AL"/>
        </w:rPr>
      </w:pPr>
    </w:p>
    <w:p w14:paraId="7B7CFC57" w14:textId="77777777" w:rsidR="003C3138" w:rsidRPr="00DD686E" w:rsidRDefault="003C3138" w:rsidP="00DD686E">
      <w:pPr>
        <w:spacing w:after="0" w:line="240" w:lineRule="auto"/>
        <w:ind w:firstLine="284"/>
        <w:rPr>
          <w:rFonts w:ascii="Garamond" w:hAnsi="Garamond"/>
          <w:sz w:val="24"/>
          <w:szCs w:val="24"/>
        </w:rPr>
      </w:pPr>
    </w:p>
    <w:sectPr w:rsidR="003C3138" w:rsidRPr="00DD686E" w:rsidSect="00BA06A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86E"/>
    <w:rsid w:val="000B6756"/>
    <w:rsid w:val="00152A61"/>
    <w:rsid w:val="00166CEC"/>
    <w:rsid w:val="00263F70"/>
    <w:rsid w:val="002C3D59"/>
    <w:rsid w:val="002D628B"/>
    <w:rsid w:val="003C3138"/>
    <w:rsid w:val="00507233"/>
    <w:rsid w:val="006D5BF4"/>
    <w:rsid w:val="007A2764"/>
    <w:rsid w:val="007C2647"/>
    <w:rsid w:val="007D39B1"/>
    <w:rsid w:val="0099422A"/>
    <w:rsid w:val="00AD2294"/>
    <w:rsid w:val="00BA06AA"/>
    <w:rsid w:val="00BC236D"/>
    <w:rsid w:val="00C213F4"/>
    <w:rsid w:val="00C65E13"/>
    <w:rsid w:val="00DD686E"/>
    <w:rsid w:val="00EA2C72"/>
    <w:rsid w:val="00F03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C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DD686E"/>
    <w:pPr>
      <w:autoSpaceDE w:val="0"/>
      <w:autoSpaceDN w:val="0"/>
      <w:adjustRightInd w:val="0"/>
      <w:spacing w:line="302" w:lineRule="atLeast"/>
      <w:ind w:left="720"/>
    </w:pPr>
    <w:rPr>
      <w:rFonts w:ascii="Times New Roman" w:hAnsi="Times New Roman" w:cs="Times New Roman"/>
      <w:color w:val="000000"/>
      <w:lang w:val="sq-AL"/>
    </w:rPr>
  </w:style>
  <w:style w:type="paragraph" w:styleId="BodyText">
    <w:name w:val="Body Text"/>
    <w:basedOn w:val="Normal"/>
    <w:link w:val="BodyTextChar"/>
    <w:uiPriority w:val="99"/>
    <w:rsid w:val="00DD686E"/>
    <w:pPr>
      <w:autoSpaceDE w:val="0"/>
      <w:autoSpaceDN w:val="0"/>
      <w:adjustRightInd w:val="0"/>
      <w:spacing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DD686E"/>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DD686E"/>
    <w:rPr>
      <w:rFonts w:ascii="Times New Roman" w:hAnsi="Times New Roman" w:cs="Times New Roman"/>
      <w:color w:val="00000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DD686E"/>
    <w:pPr>
      <w:autoSpaceDE w:val="0"/>
      <w:autoSpaceDN w:val="0"/>
      <w:adjustRightInd w:val="0"/>
      <w:spacing w:line="302" w:lineRule="atLeast"/>
      <w:ind w:left="720"/>
    </w:pPr>
    <w:rPr>
      <w:rFonts w:ascii="Times New Roman" w:hAnsi="Times New Roman" w:cs="Times New Roman"/>
      <w:color w:val="000000"/>
      <w:lang w:val="sq-AL"/>
    </w:rPr>
  </w:style>
  <w:style w:type="paragraph" w:styleId="BodyText">
    <w:name w:val="Body Text"/>
    <w:basedOn w:val="Normal"/>
    <w:link w:val="BodyTextChar"/>
    <w:uiPriority w:val="99"/>
    <w:rsid w:val="00DD686E"/>
    <w:pPr>
      <w:autoSpaceDE w:val="0"/>
      <w:autoSpaceDN w:val="0"/>
      <w:adjustRightInd w:val="0"/>
      <w:spacing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DD686E"/>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DD686E"/>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F9F2549A5FB45889CD6AA75D2DDB5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377</Nr_x002e__x0020_akti>
    <Data_x0020_e_x0020_Krijimit xmlns="0e656187-b300-4fb0-8bf4-3a50f872073c">2023-06-30T10:32:31Z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2023-06-28T22:00:00Z</Date_x0020_protokolli>
    <Titulli xmlns="0e656187-b300-4fb0-8bf4-3a50f872073c">Për importin e kafshëve të llojit derra, produkteve, nënprodukteve të tyre, materialit biologjik, embrioneve, mishit dhe nënprodukteve të tyre nga Greqia</Titulli>
    <Modifikuesi xmlns="0e656187-b300-4fb0-8bf4-3a50f872073c">jorina.kryeziu</Modifikuesi>
    <Nr_x002e__x0020_prot_x0020_QBZ xmlns="0e656187-b300-4fb0-8bf4-3a50f872073c">957/3</Nr_x002e__x0020_prot_x0020_QBZ>
    <Data_x0020_e_x0020_Modifikimit xmlns="0e656187-b300-4fb0-8bf4-3a50f872073c">2023-07-03T08:38:32Z</Data_x0020_e_x0020_Modifikimit>
    <Dekretuar xmlns="0e656187-b300-4fb0-8bf4-3a50f872073c">false</Dekretuar>
    <Data xmlns="0e656187-b300-4fb0-8bf4-3a50f872073c">2023-06-21T22:00:00Z</Data>
    <Nr_x002e__x0020_protokolli_x0020_i_x0020_aktit xmlns="0e656187-b300-4fb0-8bf4-3a50f872073c">3561/1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9F2549A5FB45889CD6AA75D2DDB5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BAC06-640D-495F-AB12-218F4DD79CF2}">
  <ds:schemaRefs>
    <ds:schemaRef ds:uri="http://schemas.microsoft.com/sharepoint/v3/contenttype/forms"/>
  </ds:schemaRefs>
</ds:datastoreItem>
</file>

<file path=customXml/itemProps2.xml><?xml version="1.0" encoding="utf-8"?>
<ds:datastoreItem xmlns:ds="http://schemas.openxmlformats.org/officeDocument/2006/customXml" ds:itemID="{83478067-5F0C-42AA-BC37-76BA1D2C4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AD5C09B-49BE-4E3E-A461-51C79DA310E6}">
  <ds:schemaRefs>
    <ds:schemaRef ds:uri="http://schemas.microsoft.com/office/2006/metadata/properties"/>
    <ds:schemaRef ds:uri="http://purl.org/dc/elements/1.1/"/>
    <ds:schemaRef ds:uri="http://purl.org/dc/term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620AA3E1-6666-4753-B9A3-0B2E67F1ABD0}">
  <ds:schemaRefs>
    <ds:schemaRef ds:uri="http://schemas.microsoft.com/sharepoint/v3/contenttype/forms"/>
  </ds:schemaRefs>
</ds:datastoreItem>
</file>

<file path=customXml/itemProps5.xml><?xml version="1.0" encoding="utf-8"?>
<ds:datastoreItem xmlns:ds="http://schemas.openxmlformats.org/officeDocument/2006/customXml" ds:itemID="{9770030F-D24D-424C-A1BF-1666D830B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7447EF-B2A5-49B8-B37A-337AD927B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Greqia</vt:lpstr>
    </vt:vector>
  </TitlesOfParts>
  <Company/>
  <LinksUpToDate>false</LinksUpToDate>
  <CharactersWithSpaces>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Greqia</dc:title>
  <dc:creator>Nevila Samarxhi</dc:creator>
  <cp:lastModifiedBy>Valjeta Kaftalli</cp:lastModifiedBy>
  <cp:revision>13</cp:revision>
  <dcterms:created xsi:type="dcterms:W3CDTF">2023-07-03T06:45:00Z</dcterms:created>
  <dcterms:modified xsi:type="dcterms:W3CDTF">2023-07-03T09:20:00Z</dcterms:modified>
</cp:coreProperties>
</file>