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58788" w14:textId="77777777" w:rsidR="00127BAE" w:rsidRPr="00127BAE" w:rsidRDefault="00127BAE" w:rsidP="00127BAE">
      <w:pPr>
        <w:autoSpaceDE w:val="0"/>
        <w:autoSpaceDN w:val="0"/>
        <w:adjustRightInd w:val="0"/>
        <w:spacing w:after="0" w:line="240" w:lineRule="auto"/>
        <w:ind w:firstLine="284"/>
        <w:jc w:val="center"/>
        <w:rPr>
          <w:rFonts w:ascii="Garamond" w:hAnsi="Garamond" w:cs="Times New Roman"/>
          <w:b/>
          <w:bCs/>
          <w:sz w:val="24"/>
          <w:szCs w:val="24"/>
          <w:lang w:val="sq-AL"/>
        </w:rPr>
      </w:pPr>
      <w:r w:rsidRPr="00127BAE">
        <w:rPr>
          <w:rFonts w:ascii="Garamond" w:hAnsi="Garamond" w:cs="Times New Roman"/>
          <w:b/>
          <w:bCs/>
          <w:sz w:val="24"/>
          <w:szCs w:val="24"/>
          <w:lang w:val="sq-AL"/>
        </w:rPr>
        <w:t>URDHËR</w:t>
      </w:r>
    </w:p>
    <w:p w14:paraId="79058789" w14:textId="77777777" w:rsidR="00127BAE" w:rsidRPr="00127BAE" w:rsidRDefault="00127BAE" w:rsidP="00127BAE">
      <w:pPr>
        <w:autoSpaceDE w:val="0"/>
        <w:autoSpaceDN w:val="0"/>
        <w:adjustRightInd w:val="0"/>
        <w:spacing w:after="0" w:line="240" w:lineRule="auto"/>
        <w:ind w:firstLine="284"/>
        <w:jc w:val="center"/>
        <w:rPr>
          <w:rFonts w:ascii="Garamond" w:hAnsi="Garamond" w:cs="Times New Roman"/>
          <w:b/>
          <w:bCs/>
          <w:sz w:val="24"/>
          <w:szCs w:val="24"/>
          <w:lang w:val="sq-AL"/>
        </w:rPr>
      </w:pPr>
      <w:r w:rsidRPr="00127BAE">
        <w:rPr>
          <w:rFonts w:ascii="Garamond" w:hAnsi="Garamond" w:cs="Times New Roman"/>
          <w:b/>
          <w:bCs/>
          <w:sz w:val="24"/>
          <w:szCs w:val="24"/>
          <w:lang w:val="sq-AL"/>
        </w:rPr>
        <w:t>Nr.</w:t>
      </w:r>
      <w:r>
        <w:rPr>
          <w:rFonts w:ascii="Garamond" w:hAnsi="Garamond" w:cs="Times New Roman"/>
          <w:b/>
          <w:bCs/>
          <w:sz w:val="24"/>
          <w:szCs w:val="24"/>
          <w:lang w:val="sq-AL"/>
        </w:rPr>
        <w:t xml:space="preserve"> 412</w:t>
      </w:r>
      <w:r w:rsidRPr="00127BAE">
        <w:rPr>
          <w:rFonts w:ascii="Garamond" w:hAnsi="Garamond" w:cs="Times New Roman"/>
          <w:b/>
          <w:bCs/>
          <w:sz w:val="24"/>
          <w:szCs w:val="24"/>
          <w:lang w:val="sq-AL"/>
        </w:rPr>
        <w:t>, datë</w:t>
      </w:r>
      <w:r>
        <w:rPr>
          <w:rFonts w:ascii="Garamond" w:hAnsi="Garamond" w:cs="Times New Roman"/>
          <w:b/>
          <w:bCs/>
          <w:sz w:val="24"/>
          <w:szCs w:val="24"/>
          <w:lang w:val="sq-AL"/>
        </w:rPr>
        <w:t xml:space="preserve"> 11.7.</w:t>
      </w:r>
      <w:r w:rsidRPr="00127BAE">
        <w:rPr>
          <w:rFonts w:ascii="Garamond" w:hAnsi="Garamond" w:cs="Times New Roman"/>
          <w:b/>
          <w:bCs/>
          <w:sz w:val="24"/>
          <w:szCs w:val="24"/>
          <w:lang w:val="sq-AL"/>
        </w:rPr>
        <w:t>2023</w:t>
      </w:r>
    </w:p>
    <w:p w14:paraId="7905878A" w14:textId="77777777" w:rsidR="00127BAE" w:rsidRPr="00127BAE" w:rsidRDefault="00127BAE" w:rsidP="00127BAE">
      <w:pPr>
        <w:autoSpaceDE w:val="0"/>
        <w:autoSpaceDN w:val="0"/>
        <w:adjustRightInd w:val="0"/>
        <w:spacing w:after="0" w:line="240" w:lineRule="auto"/>
        <w:ind w:firstLine="284"/>
        <w:jc w:val="center"/>
        <w:rPr>
          <w:rFonts w:ascii="Garamond" w:hAnsi="Garamond" w:cs="Times New Roman"/>
          <w:b/>
          <w:bCs/>
          <w:sz w:val="24"/>
          <w:szCs w:val="24"/>
          <w:lang w:val="sq-AL"/>
        </w:rPr>
      </w:pPr>
    </w:p>
    <w:p w14:paraId="7905878B" w14:textId="77777777" w:rsidR="00127BAE" w:rsidRPr="00127BAE" w:rsidRDefault="00127BAE" w:rsidP="00127BAE">
      <w:pPr>
        <w:tabs>
          <w:tab w:val="left" w:pos="3600"/>
        </w:tabs>
        <w:autoSpaceDE w:val="0"/>
        <w:autoSpaceDN w:val="0"/>
        <w:adjustRightInd w:val="0"/>
        <w:spacing w:after="0" w:line="240" w:lineRule="auto"/>
        <w:ind w:firstLine="284"/>
        <w:jc w:val="center"/>
        <w:rPr>
          <w:rFonts w:ascii="Garamond" w:hAnsi="Garamond" w:cs="Times New Roman"/>
          <w:b/>
          <w:bCs/>
          <w:sz w:val="24"/>
          <w:szCs w:val="24"/>
          <w:lang w:val="sq-AL"/>
        </w:rPr>
      </w:pPr>
      <w:r w:rsidRPr="00127BAE">
        <w:rPr>
          <w:rFonts w:ascii="Garamond" w:hAnsi="Garamond" w:cs="Times New Roman"/>
          <w:b/>
          <w:bCs/>
          <w:sz w:val="24"/>
          <w:szCs w:val="24"/>
          <w:lang w:val="sq-AL"/>
        </w:rPr>
        <w:t>PËR</w:t>
      </w:r>
      <w:r>
        <w:rPr>
          <w:rFonts w:ascii="Garamond" w:hAnsi="Garamond" w:cs="Times New Roman"/>
          <w:b/>
          <w:bCs/>
          <w:sz w:val="24"/>
          <w:szCs w:val="24"/>
          <w:lang w:val="sq-AL"/>
        </w:rPr>
        <w:t xml:space="preserve"> </w:t>
      </w:r>
      <w:r w:rsidRPr="00127BAE">
        <w:rPr>
          <w:rFonts w:ascii="Garamond" w:hAnsi="Garamond" w:cs="Times New Roman"/>
          <w:b/>
          <w:bCs/>
          <w:sz w:val="24"/>
          <w:szCs w:val="24"/>
          <w:lang w:val="sq-AL"/>
        </w:rPr>
        <w:t>IMPORTIN E KAFSHËVE TË LLOJIT DERRA, PRODUKTEVE, NËNPRODUKTEVE  TË TYRE, MATERIALIT BIOLOGJIK, EMBRIONEVE, MISHIT DHE NËNPRODUKTEVE TË TYRE NGA LITUANIA</w:t>
      </w:r>
    </w:p>
    <w:p w14:paraId="7905878C" w14:textId="77777777" w:rsidR="00127BAE" w:rsidRPr="00127BAE" w:rsidRDefault="00127BAE" w:rsidP="00127BAE">
      <w:pPr>
        <w:autoSpaceDE w:val="0"/>
        <w:autoSpaceDN w:val="0"/>
        <w:adjustRightInd w:val="0"/>
        <w:spacing w:after="0" w:line="240" w:lineRule="auto"/>
        <w:ind w:firstLine="284"/>
        <w:jc w:val="center"/>
        <w:rPr>
          <w:rFonts w:ascii="Garamond" w:hAnsi="Garamond" w:cs="Times New Roman"/>
          <w:b/>
          <w:bCs/>
          <w:sz w:val="24"/>
          <w:szCs w:val="24"/>
          <w:lang w:val="sq-AL"/>
        </w:rPr>
      </w:pPr>
    </w:p>
    <w:p w14:paraId="7905878D" w14:textId="1A2269EA"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Mbështetur në nenin 102, pika 4</w:t>
      </w:r>
      <w:r w:rsidR="00A51260">
        <w:rPr>
          <w:rFonts w:ascii="Garamond" w:hAnsi="Garamond" w:cs="Times New Roman"/>
          <w:sz w:val="24"/>
          <w:szCs w:val="24"/>
          <w:lang w:val="sq-AL"/>
        </w:rPr>
        <w:t>,</w:t>
      </w:r>
      <w:r w:rsidRPr="00127BAE">
        <w:rPr>
          <w:rFonts w:ascii="Garamond" w:hAnsi="Garamond" w:cs="Times New Roman"/>
          <w:sz w:val="24"/>
          <w:szCs w:val="24"/>
          <w:lang w:val="sq-AL"/>
        </w:rPr>
        <w:t xml:space="preserve"> e Kushtetutës, neni 42 dhe 43, i </w:t>
      </w:r>
      <w:r w:rsidR="00BD22E9" w:rsidRPr="00127BAE">
        <w:rPr>
          <w:rFonts w:ascii="Garamond" w:hAnsi="Garamond" w:cs="Times New Roman"/>
          <w:sz w:val="24"/>
          <w:szCs w:val="24"/>
          <w:lang w:val="sq-AL"/>
        </w:rPr>
        <w:t xml:space="preserve">ligjit nr. </w:t>
      </w:r>
      <w:r w:rsidRPr="00127BAE">
        <w:rPr>
          <w:rFonts w:ascii="Garamond" w:hAnsi="Garamond" w:cs="Times New Roman"/>
          <w:sz w:val="24"/>
          <w:szCs w:val="24"/>
          <w:lang w:val="sq-AL"/>
        </w:rPr>
        <w:t>10465, datë 29.9.2011</w:t>
      </w:r>
      <w:r w:rsidR="00BD22E9">
        <w:rPr>
          <w:rFonts w:ascii="Garamond" w:hAnsi="Garamond" w:cs="Times New Roman"/>
          <w:sz w:val="24"/>
          <w:szCs w:val="24"/>
          <w:lang w:val="sq-AL"/>
        </w:rPr>
        <w:t>,</w:t>
      </w:r>
      <w:r w:rsidRPr="00127BAE">
        <w:rPr>
          <w:rFonts w:ascii="Garamond" w:hAnsi="Garamond" w:cs="Times New Roman"/>
          <w:sz w:val="24"/>
          <w:szCs w:val="24"/>
          <w:lang w:val="sq-AL"/>
        </w:rPr>
        <w:t xml:space="preserve"> “Për shërbimin veterinar në Republikën e Shqipërisë”, të ndryshuar, </w:t>
      </w:r>
    </w:p>
    <w:p w14:paraId="7905878E"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b/>
          <w:bCs/>
          <w:sz w:val="24"/>
          <w:szCs w:val="24"/>
          <w:lang w:val="sq-AL"/>
        </w:rPr>
      </w:pPr>
    </w:p>
    <w:p w14:paraId="7905878F" w14:textId="77777777" w:rsidR="00127BAE" w:rsidRPr="00127BAE" w:rsidRDefault="00127BAE" w:rsidP="00127BAE">
      <w:pPr>
        <w:autoSpaceDE w:val="0"/>
        <w:autoSpaceDN w:val="0"/>
        <w:adjustRightInd w:val="0"/>
        <w:spacing w:after="0" w:line="240" w:lineRule="auto"/>
        <w:ind w:firstLine="284"/>
        <w:jc w:val="center"/>
        <w:rPr>
          <w:rFonts w:ascii="Garamond" w:hAnsi="Garamond" w:cs="Times New Roman"/>
          <w:bCs/>
          <w:sz w:val="24"/>
          <w:szCs w:val="24"/>
          <w:lang w:val="sq-AL"/>
        </w:rPr>
      </w:pPr>
      <w:r w:rsidRPr="00127BAE">
        <w:rPr>
          <w:rFonts w:ascii="Garamond" w:hAnsi="Garamond" w:cs="Times New Roman"/>
          <w:bCs/>
          <w:sz w:val="24"/>
          <w:szCs w:val="24"/>
          <w:lang w:val="sq-AL"/>
        </w:rPr>
        <w:t>URDHËROJ:</w:t>
      </w:r>
    </w:p>
    <w:p w14:paraId="79058790"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b/>
          <w:bCs/>
          <w:sz w:val="24"/>
          <w:szCs w:val="24"/>
          <w:lang w:val="sq-AL"/>
        </w:rPr>
      </w:pPr>
    </w:p>
    <w:p w14:paraId="79058791" w14:textId="3545E8E3"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1.</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Lejimin e importit dhe </w:t>
      </w:r>
      <w:proofErr w:type="spellStart"/>
      <w:r w:rsidRPr="00127BAE">
        <w:rPr>
          <w:rFonts w:ascii="Garamond" w:hAnsi="Garamond" w:cs="Times New Roman"/>
          <w:sz w:val="24"/>
          <w:szCs w:val="24"/>
          <w:lang w:val="sq-AL"/>
        </w:rPr>
        <w:t>tranzitimit</w:t>
      </w:r>
      <w:proofErr w:type="spellEnd"/>
      <w:r w:rsidRPr="00127BAE">
        <w:rPr>
          <w:rFonts w:ascii="Garamond" w:hAnsi="Garamond" w:cs="Times New Roman"/>
          <w:sz w:val="24"/>
          <w:szCs w:val="24"/>
          <w:lang w:val="sq-AL"/>
        </w:rPr>
        <w:t xml:space="preserve"> për në territorin e Republikës së Shqipërisë </w:t>
      </w:r>
      <w:r w:rsidR="00BD22E9">
        <w:rPr>
          <w:rFonts w:ascii="Garamond" w:hAnsi="Garamond" w:cs="Times New Roman"/>
          <w:sz w:val="24"/>
          <w:szCs w:val="24"/>
          <w:lang w:val="sq-AL"/>
        </w:rPr>
        <w:t>të</w:t>
      </w:r>
      <w:r w:rsidRPr="00127BAE">
        <w:rPr>
          <w:rFonts w:ascii="Garamond" w:hAnsi="Garamond" w:cs="Times New Roman"/>
          <w:sz w:val="24"/>
          <w:szCs w:val="24"/>
          <w:lang w:val="sq-AL"/>
        </w:rPr>
        <w:t xml:space="preserve"> të gjith</w:t>
      </w:r>
      <w:r w:rsidR="00BD22E9">
        <w:rPr>
          <w:rFonts w:ascii="Garamond" w:hAnsi="Garamond" w:cs="Times New Roman"/>
          <w:sz w:val="24"/>
          <w:szCs w:val="24"/>
          <w:lang w:val="sq-AL"/>
        </w:rPr>
        <w:t>a</w:t>
      </w:r>
      <w:r w:rsidRPr="00127BAE">
        <w:rPr>
          <w:rFonts w:ascii="Garamond" w:hAnsi="Garamond" w:cs="Times New Roman"/>
          <w:sz w:val="24"/>
          <w:szCs w:val="24"/>
          <w:lang w:val="sq-AL"/>
        </w:rPr>
        <w:t xml:space="preserve"> kafshëve të gjalla të llojit derra të butë dhe të egër, produkteve të tyre, materialit biologjik dhe embrioneve e kafshëve të gjalla të llojit derra, mishin e freskët dhe nënprodukteve të tyre të kafshëve të llojit derra</w:t>
      </w:r>
      <w:r w:rsidR="00A51260">
        <w:rPr>
          <w:rFonts w:ascii="Garamond" w:hAnsi="Garamond" w:cs="Times New Roman"/>
          <w:sz w:val="24"/>
          <w:szCs w:val="24"/>
          <w:lang w:val="sq-AL"/>
        </w:rPr>
        <w:t>,</w:t>
      </w:r>
      <w:r w:rsidRPr="00127BAE">
        <w:rPr>
          <w:rFonts w:ascii="Garamond" w:hAnsi="Garamond" w:cs="Times New Roman"/>
          <w:sz w:val="24"/>
          <w:szCs w:val="24"/>
          <w:lang w:val="sq-AL"/>
        </w:rPr>
        <w:t xml:space="preserve"> vetëm nëse plotësohen kushtet e mëposhtme nga pika 1.1 deri në pikën 1.8, përkatësisht nga shteti i Lituanisë:</w:t>
      </w:r>
    </w:p>
    <w:p w14:paraId="79058792" w14:textId="77777777" w:rsidR="00127BAE" w:rsidRPr="00127BAE" w:rsidRDefault="00127BAE" w:rsidP="00127BAE">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127BAE" w:rsidRPr="00BD22E9" w14:paraId="79058796" w14:textId="003D7144" w:rsidTr="00127BAE">
        <w:trPr>
          <w:trHeight w:val="20"/>
          <w:jc w:val="center"/>
        </w:trPr>
        <w:tc>
          <w:tcPr>
            <w:tcW w:w="3192" w:type="dxa"/>
            <w:shd w:val="clear" w:color="auto" w:fill="auto"/>
          </w:tcPr>
          <w:p w14:paraId="79058793" w14:textId="31AE1CFE" w:rsidR="00127BAE" w:rsidRPr="00BD22E9" w:rsidRDefault="00127BAE" w:rsidP="00127BAE">
            <w:pPr>
              <w:pStyle w:val="ListParagraph"/>
              <w:spacing w:after="0" w:line="240" w:lineRule="auto"/>
              <w:ind w:left="0"/>
              <w:jc w:val="center"/>
              <w:rPr>
                <w:rFonts w:ascii="Garamond" w:hAnsi="Garamond"/>
                <w:b/>
                <w:color w:val="000000"/>
                <w:sz w:val="24"/>
                <w:szCs w:val="24"/>
                <w:lang w:val="it-IT"/>
              </w:rPr>
            </w:pPr>
            <w:r w:rsidRPr="00BD22E9">
              <w:rPr>
                <w:rFonts w:ascii="Garamond" w:hAnsi="Garamond"/>
                <w:b/>
                <w:color w:val="000000"/>
                <w:sz w:val="24"/>
                <w:szCs w:val="24"/>
                <w:lang w:val="it-IT"/>
              </w:rPr>
              <w:t xml:space="preserve">Ndarja </w:t>
            </w:r>
            <w:r w:rsidR="00BD22E9" w:rsidRPr="00BD22E9">
              <w:rPr>
                <w:rFonts w:ascii="Garamond" w:hAnsi="Garamond"/>
                <w:b/>
                <w:color w:val="000000"/>
                <w:sz w:val="24"/>
                <w:szCs w:val="24"/>
                <w:lang w:val="it-IT"/>
              </w:rPr>
              <w:t>administrative e nivelit të parë</w:t>
            </w:r>
          </w:p>
        </w:tc>
        <w:tc>
          <w:tcPr>
            <w:tcW w:w="3192" w:type="dxa"/>
            <w:shd w:val="clear" w:color="auto" w:fill="auto"/>
          </w:tcPr>
          <w:p w14:paraId="79058794" w14:textId="798FC084" w:rsidR="00127BAE" w:rsidRPr="00BD22E9" w:rsidRDefault="00127BAE" w:rsidP="00127BAE">
            <w:pPr>
              <w:pStyle w:val="ListParagraph"/>
              <w:spacing w:after="0" w:line="240" w:lineRule="auto"/>
              <w:ind w:left="0"/>
              <w:jc w:val="center"/>
              <w:rPr>
                <w:rFonts w:ascii="Garamond" w:hAnsi="Garamond"/>
                <w:b/>
                <w:color w:val="000000"/>
                <w:sz w:val="24"/>
                <w:szCs w:val="24"/>
                <w:lang w:val="it-IT"/>
              </w:rPr>
            </w:pPr>
            <w:r w:rsidRPr="00BD22E9">
              <w:rPr>
                <w:rFonts w:ascii="Garamond" w:hAnsi="Garamond"/>
                <w:b/>
                <w:color w:val="000000"/>
                <w:sz w:val="24"/>
                <w:szCs w:val="24"/>
                <w:lang w:val="it-IT"/>
              </w:rPr>
              <w:t xml:space="preserve">Ndarja </w:t>
            </w:r>
            <w:r w:rsidR="00BD22E9" w:rsidRPr="00BD22E9">
              <w:rPr>
                <w:rFonts w:ascii="Garamond" w:hAnsi="Garamond"/>
                <w:b/>
                <w:color w:val="000000"/>
                <w:sz w:val="24"/>
                <w:szCs w:val="24"/>
                <w:lang w:val="it-IT"/>
              </w:rPr>
              <w:t>administrative e nivelit të dytë</w:t>
            </w:r>
          </w:p>
        </w:tc>
        <w:tc>
          <w:tcPr>
            <w:tcW w:w="3192" w:type="dxa"/>
            <w:shd w:val="clear" w:color="auto" w:fill="auto"/>
          </w:tcPr>
          <w:p w14:paraId="79058795" w14:textId="275D2BDD" w:rsidR="00127BAE" w:rsidRPr="00BD22E9" w:rsidRDefault="00127BAE" w:rsidP="00127BAE">
            <w:pPr>
              <w:pStyle w:val="ListParagraph"/>
              <w:spacing w:after="0" w:line="240" w:lineRule="auto"/>
              <w:ind w:left="0"/>
              <w:jc w:val="center"/>
              <w:rPr>
                <w:rFonts w:ascii="Garamond" w:hAnsi="Garamond"/>
                <w:b/>
                <w:color w:val="000000"/>
                <w:sz w:val="24"/>
                <w:szCs w:val="24"/>
                <w:lang w:val="it-IT"/>
              </w:rPr>
            </w:pPr>
            <w:r w:rsidRPr="00BD22E9">
              <w:rPr>
                <w:rFonts w:ascii="Garamond" w:hAnsi="Garamond"/>
                <w:b/>
                <w:color w:val="000000"/>
                <w:sz w:val="24"/>
                <w:szCs w:val="24"/>
                <w:lang w:val="it-IT"/>
              </w:rPr>
              <w:t xml:space="preserve">Ndarja </w:t>
            </w:r>
            <w:r w:rsidR="00BD22E9" w:rsidRPr="00BD22E9">
              <w:rPr>
                <w:rFonts w:ascii="Garamond" w:hAnsi="Garamond"/>
                <w:b/>
                <w:color w:val="000000"/>
                <w:sz w:val="24"/>
                <w:szCs w:val="24"/>
                <w:lang w:val="it-IT"/>
              </w:rPr>
              <w:t>administrative e nivelit të tretë</w:t>
            </w:r>
          </w:p>
        </w:tc>
      </w:tr>
      <w:tr w:rsidR="00127BAE" w:rsidRPr="00127BAE" w14:paraId="7905879A" w14:textId="3C6891A8" w:rsidTr="00127BAE">
        <w:trPr>
          <w:trHeight w:val="20"/>
          <w:jc w:val="center"/>
        </w:trPr>
        <w:tc>
          <w:tcPr>
            <w:tcW w:w="3192" w:type="dxa"/>
            <w:shd w:val="clear" w:color="auto" w:fill="auto"/>
          </w:tcPr>
          <w:p w14:paraId="79058797" w14:textId="77777777" w:rsidR="00127BAE" w:rsidRPr="00127BAE" w:rsidRDefault="00127BAE" w:rsidP="00127BAE">
            <w:pPr>
              <w:pStyle w:val="ListParagraph"/>
              <w:spacing w:after="0" w:line="240" w:lineRule="auto"/>
              <w:ind w:left="0"/>
              <w:jc w:val="both"/>
              <w:rPr>
                <w:rFonts w:ascii="Garamond" w:hAnsi="Garamond"/>
                <w:color w:val="000000"/>
                <w:sz w:val="24"/>
                <w:szCs w:val="24"/>
                <w:shd w:val="clear" w:color="auto" w:fill="FFFFFF"/>
              </w:rPr>
            </w:pPr>
            <w:proofErr w:type="spellStart"/>
            <w:r w:rsidRPr="00127BAE">
              <w:rPr>
                <w:rFonts w:ascii="Garamond" w:hAnsi="Garamond"/>
                <w:color w:val="000000"/>
                <w:sz w:val="24"/>
                <w:szCs w:val="24"/>
                <w:shd w:val="clear" w:color="auto" w:fill="FFFFFF"/>
              </w:rPr>
              <w:t>Alytaus</w:t>
            </w:r>
            <w:proofErr w:type="spellEnd"/>
          </w:p>
        </w:tc>
        <w:tc>
          <w:tcPr>
            <w:tcW w:w="3192" w:type="dxa"/>
            <w:shd w:val="clear" w:color="auto" w:fill="auto"/>
          </w:tcPr>
          <w:p w14:paraId="79058798" w14:textId="77777777" w:rsidR="00127BAE" w:rsidRPr="00127BAE" w:rsidRDefault="00127BAE" w:rsidP="00127BAE">
            <w:pPr>
              <w:pStyle w:val="ListParagraph"/>
              <w:spacing w:after="0" w:line="240" w:lineRule="auto"/>
              <w:ind w:left="0"/>
              <w:jc w:val="both"/>
              <w:rPr>
                <w:rFonts w:ascii="Garamond" w:hAnsi="Garamond"/>
                <w:color w:val="000000"/>
                <w:sz w:val="24"/>
                <w:szCs w:val="24"/>
                <w:shd w:val="clear" w:color="auto" w:fill="FFFFFF"/>
              </w:rPr>
            </w:pPr>
            <w:proofErr w:type="spellStart"/>
            <w:r w:rsidRPr="00127BAE">
              <w:rPr>
                <w:rFonts w:ascii="Garamond" w:hAnsi="Garamond"/>
                <w:color w:val="000000"/>
                <w:sz w:val="24"/>
                <w:szCs w:val="24"/>
                <w:shd w:val="clear" w:color="auto" w:fill="FFFFFF"/>
              </w:rPr>
              <w:t>Alytaus</w:t>
            </w:r>
            <w:proofErr w:type="spellEnd"/>
          </w:p>
        </w:tc>
        <w:tc>
          <w:tcPr>
            <w:tcW w:w="3192" w:type="dxa"/>
            <w:shd w:val="clear" w:color="auto" w:fill="auto"/>
          </w:tcPr>
          <w:p w14:paraId="79058799"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9E" w14:textId="16A825E4" w:rsidTr="00127BAE">
        <w:trPr>
          <w:trHeight w:val="20"/>
          <w:jc w:val="center"/>
        </w:trPr>
        <w:tc>
          <w:tcPr>
            <w:tcW w:w="3192" w:type="dxa"/>
            <w:shd w:val="clear" w:color="auto" w:fill="auto"/>
          </w:tcPr>
          <w:p w14:paraId="7905879B"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Kauno</w:t>
            </w:r>
          </w:p>
        </w:tc>
        <w:tc>
          <w:tcPr>
            <w:tcW w:w="3192" w:type="dxa"/>
            <w:shd w:val="clear" w:color="auto" w:fill="auto"/>
          </w:tcPr>
          <w:p w14:paraId="7905879C"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Kėdainių</w:t>
            </w:r>
          </w:p>
        </w:tc>
        <w:tc>
          <w:tcPr>
            <w:tcW w:w="3192" w:type="dxa"/>
            <w:shd w:val="clear" w:color="auto" w:fill="auto"/>
          </w:tcPr>
          <w:p w14:paraId="7905879D"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A2" w14:textId="22F74863" w:rsidTr="00127BAE">
        <w:trPr>
          <w:trHeight w:val="20"/>
          <w:jc w:val="center"/>
        </w:trPr>
        <w:tc>
          <w:tcPr>
            <w:tcW w:w="3192" w:type="dxa"/>
            <w:shd w:val="clear" w:color="auto" w:fill="auto"/>
          </w:tcPr>
          <w:p w14:paraId="7905879F"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Kauno</w:t>
            </w:r>
          </w:p>
        </w:tc>
        <w:tc>
          <w:tcPr>
            <w:tcW w:w="3192" w:type="dxa"/>
            <w:shd w:val="clear" w:color="auto" w:fill="auto"/>
          </w:tcPr>
          <w:p w14:paraId="790587A0"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Kauno</w:t>
            </w:r>
          </w:p>
        </w:tc>
        <w:tc>
          <w:tcPr>
            <w:tcW w:w="3192" w:type="dxa"/>
            <w:shd w:val="clear" w:color="auto" w:fill="auto"/>
          </w:tcPr>
          <w:p w14:paraId="790587A1"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A6" w14:textId="5433E82C" w:rsidTr="00127BAE">
        <w:trPr>
          <w:trHeight w:val="20"/>
          <w:jc w:val="center"/>
        </w:trPr>
        <w:tc>
          <w:tcPr>
            <w:tcW w:w="3192" w:type="dxa"/>
            <w:shd w:val="clear" w:color="auto" w:fill="auto"/>
          </w:tcPr>
          <w:p w14:paraId="790587A3"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Kauno</w:t>
            </w:r>
          </w:p>
        </w:tc>
        <w:tc>
          <w:tcPr>
            <w:tcW w:w="3192" w:type="dxa"/>
            <w:shd w:val="clear" w:color="auto" w:fill="auto"/>
          </w:tcPr>
          <w:p w14:paraId="790587A4"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Kaišiadorių</w:t>
            </w:r>
          </w:p>
        </w:tc>
        <w:tc>
          <w:tcPr>
            <w:tcW w:w="3192" w:type="dxa"/>
            <w:shd w:val="clear" w:color="auto" w:fill="auto"/>
          </w:tcPr>
          <w:p w14:paraId="790587A5"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AA" w14:textId="3E94D2AD" w:rsidTr="00127BAE">
        <w:trPr>
          <w:trHeight w:val="20"/>
          <w:jc w:val="center"/>
        </w:trPr>
        <w:tc>
          <w:tcPr>
            <w:tcW w:w="3192" w:type="dxa"/>
            <w:shd w:val="clear" w:color="auto" w:fill="auto"/>
          </w:tcPr>
          <w:p w14:paraId="790587A7"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Kauno</w:t>
            </w:r>
          </w:p>
        </w:tc>
        <w:tc>
          <w:tcPr>
            <w:tcW w:w="3192" w:type="dxa"/>
            <w:shd w:val="clear" w:color="auto" w:fill="auto"/>
          </w:tcPr>
          <w:p w14:paraId="790587A8"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Prienų</w:t>
            </w:r>
          </w:p>
        </w:tc>
        <w:tc>
          <w:tcPr>
            <w:tcW w:w="3192" w:type="dxa"/>
            <w:shd w:val="clear" w:color="auto" w:fill="auto"/>
          </w:tcPr>
          <w:p w14:paraId="790587A9"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AE" w14:textId="171D4A6F" w:rsidTr="00127BAE">
        <w:trPr>
          <w:trHeight w:val="20"/>
          <w:jc w:val="center"/>
        </w:trPr>
        <w:tc>
          <w:tcPr>
            <w:tcW w:w="3192" w:type="dxa"/>
            <w:shd w:val="clear" w:color="auto" w:fill="auto"/>
          </w:tcPr>
          <w:p w14:paraId="790587AB"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Kauno</w:t>
            </w:r>
          </w:p>
        </w:tc>
        <w:tc>
          <w:tcPr>
            <w:tcW w:w="3192" w:type="dxa"/>
            <w:shd w:val="clear" w:color="auto" w:fill="auto"/>
          </w:tcPr>
          <w:p w14:paraId="790587AC"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Jonavos</w:t>
            </w:r>
          </w:p>
        </w:tc>
        <w:tc>
          <w:tcPr>
            <w:tcW w:w="3192" w:type="dxa"/>
            <w:shd w:val="clear" w:color="auto" w:fill="auto"/>
          </w:tcPr>
          <w:p w14:paraId="790587AD"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B2" w14:textId="2D6DE585" w:rsidTr="00127BAE">
        <w:trPr>
          <w:trHeight w:val="20"/>
          <w:jc w:val="center"/>
        </w:trPr>
        <w:tc>
          <w:tcPr>
            <w:tcW w:w="3192" w:type="dxa"/>
            <w:shd w:val="clear" w:color="auto" w:fill="auto"/>
          </w:tcPr>
          <w:p w14:paraId="790587AF"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Klaipedos</w:t>
            </w:r>
          </w:p>
        </w:tc>
        <w:tc>
          <w:tcPr>
            <w:tcW w:w="3192" w:type="dxa"/>
            <w:shd w:val="clear" w:color="auto" w:fill="auto"/>
          </w:tcPr>
          <w:p w14:paraId="790587B0"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Kretingos</w:t>
            </w:r>
          </w:p>
        </w:tc>
        <w:tc>
          <w:tcPr>
            <w:tcW w:w="3192" w:type="dxa"/>
            <w:shd w:val="clear" w:color="auto" w:fill="auto"/>
          </w:tcPr>
          <w:p w14:paraId="790587B1"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B6" w14:textId="57D58409" w:rsidTr="00127BAE">
        <w:trPr>
          <w:trHeight w:val="20"/>
          <w:jc w:val="center"/>
        </w:trPr>
        <w:tc>
          <w:tcPr>
            <w:tcW w:w="3192" w:type="dxa"/>
            <w:shd w:val="clear" w:color="auto" w:fill="auto"/>
          </w:tcPr>
          <w:p w14:paraId="790587B3"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Klaipedos</w:t>
            </w:r>
          </w:p>
        </w:tc>
        <w:tc>
          <w:tcPr>
            <w:tcW w:w="3192" w:type="dxa"/>
            <w:shd w:val="clear" w:color="auto" w:fill="auto"/>
          </w:tcPr>
          <w:p w14:paraId="790587B4"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Skuodo</w:t>
            </w:r>
          </w:p>
        </w:tc>
        <w:tc>
          <w:tcPr>
            <w:tcW w:w="3192" w:type="dxa"/>
            <w:shd w:val="clear" w:color="auto" w:fill="auto"/>
          </w:tcPr>
          <w:p w14:paraId="790587B5"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BA" w14:textId="076F9F2B" w:rsidTr="00127BAE">
        <w:trPr>
          <w:trHeight w:val="20"/>
          <w:jc w:val="center"/>
        </w:trPr>
        <w:tc>
          <w:tcPr>
            <w:tcW w:w="3192" w:type="dxa"/>
            <w:shd w:val="clear" w:color="auto" w:fill="auto"/>
          </w:tcPr>
          <w:p w14:paraId="790587B7"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Klaipedos</w:t>
            </w:r>
          </w:p>
        </w:tc>
        <w:tc>
          <w:tcPr>
            <w:tcW w:w="3192" w:type="dxa"/>
            <w:shd w:val="clear" w:color="auto" w:fill="auto"/>
          </w:tcPr>
          <w:p w14:paraId="790587B8"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roofErr w:type="spellStart"/>
            <w:r w:rsidRPr="00127BAE">
              <w:rPr>
                <w:rFonts w:ascii="Garamond" w:hAnsi="Garamond"/>
                <w:color w:val="000000"/>
                <w:sz w:val="24"/>
                <w:szCs w:val="24"/>
              </w:rPr>
              <w:t>Šilutės</w:t>
            </w:r>
            <w:proofErr w:type="spellEnd"/>
          </w:p>
        </w:tc>
        <w:tc>
          <w:tcPr>
            <w:tcW w:w="3192" w:type="dxa"/>
            <w:shd w:val="clear" w:color="auto" w:fill="auto"/>
          </w:tcPr>
          <w:p w14:paraId="790587B9"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BE" w14:textId="705E63A0" w:rsidTr="00127BAE">
        <w:trPr>
          <w:trHeight w:val="20"/>
          <w:jc w:val="center"/>
        </w:trPr>
        <w:tc>
          <w:tcPr>
            <w:tcW w:w="3192" w:type="dxa"/>
            <w:shd w:val="clear" w:color="auto" w:fill="auto"/>
          </w:tcPr>
          <w:p w14:paraId="790587BB"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Marijampoles</w:t>
            </w:r>
          </w:p>
        </w:tc>
        <w:tc>
          <w:tcPr>
            <w:tcW w:w="3192" w:type="dxa"/>
            <w:shd w:val="clear" w:color="auto" w:fill="auto"/>
          </w:tcPr>
          <w:p w14:paraId="790587BC"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c>
          <w:tcPr>
            <w:tcW w:w="3192" w:type="dxa"/>
            <w:shd w:val="clear" w:color="auto" w:fill="auto"/>
          </w:tcPr>
          <w:p w14:paraId="790587BD"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C2" w14:textId="34505A1D" w:rsidTr="00127BAE">
        <w:trPr>
          <w:trHeight w:val="20"/>
          <w:jc w:val="center"/>
        </w:trPr>
        <w:tc>
          <w:tcPr>
            <w:tcW w:w="3192" w:type="dxa"/>
            <w:shd w:val="clear" w:color="auto" w:fill="auto"/>
          </w:tcPr>
          <w:p w14:paraId="790587BF"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Šiauliai</w:t>
            </w:r>
          </w:p>
        </w:tc>
        <w:tc>
          <w:tcPr>
            <w:tcW w:w="3192" w:type="dxa"/>
            <w:shd w:val="clear" w:color="auto" w:fill="auto"/>
          </w:tcPr>
          <w:p w14:paraId="790587C0"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Akmenės</w:t>
            </w:r>
          </w:p>
        </w:tc>
        <w:tc>
          <w:tcPr>
            <w:tcW w:w="3192" w:type="dxa"/>
            <w:shd w:val="clear" w:color="auto" w:fill="auto"/>
          </w:tcPr>
          <w:p w14:paraId="790587C1"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C6" w14:textId="68491E0B" w:rsidTr="00127BAE">
        <w:trPr>
          <w:trHeight w:val="20"/>
          <w:jc w:val="center"/>
        </w:trPr>
        <w:tc>
          <w:tcPr>
            <w:tcW w:w="3192" w:type="dxa"/>
            <w:shd w:val="clear" w:color="auto" w:fill="auto"/>
          </w:tcPr>
          <w:p w14:paraId="790587C3"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Šiauliai</w:t>
            </w:r>
          </w:p>
        </w:tc>
        <w:tc>
          <w:tcPr>
            <w:tcW w:w="3192" w:type="dxa"/>
            <w:shd w:val="clear" w:color="auto" w:fill="auto"/>
          </w:tcPr>
          <w:p w14:paraId="790587C4"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Šiaulių</w:t>
            </w:r>
          </w:p>
        </w:tc>
        <w:tc>
          <w:tcPr>
            <w:tcW w:w="3192" w:type="dxa"/>
            <w:shd w:val="clear" w:color="auto" w:fill="auto"/>
          </w:tcPr>
          <w:p w14:paraId="790587C5"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CA" w14:textId="21C20AEC" w:rsidTr="00127BAE">
        <w:trPr>
          <w:trHeight w:val="20"/>
          <w:jc w:val="center"/>
        </w:trPr>
        <w:tc>
          <w:tcPr>
            <w:tcW w:w="3192" w:type="dxa"/>
            <w:shd w:val="clear" w:color="auto" w:fill="auto"/>
          </w:tcPr>
          <w:p w14:paraId="790587C7"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Taurages</w:t>
            </w:r>
          </w:p>
        </w:tc>
        <w:tc>
          <w:tcPr>
            <w:tcW w:w="3192" w:type="dxa"/>
            <w:shd w:val="clear" w:color="auto" w:fill="auto"/>
          </w:tcPr>
          <w:p w14:paraId="790587C8"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Tauragės</w:t>
            </w:r>
          </w:p>
        </w:tc>
        <w:tc>
          <w:tcPr>
            <w:tcW w:w="3192" w:type="dxa"/>
            <w:shd w:val="clear" w:color="auto" w:fill="auto"/>
          </w:tcPr>
          <w:p w14:paraId="790587C9"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CE" w14:textId="5B8280BE" w:rsidTr="00127BAE">
        <w:trPr>
          <w:trHeight w:val="20"/>
          <w:jc w:val="center"/>
        </w:trPr>
        <w:tc>
          <w:tcPr>
            <w:tcW w:w="3192" w:type="dxa"/>
            <w:shd w:val="clear" w:color="auto" w:fill="auto"/>
          </w:tcPr>
          <w:p w14:paraId="790587CB"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Taurages</w:t>
            </w:r>
          </w:p>
        </w:tc>
        <w:tc>
          <w:tcPr>
            <w:tcW w:w="3192" w:type="dxa"/>
            <w:shd w:val="clear" w:color="auto" w:fill="auto"/>
          </w:tcPr>
          <w:p w14:paraId="790587CC"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Jurbarko</w:t>
            </w:r>
          </w:p>
        </w:tc>
        <w:tc>
          <w:tcPr>
            <w:tcW w:w="3192" w:type="dxa"/>
            <w:shd w:val="clear" w:color="auto" w:fill="auto"/>
          </w:tcPr>
          <w:p w14:paraId="790587CD"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D2" w14:textId="1707CAD7" w:rsidTr="00127BAE">
        <w:trPr>
          <w:trHeight w:val="20"/>
          <w:jc w:val="center"/>
        </w:trPr>
        <w:tc>
          <w:tcPr>
            <w:tcW w:w="3192" w:type="dxa"/>
            <w:shd w:val="clear" w:color="auto" w:fill="auto"/>
          </w:tcPr>
          <w:p w14:paraId="790587CF"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Telšiai</w:t>
            </w:r>
          </w:p>
        </w:tc>
        <w:tc>
          <w:tcPr>
            <w:tcW w:w="3192" w:type="dxa"/>
            <w:shd w:val="clear" w:color="auto" w:fill="auto"/>
          </w:tcPr>
          <w:p w14:paraId="790587D0"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Telšių</w:t>
            </w:r>
          </w:p>
        </w:tc>
        <w:tc>
          <w:tcPr>
            <w:tcW w:w="3192" w:type="dxa"/>
            <w:shd w:val="clear" w:color="auto" w:fill="auto"/>
          </w:tcPr>
          <w:p w14:paraId="790587D1"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D6" w14:textId="5762E35E" w:rsidTr="00127BAE">
        <w:trPr>
          <w:trHeight w:val="20"/>
          <w:jc w:val="center"/>
        </w:trPr>
        <w:tc>
          <w:tcPr>
            <w:tcW w:w="3192" w:type="dxa"/>
            <w:shd w:val="clear" w:color="auto" w:fill="auto"/>
          </w:tcPr>
          <w:p w14:paraId="790587D3"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roofErr w:type="spellStart"/>
            <w:r w:rsidRPr="00127BAE">
              <w:rPr>
                <w:rFonts w:ascii="Garamond" w:hAnsi="Garamond"/>
                <w:color w:val="000000"/>
                <w:sz w:val="24"/>
                <w:szCs w:val="24"/>
              </w:rPr>
              <w:t>Telšiai</w:t>
            </w:r>
            <w:proofErr w:type="spellEnd"/>
          </w:p>
        </w:tc>
        <w:tc>
          <w:tcPr>
            <w:tcW w:w="3192" w:type="dxa"/>
            <w:shd w:val="clear" w:color="auto" w:fill="auto"/>
          </w:tcPr>
          <w:p w14:paraId="790587D4"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roofErr w:type="spellStart"/>
            <w:r w:rsidRPr="00127BAE">
              <w:rPr>
                <w:rFonts w:ascii="Garamond" w:hAnsi="Garamond"/>
                <w:color w:val="000000"/>
                <w:sz w:val="24"/>
                <w:szCs w:val="24"/>
              </w:rPr>
              <w:t>Plungės</w:t>
            </w:r>
            <w:proofErr w:type="spellEnd"/>
          </w:p>
        </w:tc>
        <w:tc>
          <w:tcPr>
            <w:tcW w:w="3192" w:type="dxa"/>
            <w:shd w:val="clear" w:color="auto" w:fill="auto"/>
          </w:tcPr>
          <w:p w14:paraId="790587D5"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DA" w14:textId="125D3E24" w:rsidTr="00127BAE">
        <w:trPr>
          <w:trHeight w:val="20"/>
          <w:jc w:val="center"/>
        </w:trPr>
        <w:tc>
          <w:tcPr>
            <w:tcW w:w="3192" w:type="dxa"/>
            <w:shd w:val="clear" w:color="auto" w:fill="auto"/>
          </w:tcPr>
          <w:p w14:paraId="790587D7"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Utenos</w:t>
            </w:r>
          </w:p>
        </w:tc>
        <w:tc>
          <w:tcPr>
            <w:tcW w:w="3192" w:type="dxa"/>
            <w:shd w:val="clear" w:color="auto" w:fill="auto"/>
          </w:tcPr>
          <w:p w14:paraId="790587D8"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Anykščių</w:t>
            </w:r>
          </w:p>
        </w:tc>
        <w:tc>
          <w:tcPr>
            <w:tcW w:w="3192" w:type="dxa"/>
            <w:shd w:val="clear" w:color="auto" w:fill="auto"/>
          </w:tcPr>
          <w:p w14:paraId="790587D9"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DE" w14:textId="4028E59C" w:rsidTr="00127BAE">
        <w:trPr>
          <w:trHeight w:val="20"/>
          <w:jc w:val="center"/>
        </w:trPr>
        <w:tc>
          <w:tcPr>
            <w:tcW w:w="3192" w:type="dxa"/>
            <w:shd w:val="clear" w:color="auto" w:fill="auto"/>
          </w:tcPr>
          <w:p w14:paraId="790587DB"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Utenos</w:t>
            </w:r>
          </w:p>
        </w:tc>
        <w:tc>
          <w:tcPr>
            <w:tcW w:w="3192" w:type="dxa"/>
            <w:shd w:val="clear" w:color="auto" w:fill="auto"/>
          </w:tcPr>
          <w:p w14:paraId="790587DC"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Molėtų</w:t>
            </w:r>
          </w:p>
        </w:tc>
        <w:tc>
          <w:tcPr>
            <w:tcW w:w="3192" w:type="dxa"/>
            <w:shd w:val="clear" w:color="auto" w:fill="auto"/>
          </w:tcPr>
          <w:p w14:paraId="790587DD"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E2" w14:textId="6374BBB8" w:rsidTr="00127BAE">
        <w:trPr>
          <w:trHeight w:val="20"/>
          <w:jc w:val="center"/>
        </w:trPr>
        <w:tc>
          <w:tcPr>
            <w:tcW w:w="3192" w:type="dxa"/>
            <w:shd w:val="clear" w:color="auto" w:fill="auto"/>
          </w:tcPr>
          <w:p w14:paraId="790587DF"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Utenos</w:t>
            </w:r>
          </w:p>
        </w:tc>
        <w:tc>
          <w:tcPr>
            <w:tcW w:w="3192" w:type="dxa"/>
            <w:shd w:val="clear" w:color="auto" w:fill="auto"/>
          </w:tcPr>
          <w:p w14:paraId="790587E0"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Zarasų</w:t>
            </w:r>
          </w:p>
        </w:tc>
        <w:tc>
          <w:tcPr>
            <w:tcW w:w="3192" w:type="dxa"/>
            <w:shd w:val="clear" w:color="auto" w:fill="auto"/>
          </w:tcPr>
          <w:p w14:paraId="790587E1"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E6" w14:textId="7D945132" w:rsidTr="00127BAE">
        <w:trPr>
          <w:trHeight w:val="20"/>
          <w:jc w:val="center"/>
        </w:trPr>
        <w:tc>
          <w:tcPr>
            <w:tcW w:w="3192" w:type="dxa"/>
            <w:shd w:val="clear" w:color="auto" w:fill="auto"/>
          </w:tcPr>
          <w:p w14:paraId="790587E3"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Utenos</w:t>
            </w:r>
          </w:p>
        </w:tc>
        <w:tc>
          <w:tcPr>
            <w:tcW w:w="3192" w:type="dxa"/>
            <w:shd w:val="clear" w:color="auto" w:fill="auto"/>
          </w:tcPr>
          <w:p w14:paraId="790587E4"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Utenos</w:t>
            </w:r>
          </w:p>
        </w:tc>
        <w:tc>
          <w:tcPr>
            <w:tcW w:w="3192" w:type="dxa"/>
            <w:shd w:val="clear" w:color="auto" w:fill="auto"/>
          </w:tcPr>
          <w:p w14:paraId="790587E5"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EA" w14:textId="3DE7846B" w:rsidTr="00127BAE">
        <w:trPr>
          <w:trHeight w:val="20"/>
          <w:jc w:val="center"/>
        </w:trPr>
        <w:tc>
          <w:tcPr>
            <w:tcW w:w="3192" w:type="dxa"/>
            <w:shd w:val="clear" w:color="auto" w:fill="auto"/>
          </w:tcPr>
          <w:p w14:paraId="790587E7"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Utenos</w:t>
            </w:r>
          </w:p>
        </w:tc>
        <w:tc>
          <w:tcPr>
            <w:tcW w:w="3192" w:type="dxa"/>
            <w:shd w:val="clear" w:color="auto" w:fill="auto"/>
          </w:tcPr>
          <w:p w14:paraId="790587E8"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Ignalinos</w:t>
            </w:r>
          </w:p>
        </w:tc>
        <w:tc>
          <w:tcPr>
            <w:tcW w:w="3192" w:type="dxa"/>
            <w:shd w:val="clear" w:color="auto" w:fill="auto"/>
          </w:tcPr>
          <w:p w14:paraId="790587E9"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EE" w14:textId="40690110" w:rsidTr="00127BAE">
        <w:trPr>
          <w:trHeight w:val="20"/>
          <w:jc w:val="center"/>
        </w:trPr>
        <w:tc>
          <w:tcPr>
            <w:tcW w:w="3192" w:type="dxa"/>
            <w:shd w:val="clear" w:color="auto" w:fill="auto"/>
          </w:tcPr>
          <w:p w14:paraId="790587EB"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Utenos</w:t>
            </w:r>
          </w:p>
        </w:tc>
        <w:tc>
          <w:tcPr>
            <w:tcW w:w="3192" w:type="dxa"/>
            <w:shd w:val="clear" w:color="auto" w:fill="auto"/>
          </w:tcPr>
          <w:p w14:paraId="790587EC"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Zarasų</w:t>
            </w:r>
          </w:p>
        </w:tc>
        <w:tc>
          <w:tcPr>
            <w:tcW w:w="3192" w:type="dxa"/>
            <w:shd w:val="clear" w:color="auto" w:fill="auto"/>
          </w:tcPr>
          <w:p w14:paraId="790587ED"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F2" w14:textId="24085CC8" w:rsidTr="00127BAE">
        <w:trPr>
          <w:trHeight w:val="20"/>
          <w:jc w:val="center"/>
        </w:trPr>
        <w:tc>
          <w:tcPr>
            <w:tcW w:w="3192" w:type="dxa"/>
            <w:shd w:val="clear" w:color="auto" w:fill="auto"/>
          </w:tcPr>
          <w:p w14:paraId="790587EF"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r w:rsidRPr="00127BAE">
              <w:rPr>
                <w:rFonts w:ascii="Garamond" w:hAnsi="Garamond"/>
                <w:color w:val="000000"/>
                <w:sz w:val="24"/>
                <w:szCs w:val="24"/>
                <w:lang w:val="it-IT"/>
              </w:rPr>
              <w:t>Vilniaus</w:t>
            </w:r>
          </w:p>
        </w:tc>
        <w:tc>
          <w:tcPr>
            <w:tcW w:w="3192" w:type="dxa"/>
            <w:shd w:val="clear" w:color="auto" w:fill="auto"/>
          </w:tcPr>
          <w:p w14:paraId="790587F0"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roofErr w:type="spellStart"/>
            <w:r w:rsidRPr="00127BAE">
              <w:rPr>
                <w:rFonts w:ascii="Garamond" w:hAnsi="Garamond"/>
                <w:color w:val="000000"/>
                <w:sz w:val="24"/>
                <w:szCs w:val="24"/>
              </w:rPr>
              <w:t>Šalčininkų</w:t>
            </w:r>
            <w:proofErr w:type="spellEnd"/>
            <w:r w:rsidRPr="00127BAE">
              <w:rPr>
                <w:rFonts w:ascii="Garamond" w:hAnsi="Garamond"/>
                <w:color w:val="000000"/>
                <w:sz w:val="24"/>
                <w:szCs w:val="24"/>
              </w:rPr>
              <w:t>,</w:t>
            </w:r>
          </w:p>
        </w:tc>
        <w:tc>
          <w:tcPr>
            <w:tcW w:w="3192" w:type="dxa"/>
            <w:shd w:val="clear" w:color="auto" w:fill="auto"/>
          </w:tcPr>
          <w:p w14:paraId="790587F1"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r w:rsidR="00127BAE" w:rsidRPr="00127BAE" w14:paraId="790587F6" w14:textId="01604C7E" w:rsidTr="00127BAE">
        <w:trPr>
          <w:trHeight w:val="20"/>
          <w:jc w:val="center"/>
        </w:trPr>
        <w:tc>
          <w:tcPr>
            <w:tcW w:w="3192" w:type="dxa"/>
            <w:shd w:val="clear" w:color="auto" w:fill="auto"/>
          </w:tcPr>
          <w:p w14:paraId="790587F3" w14:textId="77777777" w:rsidR="00127BAE" w:rsidRPr="00127BAE" w:rsidRDefault="00127BAE" w:rsidP="00127BAE">
            <w:pPr>
              <w:pStyle w:val="ListParagraph"/>
              <w:spacing w:after="0" w:line="240" w:lineRule="auto"/>
              <w:ind w:left="0"/>
              <w:jc w:val="both"/>
              <w:rPr>
                <w:rFonts w:ascii="Garamond" w:hAnsi="Garamond"/>
                <w:color w:val="000000"/>
                <w:sz w:val="24"/>
                <w:szCs w:val="24"/>
              </w:rPr>
            </w:pPr>
            <w:proofErr w:type="spellStart"/>
            <w:r w:rsidRPr="00127BAE">
              <w:rPr>
                <w:rFonts w:ascii="Garamond" w:hAnsi="Garamond"/>
                <w:color w:val="000000"/>
                <w:sz w:val="24"/>
                <w:szCs w:val="24"/>
                <w:shd w:val="clear" w:color="auto" w:fill="FFFFFF"/>
              </w:rPr>
              <w:t>Vilniaus</w:t>
            </w:r>
            <w:proofErr w:type="spellEnd"/>
          </w:p>
        </w:tc>
        <w:tc>
          <w:tcPr>
            <w:tcW w:w="3192" w:type="dxa"/>
            <w:shd w:val="clear" w:color="auto" w:fill="auto"/>
          </w:tcPr>
          <w:p w14:paraId="790587F4" w14:textId="77777777" w:rsidR="00127BAE" w:rsidRPr="00127BAE" w:rsidRDefault="00127BAE" w:rsidP="00127BAE">
            <w:pPr>
              <w:pStyle w:val="ListParagraph"/>
              <w:spacing w:after="0" w:line="240" w:lineRule="auto"/>
              <w:ind w:left="0"/>
              <w:jc w:val="both"/>
              <w:rPr>
                <w:rFonts w:ascii="Garamond" w:hAnsi="Garamond"/>
                <w:color w:val="000000"/>
                <w:sz w:val="24"/>
                <w:szCs w:val="24"/>
              </w:rPr>
            </w:pPr>
            <w:proofErr w:type="spellStart"/>
            <w:r w:rsidRPr="00127BAE">
              <w:rPr>
                <w:rFonts w:ascii="Garamond" w:hAnsi="Garamond"/>
                <w:color w:val="000000"/>
                <w:sz w:val="24"/>
                <w:szCs w:val="24"/>
                <w:shd w:val="clear" w:color="auto" w:fill="FFFFFF"/>
              </w:rPr>
              <w:t>Ukmergės</w:t>
            </w:r>
            <w:proofErr w:type="spellEnd"/>
          </w:p>
        </w:tc>
        <w:tc>
          <w:tcPr>
            <w:tcW w:w="3192" w:type="dxa"/>
            <w:shd w:val="clear" w:color="auto" w:fill="auto"/>
          </w:tcPr>
          <w:p w14:paraId="790587F5" w14:textId="77777777" w:rsidR="00127BAE" w:rsidRPr="00127BAE" w:rsidRDefault="00127BAE" w:rsidP="00127BAE">
            <w:pPr>
              <w:pStyle w:val="ListParagraph"/>
              <w:spacing w:after="0" w:line="240" w:lineRule="auto"/>
              <w:ind w:left="0"/>
              <w:jc w:val="both"/>
              <w:rPr>
                <w:rFonts w:ascii="Garamond" w:hAnsi="Garamond"/>
                <w:color w:val="000000"/>
                <w:sz w:val="24"/>
                <w:szCs w:val="24"/>
                <w:lang w:val="it-IT"/>
              </w:rPr>
            </w:pPr>
          </w:p>
        </w:tc>
      </w:tr>
    </w:tbl>
    <w:p w14:paraId="790587F7" w14:textId="77777777" w:rsidR="00127BAE" w:rsidRPr="00127BAE" w:rsidRDefault="00127BAE" w:rsidP="00127BAE">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sz w:val="24"/>
          <w:szCs w:val="24"/>
          <w:lang w:val="sq-AL"/>
        </w:rPr>
      </w:pPr>
    </w:p>
    <w:p w14:paraId="790587F8"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1.1.</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Për kafshët e gjalla të llojit derra të butë dhe të egër, </w:t>
      </w:r>
      <w:r w:rsidRPr="00127BAE">
        <w:rPr>
          <w:rFonts w:ascii="Garamond" w:hAnsi="Garamond" w:cs="Times New Roman"/>
          <w:b/>
          <w:bCs/>
          <w:sz w:val="24"/>
          <w:szCs w:val="24"/>
          <w:lang w:val="sq-AL"/>
        </w:rPr>
        <w:t>certifikata shëndetësore veterinare duhet të vërtetojë që kafshët:</w:t>
      </w:r>
    </w:p>
    <w:p w14:paraId="790587F9" w14:textId="77777777" w:rsidR="00127BAE" w:rsidRPr="00127BAE" w:rsidRDefault="00A67F81" w:rsidP="00127BAE">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lastRenderedPageBreak/>
        <w:t>a)</w:t>
      </w:r>
      <w:r w:rsidR="00BB0F89">
        <w:rPr>
          <w:rFonts w:ascii="Garamond" w:hAnsi="Garamond" w:cs="Times New Roman"/>
          <w:sz w:val="24"/>
          <w:szCs w:val="24"/>
          <w:lang w:val="sq-AL"/>
        </w:rPr>
        <w:t xml:space="preserve"> </w:t>
      </w:r>
      <w:r w:rsidR="00127BAE" w:rsidRPr="00127BAE">
        <w:rPr>
          <w:rFonts w:ascii="Garamond" w:hAnsi="Garamond" w:cs="Times New Roman"/>
          <w:sz w:val="24"/>
          <w:szCs w:val="24"/>
          <w:lang w:val="sq-AL"/>
        </w:rPr>
        <w:t>nuk kanë shfaqur shenja klinike të murtajës afrikane të derrave ditën e dërgesës;</w:t>
      </w:r>
    </w:p>
    <w:p w14:paraId="790587FA" w14:textId="5D52CB0B"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b</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janë mbajtur që nga lindja ose për tre muajt e fundit në një </w:t>
      </w:r>
      <w:proofErr w:type="spellStart"/>
      <w:r w:rsidRPr="00127BAE">
        <w:rPr>
          <w:rFonts w:ascii="Garamond" w:hAnsi="Garamond" w:cs="Times New Roman"/>
          <w:sz w:val="24"/>
          <w:szCs w:val="24"/>
          <w:lang w:val="sq-AL"/>
        </w:rPr>
        <w:t>kompartament</w:t>
      </w:r>
      <w:proofErr w:type="spellEnd"/>
      <w:r w:rsidRPr="00127BAE">
        <w:rPr>
          <w:rFonts w:ascii="Garamond" w:hAnsi="Garamond" w:cs="Times New Roman"/>
          <w:sz w:val="24"/>
          <w:szCs w:val="24"/>
          <w:lang w:val="sq-AL"/>
        </w:rPr>
        <w:t xml:space="preserve"> (zonë) pa prezencë të murtajës afrikane të derrave</w:t>
      </w:r>
      <w:r w:rsidR="00552B85" w:rsidRPr="00552B85">
        <w:rPr>
          <w:rFonts w:ascii="Garamond" w:hAnsi="Garamond" w:cs="Times New Roman"/>
          <w:sz w:val="24"/>
          <w:szCs w:val="24"/>
          <w:lang w:val="sq-AL"/>
        </w:rPr>
        <w:t xml:space="preserve"> </w:t>
      </w:r>
      <w:r w:rsidR="00552B85" w:rsidRPr="00127BAE">
        <w:rPr>
          <w:rFonts w:ascii="Garamond" w:hAnsi="Garamond" w:cs="Times New Roman"/>
          <w:sz w:val="24"/>
          <w:szCs w:val="24"/>
          <w:lang w:val="sq-AL"/>
        </w:rPr>
        <w:t>;</w:t>
      </w:r>
      <w:r w:rsidRPr="00127BAE">
        <w:rPr>
          <w:rFonts w:ascii="Garamond" w:hAnsi="Garamond" w:cs="Times New Roman"/>
          <w:sz w:val="24"/>
          <w:szCs w:val="24"/>
          <w:lang w:val="sq-AL"/>
        </w:rPr>
        <w:t xml:space="preserve"> ose</w:t>
      </w:r>
    </w:p>
    <w:p w14:paraId="790587FB"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c</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janë mbajtur në një stacion karantine, të izoluar për 30 ditë përpara dërgesës dhe i janë nënshtruar një testi </w:t>
      </w:r>
      <w:proofErr w:type="spellStart"/>
      <w:r w:rsidRPr="00127BAE">
        <w:rPr>
          <w:rFonts w:ascii="Garamond" w:hAnsi="Garamond" w:cs="Times New Roman"/>
          <w:sz w:val="24"/>
          <w:szCs w:val="24"/>
          <w:lang w:val="sq-AL"/>
        </w:rPr>
        <w:t>virologjik</w:t>
      </w:r>
      <w:proofErr w:type="spellEnd"/>
      <w:r w:rsidRPr="00127BAE">
        <w:rPr>
          <w:rFonts w:ascii="Garamond" w:hAnsi="Garamond" w:cs="Times New Roman"/>
          <w:sz w:val="24"/>
          <w:szCs w:val="24"/>
          <w:lang w:val="sq-AL"/>
        </w:rPr>
        <w:t xml:space="preserve"> dhe një testi </w:t>
      </w:r>
      <w:proofErr w:type="spellStart"/>
      <w:r w:rsidRPr="00127BAE">
        <w:rPr>
          <w:rFonts w:ascii="Garamond" w:hAnsi="Garamond" w:cs="Times New Roman"/>
          <w:sz w:val="24"/>
          <w:szCs w:val="24"/>
          <w:lang w:val="sq-AL"/>
        </w:rPr>
        <w:t>serologjik</w:t>
      </w:r>
      <w:proofErr w:type="spellEnd"/>
      <w:r w:rsidRPr="00127BAE">
        <w:rPr>
          <w:rFonts w:ascii="Garamond" w:hAnsi="Garamond" w:cs="Times New Roman"/>
          <w:sz w:val="24"/>
          <w:szCs w:val="24"/>
          <w:lang w:val="sq-AL"/>
        </w:rPr>
        <w:t xml:space="preserve"> të kryer të paktën 21 ditë pas hyrjes në stacionin e karantinës, me rezultate negative.</w:t>
      </w:r>
    </w:p>
    <w:p w14:paraId="790587FC" w14:textId="7264BB51" w:rsidR="00127BAE" w:rsidRPr="00127BAE" w:rsidRDefault="00127BAE" w:rsidP="00127BAE">
      <w:pPr>
        <w:autoSpaceDE w:val="0"/>
        <w:autoSpaceDN w:val="0"/>
        <w:adjustRightInd w:val="0"/>
        <w:spacing w:after="0" w:line="240" w:lineRule="auto"/>
        <w:ind w:firstLine="284"/>
        <w:jc w:val="both"/>
        <w:rPr>
          <w:rFonts w:ascii="Garamond" w:hAnsi="Garamond" w:cs="Times New Roman"/>
          <w:b/>
          <w:bCs/>
          <w:sz w:val="24"/>
          <w:szCs w:val="24"/>
          <w:lang w:val="sq-AL"/>
        </w:rPr>
      </w:pPr>
      <w:r w:rsidRPr="00127BAE">
        <w:rPr>
          <w:rFonts w:ascii="Garamond" w:hAnsi="Garamond" w:cs="Times New Roman"/>
          <w:sz w:val="24"/>
          <w:szCs w:val="24"/>
          <w:lang w:val="sq-AL"/>
        </w:rPr>
        <w:t>1.2.</w:t>
      </w:r>
      <w:r w:rsidR="00552B85">
        <w:rPr>
          <w:rFonts w:ascii="Garamond" w:hAnsi="Garamond" w:cs="Times New Roman"/>
          <w:sz w:val="24"/>
          <w:szCs w:val="24"/>
          <w:lang w:val="sq-AL"/>
        </w:rPr>
        <w:t xml:space="preserve"> </w:t>
      </w:r>
      <w:r w:rsidRPr="00127BAE">
        <w:rPr>
          <w:rFonts w:ascii="Garamond" w:hAnsi="Garamond" w:cs="Times New Roman"/>
          <w:sz w:val="24"/>
          <w:szCs w:val="24"/>
          <w:lang w:val="sq-AL"/>
        </w:rPr>
        <w:t xml:space="preserve">Për materialin biologjik të kafshëve të llojit derra të butë ose të egër, </w:t>
      </w:r>
      <w:r w:rsidRPr="00127BAE">
        <w:rPr>
          <w:rFonts w:ascii="Garamond" w:hAnsi="Garamond" w:cs="Times New Roman"/>
          <w:b/>
          <w:bCs/>
          <w:sz w:val="24"/>
          <w:szCs w:val="24"/>
          <w:lang w:val="sq-AL"/>
        </w:rPr>
        <w:t>certifikata shëndetësore veterinare duhet të vërtetojë që kafshët donatore të materialit biologjik:</w:t>
      </w:r>
    </w:p>
    <w:p w14:paraId="790587FD" w14:textId="01952860"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a</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janë mbajtur që nga lindja ose për të paktën tre muaj para grumbullimit në një stacion, në të cilin janë mbikëqyrur në përputhje me nenet 15.1.28 deri në 15.1.30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 dhe vërteton se asnjë rast i murtajës afrikane të derrave, nuk ka ndodhur në tr</w:t>
      </w:r>
      <w:r w:rsidR="00552B85">
        <w:rPr>
          <w:rFonts w:ascii="Garamond" w:hAnsi="Garamond" w:cs="Times New Roman"/>
          <w:sz w:val="24"/>
          <w:szCs w:val="24"/>
          <w:lang w:val="sq-AL"/>
        </w:rPr>
        <w:t xml:space="preserve">i </w:t>
      </w:r>
      <w:r w:rsidRPr="00127BAE">
        <w:rPr>
          <w:rFonts w:ascii="Garamond" w:hAnsi="Garamond" w:cs="Times New Roman"/>
          <w:sz w:val="24"/>
          <w:szCs w:val="24"/>
          <w:lang w:val="sq-AL"/>
        </w:rPr>
        <w:t xml:space="preserve">vitet e fundit. Kjo periudhë reduktohet në 12 muaj vetëm nëse </w:t>
      </w:r>
      <w:proofErr w:type="spellStart"/>
      <w:r w:rsidRPr="00127BAE">
        <w:rPr>
          <w:rFonts w:ascii="Garamond" w:hAnsi="Garamond" w:cs="Times New Roman"/>
          <w:sz w:val="24"/>
          <w:szCs w:val="24"/>
          <w:lang w:val="sq-AL"/>
        </w:rPr>
        <w:t>survejanca</w:t>
      </w:r>
      <w:proofErr w:type="spellEnd"/>
      <w:r w:rsidRPr="00127BAE">
        <w:rPr>
          <w:rFonts w:ascii="Garamond" w:hAnsi="Garamond" w:cs="Times New Roman"/>
          <w:sz w:val="24"/>
          <w:szCs w:val="24"/>
          <w:lang w:val="sq-AL"/>
        </w:rPr>
        <w:t xml:space="preserve"> </w:t>
      </w:r>
      <w:proofErr w:type="spellStart"/>
      <w:r w:rsidRPr="00127BAE">
        <w:rPr>
          <w:rFonts w:ascii="Garamond" w:hAnsi="Garamond" w:cs="Times New Roman"/>
          <w:sz w:val="24"/>
          <w:szCs w:val="24"/>
          <w:lang w:val="sq-AL"/>
        </w:rPr>
        <w:t>demostron</w:t>
      </w:r>
      <w:proofErr w:type="spellEnd"/>
      <w:r w:rsidRPr="00127BAE">
        <w:rPr>
          <w:rFonts w:ascii="Garamond" w:hAnsi="Garamond" w:cs="Times New Roman"/>
          <w:sz w:val="24"/>
          <w:szCs w:val="24"/>
          <w:lang w:val="sq-AL"/>
        </w:rPr>
        <w:t xml:space="preserve">, dokumenton se nuk ka dëshmi të përfshirjes së </w:t>
      </w:r>
      <w:proofErr w:type="spellStart"/>
      <w:r w:rsidRPr="00127BAE">
        <w:rPr>
          <w:rFonts w:ascii="Garamond" w:hAnsi="Garamond" w:cs="Times New Roman"/>
          <w:sz w:val="24"/>
          <w:szCs w:val="24"/>
          <w:lang w:val="sq-AL"/>
        </w:rPr>
        <w:t>rriqnave</w:t>
      </w:r>
      <w:proofErr w:type="spellEnd"/>
      <w:r w:rsidRPr="00127BAE">
        <w:rPr>
          <w:rFonts w:ascii="Garamond" w:hAnsi="Garamond" w:cs="Times New Roman"/>
          <w:sz w:val="24"/>
          <w:szCs w:val="24"/>
          <w:lang w:val="sq-AL"/>
        </w:rPr>
        <w:t xml:space="preserve"> në epidemiologjinë e infeksionit;</w:t>
      </w:r>
    </w:p>
    <w:p w14:paraId="790587FE"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b</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nuk kanë shfaqur shenja klinike të murtajës afrikane të derrave në ditën e mbledhjes së materialit biologjik;</w:t>
      </w:r>
    </w:p>
    <w:p w14:paraId="790587FF"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c</w:t>
      </w:r>
      <w:r w:rsidR="00A67F81">
        <w:rPr>
          <w:rFonts w:ascii="Garamond" w:hAnsi="Garamond" w:cs="Times New Roman"/>
          <w:sz w:val="24"/>
          <w:szCs w:val="24"/>
          <w:lang w:val="sq-AL"/>
        </w:rPr>
        <w:t xml:space="preserve">) </w:t>
      </w:r>
      <w:r w:rsidRPr="00127BAE">
        <w:rPr>
          <w:rFonts w:ascii="Garamond" w:hAnsi="Garamond" w:cs="Times New Roman"/>
          <w:sz w:val="24"/>
          <w:szCs w:val="24"/>
          <w:lang w:val="sq-AL"/>
        </w:rPr>
        <w:t xml:space="preserve">sperma është mbledhur, përpunuar dhe ruajtur në përputhje me kapitujt 4.6 dhe 4.7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w:t>
      </w:r>
    </w:p>
    <w:p w14:paraId="79058800"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ç</w:t>
      </w:r>
      <w:r w:rsidR="00A67F81">
        <w:rPr>
          <w:rFonts w:ascii="Garamond" w:hAnsi="Garamond" w:cs="Times New Roman"/>
          <w:sz w:val="24"/>
          <w:szCs w:val="24"/>
          <w:lang w:val="sq-AL"/>
        </w:rPr>
        <w:t>)</w:t>
      </w:r>
      <w:r w:rsidRPr="00127BAE">
        <w:rPr>
          <w:rFonts w:ascii="Garamond" w:hAnsi="Garamond" w:cs="Times New Roman"/>
          <w:sz w:val="24"/>
          <w:szCs w:val="24"/>
          <w:lang w:val="sq-AL"/>
        </w:rPr>
        <w:t xml:space="preserve">  sperma e përdorur për fekondimin e </w:t>
      </w:r>
      <w:proofErr w:type="spellStart"/>
      <w:r w:rsidRPr="00127BAE">
        <w:rPr>
          <w:rFonts w:ascii="Garamond" w:hAnsi="Garamond" w:cs="Times New Roman"/>
          <w:sz w:val="24"/>
          <w:szCs w:val="24"/>
          <w:lang w:val="sq-AL"/>
        </w:rPr>
        <w:t>ovociteve</w:t>
      </w:r>
      <w:proofErr w:type="spellEnd"/>
      <w:r w:rsidRPr="00127BAE">
        <w:rPr>
          <w:rFonts w:ascii="Garamond" w:hAnsi="Garamond" w:cs="Times New Roman"/>
          <w:sz w:val="24"/>
          <w:szCs w:val="24"/>
          <w:lang w:val="sq-AL"/>
        </w:rPr>
        <w:t xml:space="preserve"> është në përputhje me kushtet e përcaktuara në nenin 15.1.10 ose nenin 15.1.11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 sipas rastit.</w:t>
      </w:r>
    </w:p>
    <w:p w14:paraId="79058801"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b/>
          <w:bCs/>
          <w:sz w:val="24"/>
          <w:szCs w:val="24"/>
          <w:lang w:val="sq-AL"/>
        </w:rPr>
      </w:pPr>
      <w:r w:rsidRPr="00127BAE">
        <w:rPr>
          <w:rFonts w:ascii="Garamond" w:hAnsi="Garamond" w:cs="Times New Roman"/>
          <w:sz w:val="24"/>
          <w:szCs w:val="24"/>
          <w:lang w:val="sq-AL"/>
        </w:rPr>
        <w:t>1.3.</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Për embrionet e </w:t>
      </w:r>
      <w:proofErr w:type="spellStart"/>
      <w:r w:rsidRPr="00127BAE">
        <w:rPr>
          <w:rFonts w:ascii="Garamond" w:hAnsi="Garamond" w:cs="Times New Roman"/>
          <w:sz w:val="24"/>
          <w:szCs w:val="24"/>
          <w:lang w:val="sq-AL"/>
        </w:rPr>
        <w:t>derivuara</w:t>
      </w:r>
      <w:proofErr w:type="spellEnd"/>
      <w:r w:rsidRPr="00127BAE">
        <w:rPr>
          <w:rFonts w:ascii="Garamond" w:hAnsi="Garamond" w:cs="Times New Roman"/>
          <w:sz w:val="24"/>
          <w:szCs w:val="24"/>
          <w:lang w:val="sq-AL"/>
        </w:rPr>
        <w:t xml:space="preserve"> </w:t>
      </w:r>
      <w:r w:rsidRPr="00552B85">
        <w:rPr>
          <w:rFonts w:ascii="Garamond" w:hAnsi="Garamond" w:cs="Times New Roman"/>
          <w:i/>
          <w:sz w:val="24"/>
          <w:szCs w:val="24"/>
          <w:lang w:val="sq-AL"/>
        </w:rPr>
        <w:t xml:space="preserve">in </w:t>
      </w:r>
      <w:proofErr w:type="spellStart"/>
      <w:r w:rsidRPr="00552B85">
        <w:rPr>
          <w:rFonts w:ascii="Garamond" w:hAnsi="Garamond" w:cs="Times New Roman"/>
          <w:i/>
          <w:sz w:val="24"/>
          <w:szCs w:val="24"/>
          <w:lang w:val="sq-AL"/>
        </w:rPr>
        <w:t>vivo</w:t>
      </w:r>
      <w:proofErr w:type="spellEnd"/>
      <w:r w:rsidRPr="00127BAE">
        <w:rPr>
          <w:rFonts w:ascii="Garamond" w:hAnsi="Garamond" w:cs="Times New Roman"/>
          <w:sz w:val="24"/>
          <w:szCs w:val="24"/>
          <w:lang w:val="sq-AL"/>
        </w:rPr>
        <w:t xml:space="preserve"> të derrave të butë, </w:t>
      </w:r>
      <w:r w:rsidRPr="00127BAE">
        <w:rPr>
          <w:rFonts w:ascii="Garamond" w:hAnsi="Garamond" w:cs="Times New Roman"/>
          <w:b/>
          <w:bCs/>
          <w:sz w:val="24"/>
          <w:szCs w:val="24"/>
          <w:lang w:val="sq-AL"/>
        </w:rPr>
        <w:t>certifikata shëndetësore veterinare duhet të vërtetojë që kafshët donatore të embrioneve:</w:t>
      </w:r>
    </w:p>
    <w:p w14:paraId="79058802" w14:textId="746A1C1B"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a</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janë mbajtur që nga lindja ose për të paktën tre muaj para grumbullimit të embrioneve në një stacion, në të cilën janë mbikëqyrur në përputhje me nenet 15.1.28 deri në 15.1.30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 dhe vërteton se asnjë rast i murtajës afrikane të derrave, nuk ka ndodhur në tr</w:t>
      </w:r>
      <w:r w:rsidR="00A51260">
        <w:rPr>
          <w:rFonts w:ascii="Garamond" w:hAnsi="Garamond" w:cs="Times New Roman"/>
          <w:sz w:val="24"/>
          <w:szCs w:val="24"/>
          <w:lang w:val="sq-AL"/>
        </w:rPr>
        <w:t>i</w:t>
      </w:r>
      <w:r w:rsidRPr="00127BAE">
        <w:rPr>
          <w:rFonts w:ascii="Garamond" w:hAnsi="Garamond" w:cs="Times New Roman"/>
          <w:sz w:val="24"/>
          <w:szCs w:val="24"/>
          <w:lang w:val="sq-AL"/>
        </w:rPr>
        <w:t xml:space="preserve"> vitet e fundit. Kjo periudhë reduktohet në 12 muaj vetëm nëse </w:t>
      </w:r>
      <w:proofErr w:type="spellStart"/>
      <w:r w:rsidRPr="00127BAE">
        <w:rPr>
          <w:rFonts w:ascii="Garamond" w:hAnsi="Garamond" w:cs="Times New Roman"/>
          <w:sz w:val="24"/>
          <w:szCs w:val="24"/>
          <w:lang w:val="sq-AL"/>
        </w:rPr>
        <w:t>survejanca</w:t>
      </w:r>
      <w:proofErr w:type="spellEnd"/>
      <w:r w:rsidRPr="00127BAE">
        <w:rPr>
          <w:rFonts w:ascii="Garamond" w:hAnsi="Garamond" w:cs="Times New Roman"/>
          <w:sz w:val="24"/>
          <w:szCs w:val="24"/>
          <w:lang w:val="sq-AL"/>
        </w:rPr>
        <w:t xml:space="preserve"> </w:t>
      </w:r>
      <w:proofErr w:type="spellStart"/>
      <w:r w:rsidRPr="00127BAE">
        <w:rPr>
          <w:rFonts w:ascii="Garamond" w:hAnsi="Garamond" w:cs="Times New Roman"/>
          <w:sz w:val="24"/>
          <w:szCs w:val="24"/>
          <w:lang w:val="sq-AL"/>
        </w:rPr>
        <w:t>demostron</w:t>
      </w:r>
      <w:proofErr w:type="spellEnd"/>
      <w:r w:rsidRPr="00127BAE">
        <w:rPr>
          <w:rFonts w:ascii="Garamond" w:hAnsi="Garamond" w:cs="Times New Roman"/>
          <w:sz w:val="24"/>
          <w:szCs w:val="24"/>
          <w:lang w:val="sq-AL"/>
        </w:rPr>
        <w:t xml:space="preserve">, dokumenton se nuk ka dëshmi të përfshirjes së </w:t>
      </w:r>
      <w:proofErr w:type="spellStart"/>
      <w:r w:rsidRPr="00127BAE">
        <w:rPr>
          <w:rFonts w:ascii="Garamond" w:hAnsi="Garamond" w:cs="Times New Roman"/>
          <w:sz w:val="24"/>
          <w:szCs w:val="24"/>
          <w:lang w:val="sq-AL"/>
        </w:rPr>
        <w:t>rriqnave</w:t>
      </w:r>
      <w:proofErr w:type="spellEnd"/>
      <w:r w:rsidRPr="00127BAE">
        <w:rPr>
          <w:rFonts w:ascii="Garamond" w:hAnsi="Garamond" w:cs="Times New Roman"/>
          <w:sz w:val="24"/>
          <w:szCs w:val="24"/>
          <w:lang w:val="sq-AL"/>
        </w:rPr>
        <w:t xml:space="preserve"> në epidemiologjinë e infeksionit;</w:t>
      </w:r>
    </w:p>
    <w:p w14:paraId="79058803"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b</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nuk kanë shfaqur shenjë klinike të murtajës afrikane të derrave në ditën e mbledhjes së embrioneve;</w:t>
      </w:r>
    </w:p>
    <w:p w14:paraId="79058804"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c</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i janë nënshtruar një testi </w:t>
      </w:r>
      <w:proofErr w:type="spellStart"/>
      <w:r w:rsidRPr="00127BAE">
        <w:rPr>
          <w:rFonts w:ascii="Garamond" w:hAnsi="Garamond" w:cs="Times New Roman"/>
          <w:sz w:val="24"/>
          <w:szCs w:val="24"/>
          <w:lang w:val="sq-AL"/>
        </w:rPr>
        <w:t>serologjik</w:t>
      </w:r>
      <w:proofErr w:type="spellEnd"/>
      <w:r w:rsidRPr="00127BAE">
        <w:rPr>
          <w:rFonts w:ascii="Garamond" w:hAnsi="Garamond" w:cs="Times New Roman"/>
          <w:sz w:val="24"/>
          <w:szCs w:val="24"/>
          <w:lang w:val="sq-AL"/>
        </w:rPr>
        <w:t xml:space="preserve"> të kryer të paktën 21 ditë pas grumbullimit, me rezultate negative;</w:t>
      </w:r>
    </w:p>
    <w:p w14:paraId="79058805"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ç</w:t>
      </w:r>
      <w:r w:rsidR="00A67F81">
        <w:rPr>
          <w:rFonts w:ascii="Garamond" w:hAnsi="Garamond" w:cs="Times New Roman"/>
          <w:sz w:val="24"/>
          <w:szCs w:val="24"/>
          <w:lang w:val="sq-AL"/>
        </w:rPr>
        <w:t>)</w:t>
      </w:r>
      <w:r w:rsidRPr="00127BAE">
        <w:rPr>
          <w:rFonts w:ascii="Garamond" w:hAnsi="Garamond" w:cs="Times New Roman"/>
          <w:sz w:val="24"/>
          <w:szCs w:val="24"/>
          <w:lang w:val="sq-AL"/>
        </w:rPr>
        <w:t xml:space="preserve"> embrionet janë mbledhur, përpunuar dhe ruajtur në përputhje me dispozitat përkatëse të kapitullit 4.8 dhe 4.10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w:t>
      </w:r>
    </w:p>
    <w:p w14:paraId="79058806"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b/>
          <w:bCs/>
          <w:sz w:val="24"/>
          <w:szCs w:val="24"/>
          <w:lang w:val="sq-AL"/>
        </w:rPr>
      </w:pPr>
      <w:r w:rsidRPr="00127BAE">
        <w:rPr>
          <w:rFonts w:ascii="Garamond" w:hAnsi="Garamond" w:cs="Times New Roman"/>
          <w:sz w:val="24"/>
          <w:szCs w:val="24"/>
          <w:lang w:val="sq-AL"/>
        </w:rPr>
        <w:t>1.4.</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Për mishin e kafshëve të llojit derra të butë ose të egër, </w:t>
      </w:r>
      <w:r w:rsidRPr="00127BAE">
        <w:rPr>
          <w:rFonts w:ascii="Garamond" w:hAnsi="Garamond" w:cs="Times New Roman"/>
          <w:b/>
          <w:bCs/>
          <w:sz w:val="24"/>
          <w:szCs w:val="24"/>
          <w:lang w:val="sq-AL"/>
        </w:rPr>
        <w:t>certifikata shëndetësore veterinare duhet të vërtetojë që:</w:t>
      </w:r>
    </w:p>
    <w:p w14:paraId="79058807" w14:textId="593AECF8"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a</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e gjithë ngarkesa e mishit të freskët vjen nga kafshët e llojit derra që kanë origjinën nga tufat në të cilat janë mbikëqyrur në përputhje me nenet 15.1.28 deri në 15.1.30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 dhe vërteton se asnjë rast i murtajës afrikane të derrave nuk ka ndodhur në tr</w:t>
      </w:r>
      <w:r w:rsidR="00A17220">
        <w:rPr>
          <w:rFonts w:ascii="Garamond" w:hAnsi="Garamond" w:cs="Times New Roman"/>
          <w:sz w:val="24"/>
          <w:szCs w:val="24"/>
          <w:lang w:val="sq-AL"/>
        </w:rPr>
        <w:t>i</w:t>
      </w:r>
      <w:r w:rsidRPr="00127BAE">
        <w:rPr>
          <w:rFonts w:ascii="Garamond" w:hAnsi="Garamond" w:cs="Times New Roman"/>
          <w:sz w:val="24"/>
          <w:szCs w:val="24"/>
          <w:lang w:val="sq-AL"/>
        </w:rPr>
        <w:t xml:space="preserve"> vitet e fundit. Kjo periudhë reduktohet në 12 muaj vetëm nëse </w:t>
      </w:r>
      <w:proofErr w:type="spellStart"/>
      <w:r w:rsidRPr="00127BAE">
        <w:rPr>
          <w:rFonts w:ascii="Garamond" w:hAnsi="Garamond" w:cs="Times New Roman"/>
          <w:sz w:val="24"/>
          <w:szCs w:val="24"/>
          <w:lang w:val="sq-AL"/>
        </w:rPr>
        <w:t>survejanca</w:t>
      </w:r>
      <w:proofErr w:type="spellEnd"/>
      <w:r w:rsidRPr="00127BAE">
        <w:rPr>
          <w:rFonts w:ascii="Garamond" w:hAnsi="Garamond" w:cs="Times New Roman"/>
          <w:sz w:val="24"/>
          <w:szCs w:val="24"/>
          <w:lang w:val="sq-AL"/>
        </w:rPr>
        <w:t xml:space="preserve"> </w:t>
      </w:r>
      <w:proofErr w:type="spellStart"/>
      <w:r w:rsidRPr="00127BAE">
        <w:rPr>
          <w:rFonts w:ascii="Garamond" w:hAnsi="Garamond" w:cs="Times New Roman"/>
          <w:sz w:val="24"/>
          <w:szCs w:val="24"/>
          <w:lang w:val="sq-AL"/>
        </w:rPr>
        <w:t>demostron</w:t>
      </w:r>
      <w:proofErr w:type="spellEnd"/>
      <w:r w:rsidRPr="00127BAE">
        <w:rPr>
          <w:rFonts w:ascii="Garamond" w:hAnsi="Garamond" w:cs="Times New Roman"/>
          <w:sz w:val="24"/>
          <w:szCs w:val="24"/>
          <w:lang w:val="sq-AL"/>
        </w:rPr>
        <w:t xml:space="preserve">, dokumenton se nuk ka dëshmi të përfshirjes së </w:t>
      </w:r>
      <w:proofErr w:type="spellStart"/>
      <w:r w:rsidRPr="00127BAE">
        <w:rPr>
          <w:rFonts w:ascii="Garamond" w:hAnsi="Garamond" w:cs="Times New Roman"/>
          <w:sz w:val="24"/>
          <w:szCs w:val="24"/>
          <w:lang w:val="sq-AL"/>
        </w:rPr>
        <w:t>rriqnave</w:t>
      </w:r>
      <w:proofErr w:type="spellEnd"/>
      <w:r w:rsidRPr="00127BAE">
        <w:rPr>
          <w:rFonts w:ascii="Garamond" w:hAnsi="Garamond" w:cs="Times New Roman"/>
          <w:sz w:val="24"/>
          <w:szCs w:val="24"/>
          <w:lang w:val="sq-AL"/>
        </w:rPr>
        <w:t xml:space="preserve"> në epidemiologjinë e infeksionit;</w:t>
      </w:r>
    </w:p>
    <w:p w14:paraId="79058808"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b</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janë testuar mostra nga një numër statistikisht përfaqësues i kafshëve për sëmundjen e  murtajës afrikane të derrave, me rezultate negative;</w:t>
      </w:r>
    </w:p>
    <w:p w14:paraId="79058809"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c</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e gjithë ngarkesa e mishit të freskët vjen nga kafshë të cilat janë therur në një thertore të miratuar dhe i janë nënshtruar kontrollit me rezultate të favorshme të inspektimit para dhe pas vdekjes në përputhje me kapitullin 6.3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w:t>
      </w:r>
    </w:p>
    <w:p w14:paraId="7905880A"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ç</w:t>
      </w:r>
      <w:r w:rsidR="00A67F81">
        <w:rPr>
          <w:rFonts w:ascii="Garamond" w:hAnsi="Garamond" w:cs="Times New Roman"/>
          <w:sz w:val="24"/>
          <w:szCs w:val="24"/>
          <w:lang w:val="sq-AL"/>
        </w:rPr>
        <w:t>)</w:t>
      </w:r>
      <w:r w:rsidRPr="00127BAE">
        <w:rPr>
          <w:rFonts w:ascii="Garamond" w:hAnsi="Garamond" w:cs="Times New Roman"/>
          <w:sz w:val="24"/>
          <w:szCs w:val="24"/>
          <w:lang w:val="sq-AL"/>
        </w:rPr>
        <w:t xml:space="preserve"> janë marrë masat e nevojshme pas therjes për të shmangur kontaktin e mishit të freskët me çdo burim të virusit të murtajës afrikane të derrave.</w:t>
      </w:r>
    </w:p>
    <w:p w14:paraId="7905880B"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p>
    <w:p w14:paraId="7905880C"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b/>
          <w:bCs/>
          <w:sz w:val="24"/>
          <w:szCs w:val="24"/>
          <w:lang w:val="sq-AL"/>
        </w:rPr>
      </w:pPr>
      <w:r w:rsidRPr="00127BAE">
        <w:rPr>
          <w:rFonts w:ascii="Garamond" w:hAnsi="Garamond" w:cs="Times New Roman"/>
          <w:sz w:val="24"/>
          <w:szCs w:val="24"/>
          <w:lang w:val="sq-AL"/>
        </w:rPr>
        <w:lastRenderedPageBreak/>
        <w:t>1.5.</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Për mishin e freskët të kafshëve të egra të llojit derra, </w:t>
      </w:r>
      <w:r w:rsidRPr="00127BAE">
        <w:rPr>
          <w:rFonts w:ascii="Garamond" w:hAnsi="Garamond" w:cs="Times New Roman"/>
          <w:b/>
          <w:bCs/>
          <w:sz w:val="24"/>
          <w:szCs w:val="24"/>
          <w:lang w:val="sq-AL"/>
        </w:rPr>
        <w:t>certifikata shëndetësore veterinare duhet të vërtetojë që:</w:t>
      </w:r>
    </w:p>
    <w:p w14:paraId="7905880D"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a</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janë vrarë në një vend ose zonë të lirë nga murtaja afrikane e derrave në përputhje me pikën 1 ose pikën 2 të nenit 15.1.4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w:t>
      </w:r>
    </w:p>
    <w:p w14:paraId="7905880E"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b</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i janë nënshtruar me rezultate të favorshme një inspektimi pas vdekjes në përputhje me kapitullin 6.3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 në një objekt ekzaminimi të miratuar nga Autoriteti Veterinar për qëllime eksporti.</w:t>
      </w:r>
    </w:p>
    <w:p w14:paraId="7905880F"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b/>
          <w:bCs/>
          <w:sz w:val="24"/>
          <w:szCs w:val="24"/>
          <w:lang w:val="sq-AL"/>
        </w:rPr>
      </w:pPr>
      <w:r w:rsidRPr="00127BAE">
        <w:rPr>
          <w:rFonts w:ascii="Garamond" w:hAnsi="Garamond" w:cs="Times New Roman"/>
          <w:sz w:val="24"/>
          <w:szCs w:val="24"/>
          <w:lang w:val="sq-AL"/>
        </w:rPr>
        <w:t>1.6.</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Për produktet e mishit të kafshëve të llojit derra, </w:t>
      </w:r>
      <w:r w:rsidRPr="00127BAE">
        <w:rPr>
          <w:rFonts w:ascii="Garamond" w:hAnsi="Garamond" w:cs="Times New Roman"/>
          <w:b/>
          <w:bCs/>
          <w:sz w:val="24"/>
          <w:szCs w:val="24"/>
          <w:lang w:val="sq-AL"/>
        </w:rPr>
        <w:t>certifikata shëndetësore veterinare duhet të vërtetojë që:</w:t>
      </w:r>
    </w:p>
    <w:p w14:paraId="79058810"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a</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mishi i freskët plotëson kushtet përkatëse në nenet 15.1.14, 15.1.15. dhe 15.1.16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w:t>
      </w:r>
    </w:p>
    <w:p w14:paraId="79058811" w14:textId="1C499496"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b</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mishi është përpunuar në një objekt të miratuar nga Autoriteti Veterinar për qëllime eksporti dhe ka plotësuar kushtet përkatëse të neneve 15.1.14, 15.1.15 dhe 15.1.16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w:t>
      </w:r>
      <w:r w:rsidR="004A2E04">
        <w:rPr>
          <w:rFonts w:ascii="Garamond" w:hAnsi="Garamond" w:cs="Times New Roman"/>
          <w:sz w:val="24"/>
          <w:szCs w:val="24"/>
          <w:lang w:val="sq-AL"/>
        </w:rPr>
        <w:t>;</w:t>
      </w:r>
      <w:r w:rsidRPr="00127BAE">
        <w:rPr>
          <w:rFonts w:ascii="Garamond" w:hAnsi="Garamond" w:cs="Times New Roman"/>
          <w:sz w:val="24"/>
          <w:szCs w:val="24"/>
          <w:lang w:val="sq-AL"/>
        </w:rPr>
        <w:t xml:space="preserve"> ose</w:t>
      </w:r>
    </w:p>
    <w:p w14:paraId="79058812" w14:textId="3489A92B"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c</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janë përpunuar në një objekt të miratuar nga </w:t>
      </w:r>
      <w:r w:rsidR="00545AB6" w:rsidRPr="00127BAE">
        <w:rPr>
          <w:rFonts w:ascii="Garamond" w:hAnsi="Garamond" w:cs="Times New Roman"/>
          <w:sz w:val="24"/>
          <w:szCs w:val="24"/>
          <w:lang w:val="sq-AL"/>
        </w:rPr>
        <w:t xml:space="preserve">Autoriteti Veterinar </w:t>
      </w:r>
      <w:r w:rsidRPr="00127BAE">
        <w:rPr>
          <w:rFonts w:ascii="Garamond" w:hAnsi="Garamond" w:cs="Times New Roman"/>
          <w:sz w:val="24"/>
          <w:szCs w:val="24"/>
          <w:lang w:val="sq-AL"/>
        </w:rPr>
        <w:t>për qëllime eksporti, në mënyrë që të sigurohet shkatërrimi i  virusit të murtajës afrikane të derrave</w:t>
      </w:r>
      <w:r w:rsidR="00545AB6">
        <w:rPr>
          <w:rFonts w:ascii="Garamond" w:hAnsi="Garamond" w:cs="Times New Roman"/>
          <w:sz w:val="24"/>
          <w:szCs w:val="24"/>
          <w:lang w:val="sq-AL"/>
        </w:rPr>
        <w:t>,</w:t>
      </w:r>
      <w:r w:rsidRPr="00127BAE">
        <w:rPr>
          <w:rFonts w:ascii="Garamond" w:hAnsi="Garamond" w:cs="Times New Roman"/>
          <w:sz w:val="24"/>
          <w:szCs w:val="24"/>
          <w:lang w:val="sq-AL"/>
        </w:rPr>
        <w:t xml:space="preserve"> në përputhje me nenin 15.1.23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 dhe janë marrë masat e nevojshme pas përpunimit të mishit për të shmangur kontaktin e produktit me çdo burim të virusit të murtajës afrikane të derrave.</w:t>
      </w:r>
    </w:p>
    <w:p w14:paraId="79058813" w14:textId="3F390127" w:rsidR="00127BAE" w:rsidRPr="00127BAE" w:rsidRDefault="00127BAE" w:rsidP="00127BAE">
      <w:pPr>
        <w:autoSpaceDE w:val="0"/>
        <w:autoSpaceDN w:val="0"/>
        <w:adjustRightInd w:val="0"/>
        <w:spacing w:after="0" w:line="240" w:lineRule="auto"/>
        <w:ind w:firstLine="284"/>
        <w:jc w:val="both"/>
        <w:rPr>
          <w:rFonts w:ascii="Garamond" w:hAnsi="Garamond" w:cs="Times New Roman"/>
          <w:b/>
          <w:bCs/>
          <w:sz w:val="24"/>
          <w:szCs w:val="24"/>
          <w:lang w:val="sq-AL"/>
        </w:rPr>
      </w:pPr>
      <w:r w:rsidRPr="00127BAE">
        <w:rPr>
          <w:rFonts w:ascii="Garamond" w:hAnsi="Garamond" w:cs="Times New Roman"/>
          <w:sz w:val="24"/>
          <w:szCs w:val="24"/>
          <w:lang w:val="sq-AL"/>
        </w:rPr>
        <w:t>1.7.</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Për qimet (e pjesës së shpinës) e kafshëve të llojit derra, </w:t>
      </w:r>
      <w:r w:rsidRPr="00127BAE">
        <w:rPr>
          <w:rFonts w:ascii="Garamond" w:hAnsi="Garamond" w:cs="Times New Roman"/>
          <w:b/>
          <w:bCs/>
          <w:sz w:val="24"/>
          <w:szCs w:val="24"/>
          <w:lang w:val="sq-AL"/>
        </w:rPr>
        <w:t>certifikata shëndetësore veterinare duhet të vërtetojë</w:t>
      </w:r>
      <w:r w:rsidR="00545AB6">
        <w:rPr>
          <w:rFonts w:ascii="Garamond" w:hAnsi="Garamond" w:cs="Times New Roman"/>
          <w:b/>
          <w:bCs/>
          <w:sz w:val="24"/>
          <w:szCs w:val="24"/>
          <w:lang w:val="sq-AL"/>
        </w:rPr>
        <w:t>,</w:t>
      </w:r>
      <w:r w:rsidRPr="00127BAE">
        <w:rPr>
          <w:rFonts w:ascii="Garamond" w:hAnsi="Garamond" w:cs="Times New Roman"/>
          <w:b/>
          <w:bCs/>
          <w:sz w:val="24"/>
          <w:szCs w:val="24"/>
          <w:lang w:val="sq-AL"/>
        </w:rPr>
        <w:t xml:space="preserve"> që:</w:t>
      </w:r>
    </w:p>
    <w:p w14:paraId="79058814" w14:textId="00913068"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a</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e kanë origjinën nga derrat e egër ose të butë të kapur në një vend, zonë ose ndarje pa prezencë të murtajës afrikane të derrave dhe janë përpunuar në një objekt të miratuar nga Autoriteti Veterinar për qëllime eksporti</w:t>
      </w:r>
      <w:r w:rsidR="00552B85" w:rsidRPr="00127BAE">
        <w:rPr>
          <w:rFonts w:ascii="Garamond" w:hAnsi="Garamond" w:cs="Times New Roman"/>
          <w:sz w:val="24"/>
          <w:szCs w:val="24"/>
          <w:lang w:val="sq-AL"/>
        </w:rPr>
        <w:t>;</w:t>
      </w:r>
      <w:r w:rsidRPr="00127BAE">
        <w:rPr>
          <w:rFonts w:ascii="Garamond" w:hAnsi="Garamond" w:cs="Times New Roman"/>
          <w:sz w:val="24"/>
          <w:szCs w:val="24"/>
          <w:lang w:val="sq-AL"/>
        </w:rPr>
        <w:t xml:space="preserve"> ose</w:t>
      </w:r>
    </w:p>
    <w:p w14:paraId="79058815"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b</w:t>
      </w:r>
      <w:r w:rsidR="00A67F81">
        <w:rPr>
          <w:rFonts w:ascii="Garamond" w:hAnsi="Garamond" w:cs="Times New Roman"/>
          <w:sz w:val="24"/>
          <w:szCs w:val="24"/>
          <w:lang w:val="sq-AL"/>
        </w:rPr>
        <w:t xml:space="preserve">) </w:t>
      </w:r>
      <w:r w:rsidRPr="00127BAE">
        <w:rPr>
          <w:rFonts w:ascii="Garamond" w:hAnsi="Garamond" w:cs="Times New Roman"/>
          <w:sz w:val="24"/>
          <w:szCs w:val="24"/>
          <w:lang w:val="sq-AL"/>
        </w:rPr>
        <w:t xml:space="preserve">janë përpunuar në një objekt të miratuar nga Autoriteti Veterinar për qëllime eksporti ku është siguruar shkatërrimi i virusit të murtajës afrikane të derrave në përputhje me një nga proceset e </w:t>
      </w:r>
      <w:proofErr w:type="spellStart"/>
      <w:r w:rsidRPr="00127BAE">
        <w:rPr>
          <w:rFonts w:ascii="Garamond" w:hAnsi="Garamond" w:cs="Times New Roman"/>
          <w:sz w:val="24"/>
          <w:szCs w:val="24"/>
          <w:lang w:val="sq-AL"/>
        </w:rPr>
        <w:t>listuara</w:t>
      </w:r>
      <w:proofErr w:type="spellEnd"/>
      <w:r w:rsidRPr="00127BAE">
        <w:rPr>
          <w:rFonts w:ascii="Garamond" w:hAnsi="Garamond" w:cs="Times New Roman"/>
          <w:sz w:val="24"/>
          <w:szCs w:val="24"/>
          <w:lang w:val="sq-AL"/>
        </w:rPr>
        <w:t xml:space="preserve"> në nenin 15.1.26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 dhe janë marrë masat e nevojshme pas përpunimit për të shmangur kontaktin me produktin me çdo burim të virusit të murtajës afrikane të derrave.</w:t>
      </w:r>
    </w:p>
    <w:p w14:paraId="79058816"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b/>
          <w:bCs/>
          <w:sz w:val="24"/>
          <w:szCs w:val="24"/>
          <w:lang w:val="sq-AL"/>
        </w:rPr>
      </w:pPr>
      <w:r w:rsidRPr="00127BAE">
        <w:rPr>
          <w:rFonts w:ascii="Garamond" w:hAnsi="Garamond" w:cs="Times New Roman"/>
          <w:sz w:val="24"/>
          <w:szCs w:val="24"/>
          <w:lang w:val="sq-AL"/>
        </w:rPr>
        <w:t>1.8.</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Për lëkurët e kafshëve të llojit derra, </w:t>
      </w:r>
      <w:r w:rsidRPr="00127BAE">
        <w:rPr>
          <w:rFonts w:ascii="Garamond" w:hAnsi="Garamond" w:cs="Times New Roman"/>
          <w:b/>
          <w:bCs/>
          <w:sz w:val="24"/>
          <w:szCs w:val="24"/>
          <w:lang w:val="sq-AL"/>
        </w:rPr>
        <w:t>certifikata shëndetësore veterinare duhet të vërtetojë që:</w:t>
      </w:r>
    </w:p>
    <w:p w14:paraId="79058817" w14:textId="01431423"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a</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kanë ardhur nga derra të një vendi ose zone të lirë nga sëmundja e  murtajës afrikane të derrave, në përputhje me pikën 1 ose pikën 2 të nenit 15.1.4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w:t>
      </w:r>
      <w:r w:rsidR="00717F83">
        <w:rPr>
          <w:rFonts w:ascii="Garamond" w:hAnsi="Garamond" w:cs="Times New Roman"/>
          <w:sz w:val="24"/>
          <w:szCs w:val="24"/>
          <w:lang w:val="sq-AL"/>
        </w:rPr>
        <w:t xml:space="preserve">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 dhe janë përpunuar në një objekt të miratuar nga Autoriteti Veterinar për qëllime eksporti</w:t>
      </w:r>
      <w:r w:rsidR="00545AB6" w:rsidRPr="00127BAE">
        <w:rPr>
          <w:rFonts w:ascii="Garamond" w:hAnsi="Garamond" w:cs="Times New Roman"/>
          <w:sz w:val="24"/>
          <w:szCs w:val="24"/>
          <w:lang w:val="sq-AL"/>
        </w:rPr>
        <w:t>;</w:t>
      </w:r>
      <w:r w:rsidR="00545AB6">
        <w:rPr>
          <w:rFonts w:ascii="Garamond" w:hAnsi="Garamond" w:cs="Times New Roman"/>
          <w:sz w:val="24"/>
          <w:szCs w:val="24"/>
          <w:lang w:val="sq-AL"/>
        </w:rPr>
        <w:t xml:space="preserve"> </w:t>
      </w:r>
      <w:r w:rsidRPr="00127BAE">
        <w:rPr>
          <w:rFonts w:ascii="Garamond" w:hAnsi="Garamond" w:cs="Times New Roman"/>
          <w:sz w:val="24"/>
          <w:szCs w:val="24"/>
          <w:lang w:val="sq-AL"/>
        </w:rPr>
        <w:t>ose</w:t>
      </w:r>
    </w:p>
    <w:p w14:paraId="79058818" w14:textId="3C18C195" w:rsidR="00127BAE" w:rsidRPr="00127BAE" w:rsidRDefault="00127BAE" w:rsidP="00127BAE">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b</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proofErr w:type="spellStart"/>
      <w:r w:rsidRPr="00127BAE">
        <w:rPr>
          <w:rFonts w:ascii="Garamond" w:hAnsi="Garamond" w:cs="Times New Roman"/>
          <w:sz w:val="24"/>
          <w:szCs w:val="24"/>
          <w:lang w:val="sq-AL"/>
        </w:rPr>
        <w:t>origjinojnë</w:t>
      </w:r>
      <w:proofErr w:type="spellEnd"/>
      <w:r w:rsidRPr="00127BAE">
        <w:rPr>
          <w:rFonts w:ascii="Garamond" w:hAnsi="Garamond" w:cs="Times New Roman"/>
          <w:sz w:val="24"/>
          <w:szCs w:val="24"/>
          <w:lang w:val="sq-AL"/>
        </w:rPr>
        <w:t xml:space="preserve"> nga derra të egër ose të butë të kapur në një vend, zonë ose </w:t>
      </w:r>
      <w:proofErr w:type="spellStart"/>
      <w:r w:rsidRPr="00127BAE">
        <w:rPr>
          <w:rFonts w:ascii="Garamond" w:hAnsi="Garamond" w:cs="Times New Roman"/>
          <w:sz w:val="24"/>
          <w:szCs w:val="24"/>
          <w:lang w:val="sq-AL"/>
        </w:rPr>
        <w:t>kompartament</w:t>
      </w:r>
      <w:proofErr w:type="spellEnd"/>
      <w:r w:rsidRPr="00127BAE">
        <w:rPr>
          <w:rFonts w:ascii="Garamond" w:hAnsi="Garamond" w:cs="Times New Roman"/>
          <w:sz w:val="24"/>
          <w:szCs w:val="24"/>
          <w:lang w:val="sq-AL"/>
        </w:rPr>
        <w:t xml:space="preserve"> pa prezencë të sëmundjes së murtajës afrikane të derrave dhe janë përpunuar në një objekt të miratuar nga Autoriteti Veterinar për qëllime eksporti</w:t>
      </w:r>
      <w:r w:rsidR="00545AB6" w:rsidRPr="00127BAE">
        <w:rPr>
          <w:rFonts w:ascii="Garamond" w:hAnsi="Garamond" w:cs="Times New Roman"/>
          <w:sz w:val="24"/>
          <w:szCs w:val="24"/>
          <w:lang w:val="sq-AL"/>
        </w:rPr>
        <w:t>;</w:t>
      </w:r>
      <w:r w:rsidRPr="00127BAE">
        <w:rPr>
          <w:rFonts w:ascii="Garamond" w:hAnsi="Garamond" w:cs="Times New Roman"/>
          <w:sz w:val="24"/>
          <w:szCs w:val="24"/>
          <w:lang w:val="sq-AL"/>
        </w:rPr>
        <w:t xml:space="preserve"> ose</w:t>
      </w:r>
    </w:p>
    <w:p w14:paraId="79058819"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c</w:t>
      </w:r>
      <w:r w:rsidR="00A67F81">
        <w:rPr>
          <w:rFonts w:ascii="Garamond" w:hAnsi="Garamond" w:cs="Times New Roman"/>
          <w:sz w:val="24"/>
          <w:szCs w:val="24"/>
          <w:lang w:val="sq-AL"/>
        </w:rPr>
        <w:t>)</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janë përpunuar në një objekt të miratuar nga Autoriteti Veterinar për qëllime eksporti, ku është siguruar shkatërrimi i virusit të murtajës afrikane të derrave në përputhje me një nga procedurat e përmendura në nenin 15.1.25 të Kodit </w:t>
      </w:r>
      <w:proofErr w:type="spellStart"/>
      <w:r w:rsidRPr="00127BAE">
        <w:rPr>
          <w:rFonts w:ascii="Garamond" w:hAnsi="Garamond" w:cs="Times New Roman"/>
          <w:sz w:val="24"/>
          <w:szCs w:val="24"/>
          <w:lang w:val="sq-AL"/>
        </w:rPr>
        <w:t>Terrestrial</w:t>
      </w:r>
      <w:proofErr w:type="spellEnd"/>
      <w:r w:rsidRPr="00127BAE">
        <w:rPr>
          <w:rFonts w:ascii="Garamond" w:hAnsi="Garamond" w:cs="Times New Roman"/>
          <w:sz w:val="24"/>
          <w:szCs w:val="24"/>
          <w:lang w:val="sq-AL"/>
        </w:rPr>
        <w:t xml:space="preserve"> të </w:t>
      </w:r>
      <w:proofErr w:type="spellStart"/>
      <w:r w:rsidRPr="00127BAE">
        <w:rPr>
          <w:rFonts w:ascii="Garamond" w:hAnsi="Garamond" w:cs="Times New Roman"/>
          <w:sz w:val="24"/>
          <w:szCs w:val="24"/>
          <w:lang w:val="sq-AL"/>
        </w:rPr>
        <w:t>OIE</w:t>
      </w:r>
      <w:proofErr w:type="spellEnd"/>
      <w:r w:rsidRPr="00127BAE">
        <w:rPr>
          <w:rFonts w:ascii="Garamond" w:hAnsi="Garamond" w:cs="Times New Roman"/>
          <w:sz w:val="24"/>
          <w:szCs w:val="24"/>
          <w:lang w:val="sq-AL"/>
        </w:rPr>
        <w:t>-së dhe janë marrë masat paraprake të nevojshme pas përpunimit për të shmangur kontaktin e produktit me çdo burim të virusit të murtajës afrikane të derrave.</w:t>
      </w:r>
    </w:p>
    <w:p w14:paraId="7905881A" w14:textId="0781A45B" w:rsidR="00127BAE" w:rsidRPr="00552B85" w:rsidRDefault="00127BAE" w:rsidP="00127BAE">
      <w:pPr>
        <w:autoSpaceDE w:val="0"/>
        <w:autoSpaceDN w:val="0"/>
        <w:adjustRightInd w:val="0"/>
        <w:spacing w:after="0" w:line="240" w:lineRule="auto"/>
        <w:ind w:firstLine="284"/>
        <w:jc w:val="both"/>
        <w:rPr>
          <w:rFonts w:ascii="Garamond" w:hAnsi="Garamond" w:cs="Times New Roman"/>
          <w:iCs/>
          <w:sz w:val="24"/>
          <w:szCs w:val="24"/>
          <w:lang w:val="sq-AL"/>
        </w:rPr>
      </w:pPr>
      <w:r w:rsidRPr="00127BAE">
        <w:rPr>
          <w:rFonts w:ascii="Garamond" w:hAnsi="Garamond" w:cs="Times New Roman"/>
          <w:sz w:val="24"/>
          <w:szCs w:val="24"/>
          <w:lang w:val="sq-AL"/>
        </w:rPr>
        <w:t>2.</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 xml:space="preserve">Urdhri </w:t>
      </w:r>
      <w:r w:rsidR="00552B85" w:rsidRPr="00127BAE">
        <w:rPr>
          <w:rFonts w:ascii="Garamond" w:hAnsi="Garamond" w:cs="Times New Roman"/>
          <w:sz w:val="24"/>
          <w:szCs w:val="24"/>
          <w:lang w:val="sq-AL"/>
        </w:rPr>
        <w:t>nr</w:t>
      </w:r>
      <w:r w:rsidRPr="00127BAE">
        <w:rPr>
          <w:rFonts w:ascii="Garamond" w:hAnsi="Garamond" w:cs="Times New Roman"/>
          <w:sz w:val="24"/>
          <w:szCs w:val="24"/>
          <w:lang w:val="sq-AL"/>
        </w:rPr>
        <w:t>. 557, datë 22.11.2022</w:t>
      </w:r>
      <w:r w:rsidR="00552B85">
        <w:rPr>
          <w:rFonts w:ascii="Garamond" w:hAnsi="Garamond" w:cs="Times New Roman"/>
          <w:sz w:val="24"/>
          <w:szCs w:val="24"/>
          <w:lang w:val="sq-AL"/>
        </w:rPr>
        <w:t>,</w:t>
      </w:r>
      <w:r w:rsidRPr="00127BAE">
        <w:rPr>
          <w:rFonts w:ascii="Garamond" w:hAnsi="Garamond" w:cs="Times New Roman"/>
          <w:sz w:val="24"/>
          <w:szCs w:val="24"/>
          <w:lang w:val="sq-AL"/>
        </w:rPr>
        <w:t xml:space="preserve"> </w:t>
      </w:r>
      <w:r w:rsidRPr="00552B85">
        <w:rPr>
          <w:rFonts w:ascii="Garamond" w:hAnsi="Garamond" w:cs="Times New Roman"/>
          <w:iCs/>
          <w:sz w:val="24"/>
          <w:szCs w:val="24"/>
          <w:lang w:val="sq-AL"/>
        </w:rPr>
        <w:t>“Për importin e kafshëve të llojit derra, produkteve, nënprodukteve  të tyre, materialit biologjik, embrioneve, mishit dhe nënprodukteve të tyre nga, Lituania”</w:t>
      </w:r>
      <w:r w:rsidR="00552B85">
        <w:rPr>
          <w:rFonts w:ascii="Garamond" w:hAnsi="Garamond" w:cs="Times New Roman"/>
          <w:iCs/>
          <w:sz w:val="24"/>
          <w:szCs w:val="24"/>
          <w:lang w:val="sq-AL"/>
        </w:rPr>
        <w:t>,</w:t>
      </w:r>
      <w:r w:rsidRPr="00552B85">
        <w:rPr>
          <w:rFonts w:ascii="Garamond" w:hAnsi="Garamond" w:cs="Times New Roman"/>
          <w:sz w:val="24"/>
          <w:szCs w:val="24"/>
          <w:lang w:val="sq-AL"/>
        </w:rPr>
        <w:t xml:space="preserve"> shfuqizohet.</w:t>
      </w:r>
    </w:p>
    <w:p w14:paraId="7905881B" w14:textId="1CC7424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3.</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Autoriteti Kombëtar i Ushqimit të informojë rregullisht, brenda 24 orëve</w:t>
      </w:r>
      <w:r w:rsidR="00545AB6">
        <w:rPr>
          <w:rFonts w:ascii="Garamond" w:hAnsi="Garamond" w:cs="Times New Roman"/>
          <w:sz w:val="24"/>
          <w:szCs w:val="24"/>
          <w:lang w:val="sq-AL"/>
        </w:rPr>
        <w:t>,</w:t>
      </w:r>
      <w:r w:rsidRPr="00127BAE">
        <w:rPr>
          <w:rFonts w:ascii="Garamond" w:hAnsi="Garamond" w:cs="Times New Roman"/>
          <w:sz w:val="24"/>
          <w:szCs w:val="24"/>
          <w:lang w:val="sq-AL"/>
        </w:rPr>
        <w:t xml:space="preserve"> Autoritetin Kombëtar të Veterinarisë dhe Mbrojtjes së Bimëve, Drejtorinë e Përgjithshme të Zhvillimit në Fushën e Sigurisë Ushqimore, Veterinarisë, Mbrojtjes së Bimëve dhe Peshkimit për çdo ngarkesë të </w:t>
      </w:r>
      <w:r w:rsidRPr="00127BAE">
        <w:rPr>
          <w:rFonts w:ascii="Garamond" w:hAnsi="Garamond" w:cs="Times New Roman"/>
          <w:sz w:val="24"/>
          <w:szCs w:val="24"/>
          <w:lang w:val="sq-AL"/>
        </w:rPr>
        <w:lastRenderedPageBreak/>
        <w:t>kafshëve të llojit derra, produkteve dhe nënprodukteve të tyre, materialit biologjik, embrioneve, mishit dhe nënprodukteve të tyre.</w:t>
      </w:r>
    </w:p>
    <w:p w14:paraId="7905881C" w14:textId="23466CC5"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4.</w:t>
      </w:r>
      <w:r w:rsidR="00BB0F89">
        <w:rPr>
          <w:rFonts w:ascii="Garamond" w:hAnsi="Garamond" w:cs="Times New Roman"/>
          <w:sz w:val="24"/>
          <w:szCs w:val="24"/>
          <w:lang w:val="sq-AL"/>
        </w:rPr>
        <w:t xml:space="preserve"> </w:t>
      </w:r>
      <w:r w:rsidRPr="00127BAE">
        <w:rPr>
          <w:rFonts w:ascii="Garamond" w:hAnsi="Garamond" w:cs="Times New Roman"/>
          <w:sz w:val="24"/>
          <w:szCs w:val="24"/>
          <w:lang w:val="sq-AL"/>
        </w:rPr>
        <w:t>Për zbatimin e këtij urdhri ngarkohen Drejtoria e Përgjithshme e Zhvillimit në</w:t>
      </w:r>
      <w:bookmarkStart w:id="0" w:name="_GoBack"/>
      <w:bookmarkEnd w:id="0"/>
      <w:r w:rsidRPr="00127BAE">
        <w:rPr>
          <w:rFonts w:ascii="Garamond" w:hAnsi="Garamond" w:cs="Times New Roman"/>
          <w:sz w:val="24"/>
          <w:szCs w:val="24"/>
          <w:lang w:val="sq-AL"/>
        </w:rPr>
        <w:t xml:space="preserve"> Fushën e Sigurisë Ushqimore, Veterinarisë, Mbrojtjes së Bimëve dhe Peshkimit në Ministrinë e Bujqësisë dhe Zhvillimit Rural, Autoriteti Kombëtar i Ushqimit dhe Autoriteti Kombëtar i Veterinarisë dhe Mbrojtjes së Bimëve.</w:t>
      </w:r>
    </w:p>
    <w:p w14:paraId="7905881D" w14:textId="77777777" w:rsidR="00127BAE" w:rsidRPr="00127BAE" w:rsidRDefault="00127BAE" w:rsidP="00127BAE">
      <w:pPr>
        <w:autoSpaceDE w:val="0"/>
        <w:autoSpaceDN w:val="0"/>
        <w:adjustRightInd w:val="0"/>
        <w:spacing w:after="0" w:line="240" w:lineRule="auto"/>
        <w:ind w:firstLine="284"/>
        <w:jc w:val="both"/>
        <w:rPr>
          <w:rFonts w:ascii="Garamond" w:hAnsi="Garamond" w:cs="Times New Roman"/>
          <w:sz w:val="24"/>
          <w:szCs w:val="24"/>
          <w:lang w:val="sq-AL"/>
        </w:rPr>
      </w:pPr>
      <w:r w:rsidRPr="00127BAE">
        <w:rPr>
          <w:rFonts w:ascii="Garamond" w:hAnsi="Garamond" w:cs="Times New Roman"/>
          <w:sz w:val="24"/>
          <w:szCs w:val="24"/>
          <w:lang w:val="sq-AL"/>
        </w:rPr>
        <w:t>Ky urdhër hyn në fuqi menjëherë dhe botohet në Fletoren Zyrtare.</w:t>
      </w:r>
    </w:p>
    <w:p w14:paraId="7905881E" w14:textId="77777777" w:rsidR="00127BAE" w:rsidRPr="00127BAE" w:rsidRDefault="00127BAE" w:rsidP="00127BAE">
      <w:pPr>
        <w:autoSpaceDE w:val="0"/>
        <w:autoSpaceDN w:val="0"/>
        <w:adjustRightInd w:val="0"/>
        <w:spacing w:after="0" w:line="240" w:lineRule="auto"/>
        <w:ind w:firstLine="284"/>
        <w:jc w:val="center"/>
        <w:rPr>
          <w:rFonts w:ascii="Garamond" w:hAnsi="Garamond" w:cs="Times New Roman"/>
          <w:b/>
          <w:bCs/>
          <w:sz w:val="24"/>
          <w:szCs w:val="24"/>
          <w:lang w:val="sq-AL"/>
        </w:rPr>
      </w:pPr>
    </w:p>
    <w:p w14:paraId="7905881F" w14:textId="77777777" w:rsidR="00127BAE" w:rsidRPr="00127BAE" w:rsidRDefault="00717F83" w:rsidP="00BB0F89">
      <w:pPr>
        <w:autoSpaceDE w:val="0"/>
        <w:autoSpaceDN w:val="0"/>
        <w:adjustRightInd w:val="0"/>
        <w:spacing w:after="0" w:line="240" w:lineRule="auto"/>
        <w:ind w:firstLine="284"/>
        <w:jc w:val="right"/>
        <w:rPr>
          <w:rFonts w:ascii="Garamond" w:hAnsi="Garamond" w:cs="Times New Roman"/>
          <w:bCs/>
          <w:sz w:val="24"/>
          <w:szCs w:val="24"/>
          <w:lang w:val="sq-AL"/>
        </w:rPr>
      </w:pPr>
      <w:r w:rsidRPr="00127BAE">
        <w:rPr>
          <w:rFonts w:ascii="Garamond" w:hAnsi="Garamond" w:cs="Times New Roman"/>
          <w:bCs/>
          <w:sz w:val="24"/>
          <w:szCs w:val="24"/>
          <w:lang w:val="sq-AL"/>
        </w:rPr>
        <w:t>MINISTËR</w:t>
      </w:r>
      <w:r>
        <w:rPr>
          <w:rFonts w:ascii="Garamond" w:hAnsi="Garamond" w:cs="Times New Roman"/>
          <w:bCs/>
          <w:sz w:val="24"/>
          <w:szCs w:val="24"/>
          <w:lang w:val="sq-AL"/>
        </w:rPr>
        <w:t xml:space="preserve"> I BUJQËSISË DHE ZHVILLIMIT RURAL</w:t>
      </w:r>
    </w:p>
    <w:p w14:paraId="79058820" w14:textId="77777777" w:rsidR="003C3138" w:rsidRPr="00127BAE" w:rsidRDefault="00BB0F89" w:rsidP="00BB0F89">
      <w:pPr>
        <w:autoSpaceDE w:val="0"/>
        <w:autoSpaceDN w:val="0"/>
        <w:adjustRightInd w:val="0"/>
        <w:spacing w:after="0" w:line="240" w:lineRule="auto"/>
        <w:ind w:firstLine="284"/>
        <w:jc w:val="right"/>
        <w:rPr>
          <w:rFonts w:ascii="Garamond" w:hAnsi="Garamond"/>
          <w:sz w:val="24"/>
          <w:szCs w:val="24"/>
        </w:rPr>
      </w:pPr>
      <w:proofErr w:type="spellStart"/>
      <w:r w:rsidRPr="00127BAE">
        <w:rPr>
          <w:rFonts w:ascii="Garamond" w:hAnsi="Garamond" w:cs="Times New Roman"/>
          <w:b/>
          <w:bCs/>
          <w:sz w:val="24"/>
          <w:szCs w:val="24"/>
          <w:lang w:val="sq-AL"/>
        </w:rPr>
        <w:t>Frida</w:t>
      </w:r>
      <w:proofErr w:type="spellEnd"/>
      <w:r w:rsidRPr="00127BAE">
        <w:rPr>
          <w:rFonts w:ascii="Garamond" w:hAnsi="Garamond" w:cs="Times New Roman"/>
          <w:b/>
          <w:bCs/>
          <w:sz w:val="24"/>
          <w:szCs w:val="24"/>
          <w:lang w:val="sq-AL"/>
        </w:rPr>
        <w:t xml:space="preserve"> </w:t>
      </w:r>
      <w:proofErr w:type="spellStart"/>
      <w:r w:rsidRPr="00127BAE">
        <w:rPr>
          <w:rFonts w:ascii="Garamond" w:hAnsi="Garamond" w:cs="Times New Roman"/>
          <w:b/>
          <w:bCs/>
          <w:sz w:val="24"/>
          <w:szCs w:val="24"/>
          <w:lang w:val="sq-AL"/>
        </w:rPr>
        <w:t>Krifca</w:t>
      </w:r>
      <w:proofErr w:type="spellEnd"/>
    </w:p>
    <w:sectPr w:rsidR="003C3138" w:rsidRPr="00127BAE" w:rsidSect="00BD22E9">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7BAE"/>
    <w:rsid w:val="000B6756"/>
    <w:rsid w:val="00127BAE"/>
    <w:rsid w:val="00152A61"/>
    <w:rsid w:val="00263F70"/>
    <w:rsid w:val="002C3D59"/>
    <w:rsid w:val="003C3138"/>
    <w:rsid w:val="004A2E04"/>
    <w:rsid w:val="00545AB6"/>
    <w:rsid w:val="00552B85"/>
    <w:rsid w:val="00717F83"/>
    <w:rsid w:val="007D39B1"/>
    <w:rsid w:val="00894CA7"/>
    <w:rsid w:val="0096122D"/>
    <w:rsid w:val="009A404E"/>
    <w:rsid w:val="00A17220"/>
    <w:rsid w:val="00A51260"/>
    <w:rsid w:val="00A67F81"/>
    <w:rsid w:val="00BB0F89"/>
    <w:rsid w:val="00BD22E9"/>
    <w:rsid w:val="00C213F4"/>
    <w:rsid w:val="00DB7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58788"/>
  <w15:docId w15:val="{5B985D5D-E226-4B0C-99F5-44A024547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127BAE"/>
    <w:pPr>
      <w:autoSpaceDE w:val="0"/>
      <w:autoSpaceDN w:val="0"/>
      <w:adjustRightInd w:val="0"/>
      <w:spacing w:line="302" w:lineRule="atLeast"/>
      <w:ind w:left="720"/>
    </w:pPr>
    <w:rPr>
      <w:rFonts w:ascii="Calibri" w:hAnsi="Calibri" w:cs="Calibri"/>
      <w:lang w:val="sq-AL"/>
    </w:rPr>
  </w:style>
  <w:style w:type="paragraph" w:styleId="BodyText">
    <w:name w:val="Body Text"/>
    <w:basedOn w:val="Normal"/>
    <w:link w:val="BodyTextChar"/>
    <w:uiPriority w:val="99"/>
    <w:rsid w:val="00127BAE"/>
    <w:pPr>
      <w:autoSpaceDE w:val="0"/>
      <w:autoSpaceDN w:val="0"/>
      <w:adjustRightInd w:val="0"/>
      <w:spacing w:line="330" w:lineRule="atLeast"/>
      <w:jc w:val="both"/>
    </w:pPr>
    <w:rPr>
      <w:rFonts w:ascii="Times New Roman" w:hAnsi="Times New Roman" w:cs="Times New Roman"/>
      <w:sz w:val="24"/>
      <w:szCs w:val="24"/>
      <w:lang w:val="sq-AL"/>
    </w:rPr>
  </w:style>
  <w:style w:type="character" w:customStyle="1" w:styleId="BodyTextChar">
    <w:name w:val="Body Text Char"/>
    <w:basedOn w:val="DefaultParagraphFont"/>
    <w:link w:val="BodyText"/>
    <w:uiPriority w:val="99"/>
    <w:rsid w:val="00127BAE"/>
    <w:rPr>
      <w:rFonts w:ascii="Times New Roman" w:hAnsi="Times New Roman" w:cs="Times New Roman"/>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127BAE"/>
    <w:rPr>
      <w:rFonts w:ascii="Calibri" w:hAnsi="Calibri" w:cs="Calibr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412</Nr_x002e__x0020_akti>
    <Data_x0020_e_x0020_Krijimit xmlns="0e656187-b300-4fb0-8bf4-3a50f872073c">2023-07-14T11:40:38Z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2023-07-13T22:00:00Z</Date_x0020_protokolli>
    <Titulli xmlns="0e656187-b300-4fb0-8bf4-3a50f872073c">Për importin e kafshëve të llojit derra, produkteve, nënprodukteve të tyre, materialit biologjik, embrioneve, mishit dhe nënprodukteve të tyre nga Lituania</Titulli>
    <Modifikuesi xmlns="0e656187-b300-4fb0-8bf4-3a50f872073c">nevila.samarxhi</Modifikuesi>
    <Nr_x002e__x0020_prot_x0020_QBZ xmlns="0e656187-b300-4fb0-8bf4-3a50f872073c">1074/1</Nr_x002e__x0020_prot_x0020_QBZ>
    <Data_x0020_e_x0020_Modifikimit xmlns="0e656187-b300-4fb0-8bf4-3a50f872073c">2023-07-17T08:14:06Z</Data_x0020_e_x0020_Modifikimit>
    <Dekretuar xmlns="0e656187-b300-4fb0-8bf4-3a50f872073c">false</Dekretuar>
    <Data xmlns="0e656187-b300-4fb0-8bf4-3a50f872073c">2023-07-10T22:00:00Z</Data>
    <Nr_x002e__x0020_protokolli_x0020_i_x0020_aktit xmlns="0e656187-b300-4fb0-8bf4-3a50f872073c">3864/3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4918352F6184EC3BB275A86870B58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4918352F6184EC3BB275A86870B58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2B7E5F-BE69-4D2E-904E-DE6B91DA4668}">
  <ds:schemaRefs>
    <ds:schemaRef ds:uri="http://purl.org/dc/dcmitype/"/>
    <ds:schemaRef ds:uri="0e656187-b300-4fb0-8bf4-3a50f872073c"/>
    <ds:schemaRef ds:uri="http://schemas.openxmlformats.org/package/2006/metadata/core-properties"/>
    <ds:schemaRef ds:uri="http://schemas.microsoft.com/office/2006/documentManagement/types"/>
    <ds:schemaRef ds:uri="http://purl.org/dc/elements/1.1/"/>
    <ds:schemaRef ds:uri="http://www.w3.org/XML/1998/namespace"/>
    <ds:schemaRef ds:uri="http://purl.org/dc/terms/"/>
    <ds:schemaRef ds:uri="http://schemas.microsoft.com/office/2006/metadata/properties"/>
  </ds:schemaRefs>
</ds:datastoreItem>
</file>

<file path=customXml/itemProps2.xml><?xml version="1.0" encoding="utf-8"?>
<ds:datastoreItem xmlns:ds="http://schemas.openxmlformats.org/officeDocument/2006/customXml" ds:itemID="{B98A9BCA-183E-4AA7-B2AE-E6E57F30BFB7}">
  <ds:schemaRefs>
    <ds:schemaRef ds:uri="http://schemas.microsoft.com/sharepoint/v3/contenttype/forms"/>
  </ds:schemaRefs>
</ds:datastoreItem>
</file>

<file path=customXml/itemProps3.xml><?xml version="1.0" encoding="utf-8"?>
<ds:datastoreItem xmlns:ds="http://schemas.openxmlformats.org/officeDocument/2006/customXml" ds:itemID="{E8071146-5D64-442D-8369-92D79DBB2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DC7F0AB-B014-4E3A-85A9-2A357E179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D421AC4-7801-47B7-8ECA-0AF3C5BBC2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1380</Words>
  <Characters>7871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Alma Lisaku</cp:lastModifiedBy>
  <cp:revision>12</cp:revision>
  <dcterms:created xsi:type="dcterms:W3CDTF">2023-07-17T08:06:00Z</dcterms:created>
  <dcterms:modified xsi:type="dcterms:W3CDTF">2023-07-17T09:43:00Z</dcterms:modified>
</cp:coreProperties>
</file>