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41633" w14:textId="77777777" w:rsidR="00B21239" w:rsidRPr="00B47651" w:rsidRDefault="00B21239" w:rsidP="00B21239">
      <w:pPr>
        <w:autoSpaceDE w:val="0"/>
        <w:autoSpaceDN w:val="0"/>
        <w:adjustRightInd w:val="0"/>
        <w:spacing w:after="0" w:line="240" w:lineRule="auto"/>
        <w:ind w:firstLine="284"/>
        <w:jc w:val="center"/>
        <w:rPr>
          <w:rFonts w:ascii="Garamond" w:hAnsi="Garamond" w:cs="Times New Roman"/>
          <w:b/>
          <w:bCs/>
          <w:sz w:val="24"/>
          <w:szCs w:val="24"/>
          <w:lang w:val="sq-AL"/>
        </w:rPr>
      </w:pPr>
      <w:r w:rsidRPr="00B47651">
        <w:rPr>
          <w:rFonts w:ascii="Garamond" w:hAnsi="Garamond" w:cs="Times New Roman"/>
          <w:b/>
          <w:bCs/>
          <w:sz w:val="24"/>
          <w:szCs w:val="24"/>
          <w:lang w:val="sq-AL"/>
        </w:rPr>
        <w:t>URDHËR</w:t>
      </w:r>
    </w:p>
    <w:p w14:paraId="6D349E3B" w14:textId="779EE937" w:rsidR="00B21239" w:rsidRPr="00B47651" w:rsidRDefault="00B21239" w:rsidP="00B21239">
      <w:pPr>
        <w:autoSpaceDE w:val="0"/>
        <w:autoSpaceDN w:val="0"/>
        <w:adjustRightInd w:val="0"/>
        <w:spacing w:after="0" w:line="240" w:lineRule="auto"/>
        <w:ind w:firstLine="284"/>
        <w:jc w:val="center"/>
        <w:rPr>
          <w:rFonts w:ascii="Garamond" w:hAnsi="Garamond" w:cs="Times New Roman"/>
          <w:b/>
          <w:bCs/>
          <w:sz w:val="24"/>
          <w:szCs w:val="24"/>
          <w:lang w:val="sq-AL"/>
        </w:rPr>
      </w:pPr>
      <w:r w:rsidRPr="00B47651">
        <w:rPr>
          <w:rFonts w:ascii="Garamond" w:hAnsi="Garamond" w:cs="Times New Roman"/>
          <w:b/>
          <w:bCs/>
          <w:sz w:val="24"/>
          <w:szCs w:val="24"/>
          <w:lang w:val="sq-AL"/>
        </w:rPr>
        <w:t>Nr. 658, datë 10.11.2023</w:t>
      </w:r>
    </w:p>
    <w:p w14:paraId="16A73971" w14:textId="77777777" w:rsidR="00B21239" w:rsidRPr="00B47651" w:rsidRDefault="00B21239" w:rsidP="00B21239">
      <w:pPr>
        <w:tabs>
          <w:tab w:val="left" w:pos="9260"/>
        </w:tabs>
        <w:autoSpaceDE w:val="0"/>
        <w:autoSpaceDN w:val="0"/>
        <w:adjustRightInd w:val="0"/>
        <w:spacing w:after="0" w:line="240" w:lineRule="auto"/>
        <w:ind w:firstLine="284"/>
        <w:jc w:val="center"/>
        <w:rPr>
          <w:rFonts w:ascii="Garamond" w:hAnsi="Garamond" w:cs="Times New Roman"/>
          <w:b/>
          <w:bCs/>
          <w:sz w:val="24"/>
          <w:szCs w:val="24"/>
          <w:lang w:val="sq-AL"/>
        </w:rPr>
      </w:pPr>
    </w:p>
    <w:p w14:paraId="23DDFEDA" w14:textId="3A78188B" w:rsidR="00B21239" w:rsidRPr="00B47651" w:rsidRDefault="00B21239" w:rsidP="00B21239">
      <w:pPr>
        <w:autoSpaceDE w:val="0"/>
        <w:autoSpaceDN w:val="0"/>
        <w:adjustRightInd w:val="0"/>
        <w:spacing w:after="0" w:line="240" w:lineRule="auto"/>
        <w:ind w:firstLine="284"/>
        <w:jc w:val="center"/>
        <w:rPr>
          <w:rFonts w:ascii="Garamond" w:hAnsi="Garamond" w:cs="Times New Roman"/>
          <w:b/>
          <w:bCs/>
          <w:sz w:val="24"/>
          <w:szCs w:val="24"/>
          <w:lang w:val="sq-AL"/>
        </w:rPr>
      </w:pPr>
      <w:r w:rsidRPr="00B47651">
        <w:rPr>
          <w:rFonts w:ascii="Garamond" w:hAnsi="Garamond" w:cs="Times New Roman"/>
          <w:b/>
          <w:bCs/>
          <w:sz w:val="24"/>
          <w:szCs w:val="24"/>
          <w:lang w:val="sq-AL"/>
        </w:rPr>
        <w:t>PËR</w:t>
      </w:r>
      <w:r w:rsidR="006102BC" w:rsidRPr="00B47651">
        <w:rPr>
          <w:rFonts w:ascii="Garamond" w:hAnsi="Garamond" w:cs="Times New Roman"/>
          <w:b/>
          <w:bCs/>
          <w:sz w:val="24"/>
          <w:szCs w:val="24"/>
          <w:lang w:val="sq-AL"/>
        </w:rPr>
        <w:t xml:space="preserve"> </w:t>
      </w:r>
      <w:r w:rsidRPr="00B47651">
        <w:rPr>
          <w:rFonts w:ascii="Garamond" w:hAnsi="Garamond" w:cs="Times New Roman"/>
          <w:b/>
          <w:bCs/>
          <w:sz w:val="24"/>
          <w:szCs w:val="24"/>
          <w:lang w:val="sq-AL"/>
        </w:rPr>
        <w:t>DISA MASA MBROJTËSE NDAJ SËMUNDJES SË MURTAJËS AFRIKANE TË DERRAVE TË SHFAQUR NË SHTETIN E HUNGARISË</w:t>
      </w:r>
    </w:p>
    <w:p w14:paraId="1686A653" w14:textId="77777777" w:rsidR="00B21239" w:rsidRPr="00B47651" w:rsidRDefault="00B21239" w:rsidP="00B21239">
      <w:pPr>
        <w:autoSpaceDE w:val="0"/>
        <w:autoSpaceDN w:val="0"/>
        <w:adjustRightInd w:val="0"/>
        <w:spacing w:after="0" w:line="240" w:lineRule="auto"/>
        <w:ind w:firstLine="284"/>
        <w:jc w:val="center"/>
        <w:rPr>
          <w:rFonts w:ascii="Garamond" w:hAnsi="Garamond" w:cs="Times New Roman"/>
          <w:b/>
          <w:bCs/>
          <w:sz w:val="24"/>
          <w:szCs w:val="24"/>
          <w:lang w:val="sq-AL"/>
        </w:rPr>
      </w:pPr>
    </w:p>
    <w:p w14:paraId="46A76950" w14:textId="7A07284C"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 xml:space="preserve">Mbështetur në nenin 102, pika 4 e Kushtetutës, neni 43, i </w:t>
      </w:r>
      <w:r w:rsidR="00E21E62" w:rsidRPr="00B47651">
        <w:rPr>
          <w:rFonts w:ascii="Garamond" w:hAnsi="Garamond" w:cs="Times New Roman"/>
          <w:sz w:val="24"/>
          <w:szCs w:val="24"/>
          <w:lang w:val="sq-AL"/>
        </w:rPr>
        <w:t>ligjit n</w:t>
      </w:r>
      <w:r w:rsidRPr="00B47651">
        <w:rPr>
          <w:rFonts w:ascii="Garamond" w:hAnsi="Garamond" w:cs="Times New Roman"/>
          <w:sz w:val="24"/>
          <w:szCs w:val="24"/>
          <w:lang w:val="sq-AL"/>
        </w:rPr>
        <w:t>r. 10465, datë 29.9.2011</w:t>
      </w:r>
      <w:r w:rsidR="00E21E62" w:rsidRPr="00B47651">
        <w:rPr>
          <w:rFonts w:ascii="Garamond" w:hAnsi="Garamond" w:cs="Times New Roman"/>
          <w:sz w:val="24"/>
          <w:szCs w:val="24"/>
          <w:lang w:val="sq-AL"/>
        </w:rPr>
        <w:t>,</w:t>
      </w:r>
      <w:r w:rsidRPr="00B47651">
        <w:rPr>
          <w:rFonts w:ascii="Garamond" w:hAnsi="Garamond" w:cs="Times New Roman"/>
          <w:sz w:val="24"/>
          <w:szCs w:val="24"/>
          <w:lang w:val="sq-AL"/>
        </w:rPr>
        <w:t xml:space="preserve"> “Për shërbimin veterinar në Republikën e Shqipërisë”, të ndryshuar, </w:t>
      </w:r>
    </w:p>
    <w:p w14:paraId="1F7FED85" w14:textId="77777777"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p>
    <w:p w14:paraId="09C7B76D" w14:textId="2665CC08" w:rsidR="00B21239" w:rsidRPr="00B47651" w:rsidRDefault="00B21239" w:rsidP="00B21239">
      <w:pPr>
        <w:autoSpaceDE w:val="0"/>
        <w:autoSpaceDN w:val="0"/>
        <w:adjustRightInd w:val="0"/>
        <w:spacing w:after="0" w:line="240" w:lineRule="auto"/>
        <w:ind w:firstLine="284"/>
        <w:jc w:val="center"/>
        <w:rPr>
          <w:rFonts w:ascii="Garamond" w:hAnsi="Garamond" w:cs="Times New Roman"/>
          <w:bCs/>
          <w:sz w:val="24"/>
          <w:szCs w:val="24"/>
          <w:lang w:val="sq-AL"/>
        </w:rPr>
      </w:pPr>
      <w:r w:rsidRPr="00B47651">
        <w:rPr>
          <w:rFonts w:ascii="Garamond" w:hAnsi="Garamond" w:cs="Times New Roman"/>
          <w:bCs/>
          <w:sz w:val="24"/>
          <w:szCs w:val="24"/>
          <w:lang w:val="sq-AL"/>
        </w:rPr>
        <w:t>URDHËROJ:</w:t>
      </w:r>
    </w:p>
    <w:p w14:paraId="04A68F4E" w14:textId="77777777" w:rsidR="00B21239" w:rsidRPr="00B47651" w:rsidRDefault="00B21239" w:rsidP="00B21239">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p>
    <w:p w14:paraId="4DD4753D" w14:textId="0AAC4316" w:rsidR="00B21239" w:rsidRPr="00B47651" w:rsidRDefault="00B21239" w:rsidP="00B21239">
      <w:pPr>
        <w:tabs>
          <w:tab w:val="left" w:pos="260"/>
        </w:tabs>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 xml:space="preserve">1. Ndalimin e importit dhe tranzitimit për në territorin e Republikës së Shqipërisë, </w:t>
      </w:r>
      <w:r w:rsidR="00043259" w:rsidRPr="00B47651">
        <w:rPr>
          <w:rFonts w:ascii="Garamond" w:hAnsi="Garamond" w:cs="Times New Roman"/>
          <w:sz w:val="24"/>
          <w:szCs w:val="24"/>
          <w:lang w:val="sq-AL"/>
        </w:rPr>
        <w:t>të</w:t>
      </w:r>
      <w:r w:rsidRPr="00B47651">
        <w:rPr>
          <w:rFonts w:ascii="Garamond" w:hAnsi="Garamond" w:cs="Times New Roman"/>
          <w:sz w:val="24"/>
          <w:szCs w:val="24"/>
          <w:lang w:val="sq-AL"/>
        </w:rPr>
        <w:t xml:space="preserve"> të gjith</w:t>
      </w:r>
      <w:r w:rsidR="00043259" w:rsidRPr="00B47651">
        <w:rPr>
          <w:rFonts w:ascii="Garamond" w:hAnsi="Garamond" w:cs="Times New Roman"/>
          <w:sz w:val="24"/>
          <w:szCs w:val="24"/>
          <w:lang w:val="sq-AL"/>
        </w:rPr>
        <w:t>a</w:t>
      </w:r>
      <w:r w:rsidRPr="00B47651">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8C24B2" w:rsidRPr="00B47651">
        <w:rPr>
          <w:rFonts w:ascii="Garamond" w:hAnsi="Garamond" w:cs="Times New Roman"/>
          <w:sz w:val="24"/>
          <w:szCs w:val="24"/>
          <w:lang w:val="sq-AL"/>
        </w:rPr>
        <w:t>-s</w:t>
      </w:r>
      <w:r w:rsidRPr="00B47651">
        <w:rPr>
          <w:rFonts w:ascii="Garamond" w:hAnsi="Garamond" w:cs="Times New Roman"/>
          <w:sz w:val="24"/>
          <w:szCs w:val="24"/>
          <w:lang w:val="sq-AL"/>
        </w:rPr>
        <w:t xml:space="preserve"> dhe ADIS</w:t>
      </w:r>
      <w:r w:rsidR="00F7763D" w:rsidRPr="00B47651">
        <w:rPr>
          <w:rFonts w:ascii="Garamond" w:hAnsi="Garamond" w:cs="Times New Roman"/>
          <w:sz w:val="24"/>
          <w:szCs w:val="24"/>
          <w:lang w:val="sq-AL"/>
        </w:rPr>
        <w:t>-it</w:t>
      </w:r>
      <w:r w:rsidRPr="00B47651">
        <w:rPr>
          <w:rFonts w:ascii="Garamond" w:hAnsi="Garamond" w:cs="Times New Roman"/>
          <w:sz w:val="24"/>
          <w:szCs w:val="24"/>
          <w:lang w:val="sq-AL"/>
        </w:rPr>
        <w:t>, përkatësisht nga ndarjet administrative të përcaktuara në tabelën e mëposhtme:</w:t>
      </w:r>
    </w:p>
    <w:p w14:paraId="43DD8E3E" w14:textId="77777777" w:rsidR="00B21239" w:rsidRPr="00B47651" w:rsidRDefault="00B21239" w:rsidP="00B21239">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0"/>
        <w:gridCol w:w="3130"/>
        <w:gridCol w:w="3110"/>
      </w:tblGrid>
      <w:tr w:rsidR="00C715F0" w:rsidRPr="00B47651" w14:paraId="5B8F077F" w14:textId="77777777" w:rsidTr="006102BC">
        <w:trPr>
          <w:jc w:val="right"/>
        </w:trPr>
        <w:tc>
          <w:tcPr>
            <w:tcW w:w="3192" w:type="dxa"/>
            <w:shd w:val="clear" w:color="auto" w:fill="auto"/>
          </w:tcPr>
          <w:p w14:paraId="4CC17402" w14:textId="6DAEC52B" w:rsidR="00C715F0" w:rsidRPr="00B47651" w:rsidRDefault="00C715F0" w:rsidP="006102BC">
            <w:pPr>
              <w:pStyle w:val="ListParagraph"/>
              <w:spacing w:after="0"/>
              <w:ind w:left="0"/>
              <w:jc w:val="center"/>
              <w:rPr>
                <w:rFonts w:ascii="Garamond" w:hAnsi="Garamond"/>
                <w:b/>
                <w:color w:val="000000"/>
                <w:sz w:val="24"/>
                <w:szCs w:val="24"/>
                <w:lang w:val="sq-AL"/>
              </w:rPr>
            </w:pPr>
            <w:r w:rsidRPr="00B47651">
              <w:rPr>
                <w:rFonts w:ascii="Garamond" w:hAnsi="Garamond"/>
                <w:b/>
                <w:color w:val="000000"/>
                <w:sz w:val="24"/>
                <w:szCs w:val="24"/>
                <w:lang w:val="sq-AL"/>
              </w:rPr>
              <w:t xml:space="preserve">Ndarja </w:t>
            </w:r>
            <w:r w:rsidR="006102BC" w:rsidRPr="00B47651">
              <w:rPr>
                <w:rFonts w:ascii="Garamond" w:hAnsi="Garamond"/>
                <w:b/>
                <w:color w:val="000000"/>
                <w:sz w:val="24"/>
                <w:szCs w:val="24"/>
                <w:lang w:val="sq-AL"/>
              </w:rPr>
              <w:t>administrative e nivelit të parë</w:t>
            </w:r>
          </w:p>
        </w:tc>
        <w:tc>
          <w:tcPr>
            <w:tcW w:w="3192" w:type="dxa"/>
            <w:shd w:val="clear" w:color="auto" w:fill="auto"/>
          </w:tcPr>
          <w:p w14:paraId="348C4120" w14:textId="54A6C917" w:rsidR="00C715F0" w:rsidRPr="00B47651" w:rsidRDefault="00C715F0" w:rsidP="006102BC">
            <w:pPr>
              <w:pStyle w:val="ListParagraph"/>
              <w:spacing w:after="0"/>
              <w:ind w:left="0"/>
              <w:jc w:val="center"/>
              <w:rPr>
                <w:rFonts w:ascii="Garamond" w:hAnsi="Garamond"/>
                <w:b/>
                <w:color w:val="000000"/>
                <w:sz w:val="24"/>
                <w:szCs w:val="24"/>
                <w:lang w:val="sq-AL"/>
              </w:rPr>
            </w:pPr>
            <w:r w:rsidRPr="00B47651">
              <w:rPr>
                <w:rFonts w:ascii="Garamond" w:hAnsi="Garamond"/>
                <w:b/>
                <w:color w:val="000000"/>
                <w:sz w:val="24"/>
                <w:szCs w:val="24"/>
                <w:lang w:val="sq-AL"/>
              </w:rPr>
              <w:t xml:space="preserve">Ndarja </w:t>
            </w:r>
            <w:r w:rsidR="006102BC" w:rsidRPr="00B47651">
              <w:rPr>
                <w:rFonts w:ascii="Garamond" w:hAnsi="Garamond"/>
                <w:b/>
                <w:color w:val="000000"/>
                <w:sz w:val="24"/>
                <w:szCs w:val="24"/>
                <w:lang w:val="sq-AL"/>
              </w:rPr>
              <w:t>administrative e nivelit të dytë</w:t>
            </w:r>
          </w:p>
        </w:tc>
        <w:tc>
          <w:tcPr>
            <w:tcW w:w="3192" w:type="dxa"/>
            <w:shd w:val="clear" w:color="auto" w:fill="auto"/>
          </w:tcPr>
          <w:p w14:paraId="03AB3EA6" w14:textId="52E7F01A" w:rsidR="00C715F0" w:rsidRPr="00B47651" w:rsidRDefault="00C715F0" w:rsidP="006102BC">
            <w:pPr>
              <w:pStyle w:val="ListParagraph"/>
              <w:spacing w:after="0"/>
              <w:ind w:left="0"/>
              <w:jc w:val="center"/>
              <w:rPr>
                <w:rFonts w:ascii="Garamond" w:hAnsi="Garamond"/>
                <w:b/>
                <w:color w:val="000000"/>
                <w:sz w:val="24"/>
                <w:szCs w:val="24"/>
                <w:lang w:val="sq-AL"/>
              </w:rPr>
            </w:pPr>
            <w:r w:rsidRPr="00B47651">
              <w:rPr>
                <w:rFonts w:ascii="Garamond" w:hAnsi="Garamond"/>
                <w:b/>
                <w:color w:val="000000"/>
                <w:sz w:val="24"/>
                <w:szCs w:val="24"/>
                <w:lang w:val="sq-AL"/>
              </w:rPr>
              <w:t xml:space="preserve">Ndarja </w:t>
            </w:r>
            <w:r w:rsidR="006102BC" w:rsidRPr="00B47651">
              <w:rPr>
                <w:rFonts w:ascii="Garamond" w:hAnsi="Garamond"/>
                <w:b/>
                <w:color w:val="000000"/>
                <w:sz w:val="24"/>
                <w:szCs w:val="24"/>
                <w:lang w:val="sq-AL"/>
              </w:rPr>
              <w:t>administrative e nivelit të tretë</w:t>
            </w:r>
          </w:p>
        </w:tc>
      </w:tr>
      <w:tr w:rsidR="00C715F0" w:rsidRPr="00B47651" w14:paraId="7F3A8CF1" w14:textId="77777777" w:rsidTr="006102BC">
        <w:trPr>
          <w:jc w:val="right"/>
        </w:trPr>
        <w:tc>
          <w:tcPr>
            <w:tcW w:w="3192" w:type="dxa"/>
            <w:shd w:val="clear" w:color="auto" w:fill="auto"/>
          </w:tcPr>
          <w:p w14:paraId="191F7EE3"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Borsod-Abaúj-Zemplén</w:t>
            </w:r>
          </w:p>
        </w:tc>
        <w:tc>
          <w:tcPr>
            <w:tcW w:w="3192" w:type="dxa"/>
            <w:shd w:val="clear" w:color="auto" w:fill="auto"/>
          </w:tcPr>
          <w:p w14:paraId="68538595"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Gönc*</w:t>
            </w:r>
          </w:p>
        </w:tc>
        <w:tc>
          <w:tcPr>
            <w:tcW w:w="3192" w:type="dxa"/>
            <w:shd w:val="clear" w:color="auto" w:fill="auto"/>
          </w:tcPr>
          <w:p w14:paraId="67388B08"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13548852" w14:textId="77777777" w:rsidTr="006102BC">
        <w:trPr>
          <w:jc w:val="right"/>
        </w:trPr>
        <w:tc>
          <w:tcPr>
            <w:tcW w:w="3192" w:type="dxa"/>
            <w:shd w:val="clear" w:color="auto" w:fill="auto"/>
          </w:tcPr>
          <w:p w14:paraId="043DEDFE"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Budapest</w:t>
            </w:r>
          </w:p>
        </w:tc>
        <w:tc>
          <w:tcPr>
            <w:tcW w:w="3192" w:type="dxa"/>
            <w:shd w:val="clear" w:color="auto" w:fill="auto"/>
          </w:tcPr>
          <w:p w14:paraId="56DFE73D"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Budapest*</w:t>
            </w:r>
          </w:p>
        </w:tc>
        <w:tc>
          <w:tcPr>
            <w:tcW w:w="3192" w:type="dxa"/>
            <w:shd w:val="clear" w:color="auto" w:fill="auto"/>
          </w:tcPr>
          <w:p w14:paraId="66B6F150"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0A24ACA0" w14:textId="77777777" w:rsidTr="006102BC">
        <w:trPr>
          <w:jc w:val="right"/>
        </w:trPr>
        <w:tc>
          <w:tcPr>
            <w:tcW w:w="3192" w:type="dxa"/>
            <w:shd w:val="clear" w:color="auto" w:fill="auto"/>
          </w:tcPr>
          <w:p w14:paraId="2CFE67BD"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Hajdú-Bihar</w:t>
            </w:r>
          </w:p>
        </w:tc>
        <w:tc>
          <w:tcPr>
            <w:tcW w:w="3192" w:type="dxa"/>
            <w:shd w:val="clear" w:color="auto" w:fill="auto"/>
          </w:tcPr>
          <w:p w14:paraId="36DE8F1C"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Debrecen*</w:t>
            </w:r>
          </w:p>
        </w:tc>
        <w:tc>
          <w:tcPr>
            <w:tcW w:w="3192" w:type="dxa"/>
            <w:shd w:val="clear" w:color="auto" w:fill="auto"/>
          </w:tcPr>
          <w:p w14:paraId="1324E9A9"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3F13C272" w14:textId="77777777" w:rsidTr="006102BC">
        <w:trPr>
          <w:jc w:val="right"/>
        </w:trPr>
        <w:tc>
          <w:tcPr>
            <w:tcW w:w="3192" w:type="dxa"/>
            <w:shd w:val="clear" w:color="auto" w:fill="auto"/>
          </w:tcPr>
          <w:p w14:paraId="3BFF1A64"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Hajdú-Bihar</w:t>
            </w:r>
          </w:p>
        </w:tc>
        <w:tc>
          <w:tcPr>
            <w:tcW w:w="3192" w:type="dxa"/>
            <w:shd w:val="clear" w:color="auto" w:fill="auto"/>
          </w:tcPr>
          <w:p w14:paraId="44A444DF"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Hajdúböszörmény*</w:t>
            </w:r>
          </w:p>
        </w:tc>
        <w:tc>
          <w:tcPr>
            <w:tcW w:w="3192" w:type="dxa"/>
            <w:shd w:val="clear" w:color="auto" w:fill="auto"/>
          </w:tcPr>
          <w:p w14:paraId="6CF2F0FB"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78934DD9" w14:textId="77777777" w:rsidTr="006102BC">
        <w:trPr>
          <w:jc w:val="right"/>
        </w:trPr>
        <w:tc>
          <w:tcPr>
            <w:tcW w:w="3192" w:type="dxa"/>
            <w:shd w:val="clear" w:color="auto" w:fill="auto"/>
          </w:tcPr>
          <w:p w14:paraId="74177397"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Hajdú-Bihar</w:t>
            </w:r>
          </w:p>
        </w:tc>
        <w:tc>
          <w:tcPr>
            <w:tcW w:w="3192" w:type="dxa"/>
            <w:shd w:val="clear" w:color="auto" w:fill="auto"/>
          </w:tcPr>
          <w:p w14:paraId="42BA627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shd w:val="clear" w:color="auto" w:fill="FFFFFF"/>
                <w:lang w:val="sq-AL"/>
              </w:rPr>
              <w:t>Hajdúhadház*</w:t>
            </w:r>
          </w:p>
        </w:tc>
        <w:tc>
          <w:tcPr>
            <w:tcW w:w="3192" w:type="dxa"/>
            <w:shd w:val="clear" w:color="auto" w:fill="auto"/>
          </w:tcPr>
          <w:p w14:paraId="035F42D3"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07908005" w14:textId="77777777" w:rsidTr="006102BC">
        <w:trPr>
          <w:jc w:val="right"/>
        </w:trPr>
        <w:tc>
          <w:tcPr>
            <w:tcW w:w="3192" w:type="dxa"/>
            <w:shd w:val="clear" w:color="auto" w:fill="auto"/>
          </w:tcPr>
          <w:p w14:paraId="461E7CB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Heves</w:t>
            </w:r>
          </w:p>
        </w:tc>
        <w:tc>
          <w:tcPr>
            <w:tcW w:w="3192" w:type="dxa"/>
            <w:shd w:val="clear" w:color="auto" w:fill="auto"/>
          </w:tcPr>
          <w:p w14:paraId="1AA23359"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Pétervására*</w:t>
            </w:r>
          </w:p>
        </w:tc>
        <w:tc>
          <w:tcPr>
            <w:tcW w:w="3192" w:type="dxa"/>
            <w:shd w:val="clear" w:color="auto" w:fill="auto"/>
          </w:tcPr>
          <w:p w14:paraId="5B9894C7"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2CCFE2AF" w14:textId="77777777" w:rsidTr="006102BC">
        <w:trPr>
          <w:jc w:val="right"/>
        </w:trPr>
        <w:tc>
          <w:tcPr>
            <w:tcW w:w="3192" w:type="dxa"/>
            <w:shd w:val="clear" w:color="auto" w:fill="auto"/>
          </w:tcPr>
          <w:p w14:paraId="4D8BFE9B"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Heves</w:t>
            </w:r>
          </w:p>
        </w:tc>
        <w:tc>
          <w:tcPr>
            <w:tcW w:w="3192" w:type="dxa"/>
            <w:shd w:val="clear" w:color="auto" w:fill="auto"/>
          </w:tcPr>
          <w:p w14:paraId="0EB36265"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Eger*</w:t>
            </w:r>
          </w:p>
        </w:tc>
        <w:tc>
          <w:tcPr>
            <w:tcW w:w="3192" w:type="dxa"/>
            <w:shd w:val="clear" w:color="auto" w:fill="auto"/>
          </w:tcPr>
          <w:p w14:paraId="12D26741"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553E46F2" w14:textId="77777777" w:rsidTr="006102BC">
        <w:trPr>
          <w:jc w:val="right"/>
        </w:trPr>
        <w:tc>
          <w:tcPr>
            <w:tcW w:w="3192" w:type="dxa"/>
            <w:shd w:val="clear" w:color="auto" w:fill="auto"/>
          </w:tcPr>
          <w:p w14:paraId="3E3824A6"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Jász-Nagykun-Szolnok</w:t>
            </w:r>
          </w:p>
        </w:tc>
        <w:tc>
          <w:tcPr>
            <w:tcW w:w="3192" w:type="dxa"/>
            <w:shd w:val="clear" w:color="auto" w:fill="auto"/>
          </w:tcPr>
          <w:p w14:paraId="0AE2BC5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Tiszafüred*</w:t>
            </w:r>
          </w:p>
        </w:tc>
        <w:tc>
          <w:tcPr>
            <w:tcW w:w="3192" w:type="dxa"/>
            <w:shd w:val="clear" w:color="auto" w:fill="auto"/>
          </w:tcPr>
          <w:p w14:paraId="375F11E5"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2B65951A" w14:textId="77777777" w:rsidTr="006102BC">
        <w:trPr>
          <w:jc w:val="right"/>
        </w:trPr>
        <w:tc>
          <w:tcPr>
            <w:tcW w:w="3192" w:type="dxa"/>
            <w:shd w:val="clear" w:color="auto" w:fill="auto"/>
          </w:tcPr>
          <w:p w14:paraId="51349A1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Nógrád</w:t>
            </w:r>
          </w:p>
        </w:tc>
        <w:tc>
          <w:tcPr>
            <w:tcW w:w="3192" w:type="dxa"/>
            <w:shd w:val="clear" w:color="auto" w:fill="auto"/>
          </w:tcPr>
          <w:p w14:paraId="6A074415"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Balassagyarmat*</w:t>
            </w:r>
          </w:p>
        </w:tc>
        <w:tc>
          <w:tcPr>
            <w:tcW w:w="3192" w:type="dxa"/>
            <w:shd w:val="clear" w:color="auto" w:fill="auto"/>
          </w:tcPr>
          <w:p w14:paraId="33CBC587"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0495176D" w14:textId="77777777" w:rsidTr="006102BC">
        <w:trPr>
          <w:jc w:val="right"/>
        </w:trPr>
        <w:tc>
          <w:tcPr>
            <w:tcW w:w="3192" w:type="dxa"/>
            <w:shd w:val="clear" w:color="auto" w:fill="auto"/>
          </w:tcPr>
          <w:p w14:paraId="7315BDBD"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Nógrád</w:t>
            </w:r>
          </w:p>
        </w:tc>
        <w:tc>
          <w:tcPr>
            <w:tcW w:w="3192" w:type="dxa"/>
            <w:shd w:val="clear" w:color="auto" w:fill="auto"/>
          </w:tcPr>
          <w:p w14:paraId="241CFDD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Salgótarján*</w:t>
            </w:r>
          </w:p>
        </w:tc>
        <w:tc>
          <w:tcPr>
            <w:tcW w:w="3192" w:type="dxa"/>
            <w:shd w:val="clear" w:color="auto" w:fill="auto"/>
          </w:tcPr>
          <w:p w14:paraId="0741DBAC"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7D9DF7BF" w14:textId="77777777" w:rsidTr="006102BC">
        <w:trPr>
          <w:jc w:val="right"/>
        </w:trPr>
        <w:tc>
          <w:tcPr>
            <w:tcW w:w="3192" w:type="dxa"/>
            <w:shd w:val="clear" w:color="auto" w:fill="auto"/>
          </w:tcPr>
          <w:p w14:paraId="66B05E14"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Pest</w:t>
            </w:r>
          </w:p>
        </w:tc>
        <w:tc>
          <w:tcPr>
            <w:tcW w:w="3192" w:type="dxa"/>
            <w:shd w:val="clear" w:color="auto" w:fill="auto"/>
          </w:tcPr>
          <w:p w14:paraId="171608EC"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Pilisvörösvár*</w:t>
            </w:r>
          </w:p>
        </w:tc>
        <w:tc>
          <w:tcPr>
            <w:tcW w:w="3192" w:type="dxa"/>
            <w:shd w:val="clear" w:color="auto" w:fill="auto"/>
          </w:tcPr>
          <w:p w14:paraId="43610F8A"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432AA002" w14:textId="77777777" w:rsidTr="006102BC">
        <w:trPr>
          <w:jc w:val="right"/>
        </w:trPr>
        <w:tc>
          <w:tcPr>
            <w:tcW w:w="3192" w:type="dxa"/>
            <w:shd w:val="clear" w:color="auto" w:fill="auto"/>
          </w:tcPr>
          <w:p w14:paraId="303659B1"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Pest</w:t>
            </w:r>
          </w:p>
        </w:tc>
        <w:tc>
          <w:tcPr>
            <w:tcW w:w="3192" w:type="dxa"/>
            <w:shd w:val="clear" w:color="auto" w:fill="auto"/>
          </w:tcPr>
          <w:p w14:paraId="301BA628"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Budaörs*</w:t>
            </w:r>
          </w:p>
        </w:tc>
        <w:tc>
          <w:tcPr>
            <w:tcW w:w="3192" w:type="dxa"/>
            <w:shd w:val="clear" w:color="auto" w:fill="auto"/>
          </w:tcPr>
          <w:p w14:paraId="2FC2119E"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0532DA06" w14:textId="77777777" w:rsidTr="006102BC">
        <w:trPr>
          <w:jc w:val="right"/>
        </w:trPr>
        <w:tc>
          <w:tcPr>
            <w:tcW w:w="3192" w:type="dxa"/>
            <w:shd w:val="clear" w:color="auto" w:fill="auto"/>
          </w:tcPr>
          <w:p w14:paraId="55493CC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Pest</w:t>
            </w:r>
          </w:p>
        </w:tc>
        <w:tc>
          <w:tcPr>
            <w:tcW w:w="3192" w:type="dxa"/>
            <w:shd w:val="clear" w:color="auto" w:fill="auto"/>
          </w:tcPr>
          <w:p w14:paraId="75AC6B49"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Szentendre*</w:t>
            </w:r>
          </w:p>
        </w:tc>
        <w:tc>
          <w:tcPr>
            <w:tcW w:w="3192" w:type="dxa"/>
            <w:shd w:val="clear" w:color="auto" w:fill="auto"/>
          </w:tcPr>
          <w:p w14:paraId="729CD20B"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1EC23851" w14:textId="77777777" w:rsidTr="006102BC">
        <w:trPr>
          <w:jc w:val="right"/>
        </w:trPr>
        <w:tc>
          <w:tcPr>
            <w:tcW w:w="3192" w:type="dxa"/>
            <w:shd w:val="clear" w:color="auto" w:fill="auto"/>
          </w:tcPr>
          <w:p w14:paraId="0AE2CC8F"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Pest</w:t>
            </w:r>
          </w:p>
        </w:tc>
        <w:tc>
          <w:tcPr>
            <w:tcW w:w="3192" w:type="dxa"/>
            <w:shd w:val="clear" w:color="auto" w:fill="auto"/>
          </w:tcPr>
          <w:p w14:paraId="39CE3C27"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shd w:val="clear" w:color="auto" w:fill="FFFFFF"/>
                <w:lang w:val="sq-AL"/>
              </w:rPr>
              <w:t>Ráckeve*</w:t>
            </w:r>
          </w:p>
        </w:tc>
        <w:tc>
          <w:tcPr>
            <w:tcW w:w="3192" w:type="dxa"/>
            <w:shd w:val="clear" w:color="auto" w:fill="auto"/>
          </w:tcPr>
          <w:p w14:paraId="37E67278"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7C1FD556" w14:textId="77777777" w:rsidTr="006102BC">
        <w:trPr>
          <w:jc w:val="right"/>
        </w:trPr>
        <w:tc>
          <w:tcPr>
            <w:tcW w:w="3192" w:type="dxa"/>
            <w:shd w:val="clear" w:color="auto" w:fill="auto"/>
          </w:tcPr>
          <w:p w14:paraId="1BF74349"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Szabolcs-Szatmár-Bereg</w:t>
            </w:r>
          </w:p>
        </w:tc>
        <w:tc>
          <w:tcPr>
            <w:tcW w:w="3192" w:type="dxa"/>
            <w:shd w:val="clear" w:color="auto" w:fill="auto"/>
          </w:tcPr>
          <w:p w14:paraId="77DD0269"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Vásárosnamény*</w:t>
            </w:r>
          </w:p>
        </w:tc>
        <w:tc>
          <w:tcPr>
            <w:tcW w:w="3192" w:type="dxa"/>
            <w:shd w:val="clear" w:color="auto" w:fill="auto"/>
          </w:tcPr>
          <w:p w14:paraId="74B26D81"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180E7BC6" w14:textId="77777777" w:rsidTr="006102BC">
        <w:trPr>
          <w:jc w:val="right"/>
        </w:trPr>
        <w:tc>
          <w:tcPr>
            <w:tcW w:w="3192" w:type="dxa"/>
            <w:shd w:val="clear" w:color="auto" w:fill="auto"/>
          </w:tcPr>
          <w:p w14:paraId="6C483E99"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Szabolcs-Szatmár-Bereg</w:t>
            </w:r>
          </w:p>
        </w:tc>
        <w:tc>
          <w:tcPr>
            <w:tcW w:w="3192" w:type="dxa"/>
            <w:shd w:val="clear" w:color="auto" w:fill="auto"/>
          </w:tcPr>
          <w:p w14:paraId="2A966540"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Nyírbátor*</w:t>
            </w:r>
          </w:p>
        </w:tc>
        <w:tc>
          <w:tcPr>
            <w:tcW w:w="3192" w:type="dxa"/>
            <w:shd w:val="clear" w:color="auto" w:fill="auto"/>
          </w:tcPr>
          <w:p w14:paraId="66B710DA"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r w:rsidR="00C715F0" w:rsidRPr="00B47651" w14:paraId="68B70B8E" w14:textId="77777777" w:rsidTr="006102BC">
        <w:trPr>
          <w:jc w:val="right"/>
        </w:trPr>
        <w:tc>
          <w:tcPr>
            <w:tcW w:w="3192" w:type="dxa"/>
            <w:shd w:val="clear" w:color="auto" w:fill="auto"/>
          </w:tcPr>
          <w:p w14:paraId="7EAF2914"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Komárom-Esztergom</w:t>
            </w:r>
          </w:p>
        </w:tc>
        <w:tc>
          <w:tcPr>
            <w:tcW w:w="3192" w:type="dxa"/>
            <w:shd w:val="clear" w:color="auto" w:fill="auto"/>
          </w:tcPr>
          <w:p w14:paraId="20C7CF6A" w14:textId="77777777" w:rsidR="00C715F0" w:rsidRPr="00B47651" w:rsidRDefault="00C715F0" w:rsidP="006102BC">
            <w:pPr>
              <w:pStyle w:val="ListParagraph"/>
              <w:spacing w:after="0"/>
              <w:ind w:left="0"/>
              <w:jc w:val="both"/>
              <w:rPr>
                <w:rFonts w:ascii="Garamond" w:hAnsi="Garamond"/>
                <w:color w:val="000000"/>
                <w:sz w:val="24"/>
                <w:szCs w:val="24"/>
                <w:lang w:val="sq-AL"/>
              </w:rPr>
            </w:pPr>
            <w:r w:rsidRPr="00B47651">
              <w:rPr>
                <w:rFonts w:ascii="Garamond" w:hAnsi="Garamond"/>
                <w:color w:val="000000"/>
                <w:sz w:val="24"/>
                <w:szCs w:val="24"/>
                <w:lang w:val="sq-AL"/>
              </w:rPr>
              <w:t>Esztergom*</w:t>
            </w:r>
          </w:p>
        </w:tc>
        <w:tc>
          <w:tcPr>
            <w:tcW w:w="3192" w:type="dxa"/>
            <w:shd w:val="clear" w:color="auto" w:fill="auto"/>
          </w:tcPr>
          <w:p w14:paraId="2C6CE5C2" w14:textId="77777777" w:rsidR="00C715F0" w:rsidRPr="00B47651" w:rsidRDefault="00C715F0" w:rsidP="006102BC">
            <w:pPr>
              <w:pStyle w:val="ListParagraph"/>
              <w:spacing w:after="0"/>
              <w:ind w:left="0"/>
              <w:jc w:val="both"/>
              <w:rPr>
                <w:rFonts w:ascii="Garamond" w:hAnsi="Garamond"/>
                <w:color w:val="000000"/>
                <w:sz w:val="24"/>
                <w:szCs w:val="24"/>
                <w:lang w:val="sq-AL"/>
              </w:rPr>
            </w:pPr>
          </w:p>
        </w:tc>
      </w:tr>
    </w:tbl>
    <w:p w14:paraId="79C7E4DA" w14:textId="1107B538" w:rsidR="00B21239" w:rsidRPr="00B47651" w:rsidRDefault="00B21239" w:rsidP="00B21239">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r w:rsidRPr="00B47651">
        <w:rPr>
          <w:rFonts w:ascii="Garamond" w:hAnsi="Garamond" w:cs="Times New Roman"/>
          <w:i/>
          <w:iCs/>
          <w:sz w:val="24"/>
          <w:szCs w:val="24"/>
          <w:lang w:val="sq-AL"/>
        </w:rPr>
        <w:t>Shënime</w:t>
      </w:r>
      <w:r w:rsidR="006102BC" w:rsidRPr="00B47651">
        <w:rPr>
          <w:rFonts w:ascii="Garamond" w:hAnsi="Garamond" w:cs="Times New Roman"/>
          <w:i/>
          <w:iCs/>
          <w:sz w:val="24"/>
          <w:szCs w:val="24"/>
          <w:lang w:val="sq-AL"/>
        </w:rPr>
        <w:t>.</w:t>
      </w:r>
      <w:r w:rsidRPr="00B47651">
        <w:rPr>
          <w:rFonts w:ascii="Garamond" w:hAnsi="Garamond" w:cs="Times New Roman"/>
          <w:i/>
          <w:iCs/>
          <w:sz w:val="24"/>
          <w:szCs w:val="24"/>
          <w:lang w:val="sq-AL"/>
        </w:rPr>
        <w:t xml:space="preserve"> Simboli (*) nënkupton zonën e infektuar që bllokohet.</w:t>
      </w:r>
    </w:p>
    <w:p w14:paraId="04A38300" w14:textId="77777777" w:rsidR="00B21239" w:rsidRPr="00B47651" w:rsidRDefault="00B21239" w:rsidP="00B21239">
      <w:pPr>
        <w:tabs>
          <w:tab w:val="left" w:pos="180"/>
        </w:tabs>
        <w:autoSpaceDE w:val="0"/>
        <w:autoSpaceDN w:val="0"/>
        <w:adjustRightInd w:val="0"/>
        <w:spacing w:after="0" w:line="240" w:lineRule="auto"/>
        <w:ind w:firstLine="284"/>
        <w:rPr>
          <w:rFonts w:ascii="Garamond" w:hAnsi="Garamond" w:cs="Times New Roman"/>
          <w:i/>
          <w:iCs/>
          <w:sz w:val="24"/>
          <w:szCs w:val="24"/>
          <w:lang w:val="sq-AL"/>
        </w:rPr>
      </w:pPr>
    </w:p>
    <w:p w14:paraId="0FE53799" w14:textId="4D4BA2E1"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 xml:space="preserve">2. Lejimin e importit dhe tranzitimit për në territorin e Republikës së Shqipërisë, </w:t>
      </w:r>
      <w:r w:rsidR="00B24685" w:rsidRPr="00B47651">
        <w:rPr>
          <w:rFonts w:ascii="Garamond" w:hAnsi="Garamond" w:cs="Times New Roman"/>
          <w:sz w:val="24"/>
          <w:szCs w:val="24"/>
          <w:lang w:val="sq-AL"/>
        </w:rPr>
        <w:t>të</w:t>
      </w:r>
      <w:r w:rsidRPr="00B47651">
        <w:rPr>
          <w:rFonts w:ascii="Garamond" w:hAnsi="Garamond" w:cs="Times New Roman"/>
          <w:sz w:val="24"/>
          <w:szCs w:val="24"/>
          <w:lang w:val="sq-AL"/>
        </w:rPr>
        <w:t xml:space="preserve"> të gjith</w:t>
      </w:r>
      <w:r w:rsidR="00B24685" w:rsidRPr="00B47651">
        <w:rPr>
          <w:rFonts w:ascii="Garamond" w:hAnsi="Garamond" w:cs="Times New Roman"/>
          <w:sz w:val="24"/>
          <w:szCs w:val="24"/>
          <w:lang w:val="sq-AL"/>
        </w:rPr>
        <w:t>a</w:t>
      </w:r>
      <w:r w:rsidRPr="00B47651">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Hungarisë</w:t>
      </w:r>
      <w:r w:rsidR="001D542F" w:rsidRPr="00B47651">
        <w:rPr>
          <w:rFonts w:ascii="Garamond" w:hAnsi="Garamond" w:cs="Times New Roman"/>
          <w:sz w:val="24"/>
          <w:szCs w:val="24"/>
          <w:lang w:val="sq-AL"/>
        </w:rPr>
        <w:t>,</w:t>
      </w:r>
      <w:r w:rsidRPr="00B47651">
        <w:rPr>
          <w:rFonts w:ascii="Garamond" w:hAnsi="Garamond" w:cs="Times New Roman"/>
          <w:sz w:val="24"/>
          <w:szCs w:val="24"/>
          <w:lang w:val="sq-AL"/>
        </w:rPr>
        <w:t xml:space="preserve"> të cilat nuk janë të cituara në tabelën e mësipërme, të pa infektuara nga sëmundja, nëse plotësohen kushtet e mëposhtme nga pika 2.1 deri në pikën 2.8:</w:t>
      </w:r>
    </w:p>
    <w:p w14:paraId="7E8DDC36" w14:textId="45EA2F6D" w:rsidR="00B21239" w:rsidRPr="00B47651" w:rsidRDefault="00B21239" w:rsidP="00B21239">
      <w:pPr>
        <w:tabs>
          <w:tab w:val="left" w:pos="540"/>
        </w:tabs>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 xml:space="preserve">2.1 Për kafshët e gjalla të llojit derra të butë dhe të egër, </w:t>
      </w:r>
      <w:r w:rsidRPr="00B47651">
        <w:rPr>
          <w:rFonts w:ascii="Garamond" w:hAnsi="Garamond" w:cs="Times New Roman"/>
          <w:b/>
          <w:bCs/>
          <w:sz w:val="24"/>
          <w:szCs w:val="24"/>
          <w:lang w:val="sq-AL"/>
        </w:rPr>
        <w:t>certifikata shëndetësore veterinare duhet të vërtetojë që kafshët:</w:t>
      </w:r>
    </w:p>
    <w:p w14:paraId="23460CE3" w14:textId="1B7E5663"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lastRenderedPageBreak/>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nuk kanë shfaqur shenja klinike të murtajës afrikane të derrave ditën e dërgesës;</w:t>
      </w:r>
    </w:p>
    <w:p w14:paraId="51693150" w14:textId="3FCBA42B"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mbajtur që nga lindja ose për tre muajt e fundit në një kompartament (zonë) pa prezencë të murtajës afrikane të derrave, ose;</w:t>
      </w:r>
    </w:p>
    <w:p w14:paraId="4B95A387" w14:textId="16FE7D47"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c</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4D4CB6CB" w14:textId="442A322D"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t xml:space="preserve">2.2 Për materialin biologjik të kafshëve të llojit derra të butë ose të egër, </w:t>
      </w:r>
      <w:r w:rsidRPr="00B47651">
        <w:rPr>
          <w:rFonts w:ascii="Garamond" w:hAnsi="Garamond" w:cs="Times New Roman"/>
          <w:b/>
          <w:bCs/>
          <w:sz w:val="24"/>
          <w:szCs w:val="24"/>
          <w:lang w:val="sq-AL"/>
        </w:rPr>
        <w:t>certifikata shëndetësore veterinare duhet të vërtetojë që kafshët donatore të materialit biologjik:</w:t>
      </w:r>
    </w:p>
    <w:p w14:paraId="130D561A" w14:textId="368E6E55"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w:t>
      </w:r>
      <w:r w:rsidR="008C20C6">
        <w:rPr>
          <w:rFonts w:ascii="Garamond" w:hAnsi="Garamond" w:cs="Times New Roman"/>
          <w:sz w:val="24"/>
          <w:szCs w:val="24"/>
          <w:lang w:val="sq-AL"/>
        </w:rPr>
        <w:t>vjetët</w:t>
      </w:r>
      <w:r w:rsidRPr="00B47651">
        <w:rPr>
          <w:rFonts w:ascii="Garamond" w:hAnsi="Garamond" w:cs="Times New Roman"/>
          <w:sz w:val="24"/>
          <w:szCs w:val="24"/>
          <w:lang w:val="sq-AL"/>
        </w:rPr>
        <w:t xml:space="preserve"> e fundit. Kjo periudhë reduktohet në 12 muaj vetëm nëse survejanca </w:t>
      </w:r>
      <w:r w:rsidR="00491DD9" w:rsidRPr="00B47651">
        <w:rPr>
          <w:rFonts w:ascii="Garamond" w:hAnsi="Garamond" w:cs="Times New Roman"/>
          <w:sz w:val="24"/>
          <w:szCs w:val="24"/>
          <w:lang w:val="sq-AL"/>
        </w:rPr>
        <w:t>demonstron</w:t>
      </w:r>
      <w:r w:rsidRPr="00B47651">
        <w:rPr>
          <w:rFonts w:ascii="Garamond" w:hAnsi="Garamond" w:cs="Times New Roman"/>
          <w:sz w:val="24"/>
          <w:szCs w:val="24"/>
          <w:lang w:val="sq-AL"/>
        </w:rPr>
        <w:t xml:space="preserve">, dokumenton se nuk ka dëshmi të përfshirjes së </w:t>
      </w:r>
      <w:r w:rsidR="00491DD9" w:rsidRPr="00B47651">
        <w:rPr>
          <w:rFonts w:ascii="Garamond" w:hAnsi="Garamond" w:cs="Times New Roman"/>
          <w:sz w:val="24"/>
          <w:szCs w:val="24"/>
          <w:lang w:val="sq-AL"/>
        </w:rPr>
        <w:t>rriqrave</w:t>
      </w:r>
      <w:r w:rsidRPr="00B47651">
        <w:rPr>
          <w:rFonts w:ascii="Garamond" w:hAnsi="Garamond" w:cs="Times New Roman"/>
          <w:sz w:val="24"/>
          <w:szCs w:val="24"/>
          <w:lang w:val="sq-AL"/>
        </w:rPr>
        <w:t xml:space="preserve"> në epidemiologjinë e infeksionit;</w:t>
      </w:r>
    </w:p>
    <w:p w14:paraId="01ACDA72" w14:textId="34ED774D"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nuk kanë shfaqur shenja klinike të murtajës afrikane të derrave në ditën e mbledhjes së materialit biologjik;</w:t>
      </w:r>
    </w:p>
    <w:p w14:paraId="5F450754" w14:textId="36F3C6AC"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c</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sperma është mbledhur, përpunuar dhe ruajtur në përputhje me kapitujt 4.6 dhe 4.7 të Kodit Terrestrial të OIE-së;</w:t>
      </w:r>
    </w:p>
    <w:p w14:paraId="7636F908" w14:textId="6D66C2DB"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ç</w:t>
      </w:r>
      <w:r w:rsidR="00C715F0" w:rsidRPr="00B47651">
        <w:rPr>
          <w:rFonts w:ascii="Garamond" w:hAnsi="Garamond" w:cs="Times New Roman"/>
          <w:sz w:val="24"/>
          <w:szCs w:val="24"/>
          <w:lang w:val="sq-AL"/>
        </w:rPr>
        <w:t>)</w:t>
      </w:r>
      <w:r w:rsidR="006102BC" w:rsidRPr="00B47651">
        <w:rPr>
          <w:rFonts w:ascii="Garamond" w:hAnsi="Garamond" w:cs="Times New Roman"/>
          <w:sz w:val="24"/>
          <w:szCs w:val="24"/>
          <w:lang w:val="sq-AL"/>
        </w:rPr>
        <w:t xml:space="preserve"> </w:t>
      </w:r>
      <w:r w:rsidRPr="00B47651">
        <w:rPr>
          <w:rFonts w:ascii="Garamond" w:hAnsi="Garamond" w:cs="Times New Roman"/>
          <w:sz w:val="24"/>
          <w:szCs w:val="24"/>
          <w:lang w:val="sq-AL"/>
        </w:rPr>
        <w:t>sperma e përdorur për fekondimin e ovociteve është në përputhje me kushtet e përcaktuara në nenin 15.1.10 ose nenin 15.1.11 të Kodit Terrestrial të OIE-së, sipas rastit.</w:t>
      </w:r>
    </w:p>
    <w:p w14:paraId="3762BC29" w14:textId="1987A3AB"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t xml:space="preserve">2.3 Për embrionet e derivuara </w:t>
      </w:r>
      <w:r w:rsidRPr="00B47651">
        <w:rPr>
          <w:rFonts w:ascii="Garamond" w:hAnsi="Garamond" w:cs="Times New Roman"/>
          <w:i/>
          <w:sz w:val="24"/>
          <w:szCs w:val="24"/>
          <w:lang w:val="sq-AL"/>
        </w:rPr>
        <w:t>in vivo</w:t>
      </w:r>
      <w:r w:rsidRPr="00B47651">
        <w:rPr>
          <w:rFonts w:ascii="Garamond" w:hAnsi="Garamond" w:cs="Times New Roman"/>
          <w:sz w:val="24"/>
          <w:szCs w:val="24"/>
          <w:lang w:val="sq-AL"/>
        </w:rPr>
        <w:t xml:space="preserve"> të derrave të butë, </w:t>
      </w:r>
      <w:r w:rsidRPr="00B47651">
        <w:rPr>
          <w:rFonts w:ascii="Garamond" w:hAnsi="Garamond" w:cs="Times New Roman"/>
          <w:b/>
          <w:bCs/>
          <w:sz w:val="24"/>
          <w:szCs w:val="24"/>
          <w:lang w:val="sq-AL"/>
        </w:rPr>
        <w:t>certifikata shëndetësore veterinare duhet të vërtetojë që kafshët donatore të embrioneve:</w:t>
      </w:r>
    </w:p>
    <w:p w14:paraId="61D94244" w14:textId="33A81C4D"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w:t>
      </w:r>
      <w:r w:rsidR="00DD4172">
        <w:rPr>
          <w:rFonts w:ascii="Garamond" w:hAnsi="Garamond" w:cs="Times New Roman"/>
          <w:sz w:val="24"/>
          <w:szCs w:val="24"/>
          <w:lang w:val="sq-AL"/>
        </w:rPr>
        <w:t>vjetët</w:t>
      </w:r>
      <w:r w:rsidR="00DD4172" w:rsidRPr="00B47651">
        <w:rPr>
          <w:rFonts w:ascii="Garamond" w:hAnsi="Garamond" w:cs="Times New Roman"/>
          <w:sz w:val="24"/>
          <w:szCs w:val="24"/>
          <w:lang w:val="sq-AL"/>
        </w:rPr>
        <w:t xml:space="preserve"> </w:t>
      </w:r>
      <w:r w:rsidRPr="00B47651">
        <w:rPr>
          <w:rFonts w:ascii="Garamond" w:hAnsi="Garamond" w:cs="Times New Roman"/>
          <w:sz w:val="24"/>
          <w:szCs w:val="24"/>
          <w:lang w:val="sq-AL"/>
        </w:rPr>
        <w:t xml:space="preserve">e fundit. </w:t>
      </w:r>
    </w:p>
    <w:p w14:paraId="584CE57C" w14:textId="72706F8F"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 xml:space="preserve">Kjo periudhë reduktohet në 12 muaj vetëm nëse survejanca </w:t>
      </w:r>
      <w:r w:rsidR="00491DD9" w:rsidRPr="00B47651">
        <w:rPr>
          <w:rFonts w:ascii="Garamond" w:hAnsi="Garamond" w:cs="Times New Roman"/>
          <w:sz w:val="24"/>
          <w:szCs w:val="24"/>
          <w:lang w:val="sq-AL"/>
        </w:rPr>
        <w:t>demonstron</w:t>
      </w:r>
      <w:r w:rsidRPr="00B47651">
        <w:rPr>
          <w:rFonts w:ascii="Garamond" w:hAnsi="Garamond" w:cs="Times New Roman"/>
          <w:sz w:val="24"/>
          <w:szCs w:val="24"/>
          <w:lang w:val="sq-AL"/>
        </w:rPr>
        <w:t xml:space="preserve">, dokumenton se nuk ka dëshmi të përfshirjes së </w:t>
      </w:r>
      <w:r w:rsidR="00491DD9" w:rsidRPr="00B47651">
        <w:rPr>
          <w:rFonts w:ascii="Garamond" w:hAnsi="Garamond" w:cs="Times New Roman"/>
          <w:sz w:val="24"/>
          <w:szCs w:val="24"/>
          <w:lang w:val="sq-AL"/>
        </w:rPr>
        <w:t>rriqrave</w:t>
      </w:r>
      <w:r w:rsidRPr="00B47651">
        <w:rPr>
          <w:rFonts w:ascii="Garamond" w:hAnsi="Garamond" w:cs="Times New Roman"/>
          <w:sz w:val="24"/>
          <w:szCs w:val="24"/>
          <w:lang w:val="sq-AL"/>
        </w:rPr>
        <w:t xml:space="preserve"> në epidemiologjinë e infeksionit;</w:t>
      </w:r>
    </w:p>
    <w:p w14:paraId="190CACC7" w14:textId="7FB64F9C"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nuk kanë shfaqur shenjë klinike të murtajës afrikane të derrave në ditën e mbledhjes së embrioneve;</w:t>
      </w:r>
    </w:p>
    <w:p w14:paraId="164D02E5" w14:textId="157B0564"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c</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i janë nënshtruar një testi serologjik të kryer të paktën 21 ditë pas grumbullimit, me rezultate negative;</w:t>
      </w:r>
    </w:p>
    <w:p w14:paraId="2374D24D" w14:textId="0BF60F1E"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ç</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embrionet janë mbledhur, përpunuar dhe ruajtur në përputhje me dispozitat përkatëse të kapitullit 4.8 dhe 4.10, të Kodit Terrestrial të OIE-së.</w:t>
      </w:r>
    </w:p>
    <w:p w14:paraId="51E7DF7D" w14:textId="55F18576"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t xml:space="preserve">2.4 Për mishin e kafshëve të llojit derra të butë ose të egër, </w:t>
      </w:r>
      <w:r w:rsidRPr="00B47651">
        <w:rPr>
          <w:rFonts w:ascii="Garamond" w:hAnsi="Garamond" w:cs="Times New Roman"/>
          <w:b/>
          <w:bCs/>
          <w:sz w:val="24"/>
          <w:szCs w:val="24"/>
          <w:lang w:val="sq-AL"/>
        </w:rPr>
        <w:t>certifikata shëndetësore veterinare duhet të vërtetojë</w:t>
      </w:r>
      <w:r w:rsidR="004D5C31" w:rsidRPr="00B47651">
        <w:rPr>
          <w:rFonts w:ascii="Garamond" w:hAnsi="Garamond" w:cs="Times New Roman"/>
          <w:b/>
          <w:bCs/>
          <w:sz w:val="24"/>
          <w:szCs w:val="24"/>
          <w:lang w:val="sq-AL"/>
        </w:rPr>
        <w:t>,</w:t>
      </w:r>
      <w:r w:rsidRPr="00B47651">
        <w:rPr>
          <w:rFonts w:ascii="Garamond" w:hAnsi="Garamond" w:cs="Times New Roman"/>
          <w:b/>
          <w:bCs/>
          <w:sz w:val="24"/>
          <w:szCs w:val="24"/>
          <w:lang w:val="sq-AL"/>
        </w:rPr>
        <w:t xml:space="preserve"> që:</w:t>
      </w:r>
    </w:p>
    <w:p w14:paraId="4775A211" w14:textId="22556560"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w:t>
      </w:r>
      <w:r w:rsidR="00DD4172">
        <w:rPr>
          <w:rFonts w:ascii="Garamond" w:hAnsi="Garamond" w:cs="Times New Roman"/>
          <w:sz w:val="24"/>
          <w:szCs w:val="24"/>
          <w:lang w:val="sq-AL"/>
        </w:rPr>
        <w:t>vjetët</w:t>
      </w:r>
      <w:r w:rsidR="00DD4172" w:rsidRPr="00B47651">
        <w:rPr>
          <w:rFonts w:ascii="Garamond" w:hAnsi="Garamond" w:cs="Times New Roman"/>
          <w:sz w:val="24"/>
          <w:szCs w:val="24"/>
          <w:lang w:val="sq-AL"/>
        </w:rPr>
        <w:t xml:space="preserve"> </w:t>
      </w:r>
      <w:r w:rsidRPr="00B47651">
        <w:rPr>
          <w:rFonts w:ascii="Garamond" w:hAnsi="Garamond" w:cs="Times New Roman"/>
          <w:sz w:val="24"/>
          <w:szCs w:val="24"/>
          <w:lang w:val="sq-AL"/>
        </w:rPr>
        <w:t xml:space="preserve">vitet e fundit. </w:t>
      </w:r>
    </w:p>
    <w:p w14:paraId="06D72FFC" w14:textId="7CFF2C82"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w:t>
      </w:r>
      <w:r w:rsidR="000D653B" w:rsidRPr="00B47651">
        <w:rPr>
          <w:rFonts w:ascii="Garamond" w:hAnsi="Garamond" w:cs="Times New Roman"/>
          <w:sz w:val="24"/>
          <w:szCs w:val="24"/>
          <w:lang w:val="sq-AL"/>
        </w:rPr>
        <w:t xml:space="preserve">kjo </w:t>
      </w:r>
      <w:r w:rsidRPr="00B47651">
        <w:rPr>
          <w:rFonts w:ascii="Garamond" w:hAnsi="Garamond" w:cs="Times New Roman"/>
          <w:sz w:val="24"/>
          <w:szCs w:val="24"/>
          <w:lang w:val="sq-AL"/>
        </w:rPr>
        <w:t xml:space="preserve">periudhë reduktohet në 12 muaj vetëm nëse survejanca </w:t>
      </w:r>
      <w:r w:rsidR="000D653B" w:rsidRPr="00B47651">
        <w:rPr>
          <w:rFonts w:ascii="Garamond" w:hAnsi="Garamond" w:cs="Times New Roman"/>
          <w:sz w:val="24"/>
          <w:szCs w:val="24"/>
          <w:lang w:val="sq-AL"/>
        </w:rPr>
        <w:t>demonstron</w:t>
      </w:r>
      <w:r w:rsidRPr="00B47651">
        <w:rPr>
          <w:rFonts w:ascii="Garamond" w:hAnsi="Garamond" w:cs="Times New Roman"/>
          <w:sz w:val="24"/>
          <w:szCs w:val="24"/>
          <w:lang w:val="sq-AL"/>
        </w:rPr>
        <w:t xml:space="preserve">, dokumenton se nuk ka dëshmi të përfshirjes së </w:t>
      </w:r>
      <w:r w:rsidR="000D653B" w:rsidRPr="00B47651">
        <w:rPr>
          <w:rFonts w:ascii="Garamond" w:hAnsi="Garamond" w:cs="Times New Roman"/>
          <w:sz w:val="24"/>
          <w:szCs w:val="24"/>
          <w:lang w:val="sq-AL"/>
        </w:rPr>
        <w:t>rriqrave</w:t>
      </w:r>
      <w:r w:rsidRPr="00B47651">
        <w:rPr>
          <w:rFonts w:ascii="Garamond" w:hAnsi="Garamond" w:cs="Times New Roman"/>
          <w:sz w:val="24"/>
          <w:szCs w:val="24"/>
          <w:lang w:val="sq-AL"/>
        </w:rPr>
        <w:t xml:space="preserve"> në epidemiologjinë e infeksionit;</w:t>
      </w:r>
    </w:p>
    <w:p w14:paraId="085886CE" w14:textId="45FD0959"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c</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testuar mostra nga një numër statistikisht përfaqësues i kafshëve për sëmundjen e</w:t>
      </w:r>
      <w:r w:rsidR="006102BC" w:rsidRPr="00B47651">
        <w:rPr>
          <w:rFonts w:ascii="Garamond" w:hAnsi="Garamond" w:cs="Times New Roman"/>
          <w:sz w:val="24"/>
          <w:szCs w:val="24"/>
          <w:lang w:val="sq-AL"/>
        </w:rPr>
        <w:t xml:space="preserve"> </w:t>
      </w:r>
      <w:r w:rsidRPr="00B47651">
        <w:rPr>
          <w:rFonts w:ascii="Garamond" w:hAnsi="Garamond" w:cs="Times New Roman"/>
          <w:sz w:val="24"/>
          <w:szCs w:val="24"/>
          <w:lang w:val="sq-AL"/>
        </w:rPr>
        <w:t>murtajës afrikane të derrave, me rezultate negative;</w:t>
      </w:r>
    </w:p>
    <w:p w14:paraId="47383F6A" w14:textId="10BBCF23" w:rsidR="00B21239" w:rsidRPr="00B47651" w:rsidRDefault="00B26EE1"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ç</w:t>
      </w:r>
      <w:r w:rsidR="00C715F0" w:rsidRPr="00B47651">
        <w:rPr>
          <w:rFonts w:ascii="Garamond" w:hAnsi="Garamond" w:cs="Times New Roman"/>
          <w:sz w:val="24"/>
          <w:szCs w:val="24"/>
          <w:lang w:val="sq-AL"/>
        </w:rPr>
        <w:t>)</w:t>
      </w:r>
      <w:r w:rsidR="00B21239" w:rsidRPr="00B47651">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 të Kodit Terrestrial të OIE-së;</w:t>
      </w:r>
    </w:p>
    <w:p w14:paraId="53E59049" w14:textId="57A250E7" w:rsidR="00B21239" w:rsidRPr="00B47651" w:rsidRDefault="00B26EE1" w:rsidP="00B21239">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d</w:t>
      </w:r>
      <w:bookmarkStart w:id="0" w:name="_GoBack"/>
      <w:bookmarkEnd w:id="0"/>
      <w:r w:rsidR="00C715F0" w:rsidRPr="00B47651">
        <w:rPr>
          <w:rFonts w:ascii="Garamond" w:hAnsi="Garamond" w:cs="Times New Roman"/>
          <w:sz w:val="24"/>
          <w:szCs w:val="24"/>
          <w:lang w:val="sq-AL"/>
        </w:rPr>
        <w:t>)</w:t>
      </w:r>
      <w:r w:rsidR="006102BC" w:rsidRPr="00B47651">
        <w:rPr>
          <w:rFonts w:ascii="Garamond" w:hAnsi="Garamond" w:cs="Times New Roman"/>
          <w:sz w:val="24"/>
          <w:szCs w:val="24"/>
          <w:lang w:val="sq-AL"/>
        </w:rPr>
        <w:t xml:space="preserve"> </w:t>
      </w:r>
      <w:r w:rsidR="00B21239" w:rsidRPr="00B47651">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46E13ABB" w14:textId="25FB71F3"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lastRenderedPageBreak/>
        <w:t xml:space="preserve">2.5 Për mishin e freskët të kafshëve të egra të llojit derra, </w:t>
      </w:r>
      <w:r w:rsidRPr="00B47651">
        <w:rPr>
          <w:rFonts w:ascii="Garamond" w:hAnsi="Garamond" w:cs="Times New Roman"/>
          <w:b/>
          <w:bCs/>
          <w:sz w:val="24"/>
          <w:szCs w:val="24"/>
          <w:lang w:val="sq-AL"/>
        </w:rPr>
        <w:t>certifikata shëndetësore veterinare duhet të vërtetojë</w:t>
      </w:r>
      <w:r w:rsidR="000D653B" w:rsidRPr="00B47651">
        <w:rPr>
          <w:rFonts w:ascii="Garamond" w:hAnsi="Garamond" w:cs="Times New Roman"/>
          <w:b/>
          <w:bCs/>
          <w:sz w:val="24"/>
          <w:szCs w:val="24"/>
          <w:lang w:val="sq-AL"/>
        </w:rPr>
        <w:t>,</w:t>
      </w:r>
      <w:r w:rsidRPr="00B47651">
        <w:rPr>
          <w:rFonts w:ascii="Garamond" w:hAnsi="Garamond" w:cs="Times New Roman"/>
          <w:b/>
          <w:bCs/>
          <w:sz w:val="24"/>
          <w:szCs w:val="24"/>
          <w:lang w:val="sq-AL"/>
        </w:rPr>
        <w:t xml:space="preserve"> që:</w:t>
      </w:r>
    </w:p>
    <w:p w14:paraId="4996E795" w14:textId="2FFB5750"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vrarë në një vend ose zonë të lirë nga murtaja afrikane e derrave në përputhje me pikën 1 ose pikën 2, të nenit 15.1.4 të Kodit Terrestrial të OIE-së;</w:t>
      </w:r>
    </w:p>
    <w:p w14:paraId="3D3F1C31" w14:textId="455AF5CF"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i janë nënshtruar me rezultate të favorshme një inspektimi pas vdekjes në përputhje me kapitullin 6.3, të Kodit Terrestrial të OIE-së në një objekt ekzaminimi të miratuar nga Autoriteti Veterinar për qëllime eksporti.</w:t>
      </w:r>
    </w:p>
    <w:p w14:paraId="00AA08E5" w14:textId="3A278E0D"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t xml:space="preserve">2.6 Për produktet e mishit të kafshëve të llojit derra, </w:t>
      </w:r>
      <w:r w:rsidRPr="00B47651">
        <w:rPr>
          <w:rFonts w:ascii="Garamond" w:hAnsi="Garamond" w:cs="Times New Roman"/>
          <w:b/>
          <w:bCs/>
          <w:sz w:val="24"/>
          <w:szCs w:val="24"/>
          <w:lang w:val="sq-AL"/>
        </w:rPr>
        <w:t>certifikata shëndetësore veterinare duhet të vërtetojë</w:t>
      </w:r>
      <w:r w:rsidR="00AD5970" w:rsidRPr="00B47651">
        <w:rPr>
          <w:rFonts w:ascii="Garamond" w:hAnsi="Garamond" w:cs="Times New Roman"/>
          <w:b/>
          <w:bCs/>
          <w:sz w:val="24"/>
          <w:szCs w:val="24"/>
          <w:lang w:val="sq-AL"/>
        </w:rPr>
        <w:t>,</w:t>
      </w:r>
      <w:r w:rsidRPr="00B47651">
        <w:rPr>
          <w:rFonts w:ascii="Garamond" w:hAnsi="Garamond" w:cs="Times New Roman"/>
          <w:b/>
          <w:bCs/>
          <w:sz w:val="24"/>
          <w:szCs w:val="24"/>
          <w:lang w:val="sq-AL"/>
        </w:rPr>
        <w:t xml:space="preserve"> që:</w:t>
      </w:r>
    </w:p>
    <w:p w14:paraId="1623F12A" w14:textId="7262B6A4"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mishi i freskët plotëson kushtet përkatëse në nenet 15.1.14, 15.1.15 dhe 15.1.16 të Kodit Terrestrial të OIE-së;</w:t>
      </w:r>
    </w:p>
    <w:p w14:paraId="7BE7A608" w14:textId="481505B8"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mishi është përpunuar në një objekt të miratuar nga Autoriteti Veterinar për qëllime eksporti dhe ka plotësuar kushtet përkatëse të neneve 15.1.14, 15.1.15 dhe 15.1.16 të Kodit Terrestrial të OIE-së</w:t>
      </w:r>
      <w:r w:rsidR="00FC711B" w:rsidRPr="00B47651">
        <w:rPr>
          <w:rFonts w:ascii="Garamond" w:hAnsi="Garamond" w:cs="Times New Roman"/>
          <w:sz w:val="24"/>
          <w:szCs w:val="24"/>
          <w:lang w:val="sq-AL"/>
        </w:rPr>
        <w:t>;</w:t>
      </w:r>
      <w:r w:rsidRPr="00B47651">
        <w:rPr>
          <w:rFonts w:ascii="Garamond" w:hAnsi="Garamond" w:cs="Times New Roman"/>
          <w:sz w:val="24"/>
          <w:szCs w:val="24"/>
          <w:lang w:val="sq-AL"/>
        </w:rPr>
        <w:t xml:space="preserve"> ose</w:t>
      </w:r>
    </w:p>
    <w:p w14:paraId="2394332A" w14:textId="7C68F330"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c</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përpunuar në një objekt të miratuar nga Autoriteti Veterinar për qëllime eksporti, në mënyrë që të sigurohet shkatërrimi i</w:t>
      </w:r>
      <w:r w:rsidR="006102BC" w:rsidRPr="00B47651">
        <w:rPr>
          <w:rFonts w:ascii="Garamond" w:hAnsi="Garamond" w:cs="Times New Roman"/>
          <w:sz w:val="24"/>
          <w:szCs w:val="24"/>
          <w:lang w:val="sq-AL"/>
        </w:rPr>
        <w:t xml:space="preserve"> </w:t>
      </w:r>
      <w:r w:rsidRPr="00B47651">
        <w:rPr>
          <w:rFonts w:ascii="Garamond" w:hAnsi="Garamond" w:cs="Times New Roman"/>
          <w:sz w:val="24"/>
          <w:szCs w:val="24"/>
          <w:lang w:val="sq-AL"/>
        </w:rPr>
        <w:t>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2DE7F3DE" w14:textId="53CB4338" w:rsidR="00B21239" w:rsidRPr="00B47651" w:rsidRDefault="00B21239" w:rsidP="00B21239">
      <w:pPr>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t xml:space="preserve">2.7 Për qimet (e pjesës së shpinës) e kafshëve të llojit derra, </w:t>
      </w:r>
      <w:r w:rsidRPr="00B47651">
        <w:rPr>
          <w:rFonts w:ascii="Garamond" w:hAnsi="Garamond" w:cs="Times New Roman"/>
          <w:b/>
          <w:bCs/>
          <w:sz w:val="24"/>
          <w:szCs w:val="24"/>
          <w:lang w:val="sq-AL"/>
        </w:rPr>
        <w:t>certifikata shëndetësore veterinare duhet të vërtetojë</w:t>
      </w:r>
      <w:r w:rsidR="005D2CA8" w:rsidRPr="00B47651">
        <w:rPr>
          <w:rFonts w:ascii="Garamond" w:hAnsi="Garamond" w:cs="Times New Roman"/>
          <w:b/>
          <w:bCs/>
          <w:sz w:val="24"/>
          <w:szCs w:val="24"/>
          <w:lang w:val="sq-AL"/>
        </w:rPr>
        <w:t>,</w:t>
      </w:r>
      <w:r w:rsidRPr="00B47651">
        <w:rPr>
          <w:rFonts w:ascii="Garamond" w:hAnsi="Garamond" w:cs="Times New Roman"/>
          <w:b/>
          <w:bCs/>
          <w:sz w:val="24"/>
          <w:szCs w:val="24"/>
          <w:lang w:val="sq-AL"/>
        </w:rPr>
        <w:t xml:space="preserve"> që:</w:t>
      </w:r>
    </w:p>
    <w:p w14:paraId="36836184" w14:textId="50EFB207"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e kanë origjinën nga derrat e egër ose të butë të kapur në një vend, zonë ose ndarje pa prezencë të murtajës afrikane të derrave dhe janë përpunuar në një objekt të miratuar nga Autoriteti Veterinar për qëllime eksporti</w:t>
      </w:r>
      <w:r w:rsidR="00681A37" w:rsidRPr="00B47651">
        <w:rPr>
          <w:rFonts w:ascii="Garamond" w:hAnsi="Garamond" w:cs="Times New Roman"/>
          <w:sz w:val="24"/>
          <w:szCs w:val="24"/>
          <w:lang w:val="sq-AL"/>
        </w:rPr>
        <w:t>;</w:t>
      </w:r>
      <w:r w:rsidRPr="00B47651">
        <w:rPr>
          <w:rFonts w:ascii="Garamond" w:hAnsi="Garamond" w:cs="Times New Roman"/>
          <w:sz w:val="24"/>
          <w:szCs w:val="24"/>
          <w:lang w:val="sq-AL"/>
        </w:rPr>
        <w:t xml:space="preserve"> ose</w:t>
      </w:r>
    </w:p>
    <w:p w14:paraId="6940E4EF" w14:textId="3CE2853E"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6142444B" w14:textId="4F746BA5" w:rsidR="00B21239" w:rsidRPr="00B47651" w:rsidRDefault="00B21239" w:rsidP="00B21239">
      <w:pPr>
        <w:tabs>
          <w:tab w:val="left" w:pos="440"/>
        </w:tabs>
        <w:autoSpaceDE w:val="0"/>
        <w:autoSpaceDN w:val="0"/>
        <w:adjustRightInd w:val="0"/>
        <w:spacing w:after="0" w:line="240" w:lineRule="auto"/>
        <w:ind w:firstLine="284"/>
        <w:jc w:val="both"/>
        <w:rPr>
          <w:rFonts w:ascii="Garamond" w:hAnsi="Garamond" w:cs="Times New Roman"/>
          <w:b/>
          <w:bCs/>
          <w:sz w:val="24"/>
          <w:szCs w:val="24"/>
          <w:lang w:val="sq-AL"/>
        </w:rPr>
      </w:pPr>
      <w:r w:rsidRPr="00B47651">
        <w:rPr>
          <w:rFonts w:ascii="Garamond" w:hAnsi="Garamond" w:cs="Times New Roman"/>
          <w:sz w:val="24"/>
          <w:szCs w:val="24"/>
          <w:lang w:val="sq-AL"/>
        </w:rPr>
        <w:t xml:space="preserve">2.8 Për lëkurët e kafshëve të llojit derra, </w:t>
      </w:r>
      <w:r w:rsidRPr="00B47651">
        <w:rPr>
          <w:rFonts w:ascii="Garamond" w:hAnsi="Garamond" w:cs="Times New Roman"/>
          <w:b/>
          <w:bCs/>
          <w:sz w:val="24"/>
          <w:szCs w:val="24"/>
          <w:lang w:val="sq-AL"/>
        </w:rPr>
        <w:t>certifikata shëndetësore veterinare duhet të vërtetojë</w:t>
      </w:r>
      <w:r w:rsidR="00681A37" w:rsidRPr="00B47651">
        <w:rPr>
          <w:rFonts w:ascii="Garamond" w:hAnsi="Garamond" w:cs="Times New Roman"/>
          <w:b/>
          <w:bCs/>
          <w:sz w:val="24"/>
          <w:szCs w:val="24"/>
          <w:lang w:val="sq-AL"/>
        </w:rPr>
        <w:t>;</w:t>
      </w:r>
      <w:r w:rsidRPr="00B47651">
        <w:rPr>
          <w:rFonts w:ascii="Garamond" w:hAnsi="Garamond" w:cs="Times New Roman"/>
          <w:b/>
          <w:bCs/>
          <w:sz w:val="24"/>
          <w:szCs w:val="24"/>
          <w:lang w:val="sq-AL"/>
        </w:rPr>
        <w:t xml:space="preserve"> që:</w:t>
      </w:r>
    </w:p>
    <w:p w14:paraId="4642DE44" w14:textId="2DCF8534"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a</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kanë ardhur nga derra të një vendi ose zone të lirë nga sëmundja e</w:t>
      </w:r>
      <w:r w:rsidR="006102BC" w:rsidRPr="00B47651">
        <w:rPr>
          <w:rFonts w:ascii="Garamond" w:hAnsi="Garamond" w:cs="Times New Roman"/>
          <w:sz w:val="24"/>
          <w:szCs w:val="24"/>
          <w:lang w:val="sq-AL"/>
        </w:rPr>
        <w:t xml:space="preserve"> </w:t>
      </w:r>
      <w:r w:rsidRPr="00B47651">
        <w:rPr>
          <w:rFonts w:ascii="Garamond" w:hAnsi="Garamond" w:cs="Times New Roman"/>
          <w:sz w:val="24"/>
          <w:szCs w:val="24"/>
          <w:lang w:val="sq-AL"/>
        </w:rPr>
        <w:t>murtajës afrikane të derrave, në përputhje me pikën 1 ose pikën 2, të nenit 15.1.4, të Kodit Terrestrial të OIE-së dhe janë përpunuar në një objekt të miratuar nga Autoriteti Veterinar për qëllime eksporti</w:t>
      </w:r>
      <w:r w:rsidR="00BD3C61" w:rsidRPr="00B47651">
        <w:rPr>
          <w:rFonts w:ascii="Garamond" w:hAnsi="Garamond" w:cs="Times New Roman"/>
          <w:sz w:val="24"/>
          <w:szCs w:val="24"/>
          <w:lang w:val="sq-AL"/>
        </w:rPr>
        <w:t>;</w:t>
      </w:r>
      <w:r w:rsidRPr="00B47651">
        <w:rPr>
          <w:rFonts w:ascii="Garamond" w:hAnsi="Garamond" w:cs="Times New Roman"/>
          <w:sz w:val="24"/>
          <w:szCs w:val="24"/>
          <w:lang w:val="sq-AL"/>
        </w:rPr>
        <w:t xml:space="preserve"> ose</w:t>
      </w:r>
    </w:p>
    <w:p w14:paraId="0E55BB8F" w14:textId="176FFE00" w:rsidR="00B21239" w:rsidRPr="00B47651" w:rsidRDefault="00B21239" w:rsidP="00B21239">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b</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origjinojnë nga derra të egër ose të butë të kapur në një vend, zonë ose kompartament pa prezencë të sëmundjes së murtajës afrikane të derrave dhe janë përpunuar në një objekt të miratuar nga Autoriteti Veterinar për qëllime eksporti</w:t>
      </w:r>
      <w:r w:rsidR="00056C85" w:rsidRPr="00B47651">
        <w:rPr>
          <w:rFonts w:ascii="Garamond" w:hAnsi="Garamond" w:cs="Times New Roman"/>
          <w:sz w:val="24"/>
          <w:szCs w:val="24"/>
          <w:lang w:val="sq-AL"/>
        </w:rPr>
        <w:t>;</w:t>
      </w:r>
      <w:r w:rsidRPr="00B47651">
        <w:rPr>
          <w:rFonts w:ascii="Garamond" w:hAnsi="Garamond" w:cs="Times New Roman"/>
          <w:sz w:val="24"/>
          <w:szCs w:val="24"/>
          <w:lang w:val="sq-AL"/>
        </w:rPr>
        <w:t xml:space="preserve"> ose</w:t>
      </w:r>
    </w:p>
    <w:p w14:paraId="0A092329" w14:textId="74AE313F"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c</w:t>
      </w:r>
      <w:r w:rsidR="00C715F0" w:rsidRPr="00B47651">
        <w:rPr>
          <w:rFonts w:ascii="Garamond" w:hAnsi="Garamond" w:cs="Times New Roman"/>
          <w:sz w:val="24"/>
          <w:szCs w:val="24"/>
          <w:lang w:val="sq-AL"/>
        </w:rPr>
        <w:t>)</w:t>
      </w:r>
      <w:r w:rsidRPr="00B47651">
        <w:rPr>
          <w:rFonts w:ascii="Garamond" w:hAnsi="Garamond" w:cs="Times New Roman"/>
          <w:sz w:val="24"/>
          <w:szCs w:val="24"/>
          <w:lang w:val="sq-AL"/>
        </w:rPr>
        <w:t xml:space="preserve">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1B9696F1" w14:textId="0AA07EBA" w:rsidR="00B21239" w:rsidRPr="00B47651" w:rsidRDefault="00B21239" w:rsidP="00B21239">
      <w:pPr>
        <w:autoSpaceDE w:val="0"/>
        <w:autoSpaceDN w:val="0"/>
        <w:adjustRightInd w:val="0"/>
        <w:spacing w:after="0" w:line="240" w:lineRule="auto"/>
        <w:ind w:firstLine="284"/>
        <w:jc w:val="both"/>
        <w:rPr>
          <w:rFonts w:ascii="Garamond" w:hAnsi="Garamond" w:cs="Times New Roman"/>
          <w:i/>
          <w:iCs/>
          <w:sz w:val="24"/>
          <w:szCs w:val="24"/>
          <w:lang w:val="sq-AL"/>
        </w:rPr>
      </w:pPr>
      <w:r w:rsidRPr="00B47651">
        <w:rPr>
          <w:rFonts w:ascii="Garamond" w:hAnsi="Garamond" w:cs="Times New Roman"/>
          <w:sz w:val="24"/>
          <w:szCs w:val="24"/>
          <w:lang w:val="sq-AL"/>
        </w:rPr>
        <w:t xml:space="preserve">3. Urdhri </w:t>
      </w:r>
      <w:r w:rsidR="00B178FC" w:rsidRPr="00B47651">
        <w:rPr>
          <w:rFonts w:ascii="Garamond" w:hAnsi="Garamond" w:cs="Times New Roman"/>
          <w:sz w:val="24"/>
          <w:szCs w:val="24"/>
          <w:lang w:val="sq-AL"/>
        </w:rPr>
        <w:t>n</w:t>
      </w:r>
      <w:r w:rsidRPr="00B47651">
        <w:rPr>
          <w:rFonts w:ascii="Garamond" w:hAnsi="Garamond" w:cs="Times New Roman"/>
          <w:sz w:val="24"/>
          <w:szCs w:val="24"/>
          <w:lang w:val="sq-AL"/>
        </w:rPr>
        <w:t>r. 571, datë 29.9.2023</w:t>
      </w:r>
      <w:r w:rsidR="00B178FC" w:rsidRPr="00B47651">
        <w:rPr>
          <w:rFonts w:ascii="Garamond" w:hAnsi="Garamond" w:cs="Times New Roman"/>
          <w:sz w:val="24"/>
          <w:szCs w:val="24"/>
          <w:lang w:val="sq-AL"/>
        </w:rPr>
        <w:t>,</w:t>
      </w:r>
      <w:r w:rsidRPr="00B47651">
        <w:rPr>
          <w:rFonts w:ascii="Garamond" w:hAnsi="Garamond" w:cs="Times New Roman"/>
          <w:sz w:val="24"/>
          <w:szCs w:val="24"/>
          <w:lang w:val="sq-AL"/>
        </w:rPr>
        <w:t xml:space="preserve"> </w:t>
      </w:r>
      <w:r w:rsidRPr="00B47651">
        <w:rPr>
          <w:rFonts w:ascii="Garamond" w:hAnsi="Garamond" w:cs="Times New Roman"/>
          <w:iCs/>
          <w:sz w:val="24"/>
          <w:szCs w:val="24"/>
          <w:lang w:val="sq-AL"/>
        </w:rPr>
        <w:t xml:space="preserve">“Për disa masa mbrojtëse ndaj sëmundjes së </w:t>
      </w:r>
      <w:r w:rsidR="0091140D" w:rsidRPr="00B47651">
        <w:rPr>
          <w:rFonts w:ascii="Garamond" w:hAnsi="Garamond" w:cs="Times New Roman"/>
          <w:iCs/>
          <w:sz w:val="24"/>
          <w:szCs w:val="24"/>
          <w:lang w:val="sq-AL"/>
        </w:rPr>
        <w:t xml:space="preserve">murtajës afrikane </w:t>
      </w:r>
      <w:r w:rsidRPr="00B47651">
        <w:rPr>
          <w:rFonts w:ascii="Garamond" w:hAnsi="Garamond" w:cs="Times New Roman"/>
          <w:iCs/>
          <w:sz w:val="24"/>
          <w:szCs w:val="24"/>
          <w:lang w:val="sq-AL"/>
        </w:rPr>
        <w:t xml:space="preserve">të derrave të shfaqur në shtetin e Hungarisë”, </w:t>
      </w:r>
      <w:r w:rsidRPr="00B47651">
        <w:rPr>
          <w:rFonts w:ascii="Garamond" w:hAnsi="Garamond" w:cs="Times New Roman"/>
          <w:sz w:val="24"/>
          <w:szCs w:val="24"/>
          <w:lang w:val="sq-AL"/>
        </w:rPr>
        <w:t>shfuqizohet.</w:t>
      </w:r>
    </w:p>
    <w:p w14:paraId="7B29541E" w14:textId="44A9CE6E"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4. Autoriteti Kombëtar i Ushqimit të informojë rregullisht, brenda 24 orëve</w:t>
      </w:r>
      <w:r w:rsidR="00B47651">
        <w:rPr>
          <w:rFonts w:ascii="Garamond" w:hAnsi="Garamond" w:cs="Times New Roman"/>
          <w:sz w:val="24"/>
          <w:szCs w:val="24"/>
          <w:lang w:val="sq-AL"/>
        </w:rPr>
        <w:t>,</w:t>
      </w:r>
      <w:r w:rsidRPr="00B47651">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160BE36B" w14:textId="16AB3F15"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lastRenderedPageBreak/>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2A8CD872" w14:textId="59A4432F"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r w:rsidRPr="00B47651">
        <w:rPr>
          <w:rFonts w:ascii="Garamond" w:hAnsi="Garamond" w:cs="Times New Roman"/>
          <w:sz w:val="24"/>
          <w:szCs w:val="24"/>
          <w:lang w:val="sq-AL"/>
        </w:rPr>
        <w:t>Ky urdhër hyn në fuqi menjëherë dhe botohet në Fletoren Zyrtare.</w:t>
      </w:r>
    </w:p>
    <w:p w14:paraId="785860BB" w14:textId="77777777" w:rsidR="00B21239" w:rsidRPr="00B47651" w:rsidRDefault="00B21239" w:rsidP="00B21239">
      <w:pPr>
        <w:autoSpaceDE w:val="0"/>
        <w:autoSpaceDN w:val="0"/>
        <w:adjustRightInd w:val="0"/>
        <w:spacing w:after="0" w:line="240" w:lineRule="auto"/>
        <w:ind w:firstLine="284"/>
        <w:jc w:val="both"/>
        <w:rPr>
          <w:rFonts w:ascii="Garamond" w:hAnsi="Garamond" w:cs="Times New Roman"/>
          <w:sz w:val="24"/>
          <w:szCs w:val="24"/>
          <w:lang w:val="sq-AL"/>
        </w:rPr>
      </w:pPr>
    </w:p>
    <w:p w14:paraId="3087FDEC" w14:textId="77777777" w:rsidR="00B21239" w:rsidRPr="00B47651" w:rsidRDefault="00B21239" w:rsidP="00B21239">
      <w:pPr>
        <w:spacing w:after="0" w:line="240" w:lineRule="auto"/>
        <w:ind w:firstLine="284"/>
        <w:jc w:val="right"/>
        <w:rPr>
          <w:rFonts w:ascii="Garamond" w:hAnsi="Garamond"/>
          <w:sz w:val="24"/>
          <w:szCs w:val="24"/>
          <w:lang w:val="sq-AL"/>
        </w:rPr>
      </w:pPr>
      <w:r w:rsidRPr="00B47651">
        <w:rPr>
          <w:rFonts w:ascii="Garamond" w:hAnsi="Garamond"/>
          <w:sz w:val="24"/>
          <w:szCs w:val="24"/>
          <w:lang w:val="sq-AL"/>
        </w:rPr>
        <w:t>MINISTËR I</w:t>
      </w:r>
      <w:r w:rsidRPr="00B47651">
        <w:rPr>
          <w:rFonts w:ascii="Garamond" w:hAnsi="Garamond"/>
          <w:color w:val="000000" w:themeColor="text1"/>
          <w:sz w:val="24"/>
          <w:szCs w:val="24"/>
          <w:lang w:val="sq-AL"/>
        </w:rPr>
        <w:t xml:space="preserve"> BUJQËSISË DHE ZHVILLIMIT RURAL</w:t>
      </w:r>
    </w:p>
    <w:p w14:paraId="6C251854" w14:textId="77777777" w:rsidR="00B21239" w:rsidRPr="00B47651" w:rsidRDefault="00B21239" w:rsidP="00B21239">
      <w:pPr>
        <w:spacing w:after="0" w:line="240" w:lineRule="auto"/>
        <w:ind w:firstLine="284"/>
        <w:jc w:val="right"/>
        <w:rPr>
          <w:rFonts w:ascii="Garamond" w:hAnsi="Garamond"/>
          <w:b/>
          <w:sz w:val="24"/>
          <w:szCs w:val="24"/>
          <w:lang w:val="sq-AL"/>
        </w:rPr>
      </w:pPr>
      <w:r w:rsidRPr="00B47651">
        <w:rPr>
          <w:rFonts w:ascii="Garamond" w:hAnsi="Garamond"/>
          <w:b/>
          <w:sz w:val="24"/>
          <w:szCs w:val="24"/>
          <w:lang w:val="sq-AL"/>
        </w:rPr>
        <w:t>Anila Denaj</w:t>
      </w:r>
    </w:p>
    <w:p w14:paraId="04F09219" w14:textId="738949E0" w:rsidR="000F74B6" w:rsidRPr="00B47651" w:rsidRDefault="000F74B6" w:rsidP="00B21239">
      <w:pPr>
        <w:spacing w:after="0" w:line="240" w:lineRule="auto"/>
        <w:ind w:firstLine="284"/>
        <w:rPr>
          <w:rFonts w:ascii="Garamond" w:hAnsi="Garamond"/>
          <w:sz w:val="24"/>
          <w:szCs w:val="24"/>
          <w:lang w:val="sq-AL"/>
        </w:rPr>
      </w:pPr>
    </w:p>
    <w:sectPr w:rsidR="000F74B6" w:rsidRPr="00B47651" w:rsidSect="006102B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43259"/>
    <w:rsid w:val="00056C85"/>
    <w:rsid w:val="00083C91"/>
    <w:rsid w:val="000954E1"/>
    <w:rsid w:val="000D653B"/>
    <w:rsid w:val="000F74B6"/>
    <w:rsid w:val="00160B99"/>
    <w:rsid w:val="001D542F"/>
    <w:rsid w:val="00420FCC"/>
    <w:rsid w:val="00491DD9"/>
    <w:rsid w:val="00495544"/>
    <w:rsid w:val="004D5C31"/>
    <w:rsid w:val="00530B68"/>
    <w:rsid w:val="005D2CA8"/>
    <w:rsid w:val="006102BC"/>
    <w:rsid w:val="0063417C"/>
    <w:rsid w:val="006420CB"/>
    <w:rsid w:val="00681A37"/>
    <w:rsid w:val="00731FCD"/>
    <w:rsid w:val="007A0E7C"/>
    <w:rsid w:val="007A461B"/>
    <w:rsid w:val="008C20C6"/>
    <w:rsid w:val="008C24B2"/>
    <w:rsid w:val="008C7EE7"/>
    <w:rsid w:val="0091140D"/>
    <w:rsid w:val="009878FC"/>
    <w:rsid w:val="009B3C49"/>
    <w:rsid w:val="00AD5970"/>
    <w:rsid w:val="00AD6F91"/>
    <w:rsid w:val="00B178FC"/>
    <w:rsid w:val="00B21239"/>
    <w:rsid w:val="00B24685"/>
    <w:rsid w:val="00B26E9D"/>
    <w:rsid w:val="00B26EE1"/>
    <w:rsid w:val="00B47651"/>
    <w:rsid w:val="00B673D1"/>
    <w:rsid w:val="00BB1716"/>
    <w:rsid w:val="00BD3C61"/>
    <w:rsid w:val="00C52F9C"/>
    <w:rsid w:val="00C715F0"/>
    <w:rsid w:val="00DD4172"/>
    <w:rsid w:val="00E21E62"/>
    <w:rsid w:val="00F23FBB"/>
    <w:rsid w:val="00F7763D"/>
    <w:rsid w:val="00FC7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09219"/>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21239"/>
    <w:pPr>
      <w:autoSpaceDE w:val="0"/>
      <w:autoSpaceDN w:val="0"/>
      <w:adjustRightInd w:val="0"/>
      <w:spacing w:after="200" w:line="276" w:lineRule="atLeast"/>
      <w:ind w:left="720"/>
    </w:pPr>
    <w:rPr>
      <w:rFonts w:ascii="Times New Roman" w:hAnsi="Times New Roman" w:cs="Times New Roman"/>
      <w:sz w:val="20"/>
      <w:szCs w:val="20"/>
    </w:rPr>
  </w:style>
  <w:style w:type="paragraph" w:styleId="BodyText">
    <w:name w:val="Body Text"/>
    <w:basedOn w:val="Normal"/>
    <w:link w:val="BodyTextChar"/>
    <w:uiPriority w:val="99"/>
    <w:rsid w:val="00B21239"/>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B21239"/>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C715F0"/>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658</Nr_x002e__x0020_akti>
    <Data_x0020_e_x0020_Krijimit xmlns="0e656187-b300-4fb0-8bf4-3a50f872073c">2023-11-16T10:53:03Z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Hungarisë</Titulli>
    <Modifikuesi xmlns="0e656187-b300-4fb0-8bf4-3a50f872073c">jorina.kryeziu</Modifikuesi>
    <Nr_x002e__x0020_prot_x0020_QBZ xmlns="0e656187-b300-4fb0-8bf4-3a50f872073c">1715/4</Nr_x002e__x0020_prot_x0020_QBZ>
    <Data_x0020_e_x0020_Modifikimit xmlns="0e656187-b300-4fb0-8bf4-3a50f872073c">2023-11-16T13:10:56Z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3DFBECBB1FC4266AD1148D617BA21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3DFBECBB1FC4266AD1148D617BA21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EF596-0BDA-422A-BF4F-CDE9048A93F6}">
  <ds:schemaRefs>
    <ds:schemaRef ds:uri="http://schemas.microsoft.com/office/2006/documentManagement/types"/>
    <ds:schemaRef ds:uri="http://www.w3.org/XML/1998/namespace"/>
    <ds:schemaRef ds:uri="http://purl.org/dc/dcmitype/"/>
    <ds:schemaRef ds:uri="http://schemas.microsoft.com/office/2006/metadata/properties"/>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7EB6F95C-4B94-4FB5-86C9-99558F7410A0}">
  <ds:schemaRefs>
    <ds:schemaRef ds:uri="http://schemas.microsoft.com/sharepoint/v3/contenttype/forms"/>
  </ds:schemaRefs>
</ds:datastoreItem>
</file>

<file path=customXml/itemProps3.xml><?xml version="1.0" encoding="utf-8"?>
<ds:datastoreItem xmlns:ds="http://schemas.openxmlformats.org/officeDocument/2006/customXml" ds:itemID="{8C81F692-F845-454B-A57A-BEE2A8E4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A7A1EE-90B5-4BFC-AB18-1EA9029B4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DE98E38-9197-4B1F-913A-23F7651392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Hungarisë</vt:lpstr>
    </vt:vector>
  </TitlesOfParts>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Hungarisë</dc:title>
  <dc:creator>Entela Suli</dc:creator>
  <cp:lastModifiedBy>Amarilda Muja</cp:lastModifiedBy>
  <cp:revision>32</cp:revision>
  <dcterms:created xsi:type="dcterms:W3CDTF">2023-11-16T10:56:00Z</dcterms:created>
  <dcterms:modified xsi:type="dcterms:W3CDTF">2023-11-17T09:12:00Z</dcterms:modified>
</cp:coreProperties>
</file>