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6A982" w14:textId="77777777" w:rsidR="007B1023" w:rsidRPr="00F80B2A" w:rsidRDefault="007B1023" w:rsidP="007B1023">
      <w:pPr>
        <w:autoSpaceDE w:val="0"/>
        <w:autoSpaceDN w:val="0"/>
        <w:adjustRightInd w:val="0"/>
        <w:spacing w:after="0" w:line="240" w:lineRule="auto"/>
        <w:ind w:firstLine="284"/>
        <w:jc w:val="center"/>
        <w:rPr>
          <w:rFonts w:ascii="Garamond" w:hAnsi="Garamond" w:cs="Times New Roman"/>
          <w:b/>
          <w:bCs/>
          <w:sz w:val="24"/>
          <w:szCs w:val="24"/>
          <w:lang w:val="sq-AL"/>
        </w:rPr>
      </w:pPr>
      <w:r w:rsidRPr="00F80B2A">
        <w:rPr>
          <w:rFonts w:ascii="Garamond" w:hAnsi="Garamond" w:cs="Times New Roman"/>
          <w:b/>
          <w:bCs/>
          <w:sz w:val="24"/>
          <w:szCs w:val="24"/>
          <w:lang w:val="sq-AL"/>
        </w:rPr>
        <w:t>URDHËR</w:t>
      </w:r>
    </w:p>
    <w:p w14:paraId="35E1BEC9" w14:textId="77777777" w:rsidR="007B1023" w:rsidRPr="00F80B2A" w:rsidRDefault="007B1023" w:rsidP="007B1023">
      <w:pPr>
        <w:autoSpaceDE w:val="0"/>
        <w:autoSpaceDN w:val="0"/>
        <w:adjustRightInd w:val="0"/>
        <w:spacing w:after="0" w:line="240" w:lineRule="auto"/>
        <w:ind w:firstLine="284"/>
        <w:jc w:val="center"/>
        <w:rPr>
          <w:rFonts w:ascii="Garamond" w:hAnsi="Garamond" w:cs="Times New Roman"/>
          <w:b/>
          <w:bCs/>
          <w:sz w:val="24"/>
          <w:szCs w:val="24"/>
          <w:lang w:val="sq-AL"/>
        </w:rPr>
      </w:pPr>
      <w:r w:rsidRPr="00F80B2A">
        <w:rPr>
          <w:rFonts w:ascii="Garamond" w:hAnsi="Garamond" w:cs="Times New Roman"/>
          <w:b/>
          <w:bCs/>
          <w:sz w:val="24"/>
          <w:szCs w:val="24"/>
          <w:lang w:val="sq-AL"/>
        </w:rPr>
        <w:t>Nr. 662, datë 10.11.2023</w:t>
      </w:r>
    </w:p>
    <w:p w14:paraId="306107B4" w14:textId="77777777" w:rsidR="007B1023" w:rsidRPr="00F80B2A" w:rsidRDefault="007B1023" w:rsidP="007B1023">
      <w:pPr>
        <w:autoSpaceDE w:val="0"/>
        <w:autoSpaceDN w:val="0"/>
        <w:adjustRightInd w:val="0"/>
        <w:spacing w:after="0" w:line="240" w:lineRule="auto"/>
        <w:ind w:firstLine="284"/>
        <w:jc w:val="center"/>
        <w:rPr>
          <w:rFonts w:ascii="Garamond" w:hAnsi="Garamond" w:cs="Times New Roman"/>
          <w:b/>
          <w:bCs/>
          <w:sz w:val="24"/>
          <w:szCs w:val="24"/>
          <w:lang w:val="sq-AL"/>
        </w:rPr>
      </w:pPr>
    </w:p>
    <w:p w14:paraId="15714056" w14:textId="4D768E23" w:rsidR="007B1023" w:rsidRPr="00F80B2A" w:rsidRDefault="007B1023" w:rsidP="007B1023">
      <w:pPr>
        <w:autoSpaceDE w:val="0"/>
        <w:autoSpaceDN w:val="0"/>
        <w:adjustRightInd w:val="0"/>
        <w:spacing w:after="0" w:line="240" w:lineRule="auto"/>
        <w:ind w:firstLine="284"/>
        <w:jc w:val="center"/>
        <w:rPr>
          <w:rFonts w:ascii="Garamond" w:hAnsi="Garamond" w:cs="Times New Roman"/>
          <w:b/>
          <w:bCs/>
          <w:sz w:val="24"/>
          <w:szCs w:val="24"/>
          <w:lang w:val="sq-AL"/>
        </w:rPr>
      </w:pPr>
      <w:r w:rsidRPr="00F80B2A">
        <w:rPr>
          <w:rFonts w:ascii="Garamond" w:hAnsi="Garamond" w:cs="Times New Roman"/>
          <w:b/>
          <w:bCs/>
          <w:sz w:val="24"/>
          <w:szCs w:val="24"/>
          <w:lang w:val="sq-AL"/>
        </w:rPr>
        <w:t>PËR</w:t>
      </w:r>
      <w:r w:rsidR="00F80B2A" w:rsidRPr="00F80B2A">
        <w:rPr>
          <w:rFonts w:ascii="Garamond" w:hAnsi="Garamond" w:cs="Times New Roman"/>
          <w:b/>
          <w:bCs/>
          <w:sz w:val="24"/>
          <w:szCs w:val="24"/>
          <w:lang w:val="sq-AL"/>
        </w:rPr>
        <w:t xml:space="preserve"> </w:t>
      </w:r>
      <w:r w:rsidRPr="00F80B2A">
        <w:rPr>
          <w:rFonts w:ascii="Garamond" w:hAnsi="Garamond" w:cs="Times New Roman"/>
          <w:b/>
          <w:bCs/>
          <w:sz w:val="24"/>
          <w:szCs w:val="24"/>
          <w:lang w:val="sq-AL"/>
        </w:rPr>
        <w:t>DISA MASA MBROJTËSE NDAJ SËMUNDJES SË MURTAJËS AFRIKANE TË DERRAVE TË SHFAQUR NË SHTETIN UKRAINËS</w:t>
      </w:r>
    </w:p>
    <w:p w14:paraId="34BDE2B5" w14:textId="77777777" w:rsidR="007B1023" w:rsidRPr="00F80B2A" w:rsidRDefault="007B1023" w:rsidP="007B1023">
      <w:pPr>
        <w:autoSpaceDE w:val="0"/>
        <w:autoSpaceDN w:val="0"/>
        <w:adjustRightInd w:val="0"/>
        <w:spacing w:after="0" w:line="240" w:lineRule="auto"/>
        <w:ind w:firstLine="284"/>
        <w:jc w:val="center"/>
        <w:rPr>
          <w:rFonts w:ascii="Garamond" w:hAnsi="Garamond" w:cs="Times New Roman"/>
          <w:b/>
          <w:bCs/>
          <w:sz w:val="24"/>
          <w:szCs w:val="24"/>
          <w:lang w:val="sq-AL"/>
        </w:rPr>
      </w:pPr>
    </w:p>
    <w:p w14:paraId="73AF0DD2" w14:textId="063B3F73"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Mbështetur në nenin 102, pika 4</w:t>
      </w:r>
      <w:r w:rsidR="00F80B2A">
        <w:rPr>
          <w:rFonts w:ascii="Garamond" w:hAnsi="Garamond" w:cs="Times New Roman"/>
          <w:sz w:val="24"/>
          <w:szCs w:val="24"/>
          <w:lang w:val="sq-AL"/>
        </w:rPr>
        <w:t>,</w:t>
      </w:r>
      <w:r w:rsidRPr="00F80B2A">
        <w:rPr>
          <w:rFonts w:ascii="Garamond" w:hAnsi="Garamond" w:cs="Times New Roman"/>
          <w:sz w:val="24"/>
          <w:szCs w:val="24"/>
          <w:lang w:val="sq-AL"/>
        </w:rPr>
        <w:t xml:space="preserve"> </w:t>
      </w:r>
      <w:r w:rsidR="00F80B2A">
        <w:rPr>
          <w:rFonts w:ascii="Garamond" w:hAnsi="Garamond" w:cs="Times New Roman"/>
          <w:sz w:val="24"/>
          <w:szCs w:val="24"/>
          <w:lang w:val="sq-AL"/>
        </w:rPr>
        <w:t>të</w:t>
      </w:r>
      <w:r w:rsidRPr="00F80B2A">
        <w:rPr>
          <w:rFonts w:ascii="Garamond" w:hAnsi="Garamond" w:cs="Times New Roman"/>
          <w:sz w:val="24"/>
          <w:szCs w:val="24"/>
          <w:lang w:val="sq-AL"/>
        </w:rPr>
        <w:t xml:space="preserve"> Kushtetutës</w:t>
      </w:r>
      <w:r w:rsidR="00F80B2A">
        <w:rPr>
          <w:rFonts w:ascii="Garamond" w:hAnsi="Garamond" w:cs="Times New Roman"/>
          <w:sz w:val="24"/>
          <w:szCs w:val="24"/>
          <w:lang w:val="sq-AL"/>
        </w:rPr>
        <w:t xml:space="preserve">; në </w:t>
      </w:r>
      <w:r w:rsidRPr="00F80B2A">
        <w:rPr>
          <w:rFonts w:ascii="Garamond" w:hAnsi="Garamond" w:cs="Times New Roman"/>
          <w:sz w:val="24"/>
          <w:szCs w:val="24"/>
          <w:lang w:val="sq-AL"/>
        </w:rPr>
        <w:t>neni</w:t>
      </w:r>
      <w:r w:rsidR="00F80B2A">
        <w:rPr>
          <w:rFonts w:ascii="Garamond" w:hAnsi="Garamond" w:cs="Times New Roman"/>
          <w:sz w:val="24"/>
          <w:szCs w:val="24"/>
          <w:lang w:val="sq-AL"/>
        </w:rPr>
        <w:t>n</w:t>
      </w:r>
      <w:r w:rsidRPr="00F80B2A">
        <w:rPr>
          <w:rFonts w:ascii="Garamond" w:hAnsi="Garamond" w:cs="Times New Roman"/>
          <w:sz w:val="24"/>
          <w:szCs w:val="24"/>
          <w:lang w:val="sq-AL"/>
        </w:rPr>
        <w:t xml:space="preserve"> 43</w:t>
      </w:r>
      <w:r w:rsidR="00F80B2A">
        <w:rPr>
          <w:rFonts w:ascii="Garamond" w:hAnsi="Garamond" w:cs="Times New Roman"/>
          <w:sz w:val="24"/>
          <w:szCs w:val="24"/>
          <w:lang w:val="sq-AL"/>
        </w:rPr>
        <w:t xml:space="preserve"> të</w:t>
      </w:r>
      <w:r w:rsidRPr="00F80B2A">
        <w:rPr>
          <w:rFonts w:ascii="Garamond" w:hAnsi="Garamond" w:cs="Times New Roman"/>
          <w:sz w:val="24"/>
          <w:szCs w:val="24"/>
          <w:lang w:val="sq-AL"/>
        </w:rPr>
        <w:t xml:space="preserve"> </w:t>
      </w:r>
      <w:r w:rsidR="00F80B2A" w:rsidRPr="00F80B2A">
        <w:rPr>
          <w:rFonts w:ascii="Garamond" w:hAnsi="Garamond" w:cs="Times New Roman"/>
          <w:sz w:val="24"/>
          <w:szCs w:val="24"/>
          <w:lang w:val="sq-AL"/>
        </w:rPr>
        <w:t>ligjit n</w:t>
      </w:r>
      <w:r w:rsidRPr="00F80B2A">
        <w:rPr>
          <w:rFonts w:ascii="Garamond" w:hAnsi="Garamond" w:cs="Times New Roman"/>
          <w:sz w:val="24"/>
          <w:szCs w:val="24"/>
          <w:lang w:val="sq-AL"/>
        </w:rPr>
        <w:t>r. 10465, datë 29.9.2011</w:t>
      </w:r>
      <w:r w:rsidR="00F80B2A">
        <w:rPr>
          <w:rFonts w:ascii="Garamond" w:hAnsi="Garamond" w:cs="Times New Roman"/>
          <w:sz w:val="24"/>
          <w:szCs w:val="24"/>
          <w:lang w:val="sq-AL"/>
        </w:rPr>
        <w:t>,</w:t>
      </w:r>
      <w:r w:rsidRPr="00F80B2A">
        <w:rPr>
          <w:rFonts w:ascii="Garamond" w:hAnsi="Garamond" w:cs="Times New Roman"/>
          <w:sz w:val="24"/>
          <w:szCs w:val="24"/>
          <w:lang w:val="sq-AL"/>
        </w:rPr>
        <w:t xml:space="preserve"> “Për shërbimin veterinar në Republikën e Shqipërisë”, të ndryshuar, </w:t>
      </w:r>
    </w:p>
    <w:p w14:paraId="1DB229DA"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p>
    <w:p w14:paraId="56FC4DB6" w14:textId="5995F614" w:rsidR="007B1023" w:rsidRPr="00F80B2A" w:rsidRDefault="007B1023" w:rsidP="00143E14">
      <w:pPr>
        <w:autoSpaceDE w:val="0"/>
        <w:autoSpaceDN w:val="0"/>
        <w:adjustRightInd w:val="0"/>
        <w:spacing w:after="0" w:line="240" w:lineRule="auto"/>
        <w:ind w:firstLine="284"/>
        <w:jc w:val="center"/>
        <w:rPr>
          <w:rFonts w:ascii="Garamond" w:hAnsi="Garamond" w:cs="Times New Roman"/>
          <w:bCs/>
          <w:sz w:val="24"/>
          <w:szCs w:val="24"/>
          <w:lang w:val="sq-AL"/>
        </w:rPr>
      </w:pPr>
      <w:r w:rsidRPr="00F80B2A">
        <w:rPr>
          <w:rFonts w:ascii="Garamond" w:hAnsi="Garamond" w:cs="Times New Roman"/>
          <w:bCs/>
          <w:sz w:val="24"/>
          <w:szCs w:val="24"/>
          <w:lang w:val="sq-AL"/>
        </w:rPr>
        <w:t>URDHËROJ:</w:t>
      </w:r>
    </w:p>
    <w:p w14:paraId="283E1DD4"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p>
    <w:p w14:paraId="720B1844" w14:textId="3C057054"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1. Ndalimin e importit dhe tranzitimit për në territorin e Republikës së Shqipërisë</w:t>
      </w:r>
      <w:r w:rsidR="00F80B2A">
        <w:rPr>
          <w:rFonts w:ascii="Garamond" w:hAnsi="Garamond" w:cs="Times New Roman"/>
          <w:sz w:val="24"/>
          <w:szCs w:val="24"/>
          <w:lang w:val="sq-AL"/>
        </w:rPr>
        <w:t xml:space="preserve"> të</w:t>
      </w:r>
      <w:r w:rsidRPr="00F80B2A">
        <w:rPr>
          <w:rFonts w:ascii="Garamond" w:hAnsi="Garamond" w:cs="Times New Roman"/>
          <w:sz w:val="24"/>
          <w:szCs w:val="24"/>
          <w:lang w:val="sq-AL"/>
        </w:rPr>
        <w:t xml:space="preserve"> të gjith</w:t>
      </w:r>
      <w:r w:rsidR="00F80B2A">
        <w:rPr>
          <w:rFonts w:ascii="Garamond" w:hAnsi="Garamond" w:cs="Times New Roman"/>
          <w:sz w:val="24"/>
          <w:szCs w:val="24"/>
          <w:lang w:val="sq-AL"/>
        </w:rPr>
        <w:t>a</w:t>
      </w:r>
      <w:r w:rsidRPr="00F80B2A">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7C5CDF">
        <w:rPr>
          <w:rFonts w:ascii="Garamond" w:hAnsi="Garamond" w:cs="Times New Roman"/>
          <w:sz w:val="24"/>
          <w:szCs w:val="24"/>
          <w:lang w:val="sq-AL"/>
        </w:rPr>
        <w:t>-së</w:t>
      </w:r>
      <w:r w:rsidRPr="00F80B2A">
        <w:rPr>
          <w:rFonts w:ascii="Garamond" w:hAnsi="Garamond" w:cs="Times New Roman"/>
          <w:sz w:val="24"/>
          <w:szCs w:val="24"/>
          <w:lang w:val="sq-AL"/>
        </w:rPr>
        <w:t xml:space="preserve"> dhe ADIS</w:t>
      </w:r>
      <w:r w:rsidR="007C5CDF">
        <w:rPr>
          <w:rFonts w:ascii="Garamond" w:hAnsi="Garamond" w:cs="Times New Roman"/>
          <w:sz w:val="24"/>
          <w:szCs w:val="24"/>
          <w:lang w:val="sq-AL"/>
        </w:rPr>
        <w:t>-ës</w:t>
      </w:r>
      <w:r w:rsidRPr="00F80B2A">
        <w:rPr>
          <w:rFonts w:ascii="Garamond" w:hAnsi="Garamond" w:cs="Times New Roman"/>
          <w:sz w:val="24"/>
          <w:szCs w:val="24"/>
          <w:lang w:val="sq-AL"/>
        </w:rPr>
        <w:t>, përkatësisht nga ndarjet administrative të përcaktuara në tabelën e mëposhtme:</w:t>
      </w:r>
    </w:p>
    <w:p w14:paraId="2EAEE922" w14:textId="77777777" w:rsidR="007B1023" w:rsidRPr="00F80B2A" w:rsidRDefault="007B1023" w:rsidP="007B1023">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20"/>
        <w:gridCol w:w="3115"/>
      </w:tblGrid>
      <w:tr w:rsidR="007B1023" w:rsidRPr="00F80B2A" w14:paraId="0850F29F" w14:textId="77777777" w:rsidTr="007B1023">
        <w:trPr>
          <w:trHeight w:val="20"/>
          <w:jc w:val="center"/>
        </w:trPr>
        <w:tc>
          <w:tcPr>
            <w:tcW w:w="3192" w:type="dxa"/>
            <w:shd w:val="clear" w:color="auto" w:fill="auto"/>
          </w:tcPr>
          <w:p w14:paraId="07327DB8" w14:textId="11B49A2C" w:rsidR="007B1023" w:rsidRPr="00F80B2A" w:rsidRDefault="007B1023" w:rsidP="007B1023">
            <w:pPr>
              <w:pStyle w:val="ListParagraph"/>
              <w:spacing w:after="0" w:line="240" w:lineRule="auto"/>
              <w:ind w:left="0"/>
              <w:jc w:val="center"/>
              <w:rPr>
                <w:rFonts w:ascii="Garamond" w:hAnsi="Garamond"/>
                <w:b/>
                <w:color w:val="000000"/>
                <w:lang w:val="sq-AL"/>
              </w:rPr>
            </w:pPr>
            <w:r w:rsidRPr="00F80B2A">
              <w:rPr>
                <w:rFonts w:ascii="Garamond" w:hAnsi="Garamond"/>
                <w:b/>
                <w:color w:val="000000"/>
                <w:lang w:val="sq-AL"/>
              </w:rPr>
              <w:t xml:space="preserve">Ndarja </w:t>
            </w:r>
            <w:r w:rsidR="00F80B2A" w:rsidRPr="00F80B2A">
              <w:rPr>
                <w:rFonts w:ascii="Garamond" w:hAnsi="Garamond"/>
                <w:b/>
                <w:color w:val="000000"/>
                <w:lang w:val="sq-AL"/>
              </w:rPr>
              <w:t>administrative e nivelit të parë</w:t>
            </w:r>
          </w:p>
        </w:tc>
        <w:tc>
          <w:tcPr>
            <w:tcW w:w="3192" w:type="dxa"/>
            <w:shd w:val="clear" w:color="auto" w:fill="auto"/>
          </w:tcPr>
          <w:p w14:paraId="370DB072" w14:textId="7529A3AC" w:rsidR="007B1023" w:rsidRPr="00F80B2A" w:rsidRDefault="007B1023" w:rsidP="007B1023">
            <w:pPr>
              <w:pStyle w:val="ListParagraph"/>
              <w:spacing w:after="0" w:line="240" w:lineRule="auto"/>
              <w:ind w:left="0"/>
              <w:jc w:val="center"/>
              <w:rPr>
                <w:rFonts w:ascii="Garamond" w:hAnsi="Garamond"/>
                <w:b/>
                <w:color w:val="000000"/>
                <w:lang w:val="sq-AL"/>
              </w:rPr>
            </w:pPr>
            <w:r w:rsidRPr="00F80B2A">
              <w:rPr>
                <w:rFonts w:ascii="Garamond" w:hAnsi="Garamond"/>
                <w:b/>
                <w:color w:val="000000"/>
                <w:lang w:val="sq-AL"/>
              </w:rPr>
              <w:t xml:space="preserve">Ndarja </w:t>
            </w:r>
            <w:r w:rsidR="00F80B2A" w:rsidRPr="00F80B2A">
              <w:rPr>
                <w:rFonts w:ascii="Garamond" w:hAnsi="Garamond"/>
                <w:b/>
                <w:color w:val="000000"/>
                <w:lang w:val="sq-AL"/>
              </w:rPr>
              <w:t>administrative e nivelit të dytë</w:t>
            </w:r>
          </w:p>
        </w:tc>
        <w:tc>
          <w:tcPr>
            <w:tcW w:w="3192" w:type="dxa"/>
            <w:shd w:val="clear" w:color="auto" w:fill="auto"/>
          </w:tcPr>
          <w:p w14:paraId="2336CC86" w14:textId="11E39F55" w:rsidR="007B1023" w:rsidRPr="00F80B2A" w:rsidRDefault="007B1023" w:rsidP="007B1023">
            <w:pPr>
              <w:pStyle w:val="ListParagraph"/>
              <w:spacing w:after="0" w:line="240" w:lineRule="auto"/>
              <w:ind w:left="0"/>
              <w:jc w:val="center"/>
              <w:rPr>
                <w:rFonts w:ascii="Garamond" w:hAnsi="Garamond"/>
                <w:b/>
                <w:color w:val="000000"/>
                <w:lang w:val="sq-AL"/>
              </w:rPr>
            </w:pPr>
            <w:r w:rsidRPr="00F80B2A">
              <w:rPr>
                <w:rFonts w:ascii="Garamond" w:hAnsi="Garamond"/>
                <w:b/>
                <w:color w:val="000000"/>
                <w:lang w:val="sq-AL"/>
              </w:rPr>
              <w:t xml:space="preserve">Ndarja </w:t>
            </w:r>
            <w:r w:rsidR="00F80B2A" w:rsidRPr="00F80B2A">
              <w:rPr>
                <w:rFonts w:ascii="Garamond" w:hAnsi="Garamond"/>
                <w:b/>
                <w:color w:val="000000"/>
                <w:lang w:val="sq-AL"/>
              </w:rPr>
              <w:t>administrative e nivelit të tretë</w:t>
            </w:r>
          </w:p>
        </w:tc>
      </w:tr>
      <w:tr w:rsidR="007B1023" w:rsidRPr="00F80B2A" w14:paraId="4E6D0992" w14:textId="77777777" w:rsidTr="007B1023">
        <w:trPr>
          <w:trHeight w:val="20"/>
          <w:jc w:val="center"/>
        </w:trPr>
        <w:tc>
          <w:tcPr>
            <w:tcW w:w="3192" w:type="dxa"/>
            <w:shd w:val="clear" w:color="auto" w:fill="auto"/>
          </w:tcPr>
          <w:p w14:paraId="24786B3F"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Chernihiv</w:t>
            </w:r>
          </w:p>
        </w:tc>
        <w:tc>
          <w:tcPr>
            <w:tcW w:w="3192" w:type="dxa"/>
            <w:shd w:val="clear" w:color="auto" w:fill="auto"/>
          </w:tcPr>
          <w:p w14:paraId="3AB70D2E"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Ripkyns'kyi*</w:t>
            </w:r>
          </w:p>
        </w:tc>
        <w:tc>
          <w:tcPr>
            <w:tcW w:w="3192" w:type="dxa"/>
            <w:shd w:val="clear" w:color="auto" w:fill="auto"/>
          </w:tcPr>
          <w:p w14:paraId="1B816785"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715D408F" w14:textId="77777777" w:rsidTr="007B1023">
        <w:trPr>
          <w:trHeight w:val="20"/>
          <w:jc w:val="center"/>
        </w:trPr>
        <w:tc>
          <w:tcPr>
            <w:tcW w:w="3192" w:type="dxa"/>
            <w:shd w:val="clear" w:color="auto" w:fill="auto"/>
          </w:tcPr>
          <w:p w14:paraId="4814FEFB"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Chernihiv</w:t>
            </w:r>
          </w:p>
        </w:tc>
        <w:tc>
          <w:tcPr>
            <w:tcW w:w="3192" w:type="dxa"/>
            <w:shd w:val="clear" w:color="auto" w:fill="auto"/>
          </w:tcPr>
          <w:p w14:paraId="6886ADF6"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Nizhyns'kyi*</w:t>
            </w:r>
          </w:p>
        </w:tc>
        <w:tc>
          <w:tcPr>
            <w:tcW w:w="3192" w:type="dxa"/>
            <w:shd w:val="clear" w:color="auto" w:fill="auto"/>
          </w:tcPr>
          <w:p w14:paraId="11CC9AD9"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21A9E8AE" w14:textId="77777777" w:rsidTr="007B1023">
        <w:trPr>
          <w:trHeight w:val="20"/>
          <w:jc w:val="center"/>
        </w:trPr>
        <w:tc>
          <w:tcPr>
            <w:tcW w:w="3192" w:type="dxa"/>
            <w:shd w:val="clear" w:color="auto" w:fill="auto"/>
          </w:tcPr>
          <w:p w14:paraId="2182A3F7"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Chernihiv</w:t>
            </w:r>
          </w:p>
        </w:tc>
        <w:tc>
          <w:tcPr>
            <w:tcW w:w="3192" w:type="dxa"/>
            <w:shd w:val="clear" w:color="auto" w:fill="auto"/>
          </w:tcPr>
          <w:p w14:paraId="2BD8F181"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Kozelets’kyi*</w:t>
            </w:r>
          </w:p>
        </w:tc>
        <w:tc>
          <w:tcPr>
            <w:tcW w:w="3192" w:type="dxa"/>
            <w:shd w:val="clear" w:color="auto" w:fill="auto"/>
          </w:tcPr>
          <w:p w14:paraId="3CB5B33C"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5AA76237" w14:textId="77777777" w:rsidTr="007B1023">
        <w:trPr>
          <w:trHeight w:val="20"/>
          <w:jc w:val="center"/>
        </w:trPr>
        <w:tc>
          <w:tcPr>
            <w:tcW w:w="3192" w:type="dxa"/>
            <w:shd w:val="clear" w:color="auto" w:fill="auto"/>
          </w:tcPr>
          <w:p w14:paraId="0E50138F"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Chernihiv</w:t>
            </w:r>
          </w:p>
        </w:tc>
        <w:tc>
          <w:tcPr>
            <w:tcW w:w="3192" w:type="dxa"/>
            <w:shd w:val="clear" w:color="auto" w:fill="auto"/>
          </w:tcPr>
          <w:p w14:paraId="310B1F34"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Pryluts'kyi*</w:t>
            </w:r>
          </w:p>
        </w:tc>
        <w:tc>
          <w:tcPr>
            <w:tcW w:w="3192" w:type="dxa"/>
            <w:shd w:val="clear" w:color="auto" w:fill="auto"/>
          </w:tcPr>
          <w:p w14:paraId="12B8E7F5"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520499FE" w14:textId="77777777" w:rsidTr="007B1023">
        <w:trPr>
          <w:trHeight w:val="20"/>
          <w:jc w:val="center"/>
        </w:trPr>
        <w:tc>
          <w:tcPr>
            <w:tcW w:w="3192" w:type="dxa"/>
            <w:shd w:val="clear" w:color="auto" w:fill="auto"/>
          </w:tcPr>
          <w:p w14:paraId="626FCB5E"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Chernihiv</w:t>
            </w:r>
          </w:p>
        </w:tc>
        <w:tc>
          <w:tcPr>
            <w:tcW w:w="3192" w:type="dxa"/>
            <w:shd w:val="clear" w:color="auto" w:fill="auto"/>
          </w:tcPr>
          <w:p w14:paraId="75D9CADC"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Nosivs'kyi</w:t>
            </w:r>
          </w:p>
        </w:tc>
        <w:tc>
          <w:tcPr>
            <w:tcW w:w="3192" w:type="dxa"/>
            <w:shd w:val="clear" w:color="auto" w:fill="auto"/>
          </w:tcPr>
          <w:p w14:paraId="3F484179"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791C9726" w14:textId="77777777" w:rsidTr="007B1023">
        <w:trPr>
          <w:trHeight w:val="20"/>
          <w:jc w:val="center"/>
        </w:trPr>
        <w:tc>
          <w:tcPr>
            <w:tcW w:w="3192" w:type="dxa"/>
            <w:shd w:val="clear" w:color="auto" w:fill="auto"/>
          </w:tcPr>
          <w:p w14:paraId="159499B7"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Chernivtsi</w:t>
            </w:r>
          </w:p>
        </w:tc>
        <w:tc>
          <w:tcPr>
            <w:tcW w:w="3192" w:type="dxa"/>
            <w:shd w:val="clear" w:color="auto" w:fill="auto"/>
          </w:tcPr>
          <w:p w14:paraId="00D9BF4D"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Hlybots'kyi*</w:t>
            </w:r>
          </w:p>
        </w:tc>
        <w:tc>
          <w:tcPr>
            <w:tcW w:w="3192" w:type="dxa"/>
            <w:shd w:val="clear" w:color="auto" w:fill="auto"/>
          </w:tcPr>
          <w:p w14:paraId="3C8C9AD4"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2377B267" w14:textId="77777777" w:rsidTr="007B1023">
        <w:trPr>
          <w:trHeight w:val="20"/>
          <w:jc w:val="center"/>
        </w:trPr>
        <w:tc>
          <w:tcPr>
            <w:tcW w:w="3192" w:type="dxa"/>
            <w:shd w:val="clear" w:color="auto" w:fill="auto"/>
          </w:tcPr>
          <w:p w14:paraId="58DF73D4"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Kharkiv</w:t>
            </w:r>
          </w:p>
        </w:tc>
        <w:tc>
          <w:tcPr>
            <w:tcW w:w="3192" w:type="dxa"/>
            <w:shd w:val="clear" w:color="auto" w:fill="auto"/>
          </w:tcPr>
          <w:p w14:paraId="0F6B82EE"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Krasnokuts'kyi*</w:t>
            </w:r>
          </w:p>
        </w:tc>
        <w:tc>
          <w:tcPr>
            <w:tcW w:w="3192" w:type="dxa"/>
            <w:shd w:val="clear" w:color="auto" w:fill="auto"/>
          </w:tcPr>
          <w:p w14:paraId="2A8AA20E"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6A4C268F" w14:textId="77777777" w:rsidTr="007B1023">
        <w:trPr>
          <w:trHeight w:val="20"/>
          <w:jc w:val="center"/>
        </w:trPr>
        <w:tc>
          <w:tcPr>
            <w:tcW w:w="3192" w:type="dxa"/>
            <w:shd w:val="clear" w:color="auto" w:fill="auto"/>
          </w:tcPr>
          <w:p w14:paraId="4203DF8D"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Kiev</w:t>
            </w:r>
          </w:p>
        </w:tc>
        <w:tc>
          <w:tcPr>
            <w:tcW w:w="3192" w:type="dxa"/>
            <w:shd w:val="clear" w:color="auto" w:fill="auto"/>
          </w:tcPr>
          <w:p w14:paraId="29A3FEAA"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Obukhivs'kyi*</w:t>
            </w:r>
          </w:p>
        </w:tc>
        <w:tc>
          <w:tcPr>
            <w:tcW w:w="3192" w:type="dxa"/>
            <w:shd w:val="clear" w:color="auto" w:fill="auto"/>
          </w:tcPr>
          <w:p w14:paraId="136D7C74"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1239D90C" w14:textId="77777777" w:rsidTr="007B1023">
        <w:trPr>
          <w:trHeight w:val="20"/>
          <w:jc w:val="center"/>
        </w:trPr>
        <w:tc>
          <w:tcPr>
            <w:tcW w:w="3192" w:type="dxa"/>
            <w:shd w:val="clear" w:color="auto" w:fill="auto"/>
          </w:tcPr>
          <w:p w14:paraId="0670338A"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Kiev</w:t>
            </w:r>
          </w:p>
        </w:tc>
        <w:tc>
          <w:tcPr>
            <w:tcW w:w="3192" w:type="dxa"/>
            <w:shd w:val="clear" w:color="auto" w:fill="auto"/>
          </w:tcPr>
          <w:p w14:paraId="1975E4B7"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Vyshhorods'kyi*</w:t>
            </w:r>
          </w:p>
        </w:tc>
        <w:tc>
          <w:tcPr>
            <w:tcW w:w="3192" w:type="dxa"/>
            <w:shd w:val="clear" w:color="auto" w:fill="auto"/>
          </w:tcPr>
          <w:p w14:paraId="5AD40111"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1E2A7774" w14:textId="77777777" w:rsidTr="007B1023">
        <w:trPr>
          <w:trHeight w:val="20"/>
          <w:jc w:val="center"/>
        </w:trPr>
        <w:tc>
          <w:tcPr>
            <w:tcW w:w="3192" w:type="dxa"/>
            <w:shd w:val="clear" w:color="auto" w:fill="auto"/>
          </w:tcPr>
          <w:p w14:paraId="50485C1A"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Kiev</w:t>
            </w:r>
          </w:p>
        </w:tc>
        <w:tc>
          <w:tcPr>
            <w:tcW w:w="3192" w:type="dxa"/>
            <w:shd w:val="clear" w:color="auto" w:fill="auto"/>
          </w:tcPr>
          <w:p w14:paraId="03023AE0"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Boryspil's'ka*</w:t>
            </w:r>
          </w:p>
        </w:tc>
        <w:tc>
          <w:tcPr>
            <w:tcW w:w="3192" w:type="dxa"/>
            <w:shd w:val="clear" w:color="auto" w:fill="auto"/>
          </w:tcPr>
          <w:p w14:paraId="0799464C"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15E293E6" w14:textId="77777777" w:rsidTr="007B1023">
        <w:trPr>
          <w:trHeight w:val="20"/>
          <w:jc w:val="center"/>
        </w:trPr>
        <w:tc>
          <w:tcPr>
            <w:tcW w:w="3192" w:type="dxa"/>
            <w:shd w:val="clear" w:color="auto" w:fill="auto"/>
          </w:tcPr>
          <w:p w14:paraId="5E355D32"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Kiev</w:t>
            </w:r>
          </w:p>
        </w:tc>
        <w:tc>
          <w:tcPr>
            <w:tcW w:w="3192" w:type="dxa"/>
            <w:shd w:val="clear" w:color="auto" w:fill="auto"/>
          </w:tcPr>
          <w:p w14:paraId="40451D5F"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Ivankivs'kyi*</w:t>
            </w:r>
          </w:p>
        </w:tc>
        <w:tc>
          <w:tcPr>
            <w:tcW w:w="3192" w:type="dxa"/>
            <w:shd w:val="clear" w:color="auto" w:fill="auto"/>
          </w:tcPr>
          <w:p w14:paraId="36848B59"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61ADCB4E" w14:textId="77777777" w:rsidTr="007B1023">
        <w:trPr>
          <w:trHeight w:val="20"/>
          <w:jc w:val="center"/>
        </w:trPr>
        <w:tc>
          <w:tcPr>
            <w:tcW w:w="3192" w:type="dxa"/>
            <w:shd w:val="clear" w:color="auto" w:fill="auto"/>
          </w:tcPr>
          <w:p w14:paraId="3050ABBB"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Kiev</w:t>
            </w:r>
          </w:p>
        </w:tc>
        <w:tc>
          <w:tcPr>
            <w:tcW w:w="3192" w:type="dxa"/>
            <w:shd w:val="clear" w:color="auto" w:fill="auto"/>
          </w:tcPr>
          <w:p w14:paraId="21D90239"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Holosiïvs'kyi*</w:t>
            </w:r>
          </w:p>
        </w:tc>
        <w:tc>
          <w:tcPr>
            <w:tcW w:w="3192" w:type="dxa"/>
            <w:shd w:val="clear" w:color="auto" w:fill="auto"/>
          </w:tcPr>
          <w:p w14:paraId="1D36FDA8"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0B9D50B1" w14:textId="77777777" w:rsidTr="007B1023">
        <w:trPr>
          <w:trHeight w:val="20"/>
          <w:jc w:val="center"/>
        </w:trPr>
        <w:tc>
          <w:tcPr>
            <w:tcW w:w="3192" w:type="dxa"/>
            <w:shd w:val="clear" w:color="auto" w:fill="auto"/>
          </w:tcPr>
          <w:p w14:paraId="635D4ECB"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Kiev</w:t>
            </w:r>
          </w:p>
        </w:tc>
        <w:tc>
          <w:tcPr>
            <w:tcW w:w="3192" w:type="dxa"/>
            <w:shd w:val="clear" w:color="auto" w:fill="auto"/>
          </w:tcPr>
          <w:p w14:paraId="0DA4AB53"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Pereiaslav-Khmel'nyts'kyi</w:t>
            </w:r>
          </w:p>
        </w:tc>
        <w:tc>
          <w:tcPr>
            <w:tcW w:w="3192" w:type="dxa"/>
            <w:shd w:val="clear" w:color="auto" w:fill="auto"/>
          </w:tcPr>
          <w:p w14:paraId="014D4002"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327C3883" w14:textId="77777777" w:rsidTr="007B1023">
        <w:trPr>
          <w:trHeight w:val="20"/>
          <w:jc w:val="center"/>
        </w:trPr>
        <w:tc>
          <w:tcPr>
            <w:tcW w:w="3192" w:type="dxa"/>
            <w:shd w:val="clear" w:color="auto" w:fill="auto"/>
          </w:tcPr>
          <w:p w14:paraId="2D2D401D"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Kirovohrad</w:t>
            </w:r>
          </w:p>
        </w:tc>
        <w:tc>
          <w:tcPr>
            <w:tcW w:w="3192" w:type="dxa"/>
            <w:shd w:val="clear" w:color="auto" w:fill="auto"/>
          </w:tcPr>
          <w:p w14:paraId="3C016526"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Kirovohrads'kyi*</w:t>
            </w:r>
          </w:p>
        </w:tc>
        <w:tc>
          <w:tcPr>
            <w:tcW w:w="3192" w:type="dxa"/>
            <w:shd w:val="clear" w:color="auto" w:fill="auto"/>
          </w:tcPr>
          <w:p w14:paraId="1C924560"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41A64CAD" w14:textId="77777777" w:rsidTr="007B1023">
        <w:trPr>
          <w:trHeight w:val="20"/>
          <w:jc w:val="center"/>
        </w:trPr>
        <w:tc>
          <w:tcPr>
            <w:tcW w:w="3192" w:type="dxa"/>
            <w:shd w:val="clear" w:color="auto" w:fill="auto"/>
          </w:tcPr>
          <w:p w14:paraId="6290BBC0"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Kirovohrad</w:t>
            </w:r>
          </w:p>
        </w:tc>
        <w:tc>
          <w:tcPr>
            <w:tcW w:w="3192" w:type="dxa"/>
            <w:shd w:val="clear" w:color="auto" w:fill="auto"/>
          </w:tcPr>
          <w:p w14:paraId="657F9D7F"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Novoukrans'ky*</w:t>
            </w:r>
          </w:p>
        </w:tc>
        <w:tc>
          <w:tcPr>
            <w:tcW w:w="3192" w:type="dxa"/>
            <w:shd w:val="clear" w:color="auto" w:fill="auto"/>
          </w:tcPr>
          <w:p w14:paraId="6BCA0ECA"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4EB703BA" w14:textId="77777777" w:rsidTr="007B1023">
        <w:trPr>
          <w:trHeight w:val="20"/>
          <w:jc w:val="center"/>
        </w:trPr>
        <w:tc>
          <w:tcPr>
            <w:tcW w:w="3192" w:type="dxa"/>
            <w:shd w:val="clear" w:color="auto" w:fill="auto"/>
          </w:tcPr>
          <w:p w14:paraId="23D854E7"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Kirovohrad</w:t>
            </w:r>
          </w:p>
        </w:tc>
        <w:tc>
          <w:tcPr>
            <w:tcW w:w="3192" w:type="dxa"/>
            <w:shd w:val="clear" w:color="auto" w:fill="auto"/>
          </w:tcPr>
          <w:p w14:paraId="3D3DE368"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shd w:val="clear" w:color="auto" w:fill="FFFFFF"/>
                <w:lang w:val="sq-AL"/>
              </w:rPr>
              <w:t>Svitlovods'kyi*</w:t>
            </w:r>
          </w:p>
        </w:tc>
        <w:tc>
          <w:tcPr>
            <w:tcW w:w="3192" w:type="dxa"/>
            <w:shd w:val="clear" w:color="auto" w:fill="auto"/>
          </w:tcPr>
          <w:p w14:paraId="0A49DD2F"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25E04BFF" w14:textId="77777777" w:rsidTr="007B1023">
        <w:trPr>
          <w:trHeight w:val="20"/>
          <w:jc w:val="center"/>
        </w:trPr>
        <w:tc>
          <w:tcPr>
            <w:tcW w:w="3192" w:type="dxa"/>
            <w:shd w:val="clear" w:color="auto" w:fill="auto"/>
          </w:tcPr>
          <w:p w14:paraId="5E16E47D"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Zhytomyr</w:t>
            </w:r>
          </w:p>
        </w:tc>
        <w:tc>
          <w:tcPr>
            <w:tcW w:w="3192" w:type="dxa"/>
            <w:shd w:val="clear" w:color="auto" w:fill="auto"/>
          </w:tcPr>
          <w:p w14:paraId="2F487B29"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Zhytomyrs'ka*</w:t>
            </w:r>
          </w:p>
        </w:tc>
        <w:tc>
          <w:tcPr>
            <w:tcW w:w="3192" w:type="dxa"/>
            <w:shd w:val="clear" w:color="auto" w:fill="auto"/>
          </w:tcPr>
          <w:p w14:paraId="0AA98F04"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3608B469" w14:textId="77777777" w:rsidTr="007B1023">
        <w:trPr>
          <w:trHeight w:val="20"/>
          <w:jc w:val="center"/>
        </w:trPr>
        <w:tc>
          <w:tcPr>
            <w:tcW w:w="3192" w:type="dxa"/>
            <w:shd w:val="clear" w:color="auto" w:fill="auto"/>
          </w:tcPr>
          <w:p w14:paraId="28D02A50"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shd w:val="clear" w:color="auto" w:fill="FFFFFF"/>
                <w:lang w:val="sq-AL"/>
              </w:rPr>
              <w:t>Kherson</w:t>
            </w:r>
          </w:p>
        </w:tc>
        <w:tc>
          <w:tcPr>
            <w:tcW w:w="3192" w:type="dxa"/>
            <w:shd w:val="clear" w:color="auto" w:fill="auto"/>
          </w:tcPr>
          <w:p w14:paraId="54F40D23"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Beryslavs'kyi*</w:t>
            </w:r>
          </w:p>
        </w:tc>
        <w:tc>
          <w:tcPr>
            <w:tcW w:w="3192" w:type="dxa"/>
            <w:shd w:val="clear" w:color="auto" w:fill="auto"/>
          </w:tcPr>
          <w:p w14:paraId="31A8DBE5"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r w:rsidR="007B1023" w:rsidRPr="00F80B2A" w14:paraId="542E4E8E" w14:textId="77777777" w:rsidTr="007B1023">
        <w:trPr>
          <w:trHeight w:val="20"/>
          <w:jc w:val="center"/>
        </w:trPr>
        <w:tc>
          <w:tcPr>
            <w:tcW w:w="3192" w:type="dxa"/>
            <w:shd w:val="clear" w:color="auto" w:fill="auto"/>
          </w:tcPr>
          <w:p w14:paraId="06FE0048" w14:textId="77777777" w:rsidR="007B1023" w:rsidRPr="00F80B2A" w:rsidRDefault="007B1023" w:rsidP="007B1023">
            <w:pPr>
              <w:pStyle w:val="ListParagraph"/>
              <w:spacing w:after="0" w:line="240" w:lineRule="auto"/>
              <w:ind w:left="0"/>
              <w:jc w:val="both"/>
              <w:rPr>
                <w:rFonts w:ascii="Garamond" w:hAnsi="Garamond"/>
                <w:color w:val="000000"/>
                <w:shd w:val="clear" w:color="auto" w:fill="FFFFFF"/>
                <w:lang w:val="sq-AL"/>
              </w:rPr>
            </w:pPr>
            <w:r w:rsidRPr="00F80B2A">
              <w:rPr>
                <w:rFonts w:ascii="Garamond" w:hAnsi="Garamond"/>
                <w:color w:val="000000"/>
                <w:shd w:val="clear" w:color="auto" w:fill="FFFFFF"/>
                <w:lang w:val="sq-AL"/>
              </w:rPr>
              <w:t>Vinnytsya</w:t>
            </w:r>
          </w:p>
        </w:tc>
        <w:tc>
          <w:tcPr>
            <w:tcW w:w="3192" w:type="dxa"/>
            <w:shd w:val="clear" w:color="auto" w:fill="auto"/>
          </w:tcPr>
          <w:p w14:paraId="595D7F5B" w14:textId="77777777" w:rsidR="007B1023" w:rsidRPr="00F80B2A" w:rsidRDefault="007B1023" w:rsidP="007B1023">
            <w:pPr>
              <w:pStyle w:val="ListParagraph"/>
              <w:spacing w:after="0" w:line="240" w:lineRule="auto"/>
              <w:ind w:left="0"/>
              <w:jc w:val="both"/>
              <w:rPr>
                <w:rFonts w:ascii="Garamond" w:hAnsi="Garamond"/>
                <w:color w:val="000000"/>
                <w:lang w:val="sq-AL"/>
              </w:rPr>
            </w:pPr>
            <w:r w:rsidRPr="00F80B2A">
              <w:rPr>
                <w:rFonts w:ascii="Garamond" w:hAnsi="Garamond"/>
                <w:color w:val="000000"/>
                <w:lang w:val="sq-AL"/>
              </w:rPr>
              <w:t>Orativs'kyi</w:t>
            </w:r>
          </w:p>
        </w:tc>
        <w:tc>
          <w:tcPr>
            <w:tcW w:w="3192" w:type="dxa"/>
            <w:shd w:val="clear" w:color="auto" w:fill="auto"/>
          </w:tcPr>
          <w:p w14:paraId="72EB9E8C" w14:textId="77777777" w:rsidR="007B1023" w:rsidRPr="00F80B2A" w:rsidRDefault="007B1023" w:rsidP="007B1023">
            <w:pPr>
              <w:pStyle w:val="ListParagraph"/>
              <w:spacing w:after="0" w:line="240" w:lineRule="auto"/>
              <w:ind w:left="0"/>
              <w:jc w:val="both"/>
              <w:rPr>
                <w:rFonts w:ascii="Garamond" w:hAnsi="Garamond"/>
                <w:color w:val="000000"/>
                <w:lang w:val="sq-AL"/>
              </w:rPr>
            </w:pPr>
          </w:p>
        </w:tc>
      </w:tr>
    </w:tbl>
    <w:p w14:paraId="00E76772" w14:textId="6FD89E9D" w:rsidR="007B1023" w:rsidRPr="00F80B2A" w:rsidRDefault="007B1023" w:rsidP="007B1023">
      <w:pPr>
        <w:autoSpaceDE w:val="0"/>
        <w:autoSpaceDN w:val="0"/>
        <w:adjustRightInd w:val="0"/>
        <w:spacing w:after="0" w:line="240" w:lineRule="auto"/>
        <w:ind w:firstLine="284"/>
        <w:jc w:val="center"/>
        <w:rPr>
          <w:rFonts w:ascii="Garamond" w:hAnsi="Garamond" w:cs="Times New Roman"/>
          <w:sz w:val="24"/>
          <w:szCs w:val="24"/>
          <w:lang w:val="sq-AL"/>
        </w:rPr>
      </w:pPr>
      <w:r w:rsidRPr="00F80B2A">
        <w:rPr>
          <w:rFonts w:ascii="Garamond" w:hAnsi="Garamond" w:cs="Times New Roman"/>
          <w:i/>
          <w:iCs/>
          <w:sz w:val="24"/>
          <w:szCs w:val="24"/>
          <w:lang w:val="sq-AL"/>
        </w:rPr>
        <w:t>Shënime</w:t>
      </w:r>
      <w:r w:rsidR="007C5CDF">
        <w:rPr>
          <w:rFonts w:ascii="Garamond" w:hAnsi="Garamond" w:cs="Times New Roman"/>
          <w:i/>
          <w:iCs/>
          <w:sz w:val="24"/>
          <w:szCs w:val="24"/>
          <w:lang w:val="sq-AL"/>
        </w:rPr>
        <w:t>.</w:t>
      </w:r>
      <w:r w:rsidRPr="00F80B2A">
        <w:rPr>
          <w:rFonts w:ascii="Garamond" w:hAnsi="Garamond" w:cs="Times New Roman"/>
          <w:i/>
          <w:iCs/>
          <w:sz w:val="24"/>
          <w:szCs w:val="24"/>
          <w:lang w:val="sq-AL"/>
        </w:rPr>
        <w:t xml:space="preserve"> Simboli (*) nënkupton zonën e infektuar që bllokohet.</w:t>
      </w:r>
    </w:p>
    <w:p w14:paraId="48783ED4"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p>
    <w:p w14:paraId="480F309F" w14:textId="01A81753"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2. Lejimin e importit dhe tranzitimit për në territorin e Republikës së Shqipërisë</w:t>
      </w:r>
      <w:r w:rsidR="007C5CDF">
        <w:rPr>
          <w:rFonts w:ascii="Garamond" w:hAnsi="Garamond" w:cs="Times New Roman"/>
          <w:sz w:val="24"/>
          <w:szCs w:val="24"/>
          <w:lang w:val="sq-AL"/>
        </w:rPr>
        <w:t xml:space="preserve"> të</w:t>
      </w:r>
      <w:r w:rsidRPr="00F80B2A">
        <w:rPr>
          <w:rFonts w:ascii="Garamond" w:hAnsi="Garamond" w:cs="Times New Roman"/>
          <w:sz w:val="24"/>
          <w:szCs w:val="24"/>
          <w:lang w:val="sq-AL"/>
        </w:rPr>
        <w:t xml:space="preserve"> të gjith</w:t>
      </w:r>
      <w:r w:rsidR="007C5CDF">
        <w:rPr>
          <w:rFonts w:ascii="Garamond" w:hAnsi="Garamond" w:cs="Times New Roman"/>
          <w:sz w:val="24"/>
          <w:szCs w:val="24"/>
          <w:lang w:val="sq-AL"/>
        </w:rPr>
        <w:t>a</w:t>
      </w:r>
      <w:r w:rsidRPr="00F80B2A">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Ukrainës të cilat nuk janë të cituara në tabelën e mësipërme, të pa infektuara nga sëmundja, nëse plotësohen kushtet e mëposhtme nga pika 2.1 deri në pikën 2.8:</w:t>
      </w:r>
    </w:p>
    <w:p w14:paraId="09C90E65"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 xml:space="preserve">2.1. Për kafshët e gjalla të llojit derra të butë dhe të egër, </w:t>
      </w:r>
      <w:r w:rsidRPr="00F80B2A">
        <w:rPr>
          <w:rFonts w:ascii="Garamond" w:hAnsi="Garamond" w:cs="Times New Roman"/>
          <w:b/>
          <w:bCs/>
          <w:sz w:val="24"/>
          <w:szCs w:val="24"/>
          <w:lang w:val="sq-AL"/>
        </w:rPr>
        <w:t>certifikata shëndetësore veterinare duhet të vërtetojë që kafshët:</w:t>
      </w:r>
    </w:p>
    <w:p w14:paraId="0139E8E0"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a) nuk kanë shfaqur shenja klinike të murtajës afrikane të derrave ditën e dërgesës;</w:t>
      </w:r>
    </w:p>
    <w:p w14:paraId="25A784FC" w14:textId="055B97DA"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b) janë mbajtur që nga lindja ose për tre muajt e fundit në një kompartament (zonë) pa prezencë të murtajës afrikane të derrave</w:t>
      </w:r>
      <w:r w:rsidR="000E3AC2">
        <w:rPr>
          <w:rFonts w:ascii="Garamond" w:hAnsi="Garamond" w:cs="Times New Roman"/>
          <w:sz w:val="24"/>
          <w:szCs w:val="24"/>
          <w:lang w:val="sq-AL"/>
        </w:rPr>
        <w:t>; ose</w:t>
      </w:r>
    </w:p>
    <w:p w14:paraId="26A58673"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lastRenderedPageBreak/>
        <w:t>c) janë mbajtur në një stacion karantine, të izoluar për 30 ditë përpara dërgesës dhe i janë nënshtruar një testi virologjik dhe një testi serologjik të kryer të paktën 21 ditë pas hyrjes në stacionin e karantinës, me rezultate negative.</w:t>
      </w:r>
    </w:p>
    <w:p w14:paraId="3723B305"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r w:rsidRPr="00F80B2A">
        <w:rPr>
          <w:rFonts w:ascii="Garamond" w:hAnsi="Garamond" w:cs="Times New Roman"/>
          <w:sz w:val="24"/>
          <w:szCs w:val="24"/>
          <w:lang w:val="sq-AL"/>
        </w:rPr>
        <w:t xml:space="preserve">2.2. Për materialin biologjik të kafshëve të llojit derra të butë ose të egër, </w:t>
      </w:r>
      <w:r w:rsidRPr="00F80B2A">
        <w:rPr>
          <w:rFonts w:ascii="Garamond" w:hAnsi="Garamond" w:cs="Times New Roman"/>
          <w:b/>
          <w:bCs/>
          <w:sz w:val="24"/>
          <w:szCs w:val="24"/>
          <w:lang w:val="sq-AL"/>
        </w:rPr>
        <w:t>certifikata shëndetësore veterinare duhet të vërtetojë që kafshët donatore të materialit biologjik:</w:t>
      </w:r>
    </w:p>
    <w:p w14:paraId="6F97A2B7" w14:textId="4CD81CA3"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vitet e fundit. Kjo periudhë reduktohet në 12 muaj</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 vetëm nëse survejanca demostron dokumenton se nuk ka dëshmi të përfshirjes së rriqnave në epidemiologjinë e infeksionit;</w:t>
      </w:r>
    </w:p>
    <w:p w14:paraId="274A2B30"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b) nuk kanë shfaqur shenja klinike të murtajës afrikane të derrave në ditën e mbledhjes së materialit biologjik;</w:t>
      </w:r>
    </w:p>
    <w:p w14:paraId="636788B5"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c) sperma është mbledhur, përpunuar dhe ruajtur në përputhje me kapitujt 4.6 dhe 4.7, të Kodit Terrestrial të OIE-së;</w:t>
      </w:r>
    </w:p>
    <w:p w14:paraId="15F47168"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ç) sperma e përdorur për fekondimin e ovociteve është në përputhje me kushtet e përcaktuara në nenin 15.1.10 ose nenin 15.1.11 të Kodit Terrestrial të OIE-së, sipas rastit.</w:t>
      </w:r>
    </w:p>
    <w:p w14:paraId="5DAF5A9A"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r w:rsidRPr="00F80B2A">
        <w:rPr>
          <w:rFonts w:ascii="Garamond" w:hAnsi="Garamond" w:cs="Times New Roman"/>
          <w:sz w:val="24"/>
          <w:szCs w:val="24"/>
          <w:lang w:val="sq-AL"/>
        </w:rPr>
        <w:t xml:space="preserve">2.3. Për embrionet e derivuara </w:t>
      </w:r>
      <w:r w:rsidRPr="000E3AC2">
        <w:rPr>
          <w:rFonts w:ascii="Garamond" w:hAnsi="Garamond" w:cs="Times New Roman"/>
          <w:i/>
          <w:iCs/>
          <w:sz w:val="24"/>
          <w:szCs w:val="24"/>
          <w:lang w:val="sq-AL"/>
        </w:rPr>
        <w:t>in vivo</w:t>
      </w:r>
      <w:r w:rsidRPr="00F80B2A">
        <w:rPr>
          <w:rFonts w:ascii="Garamond" w:hAnsi="Garamond" w:cs="Times New Roman"/>
          <w:sz w:val="24"/>
          <w:szCs w:val="24"/>
          <w:lang w:val="sq-AL"/>
        </w:rPr>
        <w:t xml:space="preserve"> të derrave të butë, </w:t>
      </w:r>
      <w:r w:rsidRPr="00F80B2A">
        <w:rPr>
          <w:rFonts w:ascii="Garamond" w:hAnsi="Garamond" w:cs="Times New Roman"/>
          <w:b/>
          <w:bCs/>
          <w:sz w:val="24"/>
          <w:szCs w:val="24"/>
          <w:lang w:val="sq-AL"/>
        </w:rPr>
        <w:t>certifikata shëndetësore veterinare duhet të vërtetojë që kafshët donatore të embrioneve:</w:t>
      </w:r>
    </w:p>
    <w:p w14:paraId="2B33AC26" w14:textId="6FF6B4F8"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a)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vitet e fundit. Kjo periudhë reduktohet në 12 muaj</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 vetëm nëse survejanca demostron dokumenton se nuk ka dëshmi të përfshirjes së rriqnave në epidemiologjinë e infeksionit;</w:t>
      </w:r>
    </w:p>
    <w:p w14:paraId="785FFE59"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b) nuk kanë shfaqur shenjë klinike të murtajës afrikane të derrave në ditën e mbledhjes së embrioneve;</w:t>
      </w:r>
    </w:p>
    <w:p w14:paraId="15ADA6A7"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c) i janë nënshtruar një testi serologjik të kryer të paktën 21 ditë pas grumbullimit, me rezultate negative;</w:t>
      </w:r>
    </w:p>
    <w:p w14:paraId="41DF1422" w14:textId="67D24A5F"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ç) embrionet janë mbledhur, përpunuar dhe ruajtur në përputhje me dispozitat përkatëse të kapitu</w:t>
      </w:r>
      <w:r w:rsidR="005B6A11">
        <w:rPr>
          <w:rFonts w:ascii="Garamond" w:hAnsi="Garamond" w:cs="Times New Roman"/>
          <w:sz w:val="24"/>
          <w:szCs w:val="24"/>
          <w:lang w:val="sq-AL"/>
        </w:rPr>
        <w:t>jt</w:t>
      </w:r>
      <w:r w:rsidRPr="00F80B2A">
        <w:rPr>
          <w:rFonts w:ascii="Garamond" w:hAnsi="Garamond" w:cs="Times New Roman"/>
          <w:sz w:val="24"/>
          <w:szCs w:val="24"/>
          <w:lang w:val="sq-AL"/>
        </w:rPr>
        <w:t xml:space="preserve"> 4.8 dhe 4.10, të Kodit Terrestrial të OIE-së.</w:t>
      </w:r>
    </w:p>
    <w:p w14:paraId="2614306C"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r w:rsidRPr="00F80B2A">
        <w:rPr>
          <w:rFonts w:ascii="Garamond" w:hAnsi="Garamond" w:cs="Times New Roman"/>
          <w:sz w:val="24"/>
          <w:szCs w:val="24"/>
          <w:lang w:val="sq-AL"/>
        </w:rPr>
        <w:t xml:space="preserve">2.4. Për mishin e kafshëve të llojit derra të butë ose të egër, </w:t>
      </w:r>
      <w:r w:rsidRPr="00F80B2A">
        <w:rPr>
          <w:rFonts w:ascii="Garamond" w:hAnsi="Garamond" w:cs="Times New Roman"/>
          <w:b/>
          <w:bCs/>
          <w:sz w:val="24"/>
          <w:szCs w:val="24"/>
          <w:lang w:val="sq-AL"/>
        </w:rPr>
        <w:t>certifikata shëndetësore veterinare duhet të vërtetojë që:</w:t>
      </w:r>
    </w:p>
    <w:p w14:paraId="6F92716E"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 xml:space="preserve">a)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vitet e fundit. </w:t>
      </w:r>
    </w:p>
    <w:p w14:paraId="60166CC4" w14:textId="697BE04B"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Kjo periudhë reduktohet në 12 muaj</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 vetëm nëse survejanca demostron dokumenton se nuk ka dëshmi të përfshirjes së rriqnave në epidemiologjinë e infeksionit;</w:t>
      </w:r>
    </w:p>
    <w:p w14:paraId="575772F1" w14:textId="6BF98634"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b) janë testuar mostra nga një numër statistikisht përfaqësues i kafshëve për sëmundjen e</w:t>
      </w:r>
      <w:r w:rsidR="00F80B2A" w:rsidRPr="00F80B2A">
        <w:rPr>
          <w:rFonts w:ascii="Garamond" w:hAnsi="Garamond" w:cs="Times New Roman"/>
          <w:sz w:val="24"/>
          <w:szCs w:val="24"/>
          <w:lang w:val="sq-AL"/>
        </w:rPr>
        <w:t xml:space="preserve"> </w:t>
      </w:r>
      <w:r w:rsidRPr="00F80B2A">
        <w:rPr>
          <w:rFonts w:ascii="Garamond" w:hAnsi="Garamond" w:cs="Times New Roman"/>
          <w:sz w:val="24"/>
          <w:szCs w:val="24"/>
          <w:lang w:val="sq-AL"/>
        </w:rPr>
        <w:t>murtajës afrikane të derrave, me rezultate negative;</w:t>
      </w:r>
    </w:p>
    <w:p w14:paraId="50E17C4A" w14:textId="668974F8"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 në përputhje me kapitullin 6.3, të Kodit Terrestrial të OIE-së;</w:t>
      </w:r>
    </w:p>
    <w:p w14:paraId="7569FC92"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ç) janë marrë masat e nevojshme pas therjes për të shmangur kontaktin e mishit të freskët me çdo burim të virusit të murtajës afrikane të derrave.</w:t>
      </w:r>
    </w:p>
    <w:p w14:paraId="7E0B5722"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r w:rsidRPr="00F80B2A">
        <w:rPr>
          <w:rFonts w:ascii="Garamond" w:hAnsi="Garamond" w:cs="Times New Roman"/>
          <w:sz w:val="24"/>
          <w:szCs w:val="24"/>
          <w:lang w:val="sq-AL"/>
        </w:rPr>
        <w:t xml:space="preserve">2.5. Për mishin e freskët të kafshëve të egra të llojit derra, </w:t>
      </w:r>
      <w:r w:rsidRPr="00F80B2A">
        <w:rPr>
          <w:rFonts w:ascii="Garamond" w:hAnsi="Garamond" w:cs="Times New Roman"/>
          <w:b/>
          <w:bCs/>
          <w:sz w:val="24"/>
          <w:szCs w:val="24"/>
          <w:lang w:val="sq-AL"/>
        </w:rPr>
        <w:t>certifikata shëndetësore veterinare duhet të vërtetojë që:</w:t>
      </w:r>
    </w:p>
    <w:p w14:paraId="141ABB59" w14:textId="18926D3B"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a) janë vrarë në një vend ose zonë të lirë nga murtaja afrikane e derrave</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 në përputhje me pikën 1 ose</w:t>
      </w:r>
      <w:r w:rsidR="005B6A11">
        <w:rPr>
          <w:rFonts w:ascii="Garamond" w:hAnsi="Garamond" w:cs="Times New Roman"/>
          <w:sz w:val="24"/>
          <w:szCs w:val="24"/>
          <w:lang w:val="sq-AL"/>
        </w:rPr>
        <w:t xml:space="preserve"> me</w:t>
      </w:r>
      <w:r w:rsidRPr="00F80B2A">
        <w:rPr>
          <w:rFonts w:ascii="Garamond" w:hAnsi="Garamond" w:cs="Times New Roman"/>
          <w:sz w:val="24"/>
          <w:szCs w:val="24"/>
          <w:lang w:val="sq-AL"/>
        </w:rPr>
        <w:t xml:space="preserve"> pikën 2 të nenit 15.1.4, të Kodit Terrestrial të OIE-së;</w:t>
      </w:r>
    </w:p>
    <w:p w14:paraId="609212E2" w14:textId="0078346B"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lastRenderedPageBreak/>
        <w:t>b) i janë nënshtruar me rezultate të favorshme një inspektimi pas vdekje</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s në përputhje me kapitullin 6.3 të Kodit Terrestrial të OIE-së në një objekt ekzaminimi të miratuar nga </w:t>
      </w:r>
      <w:r w:rsidR="00157F44" w:rsidRPr="00F80B2A">
        <w:rPr>
          <w:rFonts w:ascii="Garamond" w:hAnsi="Garamond" w:cs="Times New Roman"/>
          <w:sz w:val="24"/>
          <w:szCs w:val="24"/>
          <w:lang w:val="sq-AL"/>
        </w:rPr>
        <w:t>autoriteti veterinar</w:t>
      </w:r>
      <w:r w:rsidRPr="00F80B2A">
        <w:rPr>
          <w:rFonts w:ascii="Garamond" w:hAnsi="Garamond" w:cs="Times New Roman"/>
          <w:sz w:val="24"/>
          <w:szCs w:val="24"/>
          <w:lang w:val="sq-AL"/>
        </w:rPr>
        <w:t xml:space="preserve"> për qëllime eksporti.</w:t>
      </w:r>
    </w:p>
    <w:p w14:paraId="5EEB41DD"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r w:rsidRPr="00F80B2A">
        <w:rPr>
          <w:rFonts w:ascii="Garamond" w:hAnsi="Garamond" w:cs="Times New Roman"/>
          <w:sz w:val="24"/>
          <w:szCs w:val="24"/>
          <w:lang w:val="sq-AL"/>
        </w:rPr>
        <w:t xml:space="preserve">2.6. Për produktet e mishit të kafshëve të llojit derra, </w:t>
      </w:r>
      <w:r w:rsidRPr="00F80B2A">
        <w:rPr>
          <w:rFonts w:ascii="Garamond" w:hAnsi="Garamond" w:cs="Times New Roman"/>
          <w:b/>
          <w:bCs/>
          <w:sz w:val="24"/>
          <w:szCs w:val="24"/>
          <w:lang w:val="sq-AL"/>
        </w:rPr>
        <w:t>certifikata shëndetësore veterinare duhet të vërtetojë që:</w:t>
      </w:r>
    </w:p>
    <w:p w14:paraId="024AAC5B"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a) mishi i freskët plotëson kushtet përkatëse në nenet 15.1.14, 15.1.15. dhe 15.1.16 të Kodit Terrestrial të OIE-së;</w:t>
      </w:r>
    </w:p>
    <w:p w14:paraId="05C2D636" w14:textId="678A8AE4"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 xml:space="preserve">b) mishi është përpunuar në një objekt të miratuar nga </w:t>
      </w:r>
      <w:r w:rsidR="00157F44" w:rsidRPr="00F80B2A">
        <w:rPr>
          <w:rFonts w:ascii="Garamond" w:hAnsi="Garamond" w:cs="Times New Roman"/>
          <w:sz w:val="24"/>
          <w:szCs w:val="24"/>
          <w:lang w:val="sq-AL"/>
        </w:rPr>
        <w:t xml:space="preserve">autoriteti veterinar </w:t>
      </w:r>
      <w:r w:rsidRPr="00F80B2A">
        <w:rPr>
          <w:rFonts w:ascii="Garamond" w:hAnsi="Garamond" w:cs="Times New Roman"/>
          <w:sz w:val="24"/>
          <w:szCs w:val="24"/>
          <w:lang w:val="sq-AL"/>
        </w:rPr>
        <w:t>për qëllime eksporti dhe ka plotësuar kushtet përkatëse të neneve 15.1.14, 15.1.15 dhe 15.1.16 të Kodit Terrestrial të OIE-së</w:t>
      </w:r>
      <w:r w:rsidR="000E3AC2">
        <w:rPr>
          <w:rFonts w:ascii="Garamond" w:hAnsi="Garamond" w:cs="Times New Roman"/>
          <w:sz w:val="24"/>
          <w:szCs w:val="24"/>
          <w:lang w:val="sq-AL"/>
        </w:rPr>
        <w:t>; ose</w:t>
      </w:r>
    </w:p>
    <w:p w14:paraId="1EA07D1C" w14:textId="788A88B9"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 xml:space="preserve">c) janë përpunuar në një objekt të miratuar nga </w:t>
      </w:r>
      <w:r w:rsidR="00157F44" w:rsidRPr="00F80B2A">
        <w:rPr>
          <w:rFonts w:ascii="Garamond" w:hAnsi="Garamond" w:cs="Times New Roman"/>
          <w:sz w:val="24"/>
          <w:szCs w:val="24"/>
          <w:lang w:val="sq-AL"/>
        </w:rPr>
        <w:t xml:space="preserve">autoriteti veterinar </w:t>
      </w:r>
      <w:r w:rsidRPr="00F80B2A">
        <w:rPr>
          <w:rFonts w:ascii="Garamond" w:hAnsi="Garamond" w:cs="Times New Roman"/>
          <w:sz w:val="24"/>
          <w:szCs w:val="24"/>
          <w:lang w:val="sq-AL"/>
        </w:rPr>
        <w:t>për qëllime eksporti, në mënyrë që të sigurohet shkatërrimi i virusit të murtajës afrikane të derrave</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0DEC5B14"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r w:rsidRPr="00F80B2A">
        <w:rPr>
          <w:rFonts w:ascii="Garamond" w:hAnsi="Garamond" w:cs="Times New Roman"/>
          <w:sz w:val="24"/>
          <w:szCs w:val="24"/>
          <w:lang w:val="sq-AL"/>
        </w:rPr>
        <w:t xml:space="preserve">2.7. Për qimet (e pjesës së shpinës) e kafshëve të llojit derra, </w:t>
      </w:r>
      <w:r w:rsidRPr="00F80B2A">
        <w:rPr>
          <w:rFonts w:ascii="Garamond" w:hAnsi="Garamond" w:cs="Times New Roman"/>
          <w:b/>
          <w:bCs/>
          <w:sz w:val="24"/>
          <w:szCs w:val="24"/>
          <w:lang w:val="sq-AL"/>
        </w:rPr>
        <w:t>certifikata shëndetësore veterinare duhet të vërtetojë që:</w:t>
      </w:r>
    </w:p>
    <w:p w14:paraId="3F6ED689" w14:textId="49D48DB4"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 xml:space="preserve">a) e kanë origjinën nga derrat e egër ose të butë të kapur në një vend, zonë ose ndarje pa prezencë të murtajës afrikane të derrave dhe janë përpunuar në një objekt të miratuar nga </w:t>
      </w:r>
      <w:r w:rsidR="00157F44" w:rsidRPr="00F80B2A">
        <w:rPr>
          <w:rFonts w:ascii="Garamond" w:hAnsi="Garamond" w:cs="Times New Roman"/>
          <w:sz w:val="24"/>
          <w:szCs w:val="24"/>
          <w:lang w:val="sq-AL"/>
        </w:rPr>
        <w:t xml:space="preserve">autoriteti veterinar </w:t>
      </w:r>
      <w:r w:rsidRPr="00F80B2A">
        <w:rPr>
          <w:rFonts w:ascii="Garamond" w:hAnsi="Garamond" w:cs="Times New Roman"/>
          <w:sz w:val="24"/>
          <w:szCs w:val="24"/>
          <w:lang w:val="sq-AL"/>
        </w:rPr>
        <w:t>për qëllime eksporti</w:t>
      </w:r>
      <w:r w:rsidR="000E3AC2">
        <w:rPr>
          <w:rFonts w:ascii="Garamond" w:hAnsi="Garamond" w:cs="Times New Roman"/>
          <w:sz w:val="24"/>
          <w:szCs w:val="24"/>
          <w:lang w:val="sq-AL"/>
        </w:rPr>
        <w:t>; ose</w:t>
      </w:r>
    </w:p>
    <w:p w14:paraId="1A2913CF" w14:textId="4FAF01DC"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 xml:space="preserve">b) janë përpunuar në një objekt të miratuar nga </w:t>
      </w:r>
      <w:r w:rsidR="00157F44" w:rsidRPr="00F80B2A">
        <w:rPr>
          <w:rFonts w:ascii="Garamond" w:hAnsi="Garamond" w:cs="Times New Roman"/>
          <w:sz w:val="24"/>
          <w:szCs w:val="24"/>
          <w:lang w:val="sq-AL"/>
        </w:rPr>
        <w:t xml:space="preserve">autoriteti veterinar </w:t>
      </w:r>
      <w:r w:rsidRPr="00F80B2A">
        <w:rPr>
          <w:rFonts w:ascii="Garamond" w:hAnsi="Garamond" w:cs="Times New Roman"/>
          <w:sz w:val="24"/>
          <w:szCs w:val="24"/>
          <w:lang w:val="sq-AL"/>
        </w:rPr>
        <w:t>për qëllime eksporti ku është siguruar shkatërrimi i virusit të murtajës afrikane të derrave</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34E9B9AD"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b/>
          <w:bCs/>
          <w:sz w:val="24"/>
          <w:szCs w:val="24"/>
          <w:lang w:val="sq-AL"/>
        </w:rPr>
      </w:pPr>
      <w:r w:rsidRPr="00F80B2A">
        <w:rPr>
          <w:rFonts w:ascii="Garamond" w:hAnsi="Garamond" w:cs="Times New Roman"/>
          <w:sz w:val="24"/>
          <w:szCs w:val="24"/>
          <w:lang w:val="sq-AL"/>
        </w:rPr>
        <w:t xml:space="preserve">2.8. Për lëkurët e kafshëve të llojit derra, </w:t>
      </w:r>
      <w:r w:rsidRPr="00F80B2A">
        <w:rPr>
          <w:rFonts w:ascii="Garamond" w:hAnsi="Garamond" w:cs="Times New Roman"/>
          <w:b/>
          <w:bCs/>
          <w:sz w:val="24"/>
          <w:szCs w:val="24"/>
          <w:lang w:val="sq-AL"/>
        </w:rPr>
        <w:t>certifikata shëndetësore veterinare duhet të vërtetojë që:</w:t>
      </w:r>
    </w:p>
    <w:p w14:paraId="0584F4A6" w14:textId="43513F1B"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a) kanë ardhur nga derra të një vendi ose zone të lirë nga sëmundja e</w:t>
      </w:r>
      <w:r w:rsidR="00F80B2A" w:rsidRPr="00F80B2A">
        <w:rPr>
          <w:rFonts w:ascii="Garamond" w:hAnsi="Garamond" w:cs="Times New Roman"/>
          <w:sz w:val="24"/>
          <w:szCs w:val="24"/>
          <w:lang w:val="sq-AL"/>
        </w:rPr>
        <w:t xml:space="preserve"> </w:t>
      </w:r>
      <w:r w:rsidRPr="00F80B2A">
        <w:rPr>
          <w:rFonts w:ascii="Garamond" w:hAnsi="Garamond" w:cs="Times New Roman"/>
          <w:sz w:val="24"/>
          <w:szCs w:val="24"/>
          <w:lang w:val="sq-AL"/>
        </w:rPr>
        <w:t xml:space="preserve">murtajës afrikane të derrave, në përputhje me pikën 1 ose </w:t>
      </w:r>
      <w:r w:rsidR="005B6A11">
        <w:rPr>
          <w:rFonts w:ascii="Garamond" w:hAnsi="Garamond" w:cs="Times New Roman"/>
          <w:sz w:val="24"/>
          <w:szCs w:val="24"/>
          <w:lang w:val="sq-AL"/>
        </w:rPr>
        <w:t xml:space="preserve">me </w:t>
      </w:r>
      <w:r w:rsidRPr="00F80B2A">
        <w:rPr>
          <w:rFonts w:ascii="Garamond" w:hAnsi="Garamond" w:cs="Times New Roman"/>
          <w:sz w:val="24"/>
          <w:szCs w:val="24"/>
          <w:lang w:val="sq-AL"/>
        </w:rPr>
        <w:t>pikën 2, të nenit 15.1.4, të Kodit Terrestrial të</w:t>
      </w:r>
      <w:r w:rsidR="00F80B2A" w:rsidRPr="00F80B2A">
        <w:rPr>
          <w:rFonts w:ascii="Garamond" w:hAnsi="Garamond" w:cs="Times New Roman"/>
          <w:sz w:val="24"/>
          <w:szCs w:val="24"/>
          <w:lang w:val="sq-AL"/>
        </w:rPr>
        <w:t xml:space="preserve"> </w:t>
      </w:r>
      <w:r w:rsidRPr="00F80B2A">
        <w:rPr>
          <w:rFonts w:ascii="Garamond" w:hAnsi="Garamond" w:cs="Times New Roman"/>
          <w:sz w:val="24"/>
          <w:szCs w:val="24"/>
          <w:lang w:val="sq-AL"/>
        </w:rPr>
        <w:t xml:space="preserve">OIE-së dhe janë përpunuar në një objekt të miratuar nga </w:t>
      </w:r>
      <w:r w:rsidR="00157F44" w:rsidRPr="00F80B2A">
        <w:rPr>
          <w:rFonts w:ascii="Garamond" w:hAnsi="Garamond" w:cs="Times New Roman"/>
          <w:sz w:val="24"/>
          <w:szCs w:val="24"/>
          <w:lang w:val="sq-AL"/>
        </w:rPr>
        <w:t xml:space="preserve">autoriteti veterinar </w:t>
      </w:r>
      <w:r w:rsidRPr="00F80B2A">
        <w:rPr>
          <w:rFonts w:ascii="Garamond" w:hAnsi="Garamond" w:cs="Times New Roman"/>
          <w:sz w:val="24"/>
          <w:szCs w:val="24"/>
          <w:lang w:val="sq-AL"/>
        </w:rPr>
        <w:t>për qëllime eksporti</w:t>
      </w:r>
      <w:r w:rsidR="000E3AC2">
        <w:rPr>
          <w:rFonts w:ascii="Garamond" w:hAnsi="Garamond" w:cs="Times New Roman"/>
          <w:sz w:val="24"/>
          <w:szCs w:val="24"/>
          <w:lang w:val="sq-AL"/>
        </w:rPr>
        <w:t>; ose</w:t>
      </w:r>
    </w:p>
    <w:p w14:paraId="58AA2CC4" w14:textId="6DF09C73" w:rsidR="007B1023" w:rsidRPr="00F80B2A" w:rsidRDefault="007B1023" w:rsidP="007B1023">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 xml:space="preserve">b) origjinojnë nga derra të egër ose të butë të kapur në një vend, zonë ose kompartament pa prezencë të sëmundjes së murtajës afrikane të derrave dhe janë përpunuar në një objekt të miratuar nga </w:t>
      </w:r>
      <w:r w:rsidR="00157F44" w:rsidRPr="00F80B2A">
        <w:rPr>
          <w:rFonts w:ascii="Garamond" w:hAnsi="Garamond" w:cs="Times New Roman"/>
          <w:sz w:val="24"/>
          <w:szCs w:val="24"/>
          <w:lang w:val="sq-AL"/>
        </w:rPr>
        <w:t xml:space="preserve">autoriteti veterinar </w:t>
      </w:r>
      <w:r w:rsidRPr="00F80B2A">
        <w:rPr>
          <w:rFonts w:ascii="Garamond" w:hAnsi="Garamond" w:cs="Times New Roman"/>
          <w:sz w:val="24"/>
          <w:szCs w:val="24"/>
          <w:lang w:val="sq-AL"/>
        </w:rPr>
        <w:t>për qëllime eksporti</w:t>
      </w:r>
      <w:r w:rsidR="000E3AC2">
        <w:rPr>
          <w:rFonts w:ascii="Garamond" w:hAnsi="Garamond" w:cs="Times New Roman"/>
          <w:sz w:val="24"/>
          <w:szCs w:val="24"/>
          <w:lang w:val="sq-AL"/>
        </w:rPr>
        <w:t>; ose</w:t>
      </w:r>
    </w:p>
    <w:p w14:paraId="13843858" w14:textId="46B0CBDA"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 xml:space="preserve">c) janë përpunuar në një objekt të miratuar nga </w:t>
      </w:r>
      <w:r w:rsidR="00157F44" w:rsidRPr="00F80B2A">
        <w:rPr>
          <w:rFonts w:ascii="Garamond" w:hAnsi="Garamond" w:cs="Times New Roman"/>
          <w:sz w:val="24"/>
          <w:szCs w:val="24"/>
          <w:lang w:val="sq-AL"/>
        </w:rPr>
        <w:t xml:space="preserve">autoriteti veterinar </w:t>
      </w:r>
      <w:r w:rsidRPr="00F80B2A">
        <w:rPr>
          <w:rFonts w:ascii="Garamond" w:hAnsi="Garamond" w:cs="Times New Roman"/>
          <w:sz w:val="24"/>
          <w:szCs w:val="24"/>
          <w:lang w:val="sq-AL"/>
        </w:rPr>
        <w:t>për qëllime eksporti, ku është siguruar shkatërrimi i virusit të murtajës afrikane të derrave</w:t>
      </w:r>
      <w:r w:rsidR="000E3AC2">
        <w:rPr>
          <w:rFonts w:ascii="Garamond" w:hAnsi="Garamond" w:cs="Times New Roman"/>
          <w:sz w:val="24"/>
          <w:szCs w:val="24"/>
          <w:lang w:val="sq-AL"/>
        </w:rPr>
        <w:t>,</w:t>
      </w:r>
      <w:r w:rsidRPr="00F80B2A">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527232FA" w14:textId="72B9287B" w:rsidR="007B1023" w:rsidRPr="000E3AC2"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0E3AC2">
        <w:rPr>
          <w:rFonts w:ascii="Garamond" w:hAnsi="Garamond" w:cs="Times New Roman"/>
          <w:sz w:val="24"/>
          <w:szCs w:val="24"/>
          <w:lang w:val="sq-AL"/>
        </w:rPr>
        <w:t xml:space="preserve">3. Urdhri </w:t>
      </w:r>
      <w:r w:rsidR="000E3AC2" w:rsidRPr="000E3AC2">
        <w:rPr>
          <w:rFonts w:ascii="Garamond" w:hAnsi="Garamond" w:cs="Times New Roman"/>
          <w:sz w:val="24"/>
          <w:szCs w:val="24"/>
          <w:lang w:val="sq-AL"/>
        </w:rPr>
        <w:t>nr</w:t>
      </w:r>
      <w:r w:rsidRPr="000E3AC2">
        <w:rPr>
          <w:rFonts w:ascii="Garamond" w:hAnsi="Garamond" w:cs="Times New Roman"/>
          <w:sz w:val="24"/>
          <w:szCs w:val="24"/>
          <w:lang w:val="sq-AL"/>
        </w:rPr>
        <w:t>. 570, datë 29.9.2023</w:t>
      </w:r>
      <w:r w:rsidR="000E3AC2">
        <w:rPr>
          <w:rFonts w:ascii="Garamond" w:hAnsi="Garamond" w:cs="Times New Roman"/>
          <w:sz w:val="24"/>
          <w:szCs w:val="24"/>
          <w:lang w:val="sq-AL"/>
        </w:rPr>
        <w:t>,</w:t>
      </w:r>
      <w:r w:rsidRPr="000E3AC2">
        <w:rPr>
          <w:rFonts w:ascii="Garamond" w:hAnsi="Garamond" w:cs="Times New Roman"/>
          <w:sz w:val="24"/>
          <w:szCs w:val="24"/>
          <w:lang w:val="sq-AL"/>
        </w:rPr>
        <w:t xml:space="preserve"> “Për disa masa mbrojtëse ndaj sëmundjes së murtajës afrikane të derrave të shfaqur në shtetin Ukrainës”, shfuqizohet.</w:t>
      </w:r>
    </w:p>
    <w:p w14:paraId="021A84B4"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i/>
          <w:iCs/>
          <w:sz w:val="24"/>
          <w:szCs w:val="24"/>
          <w:lang w:val="sq-AL"/>
        </w:rPr>
      </w:pPr>
      <w:r w:rsidRPr="00F80B2A">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4E61A5BC" w14:textId="26F7AF24"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5. Për zbatimin e këtij urdhri</w:t>
      </w:r>
      <w:bookmarkStart w:id="0" w:name="_GoBack"/>
      <w:bookmarkEnd w:id="0"/>
      <w:r w:rsidRPr="00F80B2A">
        <w:rPr>
          <w:rFonts w:ascii="Garamond" w:hAnsi="Garamond" w:cs="Times New Roman"/>
          <w:sz w:val="24"/>
          <w:szCs w:val="24"/>
          <w:lang w:val="sq-AL"/>
        </w:rPr>
        <w:t xml:space="preserve">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13200DEB" w14:textId="77777777" w:rsidR="007B1023" w:rsidRPr="00F80B2A" w:rsidRDefault="007B1023" w:rsidP="007B1023">
      <w:pPr>
        <w:autoSpaceDE w:val="0"/>
        <w:autoSpaceDN w:val="0"/>
        <w:adjustRightInd w:val="0"/>
        <w:spacing w:after="0" w:line="240" w:lineRule="auto"/>
        <w:ind w:firstLine="284"/>
        <w:jc w:val="both"/>
        <w:rPr>
          <w:rFonts w:ascii="Garamond" w:hAnsi="Garamond" w:cs="Times New Roman"/>
          <w:sz w:val="24"/>
          <w:szCs w:val="24"/>
          <w:lang w:val="sq-AL"/>
        </w:rPr>
      </w:pPr>
      <w:r w:rsidRPr="00F80B2A">
        <w:rPr>
          <w:rFonts w:ascii="Garamond" w:hAnsi="Garamond" w:cs="Times New Roman"/>
          <w:sz w:val="24"/>
          <w:szCs w:val="24"/>
          <w:lang w:val="sq-AL"/>
        </w:rPr>
        <w:t>Ky urdhër hyn në fuqi menjëherë dhe botohet në Fletoren Zyrtare.</w:t>
      </w:r>
    </w:p>
    <w:p w14:paraId="4FC2BB13" w14:textId="77777777" w:rsidR="007B1023" w:rsidRPr="00F80B2A" w:rsidRDefault="007B1023" w:rsidP="007B1023">
      <w:pPr>
        <w:autoSpaceDE w:val="0"/>
        <w:autoSpaceDN w:val="0"/>
        <w:adjustRightInd w:val="0"/>
        <w:spacing w:after="0" w:line="240" w:lineRule="auto"/>
        <w:ind w:firstLine="284"/>
        <w:jc w:val="center"/>
        <w:rPr>
          <w:rFonts w:ascii="Garamond" w:hAnsi="Garamond" w:cs="Times New Roman"/>
          <w:b/>
          <w:bCs/>
          <w:sz w:val="24"/>
          <w:szCs w:val="24"/>
          <w:lang w:val="sq-AL"/>
        </w:rPr>
      </w:pPr>
    </w:p>
    <w:p w14:paraId="7C8FA569" w14:textId="59DC5BB2" w:rsidR="007B1023" w:rsidRPr="00F80B2A" w:rsidRDefault="007B1023" w:rsidP="007B1023">
      <w:pPr>
        <w:autoSpaceDE w:val="0"/>
        <w:autoSpaceDN w:val="0"/>
        <w:adjustRightInd w:val="0"/>
        <w:spacing w:after="0" w:line="240" w:lineRule="auto"/>
        <w:ind w:firstLine="284"/>
        <w:jc w:val="right"/>
        <w:rPr>
          <w:rFonts w:ascii="Garamond" w:hAnsi="Garamond" w:cs="Times New Roman"/>
          <w:bCs/>
          <w:sz w:val="24"/>
          <w:szCs w:val="24"/>
          <w:lang w:val="sq-AL"/>
        </w:rPr>
      </w:pPr>
      <w:r w:rsidRPr="00F80B2A">
        <w:rPr>
          <w:rFonts w:ascii="Garamond" w:hAnsi="Garamond" w:cs="Times New Roman"/>
          <w:bCs/>
          <w:sz w:val="24"/>
          <w:szCs w:val="24"/>
          <w:lang w:val="sq-AL"/>
        </w:rPr>
        <w:t>MINISTËR</w:t>
      </w:r>
      <w:r w:rsidR="005F5B2F">
        <w:rPr>
          <w:rFonts w:ascii="Garamond" w:hAnsi="Garamond" w:cs="Times New Roman"/>
          <w:bCs/>
          <w:sz w:val="24"/>
          <w:szCs w:val="24"/>
          <w:lang w:val="sq-AL"/>
        </w:rPr>
        <w:t xml:space="preserve"> I BUJQËSISË DHE ZHVILLIMIT RURAL</w:t>
      </w:r>
    </w:p>
    <w:p w14:paraId="2DC9A15C" w14:textId="77777777" w:rsidR="007B1023" w:rsidRPr="00F80B2A" w:rsidRDefault="007B1023" w:rsidP="007B1023">
      <w:pPr>
        <w:autoSpaceDE w:val="0"/>
        <w:autoSpaceDN w:val="0"/>
        <w:adjustRightInd w:val="0"/>
        <w:spacing w:after="0" w:line="240" w:lineRule="auto"/>
        <w:ind w:firstLine="284"/>
        <w:jc w:val="right"/>
        <w:rPr>
          <w:rFonts w:ascii="Garamond" w:hAnsi="Garamond" w:cs="Times New Roman"/>
          <w:b/>
          <w:sz w:val="24"/>
          <w:szCs w:val="24"/>
          <w:lang w:val="sq-AL"/>
        </w:rPr>
      </w:pPr>
      <w:r w:rsidRPr="00F80B2A">
        <w:rPr>
          <w:rFonts w:ascii="Garamond" w:hAnsi="Garamond" w:cs="Times New Roman"/>
          <w:b/>
          <w:bCs/>
          <w:sz w:val="24"/>
          <w:szCs w:val="24"/>
          <w:lang w:val="sq-AL"/>
        </w:rPr>
        <w:t>Anila Denaj</w:t>
      </w:r>
      <w:r w:rsidRPr="00F80B2A">
        <w:rPr>
          <w:rFonts w:ascii="Garamond" w:hAnsi="Garamond" w:cs="Calibri"/>
          <w:b/>
          <w:sz w:val="24"/>
          <w:szCs w:val="24"/>
          <w:lang w:val="sq-AL"/>
        </w:rPr>
        <w:t xml:space="preserve"> </w:t>
      </w:r>
    </w:p>
    <w:p w14:paraId="2B4015C6" w14:textId="77777777" w:rsidR="007B1023" w:rsidRPr="00F80B2A" w:rsidRDefault="007B1023" w:rsidP="007B1023">
      <w:pPr>
        <w:spacing w:after="0" w:line="240" w:lineRule="auto"/>
        <w:ind w:firstLine="284"/>
        <w:rPr>
          <w:rFonts w:ascii="Garamond" w:hAnsi="Garamond"/>
          <w:sz w:val="24"/>
          <w:szCs w:val="24"/>
          <w:lang w:val="sq-AL"/>
        </w:rPr>
      </w:pPr>
    </w:p>
    <w:sectPr w:rsidR="007B1023" w:rsidRPr="00F80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46E5D"/>
    <w:rsid w:val="00052631"/>
    <w:rsid w:val="000954E1"/>
    <w:rsid w:val="000E3AC2"/>
    <w:rsid w:val="000F74B6"/>
    <w:rsid w:val="00143E14"/>
    <w:rsid w:val="00157F44"/>
    <w:rsid w:val="00160B99"/>
    <w:rsid w:val="00420FCC"/>
    <w:rsid w:val="00495544"/>
    <w:rsid w:val="00530B68"/>
    <w:rsid w:val="005B6A11"/>
    <w:rsid w:val="005F5B2F"/>
    <w:rsid w:val="00731FCD"/>
    <w:rsid w:val="0079513D"/>
    <w:rsid w:val="007A461B"/>
    <w:rsid w:val="007B1023"/>
    <w:rsid w:val="007C5CDF"/>
    <w:rsid w:val="00823FF8"/>
    <w:rsid w:val="00882900"/>
    <w:rsid w:val="008C7EE7"/>
    <w:rsid w:val="008F357A"/>
    <w:rsid w:val="00934B57"/>
    <w:rsid w:val="00943BF7"/>
    <w:rsid w:val="009B3C49"/>
    <w:rsid w:val="00A408C7"/>
    <w:rsid w:val="00AD6F91"/>
    <w:rsid w:val="00B37ACB"/>
    <w:rsid w:val="00BB1716"/>
    <w:rsid w:val="00C52F9C"/>
    <w:rsid w:val="00D104CF"/>
    <w:rsid w:val="00D2591E"/>
    <w:rsid w:val="00F23FBB"/>
    <w:rsid w:val="00F80B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758DC"/>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7B1023"/>
    <w:pPr>
      <w:autoSpaceDE w:val="0"/>
      <w:autoSpaceDN w:val="0"/>
      <w:adjustRightInd w:val="0"/>
      <w:spacing w:after="200" w:line="276" w:lineRule="atLeast"/>
      <w:ind w:left="720"/>
    </w:pPr>
    <w:rPr>
      <w:rFonts w:ascii="Calibri" w:hAnsi="Calibri" w:cs="Calibri"/>
      <w:sz w:val="20"/>
      <w:szCs w:val="20"/>
    </w:rPr>
  </w:style>
  <w:style w:type="paragraph" w:styleId="BodyText">
    <w:name w:val="Body Text"/>
    <w:basedOn w:val="Normal"/>
    <w:link w:val="BodyTextChar"/>
    <w:uiPriority w:val="99"/>
    <w:rsid w:val="007B1023"/>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7B1023"/>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7B1023"/>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662</Nr_x002e__x0020_akti>
    <Data_x0020_e_x0020_Krijimit xmlns="0e656187-b300-4fb0-8bf4-3a50f872073c">2023-11-16T10:52:32Z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Murtajës Afrikane të Derrave të shfaqur në shtetin e Ukrainës</Titulli>
    <Modifikuesi xmlns="0e656187-b300-4fb0-8bf4-3a50f872073c">nevila.samarxhi</Modifikuesi>
    <Nr_x002e__x0020_prot_x0020_QBZ xmlns="0e656187-b300-4fb0-8bf4-3a50f872073c">1715/10</Nr_x002e__x0020_prot_x0020_QBZ>
    <Data_x0020_e_x0020_Modifikimit xmlns="0e656187-b300-4fb0-8bf4-3a50f872073c">2023-11-16T12:50:40Z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FC289B0AAF84425BAF767D864982D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FC289B0AAF84425BAF767D864982D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6A9A0C-94F3-4291-85DD-5AE66176DD3F}">
  <ds:schemaRefs>
    <ds:schemaRef ds:uri="http://purl.org/dc/terms/"/>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D534816C-838B-4C30-ACDC-358C3DA4AEA5}">
  <ds:schemaRefs>
    <ds:schemaRef ds:uri="http://schemas.microsoft.com/sharepoint/v3/contenttype/forms"/>
  </ds:schemaRefs>
</ds:datastoreItem>
</file>

<file path=customXml/itemProps3.xml><?xml version="1.0" encoding="utf-8"?>
<ds:datastoreItem xmlns:ds="http://schemas.openxmlformats.org/officeDocument/2006/customXml" ds:itemID="{8228CFB2-A588-424C-89FD-24F2F8EB7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90DEF8-598B-45A3-8105-824E3D282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B3594E7-ADCF-4C00-8957-DE31AD8246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1464</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Ukrainës</vt:lpstr>
    </vt:vector>
  </TitlesOfParts>
  <Company/>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Ukrainës</dc:title>
  <dc:creator>Entela Suli</dc:creator>
  <cp:lastModifiedBy>Alma Lisaku</cp:lastModifiedBy>
  <cp:revision>17</cp:revision>
  <dcterms:created xsi:type="dcterms:W3CDTF">2023-11-16T10:58:00Z</dcterms:created>
  <dcterms:modified xsi:type="dcterms:W3CDTF">2023-11-17T08:42:00Z</dcterms:modified>
</cp:coreProperties>
</file>