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265C0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7B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BDBF433" w14:textId="63163E01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7B7">
        <w:rPr>
          <w:rFonts w:ascii="Garamond" w:hAnsi="Garamond"/>
          <w:b/>
          <w:sz w:val="24"/>
          <w:szCs w:val="24"/>
          <w:lang w:val="sq-AL"/>
        </w:rPr>
        <w:t>Nr. 122, datë 16.2.2024</w:t>
      </w:r>
    </w:p>
    <w:p w14:paraId="6755A299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4BB98C" w14:textId="4891CD3D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77B7">
        <w:rPr>
          <w:rFonts w:ascii="Garamond" w:hAnsi="Garamond"/>
          <w:b/>
          <w:sz w:val="24"/>
          <w:szCs w:val="24"/>
          <w:lang w:val="sq-AL"/>
        </w:rPr>
        <w:t>PËR DISA SHTESA DHE NDRYSHIME NË URDHRIN NR. 536, DATË 27.9.2019</w:t>
      </w:r>
      <w:r w:rsidR="004B77B7" w:rsidRPr="004B77B7">
        <w:rPr>
          <w:rFonts w:ascii="Garamond" w:hAnsi="Garamond"/>
          <w:b/>
          <w:sz w:val="24"/>
          <w:szCs w:val="24"/>
          <w:lang w:val="sq-AL"/>
        </w:rPr>
        <w:t>,</w:t>
      </w:r>
      <w:r w:rsidRPr="004B77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77B7" w:rsidRPr="004B77B7">
        <w:rPr>
          <w:rFonts w:ascii="Garamond" w:hAnsi="Garamond"/>
          <w:b/>
          <w:sz w:val="24"/>
          <w:szCs w:val="24"/>
          <w:lang w:val="sq-AL"/>
        </w:rPr>
        <w:t>“</w:t>
      </w:r>
      <w:r w:rsidRPr="004B77B7">
        <w:rPr>
          <w:rFonts w:ascii="Garamond" w:hAnsi="Garamond"/>
          <w:b/>
          <w:sz w:val="24"/>
          <w:szCs w:val="24"/>
          <w:lang w:val="sq-AL"/>
        </w:rPr>
        <w:t>PËR MIRATIMIN E PLANIT TË MENAXHIMIT TË NGJALËS EVROPIANE (</w:t>
      </w:r>
      <w:r w:rsidRPr="004B77B7">
        <w:rPr>
          <w:rFonts w:ascii="Garamond" w:hAnsi="Garamond"/>
          <w:b/>
          <w:i/>
          <w:sz w:val="24"/>
          <w:szCs w:val="24"/>
          <w:lang w:val="sq-AL"/>
        </w:rPr>
        <w:t>ANGUILLA ANGUILLA</w:t>
      </w:r>
      <w:r w:rsidRPr="004B77B7">
        <w:rPr>
          <w:rFonts w:ascii="Garamond" w:hAnsi="Garamond"/>
          <w:b/>
          <w:sz w:val="24"/>
          <w:szCs w:val="24"/>
          <w:lang w:val="sq-AL"/>
        </w:rPr>
        <w:t>) NË SHQIPËRI, PËR PERIUDHËN 2019</w:t>
      </w:r>
      <w:r w:rsidR="004B77B7" w:rsidRPr="004B77B7">
        <w:rPr>
          <w:rFonts w:ascii="Garamond" w:hAnsi="Garamond"/>
          <w:b/>
          <w:sz w:val="24"/>
          <w:szCs w:val="24"/>
          <w:lang w:val="sq-AL"/>
        </w:rPr>
        <w:t>–</w:t>
      </w:r>
      <w:r w:rsidRPr="004B77B7">
        <w:rPr>
          <w:rFonts w:ascii="Garamond" w:hAnsi="Garamond"/>
          <w:b/>
          <w:sz w:val="24"/>
          <w:szCs w:val="24"/>
          <w:lang w:val="sq-AL"/>
        </w:rPr>
        <w:t>2025</w:t>
      </w:r>
      <w:r w:rsidR="004B77B7" w:rsidRPr="004B77B7">
        <w:rPr>
          <w:rFonts w:ascii="Garamond" w:hAnsi="Garamond"/>
          <w:b/>
          <w:sz w:val="24"/>
          <w:szCs w:val="24"/>
          <w:lang w:val="sq-AL"/>
        </w:rPr>
        <w:t>”</w:t>
      </w:r>
    </w:p>
    <w:p w14:paraId="031A1444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883778" w14:textId="2FF9E1C9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Në mbështetje të pikës 4, të nenit 102, të Kushtetutës dhe të nenit 25, të ligjit nr. 64, datë 31.5.2012</w:t>
      </w:r>
      <w:r w:rsidR="004001FB">
        <w:rPr>
          <w:rFonts w:ascii="Garamond" w:hAnsi="Garamond"/>
          <w:sz w:val="24"/>
          <w:szCs w:val="24"/>
          <w:lang w:val="sq-AL"/>
        </w:rPr>
        <w:t>,</w:t>
      </w:r>
      <w:r w:rsidRPr="004B77B7">
        <w:rPr>
          <w:rFonts w:ascii="Garamond" w:hAnsi="Garamond"/>
          <w:sz w:val="24"/>
          <w:szCs w:val="24"/>
          <w:lang w:val="sq-AL"/>
        </w:rPr>
        <w:t xml:space="preserve"> “Për peshkimin”, të ndryshuar,</w:t>
      </w:r>
    </w:p>
    <w:p w14:paraId="76C4A400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D487B0" w14:textId="2057A71A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URDHËROJ</w:t>
      </w:r>
      <w:r w:rsidR="004001FB">
        <w:rPr>
          <w:rFonts w:ascii="Garamond" w:hAnsi="Garamond"/>
          <w:sz w:val="24"/>
          <w:szCs w:val="24"/>
          <w:lang w:val="sq-AL"/>
        </w:rPr>
        <w:t>:</w:t>
      </w:r>
    </w:p>
    <w:p w14:paraId="24665629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043A0A" w14:textId="2DF74183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1. Në “Planin e menaxhimit të </w:t>
      </w:r>
      <w:r w:rsidR="00356781" w:rsidRPr="004B77B7">
        <w:rPr>
          <w:rFonts w:ascii="Garamond" w:hAnsi="Garamond"/>
          <w:sz w:val="24"/>
          <w:szCs w:val="24"/>
          <w:lang w:val="sq-AL"/>
        </w:rPr>
        <w:t xml:space="preserve">ngjalës </w:t>
      </w:r>
      <w:r w:rsidRPr="004B77B7">
        <w:rPr>
          <w:rFonts w:ascii="Garamond" w:hAnsi="Garamond"/>
          <w:sz w:val="24"/>
          <w:szCs w:val="24"/>
          <w:lang w:val="sq-AL"/>
        </w:rPr>
        <w:t>(</w:t>
      </w:r>
      <w:r w:rsidRPr="004001FB">
        <w:rPr>
          <w:rFonts w:ascii="Garamond" w:hAnsi="Garamond"/>
          <w:i/>
          <w:sz w:val="24"/>
          <w:szCs w:val="24"/>
          <w:lang w:val="sq-AL"/>
        </w:rPr>
        <w:t>Anguilla Anguilla</w:t>
      </w:r>
      <w:r w:rsidRPr="004B77B7">
        <w:rPr>
          <w:rFonts w:ascii="Garamond" w:hAnsi="Garamond"/>
          <w:sz w:val="24"/>
          <w:szCs w:val="24"/>
          <w:lang w:val="sq-AL"/>
        </w:rPr>
        <w:t>)”, bashkëlidhur urdhri</w:t>
      </w:r>
      <w:r w:rsidR="007052D1">
        <w:rPr>
          <w:rFonts w:ascii="Garamond" w:hAnsi="Garamond"/>
          <w:sz w:val="24"/>
          <w:szCs w:val="24"/>
          <w:lang w:val="sq-AL"/>
        </w:rPr>
        <w:t>t</w:t>
      </w:r>
      <w:r w:rsidRPr="004B77B7">
        <w:rPr>
          <w:rFonts w:ascii="Garamond" w:hAnsi="Garamond"/>
          <w:sz w:val="24"/>
          <w:szCs w:val="24"/>
          <w:lang w:val="sq-AL"/>
        </w:rPr>
        <w:t xml:space="preserve"> nr. 536/2019, bëhe</w:t>
      </w:r>
      <w:r w:rsidR="007052D1">
        <w:rPr>
          <w:rFonts w:ascii="Garamond" w:hAnsi="Garamond"/>
          <w:sz w:val="24"/>
          <w:szCs w:val="24"/>
          <w:lang w:val="sq-AL"/>
        </w:rPr>
        <w:t>n</w:t>
      </w:r>
      <w:r w:rsidRPr="004B77B7">
        <w:rPr>
          <w:rFonts w:ascii="Garamond" w:hAnsi="Garamond"/>
          <w:sz w:val="24"/>
          <w:szCs w:val="24"/>
          <w:lang w:val="sq-AL"/>
        </w:rPr>
        <w:t xml:space="preserve"> këto shtesa dhe ndryshime:</w:t>
      </w:r>
    </w:p>
    <w:p w14:paraId="0E334EA1" w14:textId="77777777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a) në nënndarjen “Masat menaxhuese”, pas paragrafit të parë shtohen:</w:t>
      </w:r>
    </w:p>
    <w:p w14:paraId="615C246B" w14:textId="05A723A2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="00892B10">
        <w:rPr>
          <w:rFonts w:ascii="Garamond" w:hAnsi="Garamond"/>
          <w:sz w:val="24"/>
          <w:szCs w:val="24"/>
          <w:lang w:val="sq-AL"/>
        </w:rPr>
        <w:t>“</w:t>
      </w:r>
      <w:r w:rsidRPr="004B77B7">
        <w:rPr>
          <w:rFonts w:ascii="Garamond" w:hAnsi="Garamond"/>
          <w:sz w:val="24"/>
          <w:szCs w:val="24"/>
          <w:lang w:val="sq-AL"/>
        </w:rPr>
        <w:t>Ndalohet zënia e ngjalës qelqore me synim tregtimin e saj. Lejohet vetëm grumbullimi i ngjalës qelqore për arsye riprodhimi;</w:t>
      </w:r>
    </w:p>
    <w:p w14:paraId="26EE03F9" w14:textId="376C13BC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- Ndalohet zënia e ngjalës në të gjitha stadet e zhvillimit (qelqore, e verdhë/jeshile dhe e argjendtë</w:t>
      </w:r>
      <w:r w:rsidR="00B14E6F">
        <w:rPr>
          <w:rFonts w:ascii="Garamond" w:hAnsi="Garamond"/>
          <w:sz w:val="24"/>
          <w:szCs w:val="24"/>
          <w:lang w:val="sq-AL"/>
        </w:rPr>
        <w:t>)</w:t>
      </w:r>
      <w:r w:rsidRPr="004B77B7">
        <w:rPr>
          <w:rFonts w:ascii="Garamond" w:hAnsi="Garamond"/>
          <w:sz w:val="24"/>
          <w:szCs w:val="24"/>
          <w:lang w:val="sq-AL"/>
        </w:rPr>
        <w:t xml:space="preserve"> nga peshkimi çlodhës</w:t>
      </w:r>
      <w:r w:rsidR="005D40D8">
        <w:rPr>
          <w:rFonts w:ascii="Garamond" w:hAnsi="Garamond"/>
          <w:sz w:val="24"/>
          <w:szCs w:val="24"/>
          <w:lang w:val="sq-AL"/>
        </w:rPr>
        <w:t>-</w:t>
      </w:r>
      <w:r w:rsidRPr="004B77B7">
        <w:rPr>
          <w:rFonts w:ascii="Garamond" w:hAnsi="Garamond"/>
          <w:sz w:val="24"/>
          <w:szCs w:val="24"/>
          <w:lang w:val="sq-AL"/>
        </w:rPr>
        <w:t>argëtues;</w:t>
      </w:r>
    </w:p>
    <w:p w14:paraId="141B3EE7" w14:textId="11BEB2FE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="002062E9" w:rsidRPr="004B77B7">
        <w:rPr>
          <w:rFonts w:ascii="Garamond" w:hAnsi="Garamond"/>
          <w:sz w:val="24"/>
          <w:szCs w:val="24"/>
          <w:lang w:val="sq-AL"/>
        </w:rPr>
        <w:t xml:space="preserve">Zënia </w:t>
      </w:r>
      <w:r w:rsidRPr="004B77B7">
        <w:rPr>
          <w:rFonts w:ascii="Garamond" w:hAnsi="Garamond"/>
          <w:sz w:val="24"/>
          <w:szCs w:val="24"/>
          <w:lang w:val="sq-AL"/>
        </w:rPr>
        <w:t>e ngjalës kryhet vetëm nga subjektet e autorizuara”</w:t>
      </w:r>
      <w:r w:rsidR="00892B10">
        <w:rPr>
          <w:rFonts w:ascii="Garamond" w:hAnsi="Garamond"/>
          <w:sz w:val="24"/>
          <w:szCs w:val="24"/>
          <w:lang w:val="sq-AL"/>
        </w:rPr>
        <w:t>.</w:t>
      </w:r>
    </w:p>
    <w:p w14:paraId="7448D66B" w14:textId="77777777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b) Seksioni II “Sasitë e ngjalës së argjendtë që lëshohen (faza e të rriturve që ndërmerr migrimin riprodhues) në det”, shfuqizohet.</w:t>
      </w:r>
    </w:p>
    <w:p w14:paraId="2956B10C" w14:textId="5A3F21F9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>c</w:t>
      </w:r>
      <w:r w:rsidR="00673E04">
        <w:rPr>
          <w:rFonts w:ascii="Garamond" w:hAnsi="Garamond"/>
          <w:sz w:val="24"/>
          <w:szCs w:val="24"/>
          <w:lang w:val="sq-AL"/>
        </w:rPr>
        <w:t>)</w:t>
      </w:r>
      <w:r w:rsidRPr="004B77B7">
        <w:rPr>
          <w:rFonts w:ascii="Garamond" w:hAnsi="Garamond"/>
          <w:sz w:val="24"/>
          <w:szCs w:val="24"/>
          <w:lang w:val="sq-AL"/>
        </w:rPr>
        <w:t xml:space="preserve"> </w:t>
      </w:r>
      <w:r w:rsidR="00673E04" w:rsidRPr="004B77B7">
        <w:rPr>
          <w:rFonts w:ascii="Garamond" w:hAnsi="Garamond"/>
          <w:sz w:val="24"/>
          <w:szCs w:val="24"/>
          <w:lang w:val="sq-AL"/>
        </w:rPr>
        <w:t>N</w:t>
      </w:r>
      <w:r w:rsidR="00673E04">
        <w:rPr>
          <w:rFonts w:ascii="Garamond" w:hAnsi="Garamond"/>
          <w:sz w:val="24"/>
          <w:szCs w:val="24"/>
          <w:lang w:val="sq-AL"/>
        </w:rPr>
        <w:t>ë</w:t>
      </w:r>
      <w:r w:rsidRPr="004B77B7">
        <w:rPr>
          <w:rFonts w:ascii="Garamond" w:hAnsi="Garamond"/>
          <w:sz w:val="24"/>
          <w:szCs w:val="24"/>
          <w:lang w:val="sq-AL"/>
        </w:rPr>
        <w:t xml:space="preserve"> seksionin III “Kufizimet në lidhje me mjetet e peshkimit” bëhen këto ndryshime:</w:t>
      </w:r>
    </w:p>
    <w:p w14:paraId="7DD2DBAB" w14:textId="77777777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i. Pas pikës I shtohet pika I/I me këto përmbajtje: </w:t>
      </w:r>
    </w:p>
    <w:p w14:paraId="1D4225CF" w14:textId="501302D9" w:rsidR="00852543" w:rsidRPr="004B77B7" w:rsidRDefault="00852543" w:rsidP="0085254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“</w:t>
      </w:r>
      <w:r w:rsidR="00185E49">
        <w:rPr>
          <w:rFonts w:ascii="Garamond" w:hAnsi="Garamond" w:cs="Times New Roman"/>
          <w:color w:val="1A191E"/>
          <w:sz w:val="24"/>
          <w:szCs w:val="24"/>
          <w:lang w:val="sq-AL"/>
        </w:rPr>
        <w:t>I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/</w:t>
      </w:r>
      <w:r w:rsidR="00185E49">
        <w:rPr>
          <w:rFonts w:ascii="Garamond" w:hAnsi="Garamond" w:cs="Times New Roman"/>
          <w:color w:val="1A191E"/>
          <w:sz w:val="24"/>
          <w:szCs w:val="24"/>
          <w:lang w:val="sq-AL"/>
        </w:rPr>
        <w:t>I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. Ndalohet zënia e ngjalës në të gjitha stadet e zhvillimit (qelqore, e verdhë/jeshile dhe e argjendtë):</w:t>
      </w:r>
    </w:p>
    <w:p w14:paraId="0DB14541" w14:textId="7659BDDD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Vilunit në periudhën 15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30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shtator;</w:t>
      </w:r>
    </w:p>
    <w:p w14:paraId="64BA73ED" w14:textId="3B9BD29C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Vainit në periudhën 10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gusht;</w:t>
      </w:r>
    </w:p>
    <w:p w14:paraId="5FFE3678" w14:textId="6B1F1BE6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Kunesë në periudhën 10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gusht;</w:t>
      </w:r>
    </w:p>
    <w:p w14:paraId="367C7E99" w14:textId="269C5D6A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Patokut në periudhën 15 </w:t>
      </w:r>
      <w:r w:rsidRPr="00C74DC9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mars </w:t>
      </w:r>
      <w:r w:rsidR="004001FB" w:rsidRPr="00C74DC9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C74DC9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</w:t>
      </w:r>
      <w:r w:rsidR="009C3840">
        <w:rPr>
          <w:rFonts w:ascii="Garamond" w:hAnsi="Garamond" w:cs="Times New Roman"/>
          <w:color w:val="1A191E"/>
          <w:sz w:val="24"/>
          <w:szCs w:val="24"/>
          <w:lang w:val="sq-AL"/>
        </w:rPr>
        <w:t>0</w:t>
      </w:r>
      <w:bookmarkStart w:id="0" w:name="_GoBack"/>
      <w:bookmarkEnd w:id="0"/>
      <w:r w:rsidRPr="00C74DC9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shtator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;</w:t>
      </w:r>
    </w:p>
    <w:p w14:paraId="611187BA" w14:textId="7B0F5C8D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Karavastasë në periudhën 5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gusht;</w:t>
      </w:r>
    </w:p>
    <w:p w14:paraId="7890C3BB" w14:textId="29178BBF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Nartës në periudhën 10 shkurt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korrik;</w:t>
      </w:r>
    </w:p>
    <w:p w14:paraId="64B1E2FA" w14:textId="481AF586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Orikumit në periudhën 15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gusht;</w:t>
      </w:r>
    </w:p>
    <w:p w14:paraId="175D8F61" w14:textId="30AA16EA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Laguna e Butrintit në periudhën 1 mars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gusht;</w:t>
      </w:r>
    </w:p>
    <w:p w14:paraId="7B5227B2" w14:textId="6441C11A" w:rsidR="00852543" w:rsidRPr="004B77B7" w:rsidRDefault="00852543" w:rsidP="008525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77B7">
        <w:rPr>
          <w:rFonts w:ascii="Garamond" w:hAnsi="Garamond"/>
          <w:sz w:val="24"/>
          <w:szCs w:val="24"/>
          <w:lang w:val="sq-AL"/>
        </w:rPr>
        <w:t xml:space="preserve">-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Liqeni i Shkodrës në periudhat 1 janar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31 mars dhe 1 korrik </w:t>
      </w:r>
      <w:r w:rsidR="004001FB">
        <w:rPr>
          <w:rFonts w:ascii="Garamond" w:hAnsi="Garamond" w:cs="Times New Roman"/>
          <w:color w:val="1A191E"/>
          <w:sz w:val="24"/>
          <w:szCs w:val="24"/>
          <w:lang w:val="sq-AL"/>
        </w:rPr>
        <w:t>–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 14 shtator.</w:t>
      </w:r>
    </w:p>
    <w:p w14:paraId="19C9BEFE" w14:textId="77777777" w:rsidR="00852543" w:rsidRPr="004B77B7" w:rsidRDefault="00852543" w:rsidP="00852543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1.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ab/>
        <w:t xml:space="preserve"> Ngjala e argjendtë e zënë nga dajlani gjatë periudhës së ndalimit lëshohet në det.</w:t>
      </w:r>
    </w:p>
    <w:p w14:paraId="6BB0DC54" w14:textId="77777777" w:rsidR="00852543" w:rsidRPr="004B77B7" w:rsidRDefault="00852543" w:rsidP="00852543">
      <w:pPr>
        <w:tabs>
          <w:tab w:val="decimal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2.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ab/>
        <w:t>Ngjala e verdhë/jeshile e zënë gjatë periudhës së ndalimit lëshohet përsëri në lagunë/liqen”.</w:t>
      </w:r>
    </w:p>
    <w:p w14:paraId="7B017C59" w14:textId="72640E64" w:rsidR="00852543" w:rsidRPr="004B77B7" w:rsidRDefault="00852543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3.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ab/>
        <w:t xml:space="preserve"> Masat e parashikuara në “Planin e </w:t>
      </w:r>
      <w:r w:rsidR="00CF72A0"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menaxhimit të ngjalës </w:t>
      </w:r>
      <w:r w:rsidRPr="004B77B7">
        <w:rPr>
          <w:rFonts w:ascii="Garamond" w:hAnsi="Garamond" w:cs="Times New Roman"/>
          <w:i/>
          <w:iCs/>
          <w:color w:val="1A191E"/>
          <w:sz w:val="24"/>
          <w:szCs w:val="24"/>
          <w:lang w:val="sq-AL"/>
        </w:rPr>
        <w:t xml:space="preserve">(Anguilla Anguilla)” </w:t>
      </w: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për vitin 2024 aplikohen deri në vitin 2025.</w:t>
      </w:r>
    </w:p>
    <w:p w14:paraId="030C49AA" w14:textId="52812674" w:rsidR="00852543" w:rsidRPr="004B77B7" w:rsidRDefault="00DA438F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>
        <w:rPr>
          <w:rFonts w:ascii="Garamond" w:hAnsi="Garamond" w:cs="Times New Roman"/>
          <w:color w:val="1A191E"/>
          <w:sz w:val="24"/>
          <w:szCs w:val="24"/>
          <w:lang w:val="sq-AL"/>
        </w:rPr>
        <w:t xml:space="preserve">4. </w:t>
      </w:r>
      <w:r w:rsidR="00852543"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Për zbatimin e këtij urdhri, ngarkohen Drejtoria e Politikave dhe Programeve të Peshkimit dhe Akuakulturës në Ministrinë e Bujqësisë dhe Zhvillimit Rural dhe Drejtoria e Shërbimeve të Peshkimit dhe Akuakulturës.</w:t>
      </w:r>
    </w:p>
    <w:p w14:paraId="09729E75" w14:textId="77777777" w:rsidR="00852543" w:rsidRPr="004B77B7" w:rsidRDefault="00852543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Ky urdhër hyn në fuqi menjëherë dhe botohet në Fletoren Zyrtare.</w:t>
      </w:r>
    </w:p>
    <w:p w14:paraId="0D359B9E" w14:textId="77777777" w:rsidR="00852543" w:rsidRPr="004B77B7" w:rsidRDefault="00852543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1A191E"/>
          <w:sz w:val="24"/>
          <w:szCs w:val="24"/>
          <w:lang w:val="sq-AL"/>
        </w:rPr>
      </w:pPr>
    </w:p>
    <w:p w14:paraId="5C9FADD7" w14:textId="77777777" w:rsidR="00852543" w:rsidRPr="004B77B7" w:rsidRDefault="00852543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color w:val="1A191E"/>
          <w:sz w:val="24"/>
          <w:szCs w:val="24"/>
          <w:lang w:val="sq-AL"/>
        </w:rPr>
        <w:t>MINISTËR I BUJQËSISË DHE ZHVILLIMIT RURAL</w:t>
      </w:r>
    </w:p>
    <w:p w14:paraId="74DCFD8D" w14:textId="77777777" w:rsidR="00852543" w:rsidRPr="004B77B7" w:rsidRDefault="00852543" w:rsidP="00852543">
      <w:pPr>
        <w:tabs>
          <w:tab w:val="decimal" w:pos="360"/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1A191E"/>
          <w:sz w:val="24"/>
          <w:szCs w:val="24"/>
          <w:lang w:val="sq-AL"/>
        </w:rPr>
      </w:pPr>
      <w:r w:rsidRPr="004B77B7">
        <w:rPr>
          <w:rFonts w:ascii="Garamond" w:hAnsi="Garamond" w:cs="Times New Roman"/>
          <w:b/>
          <w:color w:val="1A191E"/>
          <w:sz w:val="24"/>
          <w:szCs w:val="24"/>
          <w:lang w:val="sq-AL"/>
        </w:rPr>
        <w:t xml:space="preserve">Anila Denaj </w:t>
      </w:r>
    </w:p>
    <w:p w14:paraId="5CF80B79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DD0789" w14:textId="77777777" w:rsidR="00852543" w:rsidRPr="004B77B7" w:rsidRDefault="00852543" w:rsidP="0085254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852543" w:rsidRPr="004B7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4CF"/>
    <w:rsid w:val="000F74B6"/>
    <w:rsid w:val="00185E49"/>
    <w:rsid w:val="002062E9"/>
    <w:rsid w:val="00321B86"/>
    <w:rsid w:val="00356781"/>
    <w:rsid w:val="004001FB"/>
    <w:rsid w:val="00420FCC"/>
    <w:rsid w:val="00495544"/>
    <w:rsid w:val="004B77B7"/>
    <w:rsid w:val="005D40D8"/>
    <w:rsid w:val="00673E04"/>
    <w:rsid w:val="007052D1"/>
    <w:rsid w:val="007A461B"/>
    <w:rsid w:val="00852543"/>
    <w:rsid w:val="00892B10"/>
    <w:rsid w:val="008C7EE7"/>
    <w:rsid w:val="009C3840"/>
    <w:rsid w:val="009E44A7"/>
    <w:rsid w:val="00AD0DB4"/>
    <w:rsid w:val="00AD6F91"/>
    <w:rsid w:val="00B14E6F"/>
    <w:rsid w:val="00C61E26"/>
    <w:rsid w:val="00C74DC9"/>
    <w:rsid w:val="00CF72A0"/>
    <w:rsid w:val="00DA438F"/>
    <w:rsid w:val="00F23FBB"/>
    <w:rsid w:val="00F93706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F433"/>
  <w15:chartTrackingRefBased/>
  <w15:docId w15:val="{F5076521-0976-4AC8-A1AC-9297F42C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2024-02-23T09:31:22Z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disa shtesa dhe ndryshime në urdhrin nr. 536, datë 27.9.2019 për miratimin e planit të menaxhimit të ngjalës evropiane (Anguilla Anguilla) në Shqipëri, për periudhën 2019-2025</Titulli>
    <Modifikuesi xmlns="0e656187-b300-4fb0-8bf4-3a50f872073c">jorina.kryeziu</Modifikuesi>
    <Nr_x002e__x0020_prot_x0020_QBZ xmlns="0e656187-b300-4fb0-8bf4-3a50f872073c">327/1</Nr_x002e__x0020_prot_x0020_QBZ>
    <Data_x0020_e_x0020_Modifikimit xmlns="0e656187-b300-4fb0-8bf4-3a50f872073c">2024-02-26T08:26:15Z</Data_x0020_e_x0020_Modifikimit>
    <Dekretuar xmlns="0e656187-b300-4fb0-8bf4-3a50f872073c">false</Dekretuar>
    <Data xmlns="0e656187-b300-4fb0-8bf4-3a50f872073c">2024-02-16T00:00:00Z</Data>
    <Nr_x002e__x0020_protokolli_x0020_i_x0020_aktit xmlns="0e656187-b300-4fb0-8bf4-3a50f872073c">1309/1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6994164C746C5A6ED173FF72D9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16994164C746C5A6ED173FF72D9C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CBEB2A-B321-4489-8F6A-CE1D51E0D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019DD-8F26-4F8D-A04F-270F3CDE05A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061DB61-9842-4924-BB82-736ECE7134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B30F11-8E81-4126-9791-48E9ECE9F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F5829B-48DC-4B5C-B751-C61EA4699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536, datë 27.9.2019 për miratimin e planit të menaxhimit të ngjalës evropiane (Anguilla Anguilla) në Shqipëri, për periudhën 2019-2025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536, datë 27.9.2019 për miratimin e planit të menaxhimit të ngjalës evropiane (Anguilla Anguilla) në Shqipëri, për periudhën 2019-2025</dc:title>
  <dc:creator>Entela Suli</dc:creator>
  <cp:lastModifiedBy>Suada Daci</cp:lastModifiedBy>
  <cp:revision>18</cp:revision>
  <dcterms:created xsi:type="dcterms:W3CDTF">2024-02-23T08:31:00Z</dcterms:created>
  <dcterms:modified xsi:type="dcterms:W3CDTF">2024-02-26T10:38:00Z</dcterms:modified>
</cp:coreProperties>
</file>