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AAB5D" w14:textId="1025DC63" w:rsidR="00E74F60" w:rsidRPr="004F12FB" w:rsidRDefault="00E74F60" w:rsidP="00E74F60">
      <w:pPr>
        <w:autoSpaceDE w:val="0"/>
        <w:autoSpaceDN w:val="0"/>
        <w:adjustRightInd w:val="0"/>
        <w:spacing w:after="0" w:line="240" w:lineRule="auto"/>
        <w:ind w:firstLine="284"/>
        <w:jc w:val="center"/>
        <w:rPr>
          <w:rFonts w:ascii="Garamond" w:hAnsi="Garamond" w:cs="Times New Roman"/>
          <w:b/>
          <w:bCs/>
          <w:sz w:val="24"/>
          <w:szCs w:val="24"/>
          <w:lang w:val="sq-AL"/>
        </w:rPr>
      </w:pPr>
      <w:r w:rsidRPr="004F12FB">
        <w:rPr>
          <w:rFonts w:ascii="Garamond" w:hAnsi="Garamond" w:cs="Times New Roman"/>
          <w:b/>
          <w:bCs/>
          <w:color w:val="000000"/>
          <w:sz w:val="24"/>
          <w:szCs w:val="24"/>
          <w:lang w:val="sq-AL"/>
        </w:rPr>
        <w:t>URDHËR</w:t>
      </w:r>
      <w:r w:rsidR="004F12FB" w:rsidRPr="004F12FB">
        <w:rPr>
          <w:rFonts w:ascii="Garamond" w:hAnsi="Garamond" w:cs="Times New Roman"/>
          <w:b/>
          <w:bCs/>
          <w:color w:val="000000"/>
          <w:sz w:val="24"/>
          <w:szCs w:val="24"/>
          <w:lang w:val="sq-AL"/>
        </w:rPr>
        <w:t xml:space="preserve"> </w:t>
      </w:r>
    </w:p>
    <w:p w14:paraId="03ECF36B" w14:textId="77777777" w:rsidR="00E74F60" w:rsidRPr="004F12FB" w:rsidRDefault="00E74F60" w:rsidP="00E74F60">
      <w:pPr>
        <w:autoSpaceDE w:val="0"/>
        <w:autoSpaceDN w:val="0"/>
        <w:adjustRightInd w:val="0"/>
        <w:spacing w:after="0" w:line="240" w:lineRule="auto"/>
        <w:ind w:firstLine="284"/>
        <w:jc w:val="center"/>
        <w:rPr>
          <w:rFonts w:ascii="Garamond" w:hAnsi="Garamond" w:cs="Times New Roman"/>
          <w:b/>
          <w:bCs/>
          <w:sz w:val="24"/>
          <w:szCs w:val="24"/>
          <w:lang w:val="sq-AL"/>
        </w:rPr>
      </w:pPr>
      <w:r w:rsidRPr="004F12FB">
        <w:rPr>
          <w:rFonts w:ascii="Garamond" w:hAnsi="Garamond" w:cs="Times New Roman"/>
          <w:b/>
          <w:bCs/>
          <w:sz w:val="24"/>
          <w:szCs w:val="24"/>
          <w:lang w:val="sq-AL"/>
        </w:rPr>
        <w:t>Nr. 305, datë 24.4.2024</w:t>
      </w:r>
    </w:p>
    <w:p w14:paraId="34430140" w14:textId="77777777" w:rsidR="00E74F60" w:rsidRPr="004F12FB" w:rsidRDefault="00E74F60" w:rsidP="00E74F60">
      <w:pPr>
        <w:autoSpaceDE w:val="0"/>
        <w:autoSpaceDN w:val="0"/>
        <w:adjustRightInd w:val="0"/>
        <w:spacing w:after="0" w:line="240" w:lineRule="auto"/>
        <w:ind w:firstLine="284"/>
        <w:jc w:val="center"/>
        <w:rPr>
          <w:rFonts w:ascii="Garamond" w:hAnsi="Garamond" w:cs="Times New Roman"/>
          <w:b/>
          <w:bCs/>
          <w:sz w:val="24"/>
          <w:szCs w:val="24"/>
          <w:lang w:val="sq-AL"/>
        </w:rPr>
      </w:pPr>
    </w:p>
    <w:p w14:paraId="0993C2A1" w14:textId="140C976A" w:rsidR="00E74F60" w:rsidRPr="004F12FB" w:rsidRDefault="00E74F60" w:rsidP="00E74F60">
      <w:pPr>
        <w:autoSpaceDE w:val="0"/>
        <w:autoSpaceDN w:val="0"/>
        <w:adjustRightInd w:val="0"/>
        <w:spacing w:after="0" w:line="240" w:lineRule="auto"/>
        <w:ind w:firstLine="284"/>
        <w:jc w:val="center"/>
        <w:rPr>
          <w:rFonts w:ascii="Garamond" w:hAnsi="Garamond" w:cs="Times New Roman"/>
          <w:b/>
          <w:bCs/>
          <w:sz w:val="24"/>
          <w:szCs w:val="24"/>
          <w:lang w:val="sq-AL"/>
        </w:rPr>
      </w:pPr>
      <w:r w:rsidRPr="004F12FB">
        <w:rPr>
          <w:rFonts w:ascii="Garamond" w:hAnsi="Garamond" w:cs="Times New Roman"/>
          <w:b/>
          <w:bCs/>
          <w:sz w:val="24"/>
          <w:szCs w:val="24"/>
          <w:lang w:val="sq-AL"/>
        </w:rPr>
        <w:t>PËR DISA MASA MBROJTËSE NDAJ SËMUNDJES SË MURTAJËS AFRIKANE TË DERRAVE TË SHFAQUR NË SHTETIN E BOSNJË</w:t>
      </w:r>
      <w:r w:rsidR="002F67E2">
        <w:rPr>
          <w:rFonts w:ascii="Garamond" w:hAnsi="Garamond" w:cs="Times New Roman"/>
          <w:b/>
          <w:bCs/>
          <w:sz w:val="24"/>
          <w:szCs w:val="24"/>
          <w:lang w:val="sq-AL"/>
        </w:rPr>
        <w:t>-</w:t>
      </w:r>
      <w:r w:rsidRPr="004F12FB">
        <w:rPr>
          <w:rFonts w:ascii="Garamond" w:hAnsi="Garamond" w:cs="Times New Roman"/>
          <w:b/>
          <w:bCs/>
          <w:sz w:val="24"/>
          <w:szCs w:val="24"/>
          <w:lang w:val="sq-AL"/>
        </w:rPr>
        <w:t>HERCEGOVINËS</w:t>
      </w:r>
    </w:p>
    <w:p w14:paraId="049E4DD1" w14:textId="77777777" w:rsidR="00E74F60" w:rsidRPr="004F12FB" w:rsidRDefault="00E74F60" w:rsidP="00E74F60">
      <w:pPr>
        <w:autoSpaceDE w:val="0"/>
        <w:autoSpaceDN w:val="0"/>
        <w:adjustRightInd w:val="0"/>
        <w:spacing w:after="0" w:line="240" w:lineRule="auto"/>
        <w:ind w:firstLine="284"/>
        <w:jc w:val="center"/>
        <w:rPr>
          <w:rFonts w:ascii="Garamond" w:hAnsi="Garamond" w:cs="Times New Roman"/>
          <w:b/>
          <w:bCs/>
          <w:sz w:val="24"/>
          <w:szCs w:val="24"/>
          <w:lang w:val="sq-AL"/>
        </w:rPr>
      </w:pPr>
    </w:p>
    <w:p w14:paraId="481C0EA9" w14:textId="6CABCC9B"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Mbështetur në nenin 102, pika 4</w:t>
      </w:r>
      <w:r w:rsidR="002F67E2">
        <w:rPr>
          <w:rFonts w:ascii="Garamond" w:hAnsi="Garamond" w:cs="Times New Roman"/>
          <w:sz w:val="24"/>
          <w:szCs w:val="24"/>
          <w:lang w:val="sq-AL"/>
        </w:rPr>
        <w:t>,</w:t>
      </w:r>
      <w:r w:rsidRPr="004F12FB">
        <w:rPr>
          <w:rFonts w:ascii="Garamond" w:hAnsi="Garamond" w:cs="Times New Roman"/>
          <w:sz w:val="24"/>
          <w:szCs w:val="24"/>
          <w:lang w:val="sq-AL"/>
        </w:rPr>
        <w:t xml:space="preserve"> </w:t>
      </w:r>
      <w:r w:rsidR="002F67E2">
        <w:rPr>
          <w:rFonts w:ascii="Garamond" w:hAnsi="Garamond" w:cs="Times New Roman"/>
          <w:sz w:val="24"/>
          <w:szCs w:val="24"/>
          <w:lang w:val="sq-AL"/>
        </w:rPr>
        <w:t>të</w:t>
      </w:r>
      <w:r w:rsidRPr="004F12FB">
        <w:rPr>
          <w:rFonts w:ascii="Garamond" w:hAnsi="Garamond" w:cs="Times New Roman"/>
          <w:sz w:val="24"/>
          <w:szCs w:val="24"/>
          <w:lang w:val="sq-AL"/>
        </w:rPr>
        <w:t xml:space="preserve"> Kushtetutës, nen</w:t>
      </w:r>
      <w:r w:rsidR="002F67E2">
        <w:rPr>
          <w:rFonts w:ascii="Garamond" w:hAnsi="Garamond" w:cs="Times New Roman"/>
          <w:sz w:val="24"/>
          <w:szCs w:val="24"/>
          <w:lang w:val="sq-AL"/>
        </w:rPr>
        <w:t>et</w:t>
      </w:r>
      <w:r w:rsidRPr="004F12FB">
        <w:rPr>
          <w:rFonts w:ascii="Garamond" w:hAnsi="Garamond" w:cs="Times New Roman"/>
          <w:sz w:val="24"/>
          <w:szCs w:val="24"/>
          <w:lang w:val="sq-AL"/>
        </w:rPr>
        <w:t xml:space="preserve"> 42 dhe 43</w:t>
      </w:r>
      <w:r w:rsidR="002F67E2">
        <w:rPr>
          <w:rFonts w:ascii="Garamond" w:hAnsi="Garamond" w:cs="Times New Roman"/>
          <w:sz w:val="24"/>
          <w:szCs w:val="24"/>
          <w:lang w:val="sq-AL"/>
        </w:rPr>
        <w:t xml:space="preserve"> të</w:t>
      </w:r>
      <w:r w:rsidRPr="004F12FB">
        <w:rPr>
          <w:rFonts w:ascii="Garamond" w:hAnsi="Garamond" w:cs="Times New Roman"/>
          <w:sz w:val="24"/>
          <w:szCs w:val="24"/>
          <w:lang w:val="sq-AL"/>
        </w:rPr>
        <w:t xml:space="preserve"> </w:t>
      </w:r>
      <w:r w:rsidR="002F67E2" w:rsidRPr="004F12FB">
        <w:rPr>
          <w:rFonts w:ascii="Garamond" w:hAnsi="Garamond" w:cs="Times New Roman"/>
          <w:sz w:val="24"/>
          <w:szCs w:val="24"/>
          <w:lang w:val="sq-AL"/>
        </w:rPr>
        <w:t>ligjit n</w:t>
      </w:r>
      <w:r w:rsidRPr="004F12FB">
        <w:rPr>
          <w:rFonts w:ascii="Garamond" w:hAnsi="Garamond" w:cs="Times New Roman"/>
          <w:sz w:val="24"/>
          <w:szCs w:val="24"/>
          <w:lang w:val="sq-AL"/>
        </w:rPr>
        <w:t>r. 10465, datë 29.9.2011</w:t>
      </w:r>
      <w:r w:rsidR="002F67E2">
        <w:rPr>
          <w:rFonts w:ascii="Garamond" w:hAnsi="Garamond" w:cs="Times New Roman"/>
          <w:sz w:val="24"/>
          <w:szCs w:val="24"/>
          <w:lang w:val="sq-AL"/>
        </w:rPr>
        <w:t>,</w:t>
      </w:r>
      <w:r w:rsidRPr="004F12FB">
        <w:rPr>
          <w:rFonts w:ascii="Garamond" w:hAnsi="Garamond" w:cs="Times New Roman"/>
          <w:sz w:val="24"/>
          <w:szCs w:val="24"/>
          <w:lang w:val="sq-AL"/>
        </w:rPr>
        <w:t xml:space="preserve"> “Për shërbimin veterinar në Republikën e Shqipërisë”, të ndryshuar, </w:t>
      </w:r>
    </w:p>
    <w:p w14:paraId="776B4B06"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p>
    <w:p w14:paraId="6A2A1904" w14:textId="77777777" w:rsidR="00E74F60" w:rsidRPr="004F12FB" w:rsidRDefault="00E74F60" w:rsidP="00E74F60">
      <w:pPr>
        <w:autoSpaceDE w:val="0"/>
        <w:autoSpaceDN w:val="0"/>
        <w:adjustRightInd w:val="0"/>
        <w:spacing w:after="0" w:line="240" w:lineRule="auto"/>
        <w:ind w:firstLine="284"/>
        <w:jc w:val="center"/>
        <w:rPr>
          <w:rFonts w:ascii="Garamond" w:hAnsi="Garamond" w:cs="Times New Roman"/>
          <w:bCs/>
          <w:sz w:val="24"/>
          <w:szCs w:val="24"/>
          <w:lang w:val="sq-AL"/>
        </w:rPr>
      </w:pPr>
      <w:r w:rsidRPr="004F12FB">
        <w:rPr>
          <w:rFonts w:ascii="Garamond" w:hAnsi="Garamond" w:cs="Times New Roman"/>
          <w:bCs/>
          <w:sz w:val="24"/>
          <w:szCs w:val="24"/>
          <w:lang w:val="sq-AL"/>
        </w:rPr>
        <w:t>URDHËROJ:</w:t>
      </w:r>
    </w:p>
    <w:p w14:paraId="6C0EA7C2"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p>
    <w:p w14:paraId="0946C09B" w14:textId="68421BA3"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1. Ndalimin e importit dhe </w:t>
      </w:r>
      <w:r w:rsidR="002F67E2">
        <w:rPr>
          <w:rFonts w:ascii="Garamond" w:hAnsi="Garamond" w:cs="Times New Roman"/>
          <w:sz w:val="24"/>
          <w:szCs w:val="24"/>
          <w:lang w:val="sq-AL"/>
        </w:rPr>
        <w:t xml:space="preserve">të </w:t>
      </w:r>
      <w:proofErr w:type="spellStart"/>
      <w:r w:rsidRPr="004F12FB">
        <w:rPr>
          <w:rFonts w:ascii="Garamond" w:hAnsi="Garamond" w:cs="Times New Roman"/>
          <w:sz w:val="24"/>
          <w:szCs w:val="24"/>
          <w:lang w:val="sq-AL"/>
        </w:rPr>
        <w:t>tranzitimit</w:t>
      </w:r>
      <w:proofErr w:type="spellEnd"/>
      <w:r w:rsidRPr="004F12FB">
        <w:rPr>
          <w:rFonts w:ascii="Garamond" w:hAnsi="Garamond" w:cs="Times New Roman"/>
          <w:sz w:val="24"/>
          <w:szCs w:val="24"/>
          <w:lang w:val="sq-AL"/>
        </w:rPr>
        <w:t xml:space="preserve"> për në territorin e Republikës së Shqipërisë</w:t>
      </w:r>
      <w:r w:rsidR="002F67E2">
        <w:rPr>
          <w:rFonts w:ascii="Garamond" w:hAnsi="Garamond" w:cs="Times New Roman"/>
          <w:sz w:val="24"/>
          <w:szCs w:val="24"/>
          <w:lang w:val="sq-AL"/>
        </w:rPr>
        <w:t xml:space="preserve"> të</w:t>
      </w:r>
      <w:r w:rsidRPr="004F12FB">
        <w:rPr>
          <w:rFonts w:ascii="Garamond" w:hAnsi="Garamond" w:cs="Times New Roman"/>
          <w:sz w:val="24"/>
          <w:szCs w:val="24"/>
          <w:lang w:val="sq-AL"/>
        </w:rPr>
        <w:t xml:space="preserve"> </w:t>
      </w:r>
      <w:proofErr w:type="spellStart"/>
      <w:r w:rsidRPr="004F12FB">
        <w:rPr>
          <w:rFonts w:ascii="Garamond" w:hAnsi="Garamond" w:cs="Times New Roman"/>
          <w:sz w:val="24"/>
          <w:szCs w:val="24"/>
          <w:lang w:val="sq-AL"/>
        </w:rPr>
        <w:t>të</w:t>
      </w:r>
      <w:proofErr w:type="spellEnd"/>
      <w:r w:rsidRPr="004F12FB">
        <w:rPr>
          <w:rFonts w:ascii="Garamond" w:hAnsi="Garamond" w:cs="Times New Roman"/>
          <w:sz w:val="24"/>
          <w:szCs w:val="24"/>
          <w:lang w:val="sq-AL"/>
        </w:rPr>
        <w:t xml:space="preserve"> gjith</w:t>
      </w:r>
      <w:r w:rsidR="002F67E2">
        <w:rPr>
          <w:rFonts w:ascii="Garamond" w:hAnsi="Garamond" w:cs="Times New Roman"/>
          <w:sz w:val="24"/>
          <w:szCs w:val="24"/>
          <w:lang w:val="sq-AL"/>
        </w:rPr>
        <w:t xml:space="preserve">a </w:t>
      </w:r>
      <w:r w:rsidRPr="004F12FB">
        <w:rPr>
          <w:rFonts w:ascii="Garamond" w:hAnsi="Garamond" w:cs="Times New Roman"/>
          <w:sz w:val="24"/>
          <w:szCs w:val="24"/>
          <w:lang w:val="sq-AL"/>
        </w:rPr>
        <w:t xml:space="preserve">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w:t>
      </w:r>
      <w:proofErr w:type="spellStart"/>
      <w:r w:rsidRPr="004F12FB">
        <w:rPr>
          <w:rFonts w:ascii="Garamond" w:hAnsi="Garamond" w:cs="Times New Roman"/>
          <w:sz w:val="24"/>
          <w:szCs w:val="24"/>
          <w:lang w:val="sq-AL"/>
        </w:rPr>
        <w:t>OIE</w:t>
      </w:r>
      <w:proofErr w:type="spellEnd"/>
      <w:r w:rsidR="002F67E2">
        <w:rPr>
          <w:rFonts w:ascii="Garamond" w:hAnsi="Garamond" w:cs="Times New Roman"/>
          <w:sz w:val="24"/>
          <w:szCs w:val="24"/>
          <w:lang w:val="sq-AL"/>
        </w:rPr>
        <w:t>-së</w:t>
      </w:r>
      <w:r w:rsidRPr="004F12FB">
        <w:rPr>
          <w:rFonts w:ascii="Garamond" w:hAnsi="Garamond" w:cs="Times New Roman"/>
          <w:sz w:val="24"/>
          <w:szCs w:val="24"/>
          <w:lang w:val="sq-AL"/>
        </w:rPr>
        <w:t xml:space="preserve"> dhe </w:t>
      </w:r>
      <w:proofErr w:type="spellStart"/>
      <w:r w:rsidRPr="004F12FB">
        <w:rPr>
          <w:rFonts w:ascii="Garamond" w:hAnsi="Garamond" w:cs="Times New Roman"/>
          <w:sz w:val="24"/>
          <w:szCs w:val="24"/>
          <w:lang w:val="sq-AL"/>
        </w:rPr>
        <w:t>ADIS</w:t>
      </w:r>
      <w:proofErr w:type="spellEnd"/>
      <w:r w:rsidR="002F67E2">
        <w:rPr>
          <w:rFonts w:ascii="Garamond" w:hAnsi="Garamond" w:cs="Times New Roman"/>
          <w:sz w:val="24"/>
          <w:szCs w:val="24"/>
          <w:lang w:val="sq-AL"/>
        </w:rPr>
        <w:t>-ës</w:t>
      </w:r>
      <w:r w:rsidRPr="004F12FB">
        <w:rPr>
          <w:rFonts w:ascii="Garamond" w:hAnsi="Garamond" w:cs="Times New Roman"/>
          <w:sz w:val="24"/>
          <w:szCs w:val="24"/>
          <w:lang w:val="sq-AL"/>
        </w:rPr>
        <w:t>, përkatësisht nga ndarjet administrative të shtetit të Bosnjë</w:t>
      </w:r>
      <w:r w:rsidR="00D25BC1">
        <w:rPr>
          <w:rFonts w:ascii="Garamond" w:hAnsi="Garamond" w:cs="Times New Roman"/>
          <w:sz w:val="24"/>
          <w:szCs w:val="24"/>
          <w:lang w:val="sq-AL"/>
        </w:rPr>
        <w:t>-</w:t>
      </w:r>
      <w:r w:rsidRPr="004F12FB">
        <w:rPr>
          <w:rFonts w:ascii="Garamond" w:hAnsi="Garamond" w:cs="Times New Roman"/>
          <w:sz w:val="24"/>
          <w:szCs w:val="24"/>
          <w:lang w:val="sq-AL"/>
        </w:rPr>
        <w:t>Hercegovinës</w:t>
      </w:r>
      <w:r w:rsidR="00D25BC1">
        <w:rPr>
          <w:rFonts w:ascii="Garamond" w:hAnsi="Garamond" w:cs="Times New Roman"/>
          <w:sz w:val="24"/>
          <w:szCs w:val="24"/>
          <w:lang w:val="sq-AL"/>
        </w:rPr>
        <w:t>,</w:t>
      </w:r>
      <w:r w:rsidRPr="004F12FB">
        <w:rPr>
          <w:rFonts w:ascii="Garamond" w:hAnsi="Garamond" w:cs="Times New Roman"/>
          <w:sz w:val="24"/>
          <w:szCs w:val="24"/>
          <w:lang w:val="sq-AL"/>
        </w:rPr>
        <w:t xml:space="preserve"> të përcaktuara në tabelën e mëposhtme:</w:t>
      </w:r>
    </w:p>
    <w:p w14:paraId="7A57A8FC"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2728"/>
        <w:gridCol w:w="3117"/>
      </w:tblGrid>
      <w:tr w:rsidR="00E74F60" w:rsidRPr="004F12FB" w14:paraId="56148F59" w14:textId="770A5617" w:rsidTr="00077019">
        <w:trPr>
          <w:trHeight w:val="20"/>
          <w:jc w:val="center"/>
        </w:trPr>
        <w:tc>
          <w:tcPr>
            <w:tcW w:w="1874" w:type="pct"/>
            <w:shd w:val="clear" w:color="auto" w:fill="auto"/>
          </w:tcPr>
          <w:p w14:paraId="27C1EFB4" w14:textId="77777777" w:rsidR="00077019" w:rsidRDefault="00E74F60" w:rsidP="00E74F60">
            <w:pPr>
              <w:pStyle w:val="ListParagraph"/>
              <w:spacing w:after="0" w:line="240" w:lineRule="auto"/>
              <w:ind w:left="0"/>
              <w:jc w:val="center"/>
              <w:rPr>
                <w:rFonts w:ascii="Garamond" w:hAnsi="Garamond"/>
                <w:b/>
                <w:sz w:val="20"/>
                <w:szCs w:val="20"/>
                <w:lang w:val="sq-AL"/>
              </w:rPr>
            </w:pPr>
            <w:r w:rsidRPr="004F12FB">
              <w:rPr>
                <w:rFonts w:ascii="Garamond" w:hAnsi="Garamond"/>
                <w:b/>
                <w:sz w:val="20"/>
                <w:szCs w:val="20"/>
                <w:lang w:val="sq-AL"/>
              </w:rPr>
              <w:t xml:space="preserve">Ndarja </w:t>
            </w:r>
            <w:r w:rsidR="004F12FB" w:rsidRPr="004F12FB">
              <w:rPr>
                <w:rFonts w:ascii="Garamond" w:hAnsi="Garamond"/>
                <w:b/>
                <w:sz w:val="20"/>
                <w:szCs w:val="20"/>
                <w:lang w:val="sq-AL"/>
              </w:rPr>
              <w:t xml:space="preserve">administrative </w:t>
            </w:r>
          </w:p>
          <w:p w14:paraId="07CF4DF0" w14:textId="4EF1A7DF" w:rsidR="00E74F60" w:rsidRPr="004F12FB" w:rsidRDefault="004F12FB" w:rsidP="00E74F60">
            <w:pPr>
              <w:pStyle w:val="ListParagraph"/>
              <w:spacing w:after="0" w:line="240" w:lineRule="auto"/>
              <w:ind w:left="0"/>
              <w:jc w:val="center"/>
              <w:rPr>
                <w:rFonts w:ascii="Garamond" w:hAnsi="Garamond"/>
                <w:b/>
                <w:sz w:val="20"/>
                <w:szCs w:val="20"/>
                <w:lang w:val="sq-AL"/>
              </w:rPr>
            </w:pPr>
            <w:r w:rsidRPr="004F12FB">
              <w:rPr>
                <w:rFonts w:ascii="Garamond" w:hAnsi="Garamond"/>
                <w:b/>
                <w:sz w:val="20"/>
                <w:szCs w:val="20"/>
                <w:lang w:val="sq-AL"/>
              </w:rPr>
              <w:t>e nivelit të parë</w:t>
            </w:r>
          </w:p>
        </w:tc>
        <w:tc>
          <w:tcPr>
            <w:tcW w:w="1459" w:type="pct"/>
            <w:shd w:val="clear" w:color="auto" w:fill="auto"/>
          </w:tcPr>
          <w:p w14:paraId="1446FD42" w14:textId="77777777" w:rsidR="00077019" w:rsidRDefault="00E74F60" w:rsidP="00E74F60">
            <w:pPr>
              <w:pStyle w:val="ListParagraph"/>
              <w:spacing w:after="0" w:line="240" w:lineRule="auto"/>
              <w:ind w:left="0"/>
              <w:jc w:val="center"/>
              <w:rPr>
                <w:rFonts w:ascii="Garamond" w:hAnsi="Garamond"/>
                <w:b/>
                <w:sz w:val="20"/>
                <w:szCs w:val="20"/>
                <w:lang w:val="sq-AL"/>
              </w:rPr>
            </w:pPr>
            <w:r w:rsidRPr="004F12FB">
              <w:rPr>
                <w:rFonts w:ascii="Garamond" w:hAnsi="Garamond"/>
                <w:b/>
                <w:sz w:val="20"/>
                <w:szCs w:val="20"/>
                <w:lang w:val="sq-AL"/>
              </w:rPr>
              <w:t xml:space="preserve">Ndarja </w:t>
            </w:r>
            <w:r w:rsidR="004F12FB" w:rsidRPr="004F12FB">
              <w:rPr>
                <w:rFonts w:ascii="Garamond" w:hAnsi="Garamond"/>
                <w:b/>
                <w:sz w:val="20"/>
                <w:szCs w:val="20"/>
                <w:lang w:val="sq-AL"/>
              </w:rPr>
              <w:t xml:space="preserve">administrative </w:t>
            </w:r>
          </w:p>
          <w:p w14:paraId="36EDA3AA" w14:textId="56159020" w:rsidR="00E74F60" w:rsidRPr="004F12FB" w:rsidRDefault="004F12FB" w:rsidP="00E74F60">
            <w:pPr>
              <w:pStyle w:val="ListParagraph"/>
              <w:spacing w:after="0" w:line="240" w:lineRule="auto"/>
              <w:ind w:left="0"/>
              <w:jc w:val="center"/>
              <w:rPr>
                <w:rFonts w:ascii="Garamond" w:hAnsi="Garamond"/>
                <w:b/>
                <w:sz w:val="20"/>
                <w:szCs w:val="20"/>
                <w:lang w:val="sq-AL"/>
              </w:rPr>
            </w:pPr>
            <w:r w:rsidRPr="004F12FB">
              <w:rPr>
                <w:rFonts w:ascii="Garamond" w:hAnsi="Garamond"/>
                <w:b/>
                <w:sz w:val="20"/>
                <w:szCs w:val="20"/>
                <w:lang w:val="sq-AL"/>
              </w:rPr>
              <w:t>e nivelit të dytë</w:t>
            </w:r>
          </w:p>
        </w:tc>
        <w:tc>
          <w:tcPr>
            <w:tcW w:w="1667" w:type="pct"/>
            <w:shd w:val="clear" w:color="auto" w:fill="auto"/>
          </w:tcPr>
          <w:p w14:paraId="682826EF" w14:textId="77777777" w:rsidR="00077019" w:rsidRDefault="00E74F60" w:rsidP="00E74F60">
            <w:pPr>
              <w:pStyle w:val="ListParagraph"/>
              <w:spacing w:after="0" w:line="240" w:lineRule="auto"/>
              <w:ind w:left="0"/>
              <w:jc w:val="center"/>
              <w:rPr>
                <w:rFonts w:ascii="Garamond" w:hAnsi="Garamond"/>
                <w:b/>
                <w:sz w:val="20"/>
                <w:szCs w:val="20"/>
                <w:lang w:val="sq-AL"/>
              </w:rPr>
            </w:pPr>
            <w:r w:rsidRPr="004F12FB">
              <w:rPr>
                <w:rFonts w:ascii="Garamond" w:hAnsi="Garamond"/>
                <w:b/>
                <w:sz w:val="20"/>
                <w:szCs w:val="20"/>
                <w:lang w:val="sq-AL"/>
              </w:rPr>
              <w:t xml:space="preserve">Ndarja </w:t>
            </w:r>
            <w:r w:rsidR="004F12FB" w:rsidRPr="004F12FB">
              <w:rPr>
                <w:rFonts w:ascii="Garamond" w:hAnsi="Garamond"/>
                <w:b/>
                <w:sz w:val="20"/>
                <w:szCs w:val="20"/>
                <w:lang w:val="sq-AL"/>
              </w:rPr>
              <w:t xml:space="preserve">administrative </w:t>
            </w:r>
          </w:p>
          <w:p w14:paraId="55AC826E" w14:textId="026E9A75" w:rsidR="00E74F60" w:rsidRPr="004F12FB" w:rsidRDefault="004F12FB" w:rsidP="00E74F60">
            <w:pPr>
              <w:pStyle w:val="ListParagraph"/>
              <w:spacing w:after="0" w:line="240" w:lineRule="auto"/>
              <w:ind w:left="0"/>
              <w:jc w:val="center"/>
              <w:rPr>
                <w:rFonts w:ascii="Garamond" w:hAnsi="Garamond"/>
                <w:b/>
                <w:sz w:val="20"/>
                <w:szCs w:val="20"/>
                <w:lang w:val="sq-AL"/>
              </w:rPr>
            </w:pPr>
            <w:r w:rsidRPr="004F12FB">
              <w:rPr>
                <w:rFonts w:ascii="Garamond" w:hAnsi="Garamond"/>
                <w:b/>
                <w:sz w:val="20"/>
                <w:szCs w:val="20"/>
                <w:lang w:val="sq-AL"/>
              </w:rPr>
              <w:t>e nivelit të tretë</w:t>
            </w:r>
          </w:p>
        </w:tc>
      </w:tr>
      <w:tr w:rsidR="00E74F60" w:rsidRPr="004F12FB" w14:paraId="1D5703B8" w14:textId="780019BD" w:rsidTr="00077019">
        <w:trPr>
          <w:trHeight w:val="20"/>
          <w:jc w:val="center"/>
        </w:trPr>
        <w:tc>
          <w:tcPr>
            <w:tcW w:w="1874" w:type="pct"/>
            <w:shd w:val="clear" w:color="auto" w:fill="auto"/>
          </w:tcPr>
          <w:p w14:paraId="6DCC3DEB" w14:textId="36E8532F"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4F70527C" w14:textId="09CBFEBB"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Bijeljina</w:t>
            </w:r>
            <w:proofErr w:type="spellEnd"/>
          </w:p>
        </w:tc>
        <w:tc>
          <w:tcPr>
            <w:tcW w:w="1667" w:type="pct"/>
            <w:shd w:val="clear" w:color="auto" w:fill="auto"/>
            <w:vAlign w:val="center"/>
          </w:tcPr>
          <w:p w14:paraId="23195177" w14:textId="71F7F870"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Bijeljina</w:t>
            </w:r>
            <w:proofErr w:type="spellEnd"/>
            <w:r w:rsidRPr="004F12FB">
              <w:rPr>
                <w:rFonts w:ascii="Garamond" w:hAnsi="Garamond"/>
                <w:sz w:val="20"/>
                <w:szCs w:val="20"/>
                <w:lang w:val="sq-AL"/>
              </w:rPr>
              <w:t>*</w:t>
            </w:r>
          </w:p>
        </w:tc>
      </w:tr>
      <w:tr w:rsidR="00E74F60" w:rsidRPr="004F12FB" w14:paraId="71CC0C8B" w14:textId="5102DCD8" w:rsidTr="00077019">
        <w:trPr>
          <w:trHeight w:val="20"/>
          <w:jc w:val="center"/>
        </w:trPr>
        <w:tc>
          <w:tcPr>
            <w:tcW w:w="1874" w:type="pct"/>
            <w:shd w:val="clear" w:color="auto" w:fill="auto"/>
          </w:tcPr>
          <w:p w14:paraId="2E367A3E" w14:textId="75DF238E"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7AFC728A" w14:textId="0C63FDAB"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Bijeljina</w:t>
            </w:r>
            <w:proofErr w:type="spellEnd"/>
          </w:p>
        </w:tc>
        <w:tc>
          <w:tcPr>
            <w:tcW w:w="1667" w:type="pct"/>
            <w:shd w:val="clear" w:color="auto" w:fill="auto"/>
            <w:vAlign w:val="center"/>
          </w:tcPr>
          <w:p w14:paraId="41C3060E" w14:textId="73073EFE" w:rsidR="00E74F60" w:rsidRPr="004F12FB" w:rsidRDefault="00E74F60" w:rsidP="004F12FB">
            <w:pPr>
              <w:pStyle w:val="ListParagraph"/>
              <w:spacing w:after="0" w:line="240" w:lineRule="auto"/>
              <w:ind w:left="0"/>
              <w:jc w:val="center"/>
              <w:rPr>
                <w:rFonts w:ascii="Garamond" w:hAnsi="Garamond"/>
                <w:sz w:val="20"/>
                <w:szCs w:val="20"/>
                <w:lang w:val="sq-AL"/>
              </w:rPr>
            </w:pPr>
            <w:r w:rsidRPr="004F12FB">
              <w:rPr>
                <w:rFonts w:ascii="Garamond" w:hAnsi="Garamond"/>
                <w:sz w:val="20"/>
                <w:szCs w:val="20"/>
                <w:lang w:val="sq-AL"/>
              </w:rPr>
              <w:t>Lopare*</w:t>
            </w:r>
          </w:p>
        </w:tc>
      </w:tr>
      <w:tr w:rsidR="00E74F60" w:rsidRPr="004F12FB" w14:paraId="47028A9A" w14:textId="7808871D" w:rsidTr="00077019">
        <w:trPr>
          <w:trHeight w:val="20"/>
          <w:jc w:val="center"/>
        </w:trPr>
        <w:tc>
          <w:tcPr>
            <w:tcW w:w="1874" w:type="pct"/>
            <w:shd w:val="clear" w:color="auto" w:fill="auto"/>
          </w:tcPr>
          <w:p w14:paraId="3C0A18F2" w14:textId="7A3452A7" w:rsidR="00E74F60" w:rsidRPr="004F12FB" w:rsidRDefault="00E74F60" w:rsidP="00E74F60">
            <w:pPr>
              <w:pStyle w:val="ListParagraph"/>
              <w:spacing w:after="0" w:line="240" w:lineRule="auto"/>
              <w:ind w:left="0"/>
              <w:jc w:val="center"/>
              <w:rPr>
                <w:rFonts w:ascii="Garamond" w:hAnsi="Garamond"/>
                <w:sz w:val="20"/>
                <w:szCs w:val="20"/>
                <w:lang w:val="sq-AL"/>
              </w:rPr>
            </w:pPr>
            <w:r w:rsidRPr="004F12FB">
              <w:rPr>
                <w:rFonts w:ascii="Garamond" w:hAnsi="Garamond"/>
                <w:sz w:val="20"/>
                <w:szCs w:val="20"/>
                <w:shd w:val="clear" w:color="auto" w:fill="FFFFFF"/>
                <w:lang w:val="sq-AL"/>
              </w:rPr>
              <w:t> </w:t>
            </w:r>
            <w:proofErr w:type="spellStart"/>
            <w:r w:rsidRPr="004F12FB">
              <w:rPr>
                <w:rFonts w:ascii="Garamond" w:hAnsi="Garamond"/>
                <w:sz w:val="20"/>
                <w:szCs w:val="20"/>
                <w:shd w:val="clear" w:color="auto" w:fill="FFFFFF"/>
                <w:lang w:val="sq-AL"/>
              </w:rPr>
              <w:t>Federacija</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Bosna</w:t>
            </w:r>
            <w:proofErr w:type="spellEnd"/>
            <w:r w:rsidRPr="004F12FB">
              <w:rPr>
                <w:rFonts w:ascii="Garamond" w:hAnsi="Garamond"/>
                <w:sz w:val="20"/>
                <w:szCs w:val="20"/>
                <w:shd w:val="clear" w:color="auto" w:fill="FFFFFF"/>
                <w:lang w:val="sq-AL"/>
              </w:rPr>
              <w:t xml:space="preserve"> i Hercegovina</w:t>
            </w:r>
          </w:p>
        </w:tc>
        <w:tc>
          <w:tcPr>
            <w:tcW w:w="1459" w:type="pct"/>
            <w:shd w:val="clear" w:color="auto" w:fill="auto"/>
          </w:tcPr>
          <w:p w14:paraId="6A6BDDD8" w14:textId="4453B8E5"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shd w:val="clear" w:color="auto" w:fill="FFFFFF"/>
                <w:lang w:val="sq-AL"/>
              </w:rPr>
              <w:t>Posavina</w:t>
            </w:r>
            <w:proofErr w:type="spellEnd"/>
          </w:p>
        </w:tc>
        <w:tc>
          <w:tcPr>
            <w:tcW w:w="1667" w:type="pct"/>
            <w:shd w:val="clear" w:color="auto" w:fill="auto"/>
            <w:vAlign w:val="center"/>
          </w:tcPr>
          <w:p w14:paraId="472A90D1" w14:textId="5AE8F624"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shd w:val="clear" w:color="auto" w:fill="FFFFFF"/>
                <w:lang w:val="sq-AL"/>
              </w:rPr>
              <w:t>Orašje</w:t>
            </w:r>
            <w:proofErr w:type="spellEnd"/>
            <w:r w:rsidRPr="004F12FB">
              <w:rPr>
                <w:rFonts w:ascii="Garamond" w:hAnsi="Garamond"/>
                <w:sz w:val="20"/>
                <w:szCs w:val="20"/>
                <w:shd w:val="clear" w:color="auto" w:fill="FFFFFF"/>
                <w:lang w:val="sq-AL"/>
              </w:rPr>
              <w:t>*</w:t>
            </w:r>
          </w:p>
        </w:tc>
      </w:tr>
      <w:tr w:rsidR="00E74F60" w:rsidRPr="004F12FB" w14:paraId="740DC8C6" w14:textId="3637B1D3" w:rsidTr="00077019">
        <w:trPr>
          <w:trHeight w:val="20"/>
          <w:jc w:val="center"/>
        </w:trPr>
        <w:tc>
          <w:tcPr>
            <w:tcW w:w="1874" w:type="pct"/>
            <w:shd w:val="clear" w:color="auto" w:fill="auto"/>
          </w:tcPr>
          <w:p w14:paraId="478C0645" w14:textId="11ADB0F7"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61D9541D" w14:textId="4F6AA7E1"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Bijeljina</w:t>
            </w:r>
            <w:proofErr w:type="spellEnd"/>
          </w:p>
        </w:tc>
        <w:tc>
          <w:tcPr>
            <w:tcW w:w="1667" w:type="pct"/>
            <w:shd w:val="clear" w:color="auto" w:fill="auto"/>
            <w:vAlign w:val="center"/>
          </w:tcPr>
          <w:p w14:paraId="697CCE93" w14:textId="49B74CC3"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Ugljevik</w:t>
            </w:r>
            <w:proofErr w:type="spellEnd"/>
            <w:r w:rsidRPr="004F12FB">
              <w:rPr>
                <w:rFonts w:ascii="Garamond" w:hAnsi="Garamond"/>
                <w:sz w:val="20"/>
                <w:szCs w:val="20"/>
                <w:lang w:val="sq-AL"/>
              </w:rPr>
              <w:t>*</w:t>
            </w:r>
          </w:p>
        </w:tc>
      </w:tr>
      <w:tr w:rsidR="00E74F60" w:rsidRPr="004F12FB" w14:paraId="4A05B6A9" w14:textId="1808AF81" w:rsidTr="00077019">
        <w:trPr>
          <w:trHeight w:val="20"/>
          <w:jc w:val="center"/>
        </w:trPr>
        <w:tc>
          <w:tcPr>
            <w:tcW w:w="1874" w:type="pct"/>
            <w:shd w:val="clear" w:color="auto" w:fill="auto"/>
          </w:tcPr>
          <w:p w14:paraId="4FDC38EF" w14:textId="2041B976"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4E80FCF8" w14:textId="1474B64B"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Doboj</w:t>
            </w:r>
            <w:proofErr w:type="spellEnd"/>
          </w:p>
        </w:tc>
        <w:tc>
          <w:tcPr>
            <w:tcW w:w="1667" w:type="pct"/>
            <w:shd w:val="clear" w:color="auto" w:fill="auto"/>
            <w:vAlign w:val="center"/>
          </w:tcPr>
          <w:p w14:paraId="45758F42" w14:textId="5C82073A"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Šamac</w:t>
            </w:r>
            <w:proofErr w:type="spellEnd"/>
            <w:r w:rsidRPr="004F12FB">
              <w:rPr>
                <w:rFonts w:ascii="Garamond" w:hAnsi="Garamond"/>
                <w:sz w:val="20"/>
                <w:szCs w:val="20"/>
                <w:lang w:val="sq-AL"/>
              </w:rPr>
              <w:t>*</w:t>
            </w:r>
          </w:p>
        </w:tc>
      </w:tr>
      <w:tr w:rsidR="00E74F60" w:rsidRPr="004F12FB" w14:paraId="78BF5F1B" w14:textId="035C2DD1" w:rsidTr="00077019">
        <w:trPr>
          <w:trHeight w:val="20"/>
          <w:jc w:val="center"/>
        </w:trPr>
        <w:tc>
          <w:tcPr>
            <w:tcW w:w="1874" w:type="pct"/>
            <w:shd w:val="clear" w:color="auto" w:fill="auto"/>
          </w:tcPr>
          <w:p w14:paraId="583D4982" w14:textId="02565411"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4239F172" w14:textId="44E3B8F0"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Doboj</w:t>
            </w:r>
            <w:proofErr w:type="spellEnd"/>
          </w:p>
        </w:tc>
        <w:tc>
          <w:tcPr>
            <w:tcW w:w="1667" w:type="pct"/>
            <w:shd w:val="clear" w:color="auto" w:fill="auto"/>
            <w:vAlign w:val="center"/>
          </w:tcPr>
          <w:p w14:paraId="43F0677F" w14:textId="6F3AA1D5"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shd w:val="clear" w:color="auto" w:fill="FFFFFF"/>
                <w:lang w:val="sq-AL"/>
              </w:rPr>
              <w:t>Donji</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Žabar</w:t>
            </w:r>
            <w:proofErr w:type="spellEnd"/>
            <w:r w:rsidRPr="004F12FB">
              <w:rPr>
                <w:rFonts w:ascii="Garamond" w:hAnsi="Garamond"/>
                <w:sz w:val="20"/>
                <w:szCs w:val="20"/>
                <w:shd w:val="clear" w:color="auto" w:fill="FFFFFF"/>
                <w:lang w:val="sq-AL"/>
              </w:rPr>
              <w:t>*</w:t>
            </w:r>
          </w:p>
        </w:tc>
      </w:tr>
      <w:tr w:rsidR="00E74F60" w:rsidRPr="004F12FB" w14:paraId="7CC6543E" w14:textId="375F66A2" w:rsidTr="00077019">
        <w:trPr>
          <w:trHeight w:val="20"/>
          <w:jc w:val="center"/>
        </w:trPr>
        <w:tc>
          <w:tcPr>
            <w:tcW w:w="1874" w:type="pct"/>
            <w:shd w:val="clear" w:color="auto" w:fill="auto"/>
          </w:tcPr>
          <w:p w14:paraId="60B08532" w14:textId="61F1313D"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6EF2A8B3" w14:textId="7CFAC992"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Doboj</w:t>
            </w:r>
            <w:proofErr w:type="spellEnd"/>
          </w:p>
        </w:tc>
        <w:tc>
          <w:tcPr>
            <w:tcW w:w="1667" w:type="pct"/>
            <w:shd w:val="clear" w:color="auto" w:fill="auto"/>
            <w:vAlign w:val="center"/>
          </w:tcPr>
          <w:p w14:paraId="6E3EDD8D" w14:textId="3C13F321"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Modriča</w:t>
            </w:r>
            <w:proofErr w:type="spellEnd"/>
            <w:r w:rsidRPr="004F12FB">
              <w:rPr>
                <w:rFonts w:ascii="Garamond" w:hAnsi="Garamond"/>
                <w:sz w:val="20"/>
                <w:szCs w:val="20"/>
                <w:shd w:val="clear" w:color="auto" w:fill="FFFFFF"/>
                <w:lang w:val="sq-AL"/>
              </w:rPr>
              <w:t>*</w:t>
            </w:r>
          </w:p>
        </w:tc>
      </w:tr>
      <w:tr w:rsidR="00E74F60" w:rsidRPr="004F12FB" w14:paraId="56DCC18E" w14:textId="64631406" w:rsidTr="00077019">
        <w:trPr>
          <w:trHeight w:val="20"/>
          <w:jc w:val="center"/>
        </w:trPr>
        <w:tc>
          <w:tcPr>
            <w:tcW w:w="1874" w:type="pct"/>
            <w:shd w:val="clear" w:color="auto" w:fill="auto"/>
          </w:tcPr>
          <w:p w14:paraId="5F9ACFA0" w14:textId="48041E9E"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511C05C4" w14:textId="61177793"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Doboj</w:t>
            </w:r>
            <w:proofErr w:type="spellEnd"/>
          </w:p>
        </w:tc>
        <w:tc>
          <w:tcPr>
            <w:tcW w:w="1667" w:type="pct"/>
            <w:shd w:val="clear" w:color="auto" w:fill="auto"/>
            <w:vAlign w:val="center"/>
          </w:tcPr>
          <w:p w14:paraId="3B160579" w14:textId="5C533CFC"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Pelagićevo</w:t>
            </w:r>
            <w:proofErr w:type="spellEnd"/>
            <w:r w:rsidRPr="004F12FB">
              <w:rPr>
                <w:rFonts w:ascii="Garamond" w:hAnsi="Garamond"/>
                <w:sz w:val="20"/>
                <w:szCs w:val="20"/>
                <w:shd w:val="clear" w:color="auto" w:fill="FFFFFF"/>
                <w:lang w:val="sq-AL"/>
              </w:rPr>
              <w:t>*</w:t>
            </w:r>
          </w:p>
        </w:tc>
      </w:tr>
      <w:tr w:rsidR="00E74F60" w:rsidRPr="004F12FB" w14:paraId="1E4243C5" w14:textId="00576FAF" w:rsidTr="00077019">
        <w:trPr>
          <w:trHeight w:val="20"/>
          <w:jc w:val="center"/>
        </w:trPr>
        <w:tc>
          <w:tcPr>
            <w:tcW w:w="1874" w:type="pct"/>
            <w:shd w:val="clear" w:color="auto" w:fill="auto"/>
          </w:tcPr>
          <w:p w14:paraId="6DFA532D" w14:textId="356441C6"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3755E972" w14:textId="623C216B"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Doboj</w:t>
            </w:r>
            <w:proofErr w:type="spellEnd"/>
          </w:p>
        </w:tc>
        <w:tc>
          <w:tcPr>
            <w:tcW w:w="1667" w:type="pct"/>
            <w:shd w:val="clear" w:color="auto" w:fill="auto"/>
            <w:vAlign w:val="center"/>
          </w:tcPr>
          <w:p w14:paraId="75E99D3E" w14:textId="67E6BFAF"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Doboj</w:t>
            </w:r>
            <w:proofErr w:type="spellEnd"/>
            <w:r w:rsidRPr="004F12FB">
              <w:rPr>
                <w:rFonts w:ascii="Garamond" w:hAnsi="Garamond"/>
                <w:sz w:val="20"/>
                <w:szCs w:val="20"/>
                <w:shd w:val="clear" w:color="auto" w:fill="FFFFFF"/>
                <w:lang w:val="sq-AL"/>
              </w:rPr>
              <w:t>*</w:t>
            </w:r>
          </w:p>
        </w:tc>
      </w:tr>
      <w:tr w:rsidR="00E74F60" w:rsidRPr="004F12FB" w14:paraId="4B35AE1A" w14:textId="1A5498CF" w:rsidTr="00077019">
        <w:trPr>
          <w:trHeight w:val="20"/>
          <w:jc w:val="center"/>
        </w:trPr>
        <w:tc>
          <w:tcPr>
            <w:tcW w:w="1874" w:type="pct"/>
            <w:shd w:val="clear" w:color="auto" w:fill="auto"/>
          </w:tcPr>
          <w:p w14:paraId="6F2E93F0" w14:textId="3A76F6D2"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68EE40F1" w14:textId="00E7A3EB"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Doboj</w:t>
            </w:r>
            <w:proofErr w:type="spellEnd"/>
          </w:p>
        </w:tc>
        <w:tc>
          <w:tcPr>
            <w:tcW w:w="1667" w:type="pct"/>
            <w:shd w:val="clear" w:color="auto" w:fill="auto"/>
            <w:vAlign w:val="center"/>
          </w:tcPr>
          <w:p w14:paraId="173E46FA" w14:textId="6F8FC79B"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Petrovo</w:t>
            </w:r>
            <w:proofErr w:type="spellEnd"/>
            <w:r w:rsidRPr="004F12FB">
              <w:rPr>
                <w:rFonts w:ascii="Garamond" w:hAnsi="Garamond"/>
                <w:sz w:val="20"/>
                <w:szCs w:val="20"/>
                <w:shd w:val="clear" w:color="auto" w:fill="FFFFFF"/>
                <w:lang w:val="sq-AL"/>
              </w:rPr>
              <w:t>*</w:t>
            </w:r>
          </w:p>
        </w:tc>
      </w:tr>
      <w:tr w:rsidR="00E74F60" w:rsidRPr="004F12FB" w14:paraId="6FB10932" w14:textId="79E96EA8" w:rsidTr="00077019">
        <w:trPr>
          <w:trHeight w:val="20"/>
          <w:jc w:val="center"/>
        </w:trPr>
        <w:tc>
          <w:tcPr>
            <w:tcW w:w="1874" w:type="pct"/>
            <w:shd w:val="clear" w:color="auto" w:fill="auto"/>
          </w:tcPr>
          <w:p w14:paraId="6564E7A5" w14:textId="0B470BDC"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6B179ABA" w14:textId="3F9EAEE5"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Istočno</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Sarajevo</w:t>
            </w:r>
            <w:proofErr w:type="spellEnd"/>
          </w:p>
        </w:tc>
        <w:tc>
          <w:tcPr>
            <w:tcW w:w="1667" w:type="pct"/>
            <w:shd w:val="clear" w:color="auto" w:fill="auto"/>
            <w:vAlign w:val="center"/>
          </w:tcPr>
          <w:p w14:paraId="0397C018" w14:textId="45A854F8"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r w:rsidRPr="004F12FB">
              <w:rPr>
                <w:rFonts w:ascii="Garamond" w:hAnsi="Garamond"/>
                <w:sz w:val="20"/>
                <w:szCs w:val="20"/>
                <w:shd w:val="clear" w:color="auto" w:fill="FFFFFF"/>
                <w:lang w:val="sq-AL"/>
              </w:rPr>
              <w:t>Pale*</w:t>
            </w:r>
          </w:p>
        </w:tc>
      </w:tr>
      <w:tr w:rsidR="00E74F60" w:rsidRPr="004F12FB" w14:paraId="2E756E69" w14:textId="65D07666" w:rsidTr="00077019">
        <w:trPr>
          <w:trHeight w:val="20"/>
          <w:jc w:val="center"/>
        </w:trPr>
        <w:tc>
          <w:tcPr>
            <w:tcW w:w="1874" w:type="pct"/>
            <w:shd w:val="clear" w:color="auto" w:fill="auto"/>
          </w:tcPr>
          <w:p w14:paraId="75BAB102" w14:textId="095B0BC3"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16257EA8" w14:textId="04DEF01D"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Istočno</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Sarajevo</w:t>
            </w:r>
            <w:proofErr w:type="spellEnd"/>
          </w:p>
        </w:tc>
        <w:tc>
          <w:tcPr>
            <w:tcW w:w="1667" w:type="pct"/>
            <w:shd w:val="clear" w:color="auto" w:fill="auto"/>
            <w:vAlign w:val="center"/>
          </w:tcPr>
          <w:p w14:paraId="3778C048" w14:textId="77AE4BD1"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Sokolac</w:t>
            </w:r>
            <w:proofErr w:type="spellEnd"/>
            <w:r w:rsidRPr="004F12FB">
              <w:rPr>
                <w:rFonts w:ascii="Garamond" w:hAnsi="Garamond"/>
                <w:sz w:val="20"/>
                <w:szCs w:val="20"/>
                <w:shd w:val="clear" w:color="auto" w:fill="FFFFFF"/>
                <w:lang w:val="sq-AL"/>
              </w:rPr>
              <w:t>*</w:t>
            </w:r>
          </w:p>
        </w:tc>
      </w:tr>
      <w:tr w:rsidR="00E74F60" w:rsidRPr="004F12FB" w14:paraId="4A1B7B3F" w14:textId="749F9579" w:rsidTr="00077019">
        <w:trPr>
          <w:trHeight w:val="20"/>
          <w:jc w:val="center"/>
        </w:trPr>
        <w:tc>
          <w:tcPr>
            <w:tcW w:w="1874" w:type="pct"/>
            <w:shd w:val="clear" w:color="auto" w:fill="auto"/>
          </w:tcPr>
          <w:p w14:paraId="6A198D54" w14:textId="2936293C"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714FD1E3" w14:textId="1DD8BA64"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Istočno</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Sarajevo</w:t>
            </w:r>
            <w:proofErr w:type="spellEnd"/>
          </w:p>
        </w:tc>
        <w:tc>
          <w:tcPr>
            <w:tcW w:w="1667" w:type="pct"/>
            <w:shd w:val="clear" w:color="auto" w:fill="auto"/>
            <w:vAlign w:val="center"/>
          </w:tcPr>
          <w:p w14:paraId="1E33F3C4" w14:textId="1E734EC5"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Istočni</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Stari</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Grad</w:t>
            </w:r>
            <w:proofErr w:type="spellEnd"/>
            <w:r w:rsidRPr="004F12FB">
              <w:rPr>
                <w:rFonts w:ascii="Garamond" w:hAnsi="Garamond"/>
                <w:sz w:val="20"/>
                <w:szCs w:val="20"/>
                <w:shd w:val="clear" w:color="auto" w:fill="FFFFFF"/>
                <w:lang w:val="sq-AL"/>
              </w:rPr>
              <w:t>*</w:t>
            </w:r>
          </w:p>
        </w:tc>
      </w:tr>
      <w:tr w:rsidR="00E74F60" w:rsidRPr="004F12FB" w14:paraId="17F66D11" w14:textId="48A19722" w:rsidTr="00077019">
        <w:trPr>
          <w:trHeight w:val="20"/>
          <w:jc w:val="center"/>
        </w:trPr>
        <w:tc>
          <w:tcPr>
            <w:tcW w:w="1874" w:type="pct"/>
            <w:shd w:val="clear" w:color="auto" w:fill="auto"/>
          </w:tcPr>
          <w:p w14:paraId="1B53FFF3" w14:textId="7A2FDCB3"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008EBB83" w14:textId="1932A7B4" w:rsidR="00E74F60" w:rsidRPr="004F12FB" w:rsidRDefault="00E74F60" w:rsidP="00E74F60">
            <w:pPr>
              <w:pStyle w:val="ListParagraph"/>
              <w:spacing w:after="0" w:line="240" w:lineRule="auto"/>
              <w:ind w:left="0"/>
              <w:jc w:val="center"/>
              <w:rPr>
                <w:rFonts w:ascii="Garamond" w:hAnsi="Garamond"/>
                <w:sz w:val="20"/>
                <w:szCs w:val="20"/>
                <w:lang w:val="sq-AL"/>
              </w:rPr>
            </w:pPr>
            <w:r w:rsidRPr="004F12FB">
              <w:rPr>
                <w:rFonts w:ascii="Garamond" w:hAnsi="Garamond"/>
                <w:sz w:val="20"/>
                <w:szCs w:val="20"/>
                <w:lang w:val="sq-AL"/>
              </w:rPr>
              <w:t>Trebinje</w:t>
            </w:r>
          </w:p>
        </w:tc>
        <w:tc>
          <w:tcPr>
            <w:tcW w:w="1667" w:type="pct"/>
            <w:shd w:val="clear" w:color="auto" w:fill="auto"/>
            <w:vAlign w:val="center"/>
          </w:tcPr>
          <w:p w14:paraId="7EBC46D6" w14:textId="475874CA"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Nevesinje</w:t>
            </w:r>
            <w:proofErr w:type="spellEnd"/>
            <w:r w:rsidRPr="004F12FB">
              <w:rPr>
                <w:rFonts w:ascii="Garamond" w:hAnsi="Garamond"/>
                <w:sz w:val="20"/>
                <w:szCs w:val="20"/>
                <w:shd w:val="clear" w:color="auto" w:fill="FFFFFF"/>
                <w:lang w:val="sq-AL"/>
              </w:rPr>
              <w:t>*</w:t>
            </w:r>
          </w:p>
        </w:tc>
      </w:tr>
      <w:tr w:rsidR="00E74F60" w:rsidRPr="004F12FB" w14:paraId="7E2DAFB5" w14:textId="27853F67" w:rsidTr="00077019">
        <w:trPr>
          <w:trHeight w:val="20"/>
          <w:jc w:val="center"/>
        </w:trPr>
        <w:tc>
          <w:tcPr>
            <w:tcW w:w="1874" w:type="pct"/>
            <w:shd w:val="clear" w:color="auto" w:fill="auto"/>
          </w:tcPr>
          <w:p w14:paraId="63C2E4CA" w14:textId="3DDE19FA"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46CFFB64" w14:textId="0C975135" w:rsidR="00E74F60" w:rsidRPr="004F12FB" w:rsidRDefault="00E74F60" w:rsidP="00E74F60">
            <w:pPr>
              <w:pStyle w:val="ListParagraph"/>
              <w:spacing w:after="0" w:line="240" w:lineRule="auto"/>
              <w:ind w:left="0"/>
              <w:jc w:val="center"/>
              <w:rPr>
                <w:rFonts w:ascii="Garamond" w:hAnsi="Garamond"/>
                <w:sz w:val="20"/>
                <w:szCs w:val="20"/>
                <w:lang w:val="sq-AL"/>
              </w:rPr>
            </w:pPr>
            <w:r w:rsidRPr="004F12FB">
              <w:rPr>
                <w:rFonts w:ascii="Garamond" w:hAnsi="Garamond"/>
                <w:sz w:val="20"/>
                <w:szCs w:val="20"/>
                <w:lang w:val="sq-AL"/>
              </w:rPr>
              <w:t>Trebinje</w:t>
            </w:r>
          </w:p>
        </w:tc>
        <w:tc>
          <w:tcPr>
            <w:tcW w:w="1667" w:type="pct"/>
            <w:shd w:val="clear" w:color="auto" w:fill="auto"/>
            <w:vAlign w:val="center"/>
          </w:tcPr>
          <w:p w14:paraId="33EBF549" w14:textId="24131960"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Gacko</w:t>
            </w:r>
            <w:proofErr w:type="spellEnd"/>
            <w:r w:rsidRPr="004F12FB">
              <w:rPr>
                <w:rFonts w:ascii="Garamond" w:hAnsi="Garamond"/>
                <w:sz w:val="20"/>
                <w:szCs w:val="20"/>
                <w:shd w:val="clear" w:color="auto" w:fill="FFFFFF"/>
                <w:lang w:val="sq-AL"/>
              </w:rPr>
              <w:t>*</w:t>
            </w:r>
          </w:p>
        </w:tc>
      </w:tr>
      <w:tr w:rsidR="00E74F60" w:rsidRPr="004F12FB" w14:paraId="2A79538A" w14:textId="0BC1376B" w:rsidTr="00077019">
        <w:trPr>
          <w:trHeight w:val="20"/>
          <w:jc w:val="center"/>
        </w:trPr>
        <w:tc>
          <w:tcPr>
            <w:tcW w:w="1874" w:type="pct"/>
            <w:shd w:val="clear" w:color="auto" w:fill="auto"/>
          </w:tcPr>
          <w:p w14:paraId="39BAA9D1" w14:textId="0E77B88D"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49118287" w14:textId="21EFA0F0"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Foča</w:t>
            </w:r>
            <w:proofErr w:type="spellEnd"/>
          </w:p>
        </w:tc>
        <w:tc>
          <w:tcPr>
            <w:tcW w:w="1667" w:type="pct"/>
            <w:shd w:val="clear" w:color="auto" w:fill="auto"/>
            <w:vAlign w:val="center"/>
          </w:tcPr>
          <w:p w14:paraId="3FC95972" w14:textId="00FDD502"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Kalinovik</w:t>
            </w:r>
            <w:proofErr w:type="spellEnd"/>
            <w:r w:rsidRPr="004F12FB">
              <w:rPr>
                <w:rFonts w:ascii="Garamond" w:hAnsi="Garamond"/>
                <w:sz w:val="20"/>
                <w:szCs w:val="20"/>
                <w:shd w:val="clear" w:color="auto" w:fill="FFFFFF"/>
                <w:lang w:val="sq-AL"/>
              </w:rPr>
              <w:t>*</w:t>
            </w:r>
          </w:p>
        </w:tc>
      </w:tr>
      <w:tr w:rsidR="00E74F60" w:rsidRPr="004F12FB" w14:paraId="2096CE0B" w14:textId="24E15B96" w:rsidTr="00077019">
        <w:trPr>
          <w:trHeight w:val="20"/>
          <w:jc w:val="center"/>
        </w:trPr>
        <w:tc>
          <w:tcPr>
            <w:tcW w:w="1874" w:type="pct"/>
            <w:shd w:val="clear" w:color="auto" w:fill="auto"/>
          </w:tcPr>
          <w:p w14:paraId="0B86A8E8" w14:textId="74834343"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480A829B" w14:textId="6AB84867"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Vlasenica</w:t>
            </w:r>
            <w:proofErr w:type="spellEnd"/>
          </w:p>
        </w:tc>
        <w:tc>
          <w:tcPr>
            <w:tcW w:w="1667" w:type="pct"/>
            <w:shd w:val="clear" w:color="auto" w:fill="auto"/>
            <w:vAlign w:val="center"/>
          </w:tcPr>
          <w:p w14:paraId="5641423C" w14:textId="3ABE7E98"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Bratunac</w:t>
            </w:r>
            <w:proofErr w:type="spellEnd"/>
            <w:r w:rsidRPr="004F12FB">
              <w:rPr>
                <w:rFonts w:ascii="Garamond" w:hAnsi="Garamond"/>
                <w:sz w:val="20"/>
                <w:szCs w:val="20"/>
                <w:shd w:val="clear" w:color="auto" w:fill="FFFFFF"/>
                <w:lang w:val="sq-AL"/>
              </w:rPr>
              <w:t>*</w:t>
            </w:r>
          </w:p>
        </w:tc>
      </w:tr>
      <w:tr w:rsidR="00E74F60" w:rsidRPr="004F12FB" w14:paraId="7985A80F" w14:textId="390B6BA1" w:rsidTr="00077019">
        <w:trPr>
          <w:trHeight w:val="20"/>
          <w:jc w:val="center"/>
        </w:trPr>
        <w:tc>
          <w:tcPr>
            <w:tcW w:w="1874" w:type="pct"/>
            <w:shd w:val="clear" w:color="auto" w:fill="auto"/>
          </w:tcPr>
          <w:p w14:paraId="546B3218" w14:textId="062CD43C"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2F6DA21B" w14:textId="00D6C5FC"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Vlasenica</w:t>
            </w:r>
            <w:proofErr w:type="spellEnd"/>
          </w:p>
        </w:tc>
        <w:tc>
          <w:tcPr>
            <w:tcW w:w="1667" w:type="pct"/>
            <w:shd w:val="clear" w:color="auto" w:fill="auto"/>
            <w:vAlign w:val="center"/>
          </w:tcPr>
          <w:p w14:paraId="1BF0A20E" w14:textId="4A761343"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Milići</w:t>
            </w:r>
            <w:proofErr w:type="spellEnd"/>
            <w:r w:rsidRPr="004F12FB">
              <w:rPr>
                <w:rFonts w:ascii="Garamond" w:hAnsi="Garamond"/>
                <w:sz w:val="20"/>
                <w:szCs w:val="20"/>
                <w:shd w:val="clear" w:color="auto" w:fill="FFFFFF"/>
                <w:lang w:val="sq-AL"/>
              </w:rPr>
              <w:t>*</w:t>
            </w:r>
          </w:p>
        </w:tc>
      </w:tr>
      <w:tr w:rsidR="00E74F60" w:rsidRPr="004F12FB" w14:paraId="1792E16D" w14:textId="2ECDCC75" w:rsidTr="00077019">
        <w:trPr>
          <w:trHeight w:val="20"/>
          <w:jc w:val="center"/>
        </w:trPr>
        <w:tc>
          <w:tcPr>
            <w:tcW w:w="1874" w:type="pct"/>
            <w:shd w:val="clear" w:color="auto" w:fill="auto"/>
          </w:tcPr>
          <w:p w14:paraId="178D3167" w14:textId="28295EA6"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1EACE9E7" w14:textId="5620DE58"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Vlasenica</w:t>
            </w:r>
            <w:proofErr w:type="spellEnd"/>
          </w:p>
        </w:tc>
        <w:tc>
          <w:tcPr>
            <w:tcW w:w="1667" w:type="pct"/>
            <w:shd w:val="clear" w:color="auto" w:fill="auto"/>
            <w:vAlign w:val="center"/>
          </w:tcPr>
          <w:p w14:paraId="6A960035" w14:textId="45FEC038"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lang w:val="sq-AL"/>
              </w:rPr>
              <w:t>Vlasenica</w:t>
            </w:r>
            <w:proofErr w:type="spellEnd"/>
            <w:r w:rsidRPr="004F12FB">
              <w:rPr>
                <w:rFonts w:ascii="Garamond" w:hAnsi="Garamond"/>
                <w:sz w:val="20"/>
                <w:szCs w:val="20"/>
                <w:lang w:val="sq-AL"/>
              </w:rPr>
              <w:t>*</w:t>
            </w:r>
          </w:p>
        </w:tc>
      </w:tr>
      <w:tr w:rsidR="00E74F60" w:rsidRPr="004F12FB" w14:paraId="5520591F" w14:textId="5920ED8C" w:rsidTr="00077019">
        <w:trPr>
          <w:trHeight w:val="20"/>
          <w:jc w:val="center"/>
        </w:trPr>
        <w:tc>
          <w:tcPr>
            <w:tcW w:w="1874" w:type="pct"/>
            <w:shd w:val="clear" w:color="auto" w:fill="auto"/>
          </w:tcPr>
          <w:p w14:paraId="78DEC2D9" w14:textId="5F45FF74"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Brčko</w:t>
            </w:r>
            <w:proofErr w:type="spellEnd"/>
          </w:p>
        </w:tc>
        <w:tc>
          <w:tcPr>
            <w:tcW w:w="1459" w:type="pct"/>
            <w:shd w:val="clear" w:color="auto" w:fill="auto"/>
          </w:tcPr>
          <w:p w14:paraId="14E5FE23" w14:textId="1B65FF0D"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Brčko</w:t>
            </w:r>
            <w:proofErr w:type="spellEnd"/>
          </w:p>
        </w:tc>
        <w:tc>
          <w:tcPr>
            <w:tcW w:w="1667" w:type="pct"/>
            <w:shd w:val="clear" w:color="auto" w:fill="auto"/>
            <w:vAlign w:val="center"/>
          </w:tcPr>
          <w:p w14:paraId="56534F91" w14:textId="32F65D81"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Brčko</w:t>
            </w:r>
            <w:proofErr w:type="spellEnd"/>
            <w:r w:rsidRPr="004F12FB">
              <w:rPr>
                <w:rFonts w:ascii="Garamond" w:hAnsi="Garamond"/>
                <w:sz w:val="20"/>
                <w:szCs w:val="20"/>
                <w:lang w:val="sq-AL"/>
              </w:rPr>
              <w:t>*</w:t>
            </w:r>
          </w:p>
        </w:tc>
      </w:tr>
      <w:tr w:rsidR="00E74F60" w:rsidRPr="004F12FB" w14:paraId="449A812D" w14:textId="306DF827" w:rsidTr="00077019">
        <w:trPr>
          <w:trHeight w:val="20"/>
          <w:jc w:val="center"/>
        </w:trPr>
        <w:tc>
          <w:tcPr>
            <w:tcW w:w="1874" w:type="pct"/>
            <w:shd w:val="clear" w:color="auto" w:fill="auto"/>
          </w:tcPr>
          <w:p w14:paraId="5507E63C" w14:textId="05D5C54A"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Repuplika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Srpska</w:t>
            </w:r>
            <w:proofErr w:type="spellEnd"/>
          </w:p>
        </w:tc>
        <w:tc>
          <w:tcPr>
            <w:tcW w:w="1459" w:type="pct"/>
            <w:shd w:val="clear" w:color="auto" w:fill="auto"/>
          </w:tcPr>
          <w:p w14:paraId="2B185BD2" w14:textId="74FE688B" w:rsidR="00E74F60" w:rsidRPr="004F12FB" w:rsidRDefault="00E74F60" w:rsidP="00E74F60">
            <w:pPr>
              <w:pStyle w:val="ListParagraph"/>
              <w:spacing w:after="0" w:line="240" w:lineRule="auto"/>
              <w:ind w:left="0"/>
              <w:jc w:val="center"/>
              <w:rPr>
                <w:rFonts w:ascii="Garamond" w:hAnsi="Garamond"/>
                <w:sz w:val="20"/>
                <w:szCs w:val="20"/>
                <w:lang w:val="sq-AL"/>
              </w:rPr>
            </w:pPr>
            <w:r w:rsidRPr="004F12FB">
              <w:rPr>
                <w:rFonts w:ascii="Garamond" w:hAnsi="Garamond"/>
                <w:sz w:val="20"/>
                <w:szCs w:val="20"/>
                <w:shd w:val="clear" w:color="auto" w:fill="FFFFFF"/>
                <w:lang w:val="sq-AL"/>
              </w:rPr>
              <w:t xml:space="preserve">Banja </w:t>
            </w:r>
            <w:proofErr w:type="spellStart"/>
            <w:r w:rsidRPr="004F12FB">
              <w:rPr>
                <w:rFonts w:ascii="Garamond" w:hAnsi="Garamond"/>
                <w:sz w:val="20"/>
                <w:szCs w:val="20"/>
                <w:shd w:val="clear" w:color="auto" w:fill="FFFFFF"/>
                <w:lang w:val="sq-AL"/>
              </w:rPr>
              <w:t>Luka</w:t>
            </w:r>
            <w:proofErr w:type="spellEnd"/>
          </w:p>
        </w:tc>
        <w:tc>
          <w:tcPr>
            <w:tcW w:w="1667" w:type="pct"/>
            <w:shd w:val="clear" w:color="auto" w:fill="auto"/>
            <w:vAlign w:val="center"/>
          </w:tcPr>
          <w:p w14:paraId="608760D4" w14:textId="5EFD9355" w:rsidR="00E74F60" w:rsidRPr="004F12FB" w:rsidRDefault="00E74F60" w:rsidP="004F12FB">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shd w:val="clear" w:color="auto" w:fill="FFFFFF"/>
                <w:lang w:val="sq-AL"/>
              </w:rPr>
              <w:t>Bosanska</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Gradiška</w:t>
            </w:r>
            <w:proofErr w:type="spellEnd"/>
            <w:r w:rsidRPr="004F12FB">
              <w:rPr>
                <w:rFonts w:ascii="Garamond" w:hAnsi="Garamond"/>
                <w:sz w:val="20"/>
                <w:szCs w:val="20"/>
                <w:shd w:val="clear" w:color="auto" w:fill="FFFFFF"/>
                <w:lang w:val="sq-AL"/>
              </w:rPr>
              <w:t>*</w:t>
            </w:r>
          </w:p>
        </w:tc>
      </w:tr>
      <w:tr w:rsidR="00E74F60" w:rsidRPr="004F12FB" w14:paraId="69DA10ED" w14:textId="410A0104" w:rsidTr="00077019">
        <w:trPr>
          <w:trHeight w:val="20"/>
          <w:jc w:val="center"/>
        </w:trPr>
        <w:tc>
          <w:tcPr>
            <w:tcW w:w="1874" w:type="pct"/>
            <w:shd w:val="clear" w:color="auto" w:fill="auto"/>
          </w:tcPr>
          <w:p w14:paraId="765A8538" w14:textId="37D5C7D3"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09B5A870" w14:textId="1F5FCD89"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Posavina</w:t>
            </w:r>
            <w:proofErr w:type="spellEnd"/>
          </w:p>
        </w:tc>
        <w:tc>
          <w:tcPr>
            <w:tcW w:w="1667" w:type="pct"/>
            <w:shd w:val="clear" w:color="auto" w:fill="auto"/>
            <w:vAlign w:val="center"/>
          </w:tcPr>
          <w:p w14:paraId="190B842A" w14:textId="395CB91E"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Orašje</w:t>
            </w:r>
            <w:proofErr w:type="spellEnd"/>
            <w:r w:rsidRPr="004F12FB">
              <w:rPr>
                <w:rFonts w:ascii="Garamond" w:hAnsi="Garamond"/>
                <w:sz w:val="20"/>
                <w:szCs w:val="20"/>
                <w:shd w:val="clear" w:color="auto" w:fill="FFFFFF"/>
                <w:lang w:val="sq-AL"/>
              </w:rPr>
              <w:t>*</w:t>
            </w:r>
          </w:p>
        </w:tc>
      </w:tr>
      <w:tr w:rsidR="00E74F60" w:rsidRPr="004F12FB" w14:paraId="00A027E4" w14:textId="35367E27" w:rsidTr="00077019">
        <w:trPr>
          <w:trHeight w:val="20"/>
          <w:jc w:val="center"/>
        </w:trPr>
        <w:tc>
          <w:tcPr>
            <w:tcW w:w="1874" w:type="pct"/>
            <w:shd w:val="clear" w:color="auto" w:fill="auto"/>
          </w:tcPr>
          <w:p w14:paraId="6DC853D9" w14:textId="0692783C"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3945A06C" w14:textId="3C1B5603"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r w:rsidRPr="004F12FB">
              <w:rPr>
                <w:rFonts w:ascii="Garamond" w:hAnsi="Garamond"/>
                <w:sz w:val="20"/>
                <w:szCs w:val="20"/>
                <w:shd w:val="clear" w:color="auto" w:fill="FFFFFF"/>
                <w:lang w:val="sq-AL"/>
              </w:rPr>
              <w:t xml:space="preserve">Central </w:t>
            </w:r>
            <w:proofErr w:type="spellStart"/>
            <w:r w:rsidRPr="004F12FB">
              <w:rPr>
                <w:rFonts w:ascii="Garamond" w:hAnsi="Garamond"/>
                <w:sz w:val="20"/>
                <w:szCs w:val="20"/>
                <w:shd w:val="clear" w:color="auto" w:fill="FFFFFF"/>
                <w:lang w:val="sq-AL"/>
              </w:rPr>
              <w:t>Bosnia</w:t>
            </w:r>
            <w:proofErr w:type="spellEnd"/>
          </w:p>
        </w:tc>
        <w:tc>
          <w:tcPr>
            <w:tcW w:w="1667" w:type="pct"/>
            <w:shd w:val="clear" w:color="auto" w:fill="auto"/>
            <w:vAlign w:val="center"/>
          </w:tcPr>
          <w:p w14:paraId="3F281AFD" w14:textId="7056143F"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Kreševo</w:t>
            </w:r>
            <w:proofErr w:type="spellEnd"/>
            <w:r w:rsidRPr="004F12FB">
              <w:rPr>
                <w:rFonts w:ascii="Garamond" w:hAnsi="Garamond"/>
                <w:sz w:val="20"/>
                <w:szCs w:val="20"/>
                <w:shd w:val="clear" w:color="auto" w:fill="FFFFFF"/>
                <w:lang w:val="sq-AL"/>
              </w:rPr>
              <w:t>*</w:t>
            </w:r>
          </w:p>
        </w:tc>
      </w:tr>
      <w:tr w:rsidR="00E74F60" w:rsidRPr="004F12FB" w14:paraId="683E095E" w14:textId="31539C84" w:rsidTr="00077019">
        <w:trPr>
          <w:trHeight w:val="20"/>
          <w:jc w:val="center"/>
        </w:trPr>
        <w:tc>
          <w:tcPr>
            <w:tcW w:w="1874" w:type="pct"/>
            <w:shd w:val="clear" w:color="auto" w:fill="auto"/>
          </w:tcPr>
          <w:p w14:paraId="1B27105A" w14:textId="6FA82F85"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44AAFADA" w14:textId="2233EAAB"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Sarajevo</w:t>
            </w:r>
            <w:proofErr w:type="spellEnd"/>
          </w:p>
        </w:tc>
        <w:tc>
          <w:tcPr>
            <w:tcW w:w="1667" w:type="pct"/>
            <w:shd w:val="clear" w:color="auto" w:fill="auto"/>
            <w:vAlign w:val="center"/>
          </w:tcPr>
          <w:p w14:paraId="6E665E56" w14:textId="3CBE6495"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Vogošća</w:t>
            </w:r>
            <w:proofErr w:type="spellEnd"/>
            <w:r w:rsidRPr="004F12FB">
              <w:rPr>
                <w:rFonts w:ascii="Garamond" w:hAnsi="Garamond"/>
                <w:sz w:val="20"/>
                <w:szCs w:val="20"/>
                <w:shd w:val="clear" w:color="auto" w:fill="FFFFFF"/>
                <w:lang w:val="sq-AL"/>
              </w:rPr>
              <w:t>*</w:t>
            </w:r>
          </w:p>
        </w:tc>
      </w:tr>
      <w:tr w:rsidR="00E74F60" w:rsidRPr="004F12FB" w14:paraId="47FEABCE" w14:textId="6F258663" w:rsidTr="00077019">
        <w:trPr>
          <w:trHeight w:val="20"/>
          <w:jc w:val="center"/>
        </w:trPr>
        <w:tc>
          <w:tcPr>
            <w:tcW w:w="1874" w:type="pct"/>
            <w:shd w:val="clear" w:color="auto" w:fill="auto"/>
          </w:tcPr>
          <w:p w14:paraId="2EFA4C5E" w14:textId="0DA17124"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5350773B" w14:textId="057E1838"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Sarajevo</w:t>
            </w:r>
            <w:proofErr w:type="spellEnd"/>
          </w:p>
        </w:tc>
        <w:tc>
          <w:tcPr>
            <w:tcW w:w="1667" w:type="pct"/>
            <w:shd w:val="clear" w:color="auto" w:fill="auto"/>
            <w:vAlign w:val="center"/>
          </w:tcPr>
          <w:p w14:paraId="50FAFE68" w14:textId="5173E147"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Hadžići</w:t>
            </w:r>
            <w:proofErr w:type="spellEnd"/>
            <w:r w:rsidRPr="004F12FB">
              <w:rPr>
                <w:rFonts w:ascii="Garamond" w:hAnsi="Garamond"/>
                <w:sz w:val="20"/>
                <w:szCs w:val="20"/>
                <w:shd w:val="clear" w:color="auto" w:fill="FFFFFF"/>
                <w:lang w:val="sq-AL"/>
              </w:rPr>
              <w:t>*</w:t>
            </w:r>
          </w:p>
        </w:tc>
      </w:tr>
      <w:tr w:rsidR="00E74F60" w:rsidRPr="004F12FB" w14:paraId="696B592A" w14:textId="65963ED3" w:rsidTr="00077019">
        <w:trPr>
          <w:trHeight w:val="20"/>
          <w:jc w:val="center"/>
        </w:trPr>
        <w:tc>
          <w:tcPr>
            <w:tcW w:w="1874" w:type="pct"/>
            <w:shd w:val="clear" w:color="auto" w:fill="auto"/>
          </w:tcPr>
          <w:p w14:paraId="1011D761" w14:textId="4FF52348"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 </w:t>
            </w:r>
            <w:proofErr w:type="spellStart"/>
            <w:r w:rsidRPr="004F12FB">
              <w:rPr>
                <w:rFonts w:ascii="Garamond" w:hAnsi="Garamond"/>
                <w:sz w:val="20"/>
                <w:szCs w:val="20"/>
                <w:lang w:val="sq-AL"/>
              </w:rPr>
              <w:t>Sarajevo</w:t>
            </w:r>
            <w:proofErr w:type="spellEnd"/>
          </w:p>
        </w:tc>
        <w:tc>
          <w:tcPr>
            <w:tcW w:w="1459" w:type="pct"/>
            <w:shd w:val="clear" w:color="auto" w:fill="auto"/>
          </w:tcPr>
          <w:p w14:paraId="17805A0A" w14:textId="0A5759F3"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Sarajevo</w:t>
            </w:r>
            <w:proofErr w:type="spellEnd"/>
          </w:p>
        </w:tc>
        <w:tc>
          <w:tcPr>
            <w:tcW w:w="1667" w:type="pct"/>
            <w:shd w:val="clear" w:color="auto" w:fill="auto"/>
            <w:vAlign w:val="center"/>
          </w:tcPr>
          <w:p w14:paraId="320AF525" w14:textId="54227C1E"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Ilijaš</w:t>
            </w:r>
            <w:proofErr w:type="spellEnd"/>
            <w:r w:rsidRPr="004F12FB">
              <w:rPr>
                <w:rFonts w:ascii="Garamond" w:hAnsi="Garamond"/>
                <w:sz w:val="20"/>
                <w:szCs w:val="20"/>
                <w:shd w:val="clear" w:color="auto" w:fill="FFFFFF"/>
                <w:lang w:val="sq-AL"/>
              </w:rPr>
              <w:t>*</w:t>
            </w:r>
          </w:p>
        </w:tc>
      </w:tr>
      <w:tr w:rsidR="00E74F60" w:rsidRPr="004F12FB" w14:paraId="0C368DE9" w14:textId="4A00779E" w:rsidTr="00077019">
        <w:trPr>
          <w:trHeight w:val="20"/>
          <w:jc w:val="center"/>
        </w:trPr>
        <w:tc>
          <w:tcPr>
            <w:tcW w:w="1874" w:type="pct"/>
            <w:shd w:val="clear" w:color="auto" w:fill="auto"/>
          </w:tcPr>
          <w:p w14:paraId="5648A076" w14:textId="0EF9D7BF"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 </w:t>
            </w:r>
            <w:proofErr w:type="spellStart"/>
            <w:r w:rsidRPr="004F12FB">
              <w:rPr>
                <w:rFonts w:ascii="Garamond" w:hAnsi="Garamond"/>
                <w:sz w:val="20"/>
                <w:szCs w:val="20"/>
                <w:lang w:val="sq-AL"/>
              </w:rPr>
              <w:t>Sarajevo</w:t>
            </w:r>
            <w:proofErr w:type="spellEnd"/>
          </w:p>
        </w:tc>
        <w:tc>
          <w:tcPr>
            <w:tcW w:w="1459" w:type="pct"/>
            <w:shd w:val="clear" w:color="auto" w:fill="auto"/>
          </w:tcPr>
          <w:p w14:paraId="3B40A08A" w14:textId="21D66AB8"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Sarajevo</w:t>
            </w:r>
            <w:proofErr w:type="spellEnd"/>
          </w:p>
        </w:tc>
        <w:tc>
          <w:tcPr>
            <w:tcW w:w="1667" w:type="pct"/>
            <w:shd w:val="clear" w:color="auto" w:fill="auto"/>
            <w:vAlign w:val="center"/>
          </w:tcPr>
          <w:p w14:paraId="395BA786" w14:textId="39C8CE64"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Trnovo</w:t>
            </w:r>
            <w:proofErr w:type="spellEnd"/>
            <w:r w:rsidRPr="004F12FB">
              <w:rPr>
                <w:rFonts w:ascii="Garamond" w:hAnsi="Garamond"/>
                <w:sz w:val="20"/>
                <w:szCs w:val="20"/>
                <w:shd w:val="clear" w:color="auto" w:fill="FFFFFF"/>
                <w:lang w:val="sq-AL"/>
              </w:rPr>
              <w:t>*</w:t>
            </w:r>
          </w:p>
        </w:tc>
      </w:tr>
      <w:tr w:rsidR="00E74F60" w:rsidRPr="004F12FB" w14:paraId="7869C115" w14:textId="67A298FC" w:rsidTr="00077019">
        <w:trPr>
          <w:trHeight w:val="20"/>
          <w:jc w:val="center"/>
        </w:trPr>
        <w:tc>
          <w:tcPr>
            <w:tcW w:w="1874" w:type="pct"/>
            <w:shd w:val="clear" w:color="auto" w:fill="auto"/>
          </w:tcPr>
          <w:p w14:paraId="23EEC909" w14:textId="63D3E066"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 </w:t>
            </w:r>
            <w:proofErr w:type="spellStart"/>
            <w:r w:rsidRPr="004F12FB">
              <w:rPr>
                <w:rFonts w:ascii="Garamond" w:hAnsi="Garamond"/>
                <w:sz w:val="20"/>
                <w:szCs w:val="20"/>
                <w:lang w:val="sq-AL"/>
              </w:rPr>
              <w:t>Sarajevo</w:t>
            </w:r>
            <w:proofErr w:type="spellEnd"/>
          </w:p>
        </w:tc>
        <w:tc>
          <w:tcPr>
            <w:tcW w:w="1459" w:type="pct"/>
            <w:shd w:val="clear" w:color="auto" w:fill="auto"/>
          </w:tcPr>
          <w:p w14:paraId="1AA32A40" w14:textId="525495A0"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Sarajevo</w:t>
            </w:r>
            <w:proofErr w:type="spellEnd"/>
          </w:p>
        </w:tc>
        <w:tc>
          <w:tcPr>
            <w:tcW w:w="1667" w:type="pct"/>
            <w:shd w:val="clear" w:color="auto" w:fill="auto"/>
            <w:vAlign w:val="center"/>
          </w:tcPr>
          <w:p w14:paraId="009893C6" w14:textId="11FCFC89"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Vogošća</w:t>
            </w:r>
            <w:proofErr w:type="spellEnd"/>
            <w:r w:rsidRPr="004F12FB">
              <w:rPr>
                <w:rFonts w:ascii="Garamond" w:hAnsi="Garamond"/>
                <w:sz w:val="20"/>
                <w:szCs w:val="20"/>
                <w:shd w:val="clear" w:color="auto" w:fill="FFFFFF"/>
                <w:lang w:val="sq-AL"/>
              </w:rPr>
              <w:t>*</w:t>
            </w:r>
          </w:p>
        </w:tc>
      </w:tr>
      <w:tr w:rsidR="00E74F60" w:rsidRPr="004F12FB" w14:paraId="2C898376" w14:textId="3170CC57" w:rsidTr="00077019">
        <w:trPr>
          <w:trHeight w:val="20"/>
          <w:jc w:val="center"/>
        </w:trPr>
        <w:tc>
          <w:tcPr>
            <w:tcW w:w="1874" w:type="pct"/>
            <w:shd w:val="clear" w:color="auto" w:fill="auto"/>
          </w:tcPr>
          <w:p w14:paraId="0C213EA4" w14:textId="4F5C04C4"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 </w:t>
            </w:r>
            <w:proofErr w:type="spellStart"/>
            <w:r w:rsidRPr="004F12FB">
              <w:rPr>
                <w:rFonts w:ascii="Garamond" w:hAnsi="Garamond"/>
                <w:sz w:val="20"/>
                <w:szCs w:val="20"/>
                <w:lang w:val="sq-AL"/>
              </w:rPr>
              <w:t>Sarajevo</w:t>
            </w:r>
            <w:proofErr w:type="spellEnd"/>
          </w:p>
        </w:tc>
        <w:tc>
          <w:tcPr>
            <w:tcW w:w="1459" w:type="pct"/>
            <w:shd w:val="clear" w:color="auto" w:fill="auto"/>
          </w:tcPr>
          <w:p w14:paraId="726CC9E7" w14:textId="182FA0E8"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Sarajevo</w:t>
            </w:r>
            <w:proofErr w:type="spellEnd"/>
          </w:p>
        </w:tc>
        <w:tc>
          <w:tcPr>
            <w:tcW w:w="1667" w:type="pct"/>
            <w:shd w:val="clear" w:color="auto" w:fill="auto"/>
            <w:vAlign w:val="center"/>
          </w:tcPr>
          <w:p w14:paraId="528AA930" w14:textId="763CA59E" w:rsidR="00E74F60" w:rsidRPr="004F12FB" w:rsidRDefault="00E74F60" w:rsidP="004F12FB">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Stari</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Grad</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Sarajevo</w:t>
            </w:r>
            <w:proofErr w:type="spellEnd"/>
            <w:r w:rsidRPr="004F12FB">
              <w:rPr>
                <w:rFonts w:ascii="Garamond" w:hAnsi="Garamond"/>
                <w:sz w:val="20"/>
                <w:szCs w:val="20"/>
                <w:shd w:val="clear" w:color="auto" w:fill="FFFFFF"/>
                <w:lang w:val="sq-AL"/>
              </w:rPr>
              <w:t>*</w:t>
            </w:r>
          </w:p>
        </w:tc>
      </w:tr>
      <w:tr w:rsidR="00E74F60" w:rsidRPr="004F12FB" w14:paraId="3DECE820" w14:textId="0FAA873A" w:rsidTr="00077019">
        <w:trPr>
          <w:trHeight w:val="20"/>
          <w:jc w:val="center"/>
        </w:trPr>
        <w:tc>
          <w:tcPr>
            <w:tcW w:w="1874" w:type="pct"/>
            <w:shd w:val="clear" w:color="auto" w:fill="auto"/>
          </w:tcPr>
          <w:p w14:paraId="3285045C" w14:textId="1C12740B"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340503A1" w14:textId="0AFA97C6"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Tuzla</w:t>
            </w:r>
            <w:proofErr w:type="spellEnd"/>
          </w:p>
        </w:tc>
        <w:tc>
          <w:tcPr>
            <w:tcW w:w="1667" w:type="pct"/>
            <w:shd w:val="clear" w:color="auto" w:fill="auto"/>
          </w:tcPr>
          <w:p w14:paraId="3F6918E5" w14:textId="4A9D4F3C"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Teočak</w:t>
            </w:r>
            <w:proofErr w:type="spellEnd"/>
            <w:r w:rsidRPr="004F12FB">
              <w:rPr>
                <w:rFonts w:ascii="Garamond" w:hAnsi="Garamond"/>
                <w:sz w:val="20"/>
                <w:szCs w:val="20"/>
                <w:shd w:val="clear" w:color="auto" w:fill="FFFFFF"/>
                <w:lang w:val="sq-AL"/>
              </w:rPr>
              <w:t>*</w:t>
            </w:r>
          </w:p>
        </w:tc>
      </w:tr>
      <w:tr w:rsidR="00E74F60" w:rsidRPr="004F12FB" w14:paraId="65CB1552" w14:textId="0FF59581" w:rsidTr="00077019">
        <w:trPr>
          <w:trHeight w:val="20"/>
          <w:jc w:val="center"/>
        </w:trPr>
        <w:tc>
          <w:tcPr>
            <w:tcW w:w="1874" w:type="pct"/>
            <w:shd w:val="clear" w:color="auto" w:fill="auto"/>
          </w:tcPr>
          <w:p w14:paraId="4491F2C9" w14:textId="5B752E22"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2E1BD6B9" w14:textId="3977B800"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Tuzla</w:t>
            </w:r>
            <w:proofErr w:type="spellEnd"/>
          </w:p>
        </w:tc>
        <w:tc>
          <w:tcPr>
            <w:tcW w:w="1667" w:type="pct"/>
            <w:shd w:val="clear" w:color="auto" w:fill="auto"/>
          </w:tcPr>
          <w:p w14:paraId="7D09388B" w14:textId="40DAB62F"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Sapna</w:t>
            </w:r>
            <w:proofErr w:type="spellEnd"/>
            <w:r w:rsidRPr="004F12FB">
              <w:rPr>
                <w:rFonts w:ascii="Garamond" w:hAnsi="Garamond"/>
                <w:sz w:val="20"/>
                <w:szCs w:val="20"/>
                <w:shd w:val="clear" w:color="auto" w:fill="FFFFFF"/>
                <w:lang w:val="sq-AL"/>
              </w:rPr>
              <w:t>*</w:t>
            </w:r>
          </w:p>
        </w:tc>
      </w:tr>
      <w:tr w:rsidR="00E74F60" w:rsidRPr="004F12FB" w14:paraId="2155A6EA" w14:textId="218C0F47" w:rsidTr="00077019">
        <w:trPr>
          <w:trHeight w:val="20"/>
          <w:jc w:val="center"/>
        </w:trPr>
        <w:tc>
          <w:tcPr>
            <w:tcW w:w="1874" w:type="pct"/>
            <w:shd w:val="clear" w:color="auto" w:fill="auto"/>
          </w:tcPr>
          <w:p w14:paraId="3AFDC920" w14:textId="1532E758"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35199E67" w14:textId="5CE1D88F"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West</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Herzegovina</w:t>
            </w:r>
            <w:proofErr w:type="spellEnd"/>
          </w:p>
        </w:tc>
        <w:tc>
          <w:tcPr>
            <w:tcW w:w="1667" w:type="pct"/>
            <w:shd w:val="clear" w:color="auto" w:fill="auto"/>
          </w:tcPr>
          <w:p w14:paraId="32DE9DBA" w14:textId="5F3DCBA0"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Široki</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Brijeg</w:t>
            </w:r>
            <w:proofErr w:type="spellEnd"/>
            <w:r w:rsidRPr="004F12FB">
              <w:rPr>
                <w:rFonts w:ascii="Garamond" w:hAnsi="Garamond"/>
                <w:sz w:val="20"/>
                <w:szCs w:val="20"/>
                <w:shd w:val="clear" w:color="auto" w:fill="FFFFFF"/>
                <w:lang w:val="sq-AL"/>
              </w:rPr>
              <w:t>*</w:t>
            </w:r>
          </w:p>
        </w:tc>
      </w:tr>
      <w:tr w:rsidR="00E74F60" w:rsidRPr="004F12FB" w14:paraId="31A144BE" w14:textId="60B9A59F" w:rsidTr="00077019">
        <w:trPr>
          <w:trHeight w:val="20"/>
          <w:jc w:val="center"/>
        </w:trPr>
        <w:tc>
          <w:tcPr>
            <w:tcW w:w="1874" w:type="pct"/>
            <w:shd w:val="clear" w:color="auto" w:fill="auto"/>
          </w:tcPr>
          <w:p w14:paraId="6DF11747" w14:textId="4D139F33"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lang w:val="sq-AL"/>
              </w:rPr>
              <w:t>Federacija</w:t>
            </w:r>
            <w:proofErr w:type="spellEnd"/>
            <w:r w:rsidRPr="004F12FB">
              <w:rPr>
                <w:rFonts w:ascii="Garamond" w:hAnsi="Garamond"/>
                <w:sz w:val="20"/>
                <w:szCs w:val="20"/>
                <w:lang w:val="sq-AL"/>
              </w:rPr>
              <w:t xml:space="preserve"> </w:t>
            </w:r>
            <w:proofErr w:type="spellStart"/>
            <w:r w:rsidRPr="004F12FB">
              <w:rPr>
                <w:rFonts w:ascii="Garamond" w:hAnsi="Garamond"/>
                <w:sz w:val="20"/>
                <w:szCs w:val="20"/>
                <w:lang w:val="sq-AL"/>
              </w:rPr>
              <w:t>Bosna</w:t>
            </w:r>
            <w:proofErr w:type="spellEnd"/>
            <w:r w:rsidRPr="004F12FB">
              <w:rPr>
                <w:rFonts w:ascii="Garamond" w:hAnsi="Garamond"/>
                <w:sz w:val="20"/>
                <w:szCs w:val="20"/>
                <w:lang w:val="sq-AL"/>
              </w:rPr>
              <w:t xml:space="preserve"> i Hercegovina</w:t>
            </w:r>
          </w:p>
        </w:tc>
        <w:tc>
          <w:tcPr>
            <w:tcW w:w="1459" w:type="pct"/>
            <w:shd w:val="clear" w:color="auto" w:fill="auto"/>
          </w:tcPr>
          <w:p w14:paraId="5516E871" w14:textId="04CF4A96"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Zenica-Doboj</w:t>
            </w:r>
            <w:proofErr w:type="spellEnd"/>
          </w:p>
        </w:tc>
        <w:tc>
          <w:tcPr>
            <w:tcW w:w="1667" w:type="pct"/>
            <w:shd w:val="clear" w:color="auto" w:fill="auto"/>
          </w:tcPr>
          <w:p w14:paraId="6AE01562" w14:textId="1F6D14EA"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Žepče</w:t>
            </w:r>
            <w:proofErr w:type="spellEnd"/>
            <w:r w:rsidRPr="004F12FB">
              <w:rPr>
                <w:rFonts w:ascii="Garamond" w:hAnsi="Garamond"/>
                <w:sz w:val="20"/>
                <w:szCs w:val="20"/>
                <w:shd w:val="clear" w:color="auto" w:fill="FFFFFF"/>
                <w:lang w:val="sq-AL"/>
              </w:rPr>
              <w:t>*</w:t>
            </w:r>
          </w:p>
        </w:tc>
      </w:tr>
      <w:tr w:rsidR="00E74F60" w:rsidRPr="004F12FB" w14:paraId="38BB56E0" w14:textId="36C8263B" w:rsidTr="00077019">
        <w:trPr>
          <w:trHeight w:val="20"/>
          <w:jc w:val="center"/>
        </w:trPr>
        <w:tc>
          <w:tcPr>
            <w:tcW w:w="1874" w:type="pct"/>
            <w:shd w:val="clear" w:color="auto" w:fill="auto"/>
          </w:tcPr>
          <w:p w14:paraId="12D6F57B" w14:textId="376F7B61" w:rsidR="00E74F60" w:rsidRPr="004F12FB" w:rsidRDefault="00E74F60" w:rsidP="00E74F60">
            <w:pPr>
              <w:pStyle w:val="ListParagraph"/>
              <w:spacing w:after="0" w:line="240" w:lineRule="auto"/>
              <w:ind w:left="0"/>
              <w:jc w:val="center"/>
              <w:rPr>
                <w:rFonts w:ascii="Garamond" w:hAnsi="Garamond"/>
                <w:sz w:val="20"/>
                <w:szCs w:val="20"/>
                <w:lang w:val="sq-AL"/>
              </w:rPr>
            </w:pPr>
            <w:proofErr w:type="spellStart"/>
            <w:r w:rsidRPr="004F12FB">
              <w:rPr>
                <w:rFonts w:ascii="Garamond" w:hAnsi="Garamond"/>
                <w:sz w:val="20"/>
                <w:szCs w:val="20"/>
                <w:shd w:val="clear" w:color="auto" w:fill="FFFFFF"/>
                <w:lang w:val="sq-AL"/>
              </w:rPr>
              <w:t>Federacija</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Bosna</w:t>
            </w:r>
            <w:proofErr w:type="spellEnd"/>
            <w:r w:rsidRPr="004F12FB">
              <w:rPr>
                <w:rFonts w:ascii="Garamond" w:hAnsi="Garamond"/>
                <w:sz w:val="20"/>
                <w:szCs w:val="20"/>
                <w:shd w:val="clear" w:color="auto" w:fill="FFFFFF"/>
                <w:lang w:val="sq-AL"/>
              </w:rPr>
              <w:t xml:space="preserve"> i Hercegovina</w:t>
            </w:r>
          </w:p>
        </w:tc>
        <w:tc>
          <w:tcPr>
            <w:tcW w:w="1459" w:type="pct"/>
            <w:shd w:val="clear" w:color="auto" w:fill="auto"/>
          </w:tcPr>
          <w:p w14:paraId="5B943BF6" w14:textId="4ADCF8D3"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Bosnian</w:t>
            </w:r>
            <w:proofErr w:type="spellEnd"/>
            <w:r w:rsidRPr="004F12FB">
              <w:rPr>
                <w:rFonts w:ascii="Garamond" w:hAnsi="Garamond"/>
                <w:sz w:val="20"/>
                <w:szCs w:val="20"/>
                <w:shd w:val="clear" w:color="auto" w:fill="FFFFFF"/>
                <w:lang w:val="sq-AL"/>
              </w:rPr>
              <w:t xml:space="preserve"> </w:t>
            </w:r>
            <w:proofErr w:type="spellStart"/>
            <w:r w:rsidRPr="004F12FB">
              <w:rPr>
                <w:rFonts w:ascii="Garamond" w:hAnsi="Garamond"/>
                <w:sz w:val="20"/>
                <w:szCs w:val="20"/>
                <w:shd w:val="clear" w:color="auto" w:fill="FFFFFF"/>
                <w:lang w:val="sq-AL"/>
              </w:rPr>
              <w:t>Podrinje</w:t>
            </w:r>
            <w:proofErr w:type="spellEnd"/>
          </w:p>
        </w:tc>
        <w:tc>
          <w:tcPr>
            <w:tcW w:w="1667" w:type="pct"/>
            <w:shd w:val="clear" w:color="auto" w:fill="auto"/>
          </w:tcPr>
          <w:p w14:paraId="60CD22C2" w14:textId="1A42A686" w:rsidR="00E74F60" w:rsidRPr="004F12FB" w:rsidRDefault="00E74F60" w:rsidP="00E74F60">
            <w:pPr>
              <w:pStyle w:val="ListParagraph"/>
              <w:spacing w:after="0" w:line="240" w:lineRule="auto"/>
              <w:ind w:left="0"/>
              <w:jc w:val="center"/>
              <w:rPr>
                <w:rFonts w:ascii="Garamond" w:hAnsi="Garamond"/>
                <w:sz w:val="20"/>
                <w:szCs w:val="20"/>
                <w:shd w:val="clear" w:color="auto" w:fill="FFFFFF"/>
                <w:lang w:val="sq-AL"/>
              </w:rPr>
            </w:pPr>
            <w:proofErr w:type="spellStart"/>
            <w:r w:rsidRPr="004F12FB">
              <w:rPr>
                <w:rFonts w:ascii="Garamond" w:hAnsi="Garamond"/>
                <w:sz w:val="20"/>
                <w:szCs w:val="20"/>
                <w:shd w:val="clear" w:color="auto" w:fill="FFFFFF"/>
                <w:lang w:val="sq-AL"/>
              </w:rPr>
              <w:t>Foča-Ustikolina</w:t>
            </w:r>
            <w:proofErr w:type="spellEnd"/>
            <w:r w:rsidRPr="004F12FB">
              <w:rPr>
                <w:rFonts w:ascii="Garamond" w:hAnsi="Garamond"/>
                <w:sz w:val="20"/>
                <w:szCs w:val="20"/>
                <w:shd w:val="clear" w:color="auto" w:fill="FFFFFF"/>
                <w:lang w:val="sq-AL"/>
              </w:rPr>
              <w:t>*</w:t>
            </w:r>
          </w:p>
        </w:tc>
      </w:tr>
    </w:tbl>
    <w:p w14:paraId="21C96844"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p>
    <w:p w14:paraId="46B1CAAD" w14:textId="47C6E816"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2. Lejimin e importit dhe </w:t>
      </w:r>
      <w:r w:rsidR="00D25BC1">
        <w:rPr>
          <w:rFonts w:ascii="Garamond" w:hAnsi="Garamond" w:cs="Times New Roman"/>
          <w:sz w:val="24"/>
          <w:szCs w:val="24"/>
          <w:lang w:val="sq-AL"/>
        </w:rPr>
        <w:t xml:space="preserve">të </w:t>
      </w:r>
      <w:proofErr w:type="spellStart"/>
      <w:r w:rsidRPr="004F12FB">
        <w:rPr>
          <w:rFonts w:ascii="Garamond" w:hAnsi="Garamond" w:cs="Times New Roman"/>
          <w:sz w:val="24"/>
          <w:szCs w:val="24"/>
          <w:lang w:val="sq-AL"/>
        </w:rPr>
        <w:t>tranzitimit</w:t>
      </w:r>
      <w:proofErr w:type="spellEnd"/>
      <w:r w:rsidRPr="004F12FB">
        <w:rPr>
          <w:rFonts w:ascii="Garamond" w:hAnsi="Garamond" w:cs="Times New Roman"/>
          <w:sz w:val="24"/>
          <w:szCs w:val="24"/>
          <w:lang w:val="sq-AL"/>
        </w:rPr>
        <w:t xml:space="preserve"> për në territorin e Republikës së Shqipërisë</w:t>
      </w:r>
      <w:r w:rsidR="00861B50">
        <w:rPr>
          <w:rFonts w:ascii="Garamond" w:hAnsi="Garamond" w:cs="Times New Roman"/>
          <w:sz w:val="24"/>
          <w:szCs w:val="24"/>
          <w:lang w:val="sq-AL"/>
        </w:rPr>
        <w:t xml:space="preserve"> të</w:t>
      </w:r>
      <w:r w:rsidRPr="004F12FB">
        <w:rPr>
          <w:rFonts w:ascii="Garamond" w:hAnsi="Garamond" w:cs="Times New Roman"/>
          <w:sz w:val="24"/>
          <w:szCs w:val="24"/>
          <w:lang w:val="sq-AL"/>
        </w:rPr>
        <w:t xml:space="preserve"> </w:t>
      </w:r>
      <w:proofErr w:type="spellStart"/>
      <w:r w:rsidRPr="004F12FB">
        <w:rPr>
          <w:rFonts w:ascii="Garamond" w:hAnsi="Garamond" w:cs="Times New Roman"/>
          <w:sz w:val="24"/>
          <w:szCs w:val="24"/>
          <w:lang w:val="sq-AL"/>
        </w:rPr>
        <w:t>të</w:t>
      </w:r>
      <w:proofErr w:type="spellEnd"/>
      <w:r w:rsidRPr="004F12FB">
        <w:rPr>
          <w:rFonts w:ascii="Garamond" w:hAnsi="Garamond" w:cs="Times New Roman"/>
          <w:sz w:val="24"/>
          <w:szCs w:val="24"/>
          <w:lang w:val="sq-AL"/>
        </w:rPr>
        <w:t xml:space="preserve"> gjith</w:t>
      </w:r>
      <w:r w:rsidR="00861B50">
        <w:rPr>
          <w:rFonts w:ascii="Garamond" w:hAnsi="Garamond" w:cs="Times New Roman"/>
          <w:sz w:val="24"/>
          <w:szCs w:val="24"/>
          <w:lang w:val="sq-AL"/>
        </w:rPr>
        <w:t>a</w:t>
      </w:r>
      <w:r w:rsidRPr="004F12FB">
        <w:rPr>
          <w:rFonts w:ascii="Garamond" w:hAnsi="Garamond" w:cs="Times New Roman"/>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Bosnjë</w:t>
      </w:r>
      <w:r w:rsidR="00861B50">
        <w:rPr>
          <w:rFonts w:ascii="Garamond" w:hAnsi="Garamond" w:cs="Times New Roman"/>
          <w:sz w:val="24"/>
          <w:szCs w:val="24"/>
          <w:lang w:val="sq-AL"/>
        </w:rPr>
        <w:t>-</w:t>
      </w:r>
      <w:r w:rsidRPr="004F12FB">
        <w:rPr>
          <w:rFonts w:ascii="Garamond" w:hAnsi="Garamond" w:cs="Times New Roman"/>
          <w:sz w:val="24"/>
          <w:szCs w:val="24"/>
          <w:lang w:val="sq-AL"/>
        </w:rPr>
        <w:t>Hercegovinës</w:t>
      </w:r>
      <w:r w:rsidR="00861B50">
        <w:rPr>
          <w:rFonts w:ascii="Garamond" w:hAnsi="Garamond" w:cs="Times New Roman"/>
          <w:sz w:val="24"/>
          <w:szCs w:val="24"/>
          <w:lang w:val="sq-AL"/>
        </w:rPr>
        <w:t>,</w:t>
      </w:r>
      <w:r w:rsidRPr="004F12FB">
        <w:rPr>
          <w:rFonts w:ascii="Garamond" w:hAnsi="Garamond" w:cs="Times New Roman"/>
          <w:sz w:val="24"/>
          <w:szCs w:val="24"/>
          <w:lang w:val="sq-AL"/>
        </w:rPr>
        <w:t xml:space="preserve"> të cilat nuk janë të cituara në tabelën e mësipërme, të </w:t>
      </w:r>
      <w:proofErr w:type="spellStart"/>
      <w:r w:rsidRPr="004F12FB">
        <w:rPr>
          <w:rFonts w:ascii="Garamond" w:hAnsi="Garamond" w:cs="Times New Roman"/>
          <w:sz w:val="24"/>
          <w:szCs w:val="24"/>
          <w:lang w:val="sq-AL"/>
        </w:rPr>
        <w:t>painfektuara</w:t>
      </w:r>
      <w:proofErr w:type="spellEnd"/>
      <w:r w:rsidRPr="004F12FB">
        <w:rPr>
          <w:rFonts w:ascii="Garamond" w:hAnsi="Garamond" w:cs="Times New Roman"/>
          <w:sz w:val="24"/>
          <w:szCs w:val="24"/>
          <w:lang w:val="sq-AL"/>
        </w:rPr>
        <w:t xml:space="preserve"> nga sëmundja, nëse plotësohen kushtet e mëposhtme nga pika 2.1 deri në pikën 2.8:</w:t>
      </w:r>
    </w:p>
    <w:p w14:paraId="2DB91DC0"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2.1. Për kafshët e gjalla të llojit derra të butë dhe të egër, </w:t>
      </w:r>
      <w:r w:rsidRPr="004F12FB">
        <w:rPr>
          <w:rFonts w:ascii="Garamond" w:hAnsi="Garamond" w:cs="Times New Roman"/>
          <w:b/>
          <w:bCs/>
          <w:sz w:val="24"/>
          <w:szCs w:val="24"/>
          <w:lang w:val="sq-AL"/>
        </w:rPr>
        <w:t>certifikata shëndetësore veterinare duhet të vërtetojë që kafshët:</w:t>
      </w:r>
    </w:p>
    <w:p w14:paraId="31B70C7E"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a) nuk kanë shfaqur shenja klinike të murtajës afrikane të derrave ditën e dërgesës;</w:t>
      </w:r>
    </w:p>
    <w:p w14:paraId="56670B06" w14:textId="257F2254"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b) janë mbajtur që nga lindja ose për tre muajt e fundit në një </w:t>
      </w:r>
      <w:proofErr w:type="spellStart"/>
      <w:r w:rsidRPr="004F12FB">
        <w:rPr>
          <w:rFonts w:ascii="Garamond" w:hAnsi="Garamond" w:cs="Times New Roman"/>
          <w:sz w:val="24"/>
          <w:szCs w:val="24"/>
          <w:lang w:val="sq-AL"/>
        </w:rPr>
        <w:t>kompartament</w:t>
      </w:r>
      <w:proofErr w:type="spellEnd"/>
      <w:r w:rsidRPr="004F12FB">
        <w:rPr>
          <w:rFonts w:ascii="Garamond" w:hAnsi="Garamond" w:cs="Times New Roman"/>
          <w:sz w:val="24"/>
          <w:szCs w:val="24"/>
          <w:lang w:val="sq-AL"/>
        </w:rPr>
        <w:t xml:space="preserve"> (zonë) pa prezencë të murtajës afrikane të derrave</w:t>
      </w:r>
      <w:r w:rsidR="00C21644">
        <w:rPr>
          <w:rFonts w:ascii="Garamond" w:hAnsi="Garamond" w:cs="Times New Roman"/>
          <w:sz w:val="24"/>
          <w:szCs w:val="24"/>
          <w:lang w:val="sq-AL"/>
        </w:rPr>
        <w:t>; ose</w:t>
      </w:r>
    </w:p>
    <w:p w14:paraId="4A1EC96F"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c) janë mbajtur në një stacion karantine, të izoluar për 30 ditë përpara dërgesës dhe i janë nënshtruar një testi </w:t>
      </w:r>
      <w:proofErr w:type="spellStart"/>
      <w:r w:rsidRPr="004F12FB">
        <w:rPr>
          <w:rFonts w:ascii="Garamond" w:hAnsi="Garamond" w:cs="Times New Roman"/>
          <w:sz w:val="24"/>
          <w:szCs w:val="24"/>
          <w:lang w:val="sq-AL"/>
        </w:rPr>
        <w:t>virologjik</w:t>
      </w:r>
      <w:proofErr w:type="spellEnd"/>
      <w:r w:rsidRPr="004F12FB">
        <w:rPr>
          <w:rFonts w:ascii="Garamond" w:hAnsi="Garamond" w:cs="Times New Roman"/>
          <w:sz w:val="24"/>
          <w:szCs w:val="24"/>
          <w:lang w:val="sq-AL"/>
        </w:rPr>
        <w:t xml:space="preserve"> dhe një testi </w:t>
      </w:r>
      <w:proofErr w:type="spellStart"/>
      <w:r w:rsidRPr="004F12FB">
        <w:rPr>
          <w:rFonts w:ascii="Garamond" w:hAnsi="Garamond" w:cs="Times New Roman"/>
          <w:sz w:val="24"/>
          <w:szCs w:val="24"/>
          <w:lang w:val="sq-AL"/>
        </w:rPr>
        <w:t>serologjik</w:t>
      </w:r>
      <w:proofErr w:type="spellEnd"/>
      <w:r w:rsidRPr="004F12FB">
        <w:rPr>
          <w:rFonts w:ascii="Garamond" w:hAnsi="Garamond" w:cs="Times New Roman"/>
          <w:sz w:val="24"/>
          <w:szCs w:val="24"/>
          <w:lang w:val="sq-AL"/>
        </w:rPr>
        <w:t xml:space="preserve"> të kryer të paktën 21 ditë pas hyrjes në stacionin e karantinës, me rezultate negative.</w:t>
      </w:r>
    </w:p>
    <w:p w14:paraId="1A228284"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2.2. Për materialin biologjik të kafshëve të llojit derra të butë ose të egër, </w:t>
      </w:r>
      <w:r w:rsidRPr="004F12FB">
        <w:rPr>
          <w:rFonts w:ascii="Garamond" w:hAnsi="Garamond" w:cs="Times New Roman"/>
          <w:b/>
          <w:bCs/>
          <w:sz w:val="24"/>
          <w:szCs w:val="24"/>
          <w:lang w:val="sq-AL"/>
        </w:rPr>
        <w:t>certifikata shëndetësore veterinare duhet të vërtetojë që kafshët donatore të materialit biologjik:</w:t>
      </w:r>
    </w:p>
    <w:p w14:paraId="38F5B79A" w14:textId="78BCCE72"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a) janë mbajtur që nga lindja ose për të paktën tre muaj para grumbullimit në një stacion, në të cilin janë mbikëqyrur në përputhje me nenet 15.1.28 deri në 15.1.30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 xml:space="preserve">-së dhe vërteton se asnjë rast i murtajës afrikane të derrave, nuk ka ndodhur në tre </w:t>
      </w:r>
      <w:bookmarkStart w:id="0" w:name="_GoBack"/>
      <w:r w:rsidR="0064345A">
        <w:rPr>
          <w:rFonts w:ascii="Garamond" w:hAnsi="Garamond"/>
          <w:sz w:val="24"/>
          <w:szCs w:val="24"/>
          <w:lang w:val="sq-AL"/>
        </w:rPr>
        <w:t>vjet</w:t>
      </w:r>
      <w:bookmarkEnd w:id="0"/>
      <w:r w:rsidR="0064345A">
        <w:rPr>
          <w:rFonts w:ascii="Garamond" w:hAnsi="Garamond"/>
          <w:sz w:val="24"/>
          <w:szCs w:val="24"/>
          <w:lang w:val="sq-AL"/>
        </w:rPr>
        <w:t xml:space="preserve">ët </w:t>
      </w:r>
      <w:r w:rsidRPr="004F12FB">
        <w:rPr>
          <w:rFonts w:ascii="Garamond" w:hAnsi="Garamond" w:cs="Times New Roman"/>
          <w:sz w:val="24"/>
          <w:szCs w:val="24"/>
          <w:lang w:val="sq-AL"/>
        </w:rPr>
        <w:t>e fundit. Kjo periudhë reduktohet në 12 muaj</w:t>
      </w:r>
      <w:r w:rsidR="00C23B9C">
        <w:rPr>
          <w:rFonts w:ascii="Garamond" w:hAnsi="Garamond" w:cs="Times New Roman"/>
          <w:sz w:val="24"/>
          <w:szCs w:val="24"/>
          <w:lang w:val="sq-AL"/>
        </w:rPr>
        <w:t>,</w:t>
      </w:r>
      <w:r w:rsidRPr="004F12FB">
        <w:rPr>
          <w:rFonts w:ascii="Garamond" w:hAnsi="Garamond" w:cs="Times New Roman"/>
          <w:sz w:val="24"/>
          <w:szCs w:val="24"/>
          <w:lang w:val="sq-AL"/>
        </w:rPr>
        <w:t xml:space="preserve"> vetëm nëse </w:t>
      </w:r>
      <w:proofErr w:type="spellStart"/>
      <w:r w:rsidRPr="004F12FB">
        <w:rPr>
          <w:rFonts w:ascii="Garamond" w:hAnsi="Garamond" w:cs="Times New Roman"/>
          <w:sz w:val="24"/>
          <w:szCs w:val="24"/>
          <w:lang w:val="sq-AL"/>
        </w:rPr>
        <w:t>survejanca</w:t>
      </w:r>
      <w:proofErr w:type="spellEnd"/>
      <w:r w:rsidRPr="004F12FB">
        <w:rPr>
          <w:rFonts w:ascii="Garamond" w:hAnsi="Garamond" w:cs="Times New Roman"/>
          <w:sz w:val="24"/>
          <w:szCs w:val="24"/>
          <w:lang w:val="sq-AL"/>
        </w:rPr>
        <w:t xml:space="preserve"> </w:t>
      </w:r>
      <w:proofErr w:type="spellStart"/>
      <w:r w:rsidR="00C23B9C">
        <w:rPr>
          <w:rFonts w:ascii="Garamond" w:hAnsi="Garamond" w:cs="Times New Roman"/>
          <w:sz w:val="24"/>
          <w:szCs w:val="24"/>
          <w:lang w:val="sq-AL"/>
        </w:rPr>
        <w:t>demostron</w:t>
      </w:r>
      <w:proofErr w:type="spellEnd"/>
      <w:r w:rsidR="00C23B9C">
        <w:rPr>
          <w:rFonts w:ascii="Garamond" w:hAnsi="Garamond" w:cs="Times New Roman"/>
          <w:sz w:val="24"/>
          <w:szCs w:val="24"/>
          <w:lang w:val="sq-AL"/>
        </w:rPr>
        <w:t xml:space="preserve"> dokumenton </w:t>
      </w:r>
      <w:r w:rsidRPr="004F12FB">
        <w:rPr>
          <w:rFonts w:ascii="Garamond" w:hAnsi="Garamond" w:cs="Times New Roman"/>
          <w:sz w:val="24"/>
          <w:szCs w:val="24"/>
          <w:lang w:val="sq-AL"/>
        </w:rPr>
        <w:t xml:space="preserve">se nuk ka dëshmi të përfshirjes së </w:t>
      </w:r>
      <w:proofErr w:type="spellStart"/>
      <w:r w:rsidRPr="004F12FB">
        <w:rPr>
          <w:rFonts w:ascii="Garamond" w:hAnsi="Garamond" w:cs="Times New Roman"/>
          <w:sz w:val="24"/>
          <w:szCs w:val="24"/>
          <w:lang w:val="sq-AL"/>
        </w:rPr>
        <w:t>rriqnave</w:t>
      </w:r>
      <w:proofErr w:type="spellEnd"/>
      <w:r w:rsidRPr="004F12FB">
        <w:rPr>
          <w:rFonts w:ascii="Garamond" w:hAnsi="Garamond" w:cs="Times New Roman"/>
          <w:sz w:val="24"/>
          <w:szCs w:val="24"/>
          <w:lang w:val="sq-AL"/>
        </w:rPr>
        <w:t xml:space="preserve"> në epidemiologjinë e infeksionit;</w:t>
      </w:r>
    </w:p>
    <w:p w14:paraId="45916AE2"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b) nuk kanë shfaqur shenja klinike të murtajës afrikane të derrave në ditën e mbledhjes së materialit biologjik;</w:t>
      </w:r>
    </w:p>
    <w:p w14:paraId="76BE3511"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c) sperma është mbledhur, përpunuar dhe ruajtur në përputhje me kapitujt 4.6 dhe 4.7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p>
    <w:p w14:paraId="7A06CCA0"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ç) sperma e përdorur për fekondimin e </w:t>
      </w:r>
      <w:proofErr w:type="spellStart"/>
      <w:r w:rsidRPr="004F12FB">
        <w:rPr>
          <w:rFonts w:ascii="Garamond" w:hAnsi="Garamond" w:cs="Times New Roman"/>
          <w:sz w:val="24"/>
          <w:szCs w:val="24"/>
          <w:lang w:val="sq-AL"/>
        </w:rPr>
        <w:t>ovociteve</w:t>
      </w:r>
      <w:proofErr w:type="spellEnd"/>
      <w:r w:rsidRPr="004F12FB">
        <w:rPr>
          <w:rFonts w:ascii="Garamond" w:hAnsi="Garamond" w:cs="Times New Roman"/>
          <w:sz w:val="24"/>
          <w:szCs w:val="24"/>
          <w:lang w:val="sq-AL"/>
        </w:rPr>
        <w:t xml:space="preserve"> është në përputhje me kushtet e përcaktuara në nenin 15.1.10 ose nenin 15.1.11,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 sipas rastit.</w:t>
      </w:r>
    </w:p>
    <w:p w14:paraId="71E51547" w14:textId="77777777" w:rsidR="00E74F60" w:rsidRPr="004F12FB" w:rsidRDefault="00E74F60" w:rsidP="00E74F60">
      <w:pPr>
        <w:tabs>
          <w:tab w:val="left" w:pos="440"/>
        </w:tabs>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2.3. Për embrionet e </w:t>
      </w:r>
      <w:proofErr w:type="spellStart"/>
      <w:r w:rsidRPr="004F12FB">
        <w:rPr>
          <w:rFonts w:ascii="Garamond" w:hAnsi="Garamond" w:cs="Times New Roman"/>
          <w:sz w:val="24"/>
          <w:szCs w:val="24"/>
          <w:lang w:val="sq-AL"/>
        </w:rPr>
        <w:t>derivuara</w:t>
      </w:r>
      <w:proofErr w:type="spellEnd"/>
      <w:r w:rsidRPr="004F12FB">
        <w:rPr>
          <w:rFonts w:ascii="Garamond" w:hAnsi="Garamond" w:cs="Times New Roman"/>
          <w:sz w:val="24"/>
          <w:szCs w:val="24"/>
          <w:lang w:val="sq-AL"/>
        </w:rPr>
        <w:t xml:space="preserve"> </w:t>
      </w:r>
      <w:r w:rsidRPr="0017730A">
        <w:rPr>
          <w:rFonts w:ascii="Garamond" w:hAnsi="Garamond" w:cs="Times New Roman"/>
          <w:i/>
          <w:iCs/>
          <w:sz w:val="24"/>
          <w:szCs w:val="24"/>
          <w:lang w:val="sq-AL"/>
        </w:rPr>
        <w:t xml:space="preserve">in </w:t>
      </w:r>
      <w:proofErr w:type="spellStart"/>
      <w:r w:rsidRPr="0017730A">
        <w:rPr>
          <w:rFonts w:ascii="Garamond" w:hAnsi="Garamond" w:cs="Times New Roman"/>
          <w:i/>
          <w:iCs/>
          <w:sz w:val="24"/>
          <w:szCs w:val="24"/>
          <w:lang w:val="sq-AL"/>
        </w:rPr>
        <w:t>vivo</w:t>
      </w:r>
      <w:proofErr w:type="spellEnd"/>
      <w:r w:rsidRPr="004F12FB">
        <w:rPr>
          <w:rFonts w:ascii="Garamond" w:hAnsi="Garamond" w:cs="Times New Roman"/>
          <w:sz w:val="24"/>
          <w:szCs w:val="24"/>
          <w:lang w:val="sq-AL"/>
        </w:rPr>
        <w:t xml:space="preserve"> të derrave të butë, </w:t>
      </w:r>
      <w:r w:rsidRPr="004F12FB">
        <w:rPr>
          <w:rFonts w:ascii="Garamond" w:hAnsi="Garamond" w:cs="Times New Roman"/>
          <w:b/>
          <w:bCs/>
          <w:sz w:val="24"/>
          <w:szCs w:val="24"/>
          <w:lang w:val="sq-AL"/>
        </w:rPr>
        <w:t>certifikata shëndetësore veterinare duhet të vërtetojë që kafshët donatore të embrioneve:</w:t>
      </w:r>
    </w:p>
    <w:p w14:paraId="7C6E2812" w14:textId="2F4F339A"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a) janë mbajtur që nga lindja ose për të paktën tre muaj para grumbullimit të embrioneve në një stacion, në të cilën janë mbikëqyrur në përputhje me nenet 15.1.28 deri në 15.1.30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 dhe vërteton se asnjë rast i murtajës afrikane të derrave, nuk ka ndodhur në tr</w:t>
      </w:r>
      <w:r w:rsidR="0064345A">
        <w:rPr>
          <w:rFonts w:ascii="Garamond" w:hAnsi="Garamond" w:cs="Times New Roman"/>
          <w:sz w:val="24"/>
          <w:szCs w:val="24"/>
          <w:lang w:val="sq-AL"/>
        </w:rPr>
        <w:t>e</w:t>
      </w:r>
      <w:r w:rsidRPr="004F12FB">
        <w:rPr>
          <w:rFonts w:ascii="Garamond" w:hAnsi="Garamond" w:cs="Times New Roman"/>
          <w:sz w:val="24"/>
          <w:szCs w:val="24"/>
          <w:lang w:val="sq-AL"/>
        </w:rPr>
        <w:t xml:space="preserve"> </w:t>
      </w:r>
      <w:r w:rsidR="0064345A">
        <w:rPr>
          <w:rFonts w:ascii="Garamond" w:hAnsi="Garamond"/>
          <w:sz w:val="24"/>
          <w:szCs w:val="24"/>
          <w:lang w:val="sq-AL"/>
        </w:rPr>
        <w:t xml:space="preserve">vjetët </w:t>
      </w:r>
      <w:r w:rsidRPr="004F12FB">
        <w:rPr>
          <w:rFonts w:ascii="Garamond" w:hAnsi="Garamond" w:cs="Times New Roman"/>
          <w:sz w:val="24"/>
          <w:szCs w:val="24"/>
          <w:lang w:val="sq-AL"/>
        </w:rPr>
        <w:t xml:space="preserve">e fundit. Kjo periudhë reduktohet në 12 muaj vetëm nëse </w:t>
      </w:r>
      <w:proofErr w:type="spellStart"/>
      <w:r w:rsidRPr="004F12FB">
        <w:rPr>
          <w:rFonts w:ascii="Garamond" w:hAnsi="Garamond" w:cs="Times New Roman"/>
          <w:sz w:val="24"/>
          <w:szCs w:val="24"/>
          <w:lang w:val="sq-AL"/>
        </w:rPr>
        <w:t>survejanca</w:t>
      </w:r>
      <w:proofErr w:type="spellEnd"/>
      <w:r w:rsidRPr="004F12FB">
        <w:rPr>
          <w:rFonts w:ascii="Garamond" w:hAnsi="Garamond" w:cs="Times New Roman"/>
          <w:sz w:val="24"/>
          <w:szCs w:val="24"/>
          <w:lang w:val="sq-AL"/>
        </w:rPr>
        <w:t xml:space="preserve"> </w:t>
      </w:r>
      <w:proofErr w:type="spellStart"/>
      <w:r w:rsidR="00C23B9C">
        <w:rPr>
          <w:rFonts w:ascii="Garamond" w:hAnsi="Garamond" w:cs="Times New Roman"/>
          <w:sz w:val="24"/>
          <w:szCs w:val="24"/>
          <w:lang w:val="sq-AL"/>
        </w:rPr>
        <w:t>demostron</w:t>
      </w:r>
      <w:proofErr w:type="spellEnd"/>
      <w:r w:rsidR="00C23B9C">
        <w:rPr>
          <w:rFonts w:ascii="Garamond" w:hAnsi="Garamond" w:cs="Times New Roman"/>
          <w:sz w:val="24"/>
          <w:szCs w:val="24"/>
          <w:lang w:val="sq-AL"/>
        </w:rPr>
        <w:t xml:space="preserve"> dokumenton </w:t>
      </w:r>
      <w:r w:rsidRPr="004F12FB">
        <w:rPr>
          <w:rFonts w:ascii="Garamond" w:hAnsi="Garamond" w:cs="Times New Roman"/>
          <w:sz w:val="24"/>
          <w:szCs w:val="24"/>
          <w:lang w:val="sq-AL"/>
        </w:rPr>
        <w:t xml:space="preserve">se nuk ka dëshmi të përfshirjes së </w:t>
      </w:r>
      <w:proofErr w:type="spellStart"/>
      <w:r w:rsidRPr="004F12FB">
        <w:rPr>
          <w:rFonts w:ascii="Garamond" w:hAnsi="Garamond" w:cs="Times New Roman"/>
          <w:sz w:val="24"/>
          <w:szCs w:val="24"/>
          <w:lang w:val="sq-AL"/>
        </w:rPr>
        <w:t>rriqnave</w:t>
      </w:r>
      <w:proofErr w:type="spellEnd"/>
      <w:r w:rsidRPr="004F12FB">
        <w:rPr>
          <w:rFonts w:ascii="Garamond" w:hAnsi="Garamond" w:cs="Times New Roman"/>
          <w:sz w:val="24"/>
          <w:szCs w:val="24"/>
          <w:lang w:val="sq-AL"/>
        </w:rPr>
        <w:t xml:space="preserve"> në epidemiologjinë e infeksionit;</w:t>
      </w:r>
    </w:p>
    <w:p w14:paraId="29042E4E"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b) nuk kanë shfaqur shenjë klinike të murtajës afrikane të derrave në ditën e mbledhjes së embrioneve;</w:t>
      </w:r>
    </w:p>
    <w:p w14:paraId="2071323E"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c) i janë nënshtruar një testi </w:t>
      </w:r>
      <w:proofErr w:type="spellStart"/>
      <w:r w:rsidRPr="004F12FB">
        <w:rPr>
          <w:rFonts w:ascii="Garamond" w:hAnsi="Garamond" w:cs="Times New Roman"/>
          <w:sz w:val="24"/>
          <w:szCs w:val="24"/>
          <w:lang w:val="sq-AL"/>
        </w:rPr>
        <w:t>serologjik</w:t>
      </w:r>
      <w:proofErr w:type="spellEnd"/>
      <w:r w:rsidRPr="004F12FB">
        <w:rPr>
          <w:rFonts w:ascii="Garamond" w:hAnsi="Garamond" w:cs="Times New Roman"/>
          <w:sz w:val="24"/>
          <w:szCs w:val="24"/>
          <w:lang w:val="sq-AL"/>
        </w:rPr>
        <w:t xml:space="preserve"> të kryer të paktën 21 ditë pas grumbullimit, me rezultate negative;</w:t>
      </w:r>
    </w:p>
    <w:p w14:paraId="31A12813" w14:textId="3028EB4F"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ç) embrionet janë mbledhur, përpunuar dhe ruajtur në përputhje me dispozitat përkatëse të kapitu</w:t>
      </w:r>
      <w:r w:rsidR="000D7CE1">
        <w:rPr>
          <w:rFonts w:ascii="Garamond" w:hAnsi="Garamond" w:cs="Times New Roman"/>
          <w:sz w:val="24"/>
          <w:szCs w:val="24"/>
          <w:lang w:val="sq-AL"/>
        </w:rPr>
        <w:t>jve</w:t>
      </w:r>
      <w:r w:rsidRPr="004F12FB">
        <w:rPr>
          <w:rFonts w:ascii="Garamond" w:hAnsi="Garamond" w:cs="Times New Roman"/>
          <w:sz w:val="24"/>
          <w:szCs w:val="24"/>
          <w:lang w:val="sq-AL"/>
        </w:rPr>
        <w:t xml:space="preserve"> 4.8 dhe 4.10,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p>
    <w:p w14:paraId="0E2B5EC5"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2.4. Për mishin e kafshëve të llojit derra të butë ose të egër, </w:t>
      </w:r>
      <w:r w:rsidRPr="004F12FB">
        <w:rPr>
          <w:rFonts w:ascii="Garamond" w:hAnsi="Garamond" w:cs="Times New Roman"/>
          <w:b/>
          <w:bCs/>
          <w:sz w:val="24"/>
          <w:szCs w:val="24"/>
          <w:lang w:val="sq-AL"/>
        </w:rPr>
        <w:t>certifikata shëndetësore veterinare duhet të vërtetojë që:</w:t>
      </w:r>
    </w:p>
    <w:p w14:paraId="30DF53CE" w14:textId="335ACEF2"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a) e gjithë ngarkesa e mishit të freskët vjen nga kafshët e llojit derra që kanë origjinën nga tufat në të cilat janë mbikëqyrur në përputhje me nenet 15.1.28 deri në 15.1.30,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 dhe vërteton se asnjë rast i murtajës afrikane të derrave nuk ka ndodhur në tr</w:t>
      </w:r>
      <w:r w:rsidR="0064345A">
        <w:rPr>
          <w:rFonts w:ascii="Garamond" w:hAnsi="Garamond" w:cs="Times New Roman"/>
          <w:sz w:val="24"/>
          <w:szCs w:val="24"/>
          <w:lang w:val="sq-AL"/>
        </w:rPr>
        <w:t xml:space="preserve">e </w:t>
      </w:r>
      <w:r w:rsidR="0064345A">
        <w:rPr>
          <w:rFonts w:ascii="Garamond" w:hAnsi="Garamond"/>
          <w:sz w:val="24"/>
          <w:szCs w:val="24"/>
          <w:lang w:val="sq-AL"/>
        </w:rPr>
        <w:t xml:space="preserve">vjetët </w:t>
      </w:r>
      <w:r w:rsidRPr="004F12FB">
        <w:rPr>
          <w:rFonts w:ascii="Garamond" w:hAnsi="Garamond" w:cs="Times New Roman"/>
          <w:sz w:val="24"/>
          <w:szCs w:val="24"/>
          <w:lang w:val="sq-AL"/>
        </w:rPr>
        <w:t>e fundit. Kjo periudhë reduktohet në 12 muaj</w:t>
      </w:r>
      <w:r w:rsidR="000D7CE1">
        <w:rPr>
          <w:rFonts w:ascii="Garamond" w:hAnsi="Garamond" w:cs="Times New Roman"/>
          <w:sz w:val="24"/>
          <w:szCs w:val="24"/>
          <w:lang w:val="sq-AL"/>
        </w:rPr>
        <w:t>,</w:t>
      </w:r>
      <w:r w:rsidRPr="004F12FB">
        <w:rPr>
          <w:rFonts w:ascii="Garamond" w:hAnsi="Garamond" w:cs="Times New Roman"/>
          <w:sz w:val="24"/>
          <w:szCs w:val="24"/>
          <w:lang w:val="sq-AL"/>
        </w:rPr>
        <w:t xml:space="preserve"> vetëm nëse </w:t>
      </w:r>
      <w:proofErr w:type="spellStart"/>
      <w:r w:rsidRPr="004F12FB">
        <w:rPr>
          <w:rFonts w:ascii="Garamond" w:hAnsi="Garamond" w:cs="Times New Roman"/>
          <w:sz w:val="24"/>
          <w:szCs w:val="24"/>
          <w:lang w:val="sq-AL"/>
        </w:rPr>
        <w:t>survejanca</w:t>
      </w:r>
      <w:proofErr w:type="spellEnd"/>
      <w:r w:rsidRPr="004F12FB">
        <w:rPr>
          <w:rFonts w:ascii="Garamond" w:hAnsi="Garamond" w:cs="Times New Roman"/>
          <w:sz w:val="24"/>
          <w:szCs w:val="24"/>
          <w:lang w:val="sq-AL"/>
        </w:rPr>
        <w:t xml:space="preserve"> </w:t>
      </w:r>
      <w:proofErr w:type="spellStart"/>
      <w:r w:rsidR="00C23B9C">
        <w:rPr>
          <w:rFonts w:ascii="Garamond" w:hAnsi="Garamond" w:cs="Times New Roman"/>
          <w:sz w:val="24"/>
          <w:szCs w:val="24"/>
          <w:lang w:val="sq-AL"/>
        </w:rPr>
        <w:t>demostron</w:t>
      </w:r>
      <w:proofErr w:type="spellEnd"/>
      <w:r w:rsidR="00C23B9C">
        <w:rPr>
          <w:rFonts w:ascii="Garamond" w:hAnsi="Garamond" w:cs="Times New Roman"/>
          <w:sz w:val="24"/>
          <w:szCs w:val="24"/>
          <w:lang w:val="sq-AL"/>
        </w:rPr>
        <w:t xml:space="preserve"> dokumenton </w:t>
      </w:r>
      <w:r w:rsidRPr="004F12FB">
        <w:rPr>
          <w:rFonts w:ascii="Garamond" w:hAnsi="Garamond" w:cs="Times New Roman"/>
          <w:sz w:val="24"/>
          <w:szCs w:val="24"/>
          <w:lang w:val="sq-AL"/>
        </w:rPr>
        <w:t xml:space="preserve">se nuk ka dëshmi të përfshirjes së </w:t>
      </w:r>
      <w:proofErr w:type="spellStart"/>
      <w:r w:rsidRPr="004F12FB">
        <w:rPr>
          <w:rFonts w:ascii="Garamond" w:hAnsi="Garamond" w:cs="Times New Roman"/>
          <w:sz w:val="24"/>
          <w:szCs w:val="24"/>
          <w:lang w:val="sq-AL"/>
        </w:rPr>
        <w:t>rriqnave</w:t>
      </w:r>
      <w:proofErr w:type="spellEnd"/>
      <w:r w:rsidRPr="004F12FB">
        <w:rPr>
          <w:rFonts w:ascii="Garamond" w:hAnsi="Garamond" w:cs="Times New Roman"/>
          <w:sz w:val="24"/>
          <w:szCs w:val="24"/>
          <w:lang w:val="sq-AL"/>
        </w:rPr>
        <w:t xml:space="preserve"> në epidemiologjinë e infeksionit;</w:t>
      </w:r>
    </w:p>
    <w:p w14:paraId="029ECE12" w14:textId="1673422A"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lastRenderedPageBreak/>
        <w:t>b) janë testuar mostra nga një numër statistikisht përfaqësues i kafshëve për sëmundjen e</w:t>
      </w:r>
      <w:r w:rsidR="004F12FB" w:rsidRPr="004F12FB">
        <w:rPr>
          <w:rFonts w:ascii="Garamond" w:hAnsi="Garamond" w:cs="Times New Roman"/>
          <w:sz w:val="24"/>
          <w:szCs w:val="24"/>
          <w:lang w:val="sq-AL"/>
        </w:rPr>
        <w:t xml:space="preserve"> </w:t>
      </w:r>
      <w:r w:rsidRPr="004F12FB">
        <w:rPr>
          <w:rFonts w:ascii="Garamond" w:hAnsi="Garamond" w:cs="Times New Roman"/>
          <w:sz w:val="24"/>
          <w:szCs w:val="24"/>
          <w:lang w:val="sq-AL"/>
        </w:rPr>
        <w:t>murtajës afrikane të derrave, me rezultate negative;</w:t>
      </w:r>
    </w:p>
    <w:p w14:paraId="21543FEA"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c) e gjithë ngarkesa e mishit të freskët vjen nga kafshë të cilat janë therur në një thertore të miratuar dhe i janë nënshtruar kontrollit me rezultate të favorshme të inspektimit para dhe pas vdekjes në përputhje me kapitullin 6.3,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p>
    <w:p w14:paraId="3824B067"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ç) janë marrë masat e nevojshme pas therjes për të shmangur kontaktin e mishit të freskët me çdo burim të virusit të murtajës afrikane të derrave.</w:t>
      </w:r>
    </w:p>
    <w:p w14:paraId="72903954"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2.5. Për mishin e freskët të kafshëve të egra të llojit derra, </w:t>
      </w:r>
      <w:r w:rsidRPr="004F12FB">
        <w:rPr>
          <w:rFonts w:ascii="Garamond" w:hAnsi="Garamond" w:cs="Times New Roman"/>
          <w:b/>
          <w:bCs/>
          <w:sz w:val="24"/>
          <w:szCs w:val="24"/>
          <w:lang w:val="sq-AL"/>
        </w:rPr>
        <w:t>certifikata shëndetësore veterinare duhet të vërtetojë që:</w:t>
      </w:r>
    </w:p>
    <w:p w14:paraId="21F44A85" w14:textId="20E5A410"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a) janë vrarë në një vend ose zonë të lirë nga murtaja afrikane e derrave</w:t>
      </w:r>
      <w:r w:rsidR="000D7CE1">
        <w:rPr>
          <w:rFonts w:ascii="Garamond" w:hAnsi="Garamond" w:cs="Times New Roman"/>
          <w:sz w:val="24"/>
          <w:szCs w:val="24"/>
          <w:lang w:val="sq-AL"/>
        </w:rPr>
        <w:t>,</w:t>
      </w:r>
      <w:r w:rsidRPr="004F12FB">
        <w:rPr>
          <w:rFonts w:ascii="Garamond" w:hAnsi="Garamond" w:cs="Times New Roman"/>
          <w:sz w:val="24"/>
          <w:szCs w:val="24"/>
          <w:lang w:val="sq-AL"/>
        </w:rPr>
        <w:t xml:space="preserve"> në përputhje me pikën 1 ose </w:t>
      </w:r>
      <w:r w:rsidR="000D7CE1">
        <w:rPr>
          <w:rFonts w:ascii="Garamond" w:hAnsi="Garamond" w:cs="Times New Roman"/>
          <w:sz w:val="24"/>
          <w:szCs w:val="24"/>
          <w:lang w:val="sq-AL"/>
        </w:rPr>
        <w:t xml:space="preserve">me </w:t>
      </w:r>
      <w:r w:rsidRPr="004F12FB">
        <w:rPr>
          <w:rFonts w:ascii="Garamond" w:hAnsi="Garamond" w:cs="Times New Roman"/>
          <w:sz w:val="24"/>
          <w:szCs w:val="24"/>
          <w:lang w:val="sq-AL"/>
        </w:rPr>
        <w:t xml:space="preserve">pikën 2 të nenit 15.1.4,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p>
    <w:p w14:paraId="33DBA5A9" w14:textId="75E3C9D4"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b) i janë nënshtruar me rezultate të favorshme një inspektimi pas vdekjes</w:t>
      </w:r>
      <w:r w:rsidR="006B5DBD">
        <w:rPr>
          <w:rFonts w:ascii="Garamond" w:hAnsi="Garamond" w:cs="Times New Roman"/>
          <w:sz w:val="24"/>
          <w:szCs w:val="24"/>
          <w:lang w:val="sq-AL"/>
        </w:rPr>
        <w:t>,</w:t>
      </w:r>
      <w:r w:rsidRPr="004F12FB">
        <w:rPr>
          <w:rFonts w:ascii="Garamond" w:hAnsi="Garamond" w:cs="Times New Roman"/>
          <w:sz w:val="24"/>
          <w:szCs w:val="24"/>
          <w:lang w:val="sq-AL"/>
        </w:rPr>
        <w:t xml:space="preserve"> në përputhje me kapitullin 6.3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r w:rsidR="006B5DBD">
        <w:rPr>
          <w:rFonts w:ascii="Garamond" w:hAnsi="Garamond" w:cs="Times New Roman"/>
          <w:sz w:val="24"/>
          <w:szCs w:val="24"/>
          <w:lang w:val="sq-AL"/>
        </w:rPr>
        <w:t>,</w:t>
      </w:r>
      <w:r w:rsidRPr="004F12FB">
        <w:rPr>
          <w:rFonts w:ascii="Garamond" w:hAnsi="Garamond" w:cs="Times New Roman"/>
          <w:sz w:val="24"/>
          <w:szCs w:val="24"/>
          <w:lang w:val="sq-AL"/>
        </w:rPr>
        <w:t xml:space="preserve"> në një objekt ekzaminimi të miratuar nga </w:t>
      </w:r>
      <w:r w:rsidR="006B5DBD" w:rsidRPr="004F12FB">
        <w:rPr>
          <w:rFonts w:ascii="Garamond" w:hAnsi="Garamond" w:cs="Times New Roman"/>
          <w:sz w:val="24"/>
          <w:szCs w:val="24"/>
          <w:lang w:val="sq-AL"/>
        </w:rPr>
        <w:t>autoriteti veterin</w:t>
      </w:r>
      <w:r w:rsidRPr="004F12FB">
        <w:rPr>
          <w:rFonts w:ascii="Garamond" w:hAnsi="Garamond" w:cs="Times New Roman"/>
          <w:sz w:val="24"/>
          <w:szCs w:val="24"/>
          <w:lang w:val="sq-AL"/>
        </w:rPr>
        <w:t>ar për qëllime eksporti.</w:t>
      </w:r>
    </w:p>
    <w:p w14:paraId="0C6F19F7"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2.6. Për produktet e mishit të kafshëve të llojit derra, </w:t>
      </w:r>
      <w:r w:rsidRPr="004F12FB">
        <w:rPr>
          <w:rFonts w:ascii="Garamond" w:hAnsi="Garamond" w:cs="Times New Roman"/>
          <w:b/>
          <w:bCs/>
          <w:sz w:val="24"/>
          <w:szCs w:val="24"/>
          <w:lang w:val="sq-AL"/>
        </w:rPr>
        <w:t>certifikata shëndetësore veterinare duhet të vërtetojë që:</w:t>
      </w:r>
    </w:p>
    <w:p w14:paraId="1D43DCD8"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a) mishi i freskët plotëson kushtet përkatëse në nenet 15.1.14, 15.1.15. dhe 15.1.16,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p>
    <w:p w14:paraId="4F7C0237" w14:textId="425FE586"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b) mishi është përpunuar në një objekt të miratuar nga </w:t>
      </w:r>
      <w:r w:rsidR="006B5DBD" w:rsidRPr="004F12FB">
        <w:rPr>
          <w:rFonts w:ascii="Garamond" w:hAnsi="Garamond" w:cs="Times New Roman"/>
          <w:sz w:val="24"/>
          <w:szCs w:val="24"/>
          <w:lang w:val="sq-AL"/>
        </w:rPr>
        <w:t xml:space="preserve">autoriteti veterinar </w:t>
      </w:r>
      <w:r w:rsidRPr="004F12FB">
        <w:rPr>
          <w:rFonts w:ascii="Garamond" w:hAnsi="Garamond" w:cs="Times New Roman"/>
          <w:sz w:val="24"/>
          <w:szCs w:val="24"/>
          <w:lang w:val="sq-AL"/>
        </w:rPr>
        <w:t xml:space="preserve">për qëllime eksporti dhe ka plotësuar kushtet përkatëse të neneve 15.1.14, 15.1.15 dhe 15.1.16,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w:t>
      </w:r>
      <w:r w:rsidR="00C21644">
        <w:rPr>
          <w:rFonts w:ascii="Garamond" w:hAnsi="Garamond" w:cs="Times New Roman"/>
          <w:sz w:val="24"/>
          <w:szCs w:val="24"/>
          <w:lang w:val="sq-AL"/>
        </w:rPr>
        <w:t>; ose</w:t>
      </w:r>
    </w:p>
    <w:p w14:paraId="636DD736" w14:textId="1BA82D41"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c) janë përpunuar në një objekt të miratuar nga </w:t>
      </w:r>
      <w:r w:rsidR="006B5DBD" w:rsidRPr="004F12FB">
        <w:rPr>
          <w:rFonts w:ascii="Garamond" w:hAnsi="Garamond" w:cs="Times New Roman"/>
          <w:sz w:val="24"/>
          <w:szCs w:val="24"/>
          <w:lang w:val="sq-AL"/>
        </w:rPr>
        <w:t xml:space="preserve">autoriteti veterinar për </w:t>
      </w:r>
      <w:r w:rsidRPr="004F12FB">
        <w:rPr>
          <w:rFonts w:ascii="Garamond" w:hAnsi="Garamond" w:cs="Times New Roman"/>
          <w:sz w:val="24"/>
          <w:szCs w:val="24"/>
          <w:lang w:val="sq-AL"/>
        </w:rPr>
        <w:t xml:space="preserve">qëllime eksporti, në mënyrë që të sigurohet shkatërrimi i virusit të murtajës afrikane të derrave në përputhje me nenin 15.1.23,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 dhe janë marrë masat e nevojshme pas përpunimit të mishit për të shmangur kontaktin e produktit me çdo burim të virusit të murtajës afrikane të derrave.</w:t>
      </w:r>
    </w:p>
    <w:p w14:paraId="07E62DA7"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2.7. Për qimet (e pjesës së shpinës) e kafshëve të llojit derra, </w:t>
      </w:r>
      <w:r w:rsidRPr="004F12FB">
        <w:rPr>
          <w:rFonts w:ascii="Garamond" w:hAnsi="Garamond" w:cs="Times New Roman"/>
          <w:b/>
          <w:bCs/>
          <w:sz w:val="24"/>
          <w:szCs w:val="24"/>
          <w:lang w:val="sq-AL"/>
        </w:rPr>
        <w:t>certifikata shëndetësore veterinare duhet të vërtetojë që:</w:t>
      </w:r>
    </w:p>
    <w:p w14:paraId="24721CE3" w14:textId="1B2EF589"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a) e kanë origjinën nga derrat e egër ose të butë të kapur në një vend, zonë ose ndarje pa prezencë të murtajës afrikane të derrave dhe janë përpunuar në një objekt të miratuar nga </w:t>
      </w:r>
      <w:r w:rsidR="006B5DBD" w:rsidRPr="004F12FB">
        <w:rPr>
          <w:rFonts w:ascii="Garamond" w:hAnsi="Garamond" w:cs="Times New Roman"/>
          <w:sz w:val="24"/>
          <w:szCs w:val="24"/>
          <w:lang w:val="sq-AL"/>
        </w:rPr>
        <w:t xml:space="preserve">autoriteti veterinar </w:t>
      </w:r>
      <w:r w:rsidRPr="004F12FB">
        <w:rPr>
          <w:rFonts w:ascii="Garamond" w:hAnsi="Garamond" w:cs="Times New Roman"/>
          <w:sz w:val="24"/>
          <w:szCs w:val="24"/>
          <w:lang w:val="sq-AL"/>
        </w:rPr>
        <w:t>për qëllime eksporti</w:t>
      </w:r>
      <w:r w:rsidR="00C21644">
        <w:rPr>
          <w:rFonts w:ascii="Garamond" w:hAnsi="Garamond" w:cs="Times New Roman"/>
          <w:sz w:val="24"/>
          <w:szCs w:val="24"/>
          <w:lang w:val="sq-AL"/>
        </w:rPr>
        <w:t>; ose</w:t>
      </w:r>
    </w:p>
    <w:p w14:paraId="48CAF34D" w14:textId="7278AF1E"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b) janë përpunuar në një objekt të miratuar nga </w:t>
      </w:r>
      <w:r w:rsidR="004E19F0" w:rsidRPr="004F12FB">
        <w:rPr>
          <w:rFonts w:ascii="Garamond" w:hAnsi="Garamond" w:cs="Times New Roman"/>
          <w:sz w:val="24"/>
          <w:szCs w:val="24"/>
          <w:lang w:val="sq-AL"/>
        </w:rPr>
        <w:t>autoriteti veter</w:t>
      </w:r>
      <w:r w:rsidRPr="004F12FB">
        <w:rPr>
          <w:rFonts w:ascii="Garamond" w:hAnsi="Garamond" w:cs="Times New Roman"/>
          <w:sz w:val="24"/>
          <w:szCs w:val="24"/>
          <w:lang w:val="sq-AL"/>
        </w:rPr>
        <w:t>inar për qëllime eksporti</w:t>
      </w:r>
      <w:r w:rsidR="004E19F0">
        <w:rPr>
          <w:rFonts w:ascii="Garamond" w:hAnsi="Garamond" w:cs="Times New Roman"/>
          <w:sz w:val="24"/>
          <w:szCs w:val="24"/>
          <w:lang w:val="sq-AL"/>
        </w:rPr>
        <w:t>,</w:t>
      </w:r>
      <w:r w:rsidRPr="004F12FB">
        <w:rPr>
          <w:rFonts w:ascii="Garamond" w:hAnsi="Garamond" w:cs="Times New Roman"/>
          <w:sz w:val="24"/>
          <w:szCs w:val="24"/>
          <w:lang w:val="sq-AL"/>
        </w:rPr>
        <w:t xml:space="preserve"> ku është siguruar shkatërrimi i virusit të murtajës afrikane të derrave</w:t>
      </w:r>
      <w:r w:rsidR="004E19F0">
        <w:rPr>
          <w:rFonts w:ascii="Garamond" w:hAnsi="Garamond" w:cs="Times New Roman"/>
          <w:sz w:val="24"/>
          <w:szCs w:val="24"/>
          <w:lang w:val="sq-AL"/>
        </w:rPr>
        <w:t>,</w:t>
      </w:r>
      <w:r w:rsidRPr="004F12FB">
        <w:rPr>
          <w:rFonts w:ascii="Garamond" w:hAnsi="Garamond" w:cs="Times New Roman"/>
          <w:sz w:val="24"/>
          <w:szCs w:val="24"/>
          <w:lang w:val="sq-AL"/>
        </w:rPr>
        <w:t xml:space="preserve"> në përputhje me një nga proceset e </w:t>
      </w:r>
      <w:proofErr w:type="spellStart"/>
      <w:r w:rsidRPr="004F12FB">
        <w:rPr>
          <w:rFonts w:ascii="Garamond" w:hAnsi="Garamond" w:cs="Times New Roman"/>
          <w:sz w:val="24"/>
          <w:szCs w:val="24"/>
          <w:lang w:val="sq-AL"/>
        </w:rPr>
        <w:t>listuara</w:t>
      </w:r>
      <w:proofErr w:type="spellEnd"/>
      <w:r w:rsidRPr="004F12FB">
        <w:rPr>
          <w:rFonts w:ascii="Garamond" w:hAnsi="Garamond" w:cs="Times New Roman"/>
          <w:sz w:val="24"/>
          <w:szCs w:val="24"/>
          <w:lang w:val="sq-AL"/>
        </w:rPr>
        <w:t xml:space="preserve"> në nenin 15.1.26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-së dhe janë marrë masat e nevojshme pas përpunimit për të shmangur kontaktin me produktin me çdo burim të virusit të murtajës afrikane të derrave.</w:t>
      </w:r>
    </w:p>
    <w:p w14:paraId="2CE4ABB6"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b/>
          <w:bCs/>
          <w:sz w:val="24"/>
          <w:szCs w:val="24"/>
          <w:lang w:val="sq-AL"/>
        </w:rPr>
      </w:pPr>
      <w:r w:rsidRPr="004F12FB">
        <w:rPr>
          <w:rFonts w:ascii="Garamond" w:hAnsi="Garamond" w:cs="Times New Roman"/>
          <w:sz w:val="24"/>
          <w:szCs w:val="24"/>
          <w:lang w:val="sq-AL"/>
        </w:rPr>
        <w:t xml:space="preserve">2.8. Për lëkurët e kafshëve të llojit derra, </w:t>
      </w:r>
      <w:r w:rsidRPr="004F12FB">
        <w:rPr>
          <w:rFonts w:ascii="Garamond" w:hAnsi="Garamond" w:cs="Times New Roman"/>
          <w:b/>
          <w:bCs/>
          <w:sz w:val="24"/>
          <w:szCs w:val="24"/>
          <w:lang w:val="sq-AL"/>
        </w:rPr>
        <w:t>certifikata shëndetësore veterinare duhet të vërtetojë që:</w:t>
      </w:r>
    </w:p>
    <w:p w14:paraId="5B9C3DAE" w14:textId="3D8BCC3E"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a) kanë ardhur nga derra të një vendi ose zone të lirë nga sëmundja e</w:t>
      </w:r>
      <w:r w:rsidR="004F12FB" w:rsidRPr="004F12FB">
        <w:rPr>
          <w:rFonts w:ascii="Garamond" w:hAnsi="Garamond" w:cs="Times New Roman"/>
          <w:sz w:val="24"/>
          <w:szCs w:val="24"/>
          <w:lang w:val="sq-AL"/>
        </w:rPr>
        <w:t xml:space="preserve"> </w:t>
      </w:r>
      <w:r w:rsidRPr="004F12FB">
        <w:rPr>
          <w:rFonts w:ascii="Garamond" w:hAnsi="Garamond" w:cs="Times New Roman"/>
          <w:sz w:val="24"/>
          <w:szCs w:val="24"/>
          <w:lang w:val="sq-AL"/>
        </w:rPr>
        <w:t xml:space="preserve">murtajës afrikane të derrave, në përputhje me pikën 1 ose </w:t>
      </w:r>
      <w:r w:rsidR="004E19F0">
        <w:rPr>
          <w:rFonts w:ascii="Garamond" w:hAnsi="Garamond" w:cs="Times New Roman"/>
          <w:sz w:val="24"/>
          <w:szCs w:val="24"/>
          <w:lang w:val="sq-AL"/>
        </w:rPr>
        <w:t xml:space="preserve">me </w:t>
      </w:r>
      <w:r w:rsidRPr="004F12FB">
        <w:rPr>
          <w:rFonts w:ascii="Garamond" w:hAnsi="Garamond" w:cs="Times New Roman"/>
          <w:sz w:val="24"/>
          <w:szCs w:val="24"/>
          <w:lang w:val="sq-AL"/>
        </w:rPr>
        <w:t xml:space="preserve">pikën 2 të nenit 15.1.4,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w:t>
      </w:r>
      <w:r w:rsidR="004F12FB" w:rsidRPr="004F12FB">
        <w:rPr>
          <w:rFonts w:ascii="Garamond" w:hAnsi="Garamond" w:cs="Times New Roman"/>
          <w:sz w:val="24"/>
          <w:szCs w:val="24"/>
          <w:lang w:val="sq-AL"/>
        </w:rPr>
        <w:t xml:space="preserve">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 xml:space="preserve">-së dhe janë përpunuar në një objekt të miratuar nga </w:t>
      </w:r>
      <w:r w:rsidR="00A576F0" w:rsidRPr="004F12FB">
        <w:rPr>
          <w:rFonts w:ascii="Garamond" w:hAnsi="Garamond" w:cs="Times New Roman"/>
          <w:sz w:val="24"/>
          <w:szCs w:val="24"/>
          <w:lang w:val="sq-AL"/>
        </w:rPr>
        <w:t xml:space="preserve">autoriteti veterinar </w:t>
      </w:r>
      <w:r w:rsidRPr="004F12FB">
        <w:rPr>
          <w:rFonts w:ascii="Garamond" w:hAnsi="Garamond" w:cs="Times New Roman"/>
          <w:sz w:val="24"/>
          <w:szCs w:val="24"/>
          <w:lang w:val="sq-AL"/>
        </w:rPr>
        <w:t>për qëllime eksporti</w:t>
      </w:r>
      <w:r w:rsidR="00C21644">
        <w:rPr>
          <w:rFonts w:ascii="Garamond" w:hAnsi="Garamond" w:cs="Times New Roman"/>
          <w:sz w:val="24"/>
          <w:szCs w:val="24"/>
          <w:lang w:val="sq-AL"/>
        </w:rPr>
        <w:t>; ose</w:t>
      </w:r>
    </w:p>
    <w:p w14:paraId="13F730E1" w14:textId="3BA7D5F5" w:rsidR="00E74F60" w:rsidRPr="004F12FB" w:rsidRDefault="00E74F60" w:rsidP="00E74F60">
      <w:pPr>
        <w:tabs>
          <w:tab w:val="left" w:pos="720"/>
        </w:tabs>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b) </w:t>
      </w:r>
      <w:proofErr w:type="spellStart"/>
      <w:r w:rsidRPr="004F12FB">
        <w:rPr>
          <w:rFonts w:ascii="Garamond" w:hAnsi="Garamond" w:cs="Times New Roman"/>
          <w:sz w:val="24"/>
          <w:szCs w:val="24"/>
          <w:lang w:val="sq-AL"/>
        </w:rPr>
        <w:t>origjinojnë</w:t>
      </w:r>
      <w:proofErr w:type="spellEnd"/>
      <w:r w:rsidRPr="004F12FB">
        <w:rPr>
          <w:rFonts w:ascii="Garamond" w:hAnsi="Garamond" w:cs="Times New Roman"/>
          <w:sz w:val="24"/>
          <w:szCs w:val="24"/>
          <w:lang w:val="sq-AL"/>
        </w:rPr>
        <w:t xml:space="preserve"> nga derra të egër ose të butë të kapur në një vend, zonë ose </w:t>
      </w:r>
      <w:proofErr w:type="spellStart"/>
      <w:r w:rsidRPr="004F12FB">
        <w:rPr>
          <w:rFonts w:ascii="Garamond" w:hAnsi="Garamond" w:cs="Times New Roman"/>
          <w:sz w:val="24"/>
          <w:szCs w:val="24"/>
          <w:lang w:val="sq-AL"/>
        </w:rPr>
        <w:t>kompartament</w:t>
      </w:r>
      <w:proofErr w:type="spellEnd"/>
      <w:r w:rsidRPr="004F12FB">
        <w:rPr>
          <w:rFonts w:ascii="Garamond" w:hAnsi="Garamond" w:cs="Times New Roman"/>
          <w:sz w:val="24"/>
          <w:szCs w:val="24"/>
          <w:lang w:val="sq-AL"/>
        </w:rPr>
        <w:t xml:space="preserve"> pa prezencë të sëmundjes së murtajës afrikane të derrave dhe janë përpunuar në një objekt të miratuar nga </w:t>
      </w:r>
      <w:r w:rsidR="00EC0972" w:rsidRPr="004F12FB">
        <w:rPr>
          <w:rFonts w:ascii="Garamond" w:hAnsi="Garamond" w:cs="Times New Roman"/>
          <w:sz w:val="24"/>
          <w:szCs w:val="24"/>
          <w:lang w:val="sq-AL"/>
        </w:rPr>
        <w:t xml:space="preserve">autoriteti veterinar </w:t>
      </w:r>
      <w:r w:rsidRPr="004F12FB">
        <w:rPr>
          <w:rFonts w:ascii="Garamond" w:hAnsi="Garamond" w:cs="Times New Roman"/>
          <w:sz w:val="24"/>
          <w:szCs w:val="24"/>
          <w:lang w:val="sq-AL"/>
        </w:rPr>
        <w:t>për qëllime eksporti</w:t>
      </w:r>
      <w:r w:rsidR="00C21644">
        <w:rPr>
          <w:rFonts w:ascii="Garamond" w:hAnsi="Garamond" w:cs="Times New Roman"/>
          <w:sz w:val="24"/>
          <w:szCs w:val="24"/>
          <w:lang w:val="sq-AL"/>
        </w:rPr>
        <w:t>; ose</w:t>
      </w:r>
    </w:p>
    <w:p w14:paraId="0D1AD419" w14:textId="76B98883"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c) janë përpunuar në një objekt të miratuar nga </w:t>
      </w:r>
      <w:r w:rsidR="00140A58" w:rsidRPr="004F12FB">
        <w:rPr>
          <w:rFonts w:ascii="Garamond" w:hAnsi="Garamond" w:cs="Times New Roman"/>
          <w:sz w:val="24"/>
          <w:szCs w:val="24"/>
          <w:lang w:val="sq-AL"/>
        </w:rPr>
        <w:t xml:space="preserve">autoriteti veterinar </w:t>
      </w:r>
      <w:r w:rsidRPr="004F12FB">
        <w:rPr>
          <w:rFonts w:ascii="Garamond" w:hAnsi="Garamond" w:cs="Times New Roman"/>
          <w:sz w:val="24"/>
          <w:szCs w:val="24"/>
          <w:lang w:val="sq-AL"/>
        </w:rPr>
        <w:t>për qëllime eksporti, ku është siguruar shkatërrimi i virusit të murtajës afrikane të derrave</w:t>
      </w:r>
      <w:r w:rsidR="00140A58">
        <w:rPr>
          <w:rFonts w:ascii="Garamond" w:hAnsi="Garamond" w:cs="Times New Roman"/>
          <w:sz w:val="24"/>
          <w:szCs w:val="24"/>
          <w:lang w:val="sq-AL"/>
        </w:rPr>
        <w:t>,</w:t>
      </w:r>
      <w:r w:rsidRPr="004F12FB">
        <w:rPr>
          <w:rFonts w:ascii="Garamond" w:hAnsi="Garamond" w:cs="Times New Roman"/>
          <w:sz w:val="24"/>
          <w:szCs w:val="24"/>
          <w:lang w:val="sq-AL"/>
        </w:rPr>
        <w:t xml:space="preserve"> në përputhje me një nga procedurat e përmendura në nenin 15.1.25, të Kodit </w:t>
      </w:r>
      <w:proofErr w:type="spellStart"/>
      <w:r w:rsidRPr="004F12FB">
        <w:rPr>
          <w:rFonts w:ascii="Garamond" w:hAnsi="Garamond" w:cs="Times New Roman"/>
          <w:sz w:val="24"/>
          <w:szCs w:val="24"/>
          <w:lang w:val="sq-AL"/>
        </w:rPr>
        <w:t>Terrestrial</w:t>
      </w:r>
      <w:proofErr w:type="spellEnd"/>
      <w:r w:rsidRPr="004F12FB">
        <w:rPr>
          <w:rFonts w:ascii="Garamond" w:hAnsi="Garamond" w:cs="Times New Roman"/>
          <w:sz w:val="24"/>
          <w:szCs w:val="24"/>
          <w:lang w:val="sq-AL"/>
        </w:rPr>
        <w:t xml:space="preserve"> të </w:t>
      </w:r>
      <w:proofErr w:type="spellStart"/>
      <w:r w:rsidRPr="004F12FB">
        <w:rPr>
          <w:rFonts w:ascii="Garamond" w:hAnsi="Garamond" w:cs="Times New Roman"/>
          <w:sz w:val="24"/>
          <w:szCs w:val="24"/>
          <w:lang w:val="sq-AL"/>
        </w:rPr>
        <w:t>OIE</w:t>
      </w:r>
      <w:proofErr w:type="spellEnd"/>
      <w:r w:rsidRPr="004F12FB">
        <w:rPr>
          <w:rFonts w:ascii="Garamond" w:hAnsi="Garamond" w:cs="Times New Roman"/>
          <w:sz w:val="24"/>
          <w:szCs w:val="24"/>
          <w:lang w:val="sq-AL"/>
        </w:rPr>
        <w:t xml:space="preserve">-së dhe janë marrë masat paraprake të nevojshme pas përpunimit për të shmangur kontaktin e produktit me çdo burim të virusit të murtajës afrikane të derrave. </w:t>
      </w:r>
    </w:p>
    <w:p w14:paraId="59478AF0" w14:textId="41318DC1"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 xml:space="preserve">3. Urdhri </w:t>
      </w:r>
      <w:r w:rsidR="0000597B" w:rsidRPr="004F12FB">
        <w:rPr>
          <w:rFonts w:ascii="Garamond" w:hAnsi="Garamond" w:cs="Times New Roman"/>
          <w:sz w:val="24"/>
          <w:szCs w:val="24"/>
          <w:lang w:val="sq-AL"/>
        </w:rPr>
        <w:t>nr</w:t>
      </w:r>
      <w:r w:rsidRPr="004F12FB">
        <w:rPr>
          <w:rFonts w:ascii="Garamond" w:hAnsi="Garamond" w:cs="Times New Roman"/>
          <w:sz w:val="24"/>
          <w:szCs w:val="24"/>
          <w:lang w:val="sq-AL"/>
        </w:rPr>
        <w:t>. 195, datë 13.3.2024</w:t>
      </w:r>
      <w:r w:rsidR="0000597B">
        <w:rPr>
          <w:rFonts w:ascii="Garamond" w:hAnsi="Garamond" w:cs="Times New Roman"/>
          <w:sz w:val="24"/>
          <w:szCs w:val="24"/>
          <w:lang w:val="sq-AL"/>
        </w:rPr>
        <w:t>,</w:t>
      </w:r>
      <w:r w:rsidRPr="004F12FB">
        <w:rPr>
          <w:rFonts w:ascii="Garamond" w:hAnsi="Garamond" w:cs="Times New Roman"/>
          <w:sz w:val="24"/>
          <w:szCs w:val="24"/>
          <w:lang w:val="sq-AL"/>
        </w:rPr>
        <w:t xml:space="preserve"> </w:t>
      </w:r>
      <w:r w:rsidRPr="0000597B">
        <w:rPr>
          <w:rFonts w:ascii="Garamond" w:hAnsi="Garamond" w:cs="Times New Roman"/>
          <w:sz w:val="24"/>
          <w:szCs w:val="24"/>
          <w:lang w:val="sq-AL"/>
        </w:rPr>
        <w:t xml:space="preserve">“Për disa masa mbrojtëse ndaj sëmundjes së </w:t>
      </w:r>
      <w:r w:rsidR="0000597B" w:rsidRPr="0000597B">
        <w:rPr>
          <w:rFonts w:ascii="Garamond" w:hAnsi="Garamond" w:cs="Times New Roman"/>
          <w:sz w:val="24"/>
          <w:szCs w:val="24"/>
          <w:lang w:val="sq-AL"/>
        </w:rPr>
        <w:t xml:space="preserve">murtajës afrikane </w:t>
      </w:r>
      <w:r w:rsidRPr="0000597B">
        <w:rPr>
          <w:rFonts w:ascii="Garamond" w:hAnsi="Garamond" w:cs="Times New Roman"/>
          <w:sz w:val="24"/>
          <w:szCs w:val="24"/>
          <w:lang w:val="sq-AL"/>
        </w:rPr>
        <w:t>të derrave të shfaqur në shtetin e Bosnjë</w:t>
      </w:r>
      <w:r w:rsidR="0000597B">
        <w:rPr>
          <w:rFonts w:ascii="Garamond" w:hAnsi="Garamond" w:cs="Times New Roman"/>
          <w:sz w:val="24"/>
          <w:szCs w:val="24"/>
          <w:lang w:val="sq-AL"/>
        </w:rPr>
        <w:t>-</w:t>
      </w:r>
      <w:r w:rsidRPr="0000597B">
        <w:rPr>
          <w:rFonts w:ascii="Garamond" w:hAnsi="Garamond" w:cs="Times New Roman"/>
          <w:sz w:val="24"/>
          <w:szCs w:val="24"/>
          <w:lang w:val="sq-AL"/>
        </w:rPr>
        <w:t>Hercegovinës”,</w:t>
      </w:r>
      <w:r w:rsidRPr="004F12FB">
        <w:rPr>
          <w:rFonts w:ascii="Garamond" w:hAnsi="Garamond" w:cs="Times New Roman"/>
          <w:sz w:val="24"/>
          <w:szCs w:val="24"/>
          <w:lang w:val="sq-AL"/>
        </w:rPr>
        <w:t xml:space="preserve"> shfuqizohet.</w:t>
      </w:r>
    </w:p>
    <w:p w14:paraId="28A9FA72" w14:textId="77777777"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lastRenderedPageBreak/>
        <w:t>4. Autoriteti Kombëtar i Ushqimit të informojë rregullisht, brenda 24 orëve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1BF9B86A" w14:textId="01B5976F" w:rsidR="00E74F60" w:rsidRPr="004F12FB" w:rsidRDefault="00E74F60" w:rsidP="00E74F60">
      <w:pPr>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56247B8B" w14:textId="77777777" w:rsidR="00E74F60" w:rsidRPr="004F12FB" w:rsidRDefault="00E74F60" w:rsidP="00E74F60">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4F12FB">
        <w:rPr>
          <w:rFonts w:ascii="Garamond" w:hAnsi="Garamond" w:cs="Times New Roman"/>
          <w:sz w:val="24"/>
          <w:szCs w:val="24"/>
          <w:lang w:val="sq-AL"/>
        </w:rPr>
        <w:t>Ky urdhër hyn në fuqi menjëherë dhe botohet në Fletoren Zyrtare.</w:t>
      </w:r>
    </w:p>
    <w:p w14:paraId="50A476CF" w14:textId="77777777" w:rsidR="00E74F60" w:rsidRPr="004F12FB" w:rsidRDefault="00E74F60" w:rsidP="00E74F60">
      <w:pPr>
        <w:autoSpaceDE w:val="0"/>
        <w:autoSpaceDN w:val="0"/>
        <w:adjustRightInd w:val="0"/>
        <w:spacing w:after="0" w:line="240" w:lineRule="auto"/>
        <w:ind w:firstLine="284"/>
        <w:jc w:val="center"/>
        <w:rPr>
          <w:rFonts w:ascii="Garamond" w:hAnsi="Garamond" w:cs="Times New Roman"/>
          <w:b/>
          <w:bCs/>
          <w:sz w:val="24"/>
          <w:szCs w:val="24"/>
          <w:lang w:val="sq-AL"/>
        </w:rPr>
      </w:pPr>
    </w:p>
    <w:p w14:paraId="506ED1F1" w14:textId="77777777" w:rsidR="00E74F60" w:rsidRPr="004F12FB" w:rsidRDefault="00E74F60" w:rsidP="00E74F60">
      <w:pPr>
        <w:spacing w:after="0" w:line="240" w:lineRule="auto"/>
        <w:ind w:firstLine="284"/>
        <w:jc w:val="right"/>
        <w:rPr>
          <w:rFonts w:ascii="Garamond" w:hAnsi="Garamond"/>
          <w:color w:val="000000"/>
          <w:sz w:val="24"/>
          <w:szCs w:val="24"/>
          <w:lang w:val="sq-AL"/>
        </w:rPr>
      </w:pPr>
      <w:r w:rsidRPr="004F12FB">
        <w:rPr>
          <w:rFonts w:ascii="Garamond" w:hAnsi="Garamond"/>
          <w:color w:val="000000"/>
          <w:sz w:val="24"/>
          <w:szCs w:val="24"/>
          <w:lang w:val="sq-AL"/>
        </w:rPr>
        <w:t xml:space="preserve">MINISTËR I BUJQËSISË DHE ZHVILLIMIT RURAL </w:t>
      </w:r>
    </w:p>
    <w:p w14:paraId="4678F639" w14:textId="77777777" w:rsidR="00E74F60" w:rsidRPr="004F12FB" w:rsidRDefault="00E74F60" w:rsidP="00E74F60">
      <w:pPr>
        <w:pStyle w:val="ListParagraph"/>
        <w:spacing w:after="0" w:line="240" w:lineRule="auto"/>
        <w:ind w:left="0" w:firstLine="284"/>
        <w:jc w:val="right"/>
        <w:rPr>
          <w:rFonts w:ascii="Garamond" w:eastAsia="Calibri" w:hAnsi="Garamond"/>
          <w:sz w:val="24"/>
          <w:szCs w:val="24"/>
          <w:lang w:val="sq-AL"/>
        </w:rPr>
      </w:pPr>
      <w:r w:rsidRPr="004F12FB">
        <w:rPr>
          <w:rFonts w:ascii="Garamond" w:hAnsi="Garamond"/>
          <w:b/>
          <w:sz w:val="24"/>
          <w:szCs w:val="24"/>
          <w:lang w:val="sq-AL"/>
        </w:rPr>
        <w:t xml:space="preserve">Anila </w:t>
      </w:r>
      <w:proofErr w:type="spellStart"/>
      <w:r w:rsidRPr="004F12FB">
        <w:rPr>
          <w:rFonts w:ascii="Garamond" w:hAnsi="Garamond"/>
          <w:b/>
          <w:sz w:val="24"/>
          <w:szCs w:val="24"/>
          <w:lang w:val="sq-AL"/>
        </w:rPr>
        <w:t>Denaj</w:t>
      </w:r>
      <w:proofErr w:type="spellEnd"/>
    </w:p>
    <w:p w14:paraId="298AC339" w14:textId="77777777" w:rsidR="003C3138" w:rsidRPr="004F12FB" w:rsidRDefault="003C3138" w:rsidP="00E74F60">
      <w:pPr>
        <w:autoSpaceDE w:val="0"/>
        <w:autoSpaceDN w:val="0"/>
        <w:adjustRightInd w:val="0"/>
        <w:spacing w:after="0" w:line="240" w:lineRule="auto"/>
        <w:ind w:firstLine="284"/>
        <w:jc w:val="center"/>
        <w:rPr>
          <w:rFonts w:ascii="Garamond" w:hAnsi="Garamond"/>
          <w:sz w:val="24"/>
          <w:szCs w:val="24"/>
          <w:lang w:val="sq-AL"/>
        </w:rPr>
      </w:pPr>
    </w:p>
    <w:sectPr w:rsidR="003C3138" w:rsidRPr="004F12FB" w:rsidSect="00077019">
      <w:pgSz w:w="12240" w:h="15840"/>
      <w:pgMar w:top="117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F60"/>
    <w:rsid w:val="0000597B"/>
    <w:rsid w:val="00077019"/>
    <w:rsid w:val="000B6756"/>
    <w:rsid w:val="000D7CE1"/>
    <w:rsid w:val="00140A58"/>
    <w:rsid w:val="00152A61"/>
    <w:rsid w:val="0017730A"/>
    <w:rsid w:val="001F7684"/>
    <w:rsid w:val="00263F70"/>
    <w:rsid w:val="002C3D59"/>
    <w:rsid w:val="002F67E2"/>
    <w:rsid w:val="003C3138"/>
    <w:rsid w:val="0049602C"/>
    <w:rsid w:val="004E19F0"/>
    <w:rsid w:val="004F12FB"/>
    <w:rsid w:val="0064345A"/>
    <w:rsid w:val="006B5DBD"/>
    <w:rsid w:val="007D39B1"/>
    <w:rsid w:val="00815AEB"/>
    <w:rsid w:val="00861B50"/>
    <w:rsid w:val="00982DD5"/>
    <w:rsid w:val="00A576F0"/>
    <w:rsid w:val="00BC3FB3"/>
    <w:rsid w:val="00C213F4"/>
    <w:rsid w:val="00C21644"/>
    <w:rsid w:val="00C23B9C"/>
    <w:rsid w:val="00D25BC1"/>
    <w:rsid w:val="00E74F60"/>
    <w:rsid w:val="00EC09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FFE1"/>
  <w15:chartTrackingRefBased/>
  <w15:docId w15:val="{9519EFB8-A17A-49EC-9469-E136CFEA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E74F60"/>
    <w:pPr>
      <w:autoSpaceDE w:val="0"/>
      <w:autoSpaceDN w:val="0"/>
      <w:adjustRightInd w:val="0"/>
      <w:spacing w:line="302" w:lineRule="atLeast"/>
      <w:ind w:left="720"/>
    </w:pPr>
    <w:rPr>
      <w:rFonts w:ascii="Calibri" w:hAnsi="Calibri" w:cs="Calibri"/>
      <w:color w:val="000000"/>
    </w:rPr>
  </w:style>
  <w:style w:type="paragraph" w:styleId="BodyText">
    <w:name w:val="Body Text"/>
    <w:basedOn w:val="Normal"/>
    <w:link w:val="BodyTextChar"/>
    <w:uiPriority w:val="99"/>
    <w:rsid w:val="00E74F60"/>
    <w:pPr>
      <w:autoSpaceDE w:val="0"/>
      <w:autoSpaceDN w:val="0"/>
      <w:adjustRightInd w:val="0"/>
      <w:spacing w:line="330" w:lineRule="atLeast"/>
      <w:jc w:val="both"/>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99"/>
    <w:rsid w:val="00E74F60"/>
    <w:rPr>
      <w:rFonts w:ascii="Times New Roman" w:hAnsi="Times New Roman" w:cs="Times New Roman"/>
      <w:color w:val="000000"/>
      <w:sz w:val="24"/>
      <w:szCs w:val="24"/>
    </w:r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E74F60"/>
    <w:rPr>
      <w:rFonts w:ascii="Calibri" w:hAnsi="Calibri" w:cs="Calibri"/>
      <w:color w:val="000000"/>
    </w:rPr>
  </w:style>
  <w:style w:type="paragraph" w:styleId="Revision">
    <w:name w:val="Revision"/>
    <w:hidden/>
    <w:uiPriority w:val="99"/>
    <w:semiHidden/>
    <w:rsid w:val="00982DD5"/>
    <w:pPr>
      <w:spacing w:after="0" w:line="240" w:lineRule="auto"/>
    </w:pPr>
  </w:style>
  <w:style w:type="paragraph" w:styleId="BalloonText">
    <w:name w:val="Balloon Text"/>
    <w:basedOn w:val="Normal"/>
    <w:link w:val="BalloonTextChar"/>
    <w:uiPriority w:val="99"/>
    <w:semiHidden/>
    <w:unhideWhenUsed/>
    <w:rsid w:val="00982D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D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305</Nr_x002e__x0020_akti>
    <Data_x0020_e_x0020_Krijimit xmlns="0e656187-b300-4fb0-8bf4-3a50f872073c">2024-05-02T13:39:00Z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2024-05-02T00:00:00Z</Date_x0020_protokolli>
    <Titulli xmlns="0e656187-b300-4fb0-8bf4-3a50f872073c">Për disa masa mbrojtëse ndaj sëmundjes së murtajës Afrikane të derrave të shfaqur në shtetin e Bosnjë Hercegovinës</Titulli>
    <Modifikuesi xmlns="0e656187-b300-4fb0-8bf4-3a50f872073c">alma.lisaku</Modifikuesi>
    <Nr_x002e__x0020_prot_x0020_QBZ xmlns="0e656187-b300-4fb0-8bf4-3a50f872073c">777/2</Nr_x002e__x0020_prot_x0020_QBZ>
    <Data_x0020_e_x0020_Modifikimit xmlns="0e656187-b300-4fb0-8bf4-3a50f872073c">2024-05-03T09:16:19Z</Data_x0020_e_x0020_Modifikimit>
    <Dekretuar xmlns="0e656187-b300-4fb0-8bf4-3a50f872073c">false</Dekretuar>
    <Data xmlns="0e656187-b300-4fb0-8bf4-3a50f872073c">2024-04-24T00:00:00Z</Data>
    <Nr_x002e__x0020_protokolli_x0020_i_x0020_aktit xmlns="0e656187-b300-4fb0-8bf4-3a50f872073c">2781/2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FC4B15E31A341E79D2F19C0B7F83C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D40BCE1-3F9D-481F-AA40-FCD649982B4B}">
  <ds:schemaRefs>
    <ds:schemaRef ds:uri="http://purl.org/dc/elements/1.1/"/>
    <ds:schemaRef ds:uri="http://purl.org/dc/dcmitype/"/>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1664C6B4-D028-4B48-9595-BCFD181EB9E2}">
  <ds:schemaRefs>
    <ds:schemaRef ds:uri="http://schemas.microsoft.com/sharepoint/v3/contenttype/forms"/>
  </ds:schemaRefs>
</ds:datastoreItem>
</file>

<file path=customXml/itemProps3.xml><?xml version="1.0" encoding="utf-8"?>
<ds:datastoreItem xmlns:ds="http://schemas.openxmlformats.org/officeDocument/2006/customXml" ds:itemID="{BB53D447-9154-446A-A536-AB5150EBD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Bosnjë Hercegovinës</dc:title>
  <dc:creator>Nevila Samarxhi</dc:creator>
  <cp:lastModifiedBy>Alma Lisaku</cp:lastModifiedBy>
  <cp:revision>21</cp:revision>
  <dcterms:created xsi:type="dcterms:W3CDTF">2024-05-02T12:56:00Z</dcterms:created>
  <dcterms:modified xsi:type="dcterms:W3CDTF">2024-05-03T08:44:00Z</dcterms:modified>
</cp:coreProperties>
</file>