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58A890" w14:textId="13E75904" w:rsidR="000F7E5C" w:rsidRPr="002A0C9B" w:rsidRDefault="00A60CD1" w:rsidP="00A60CD1">
      <w:pPr>
        <w:spacing w:after="0" w:line="240" w:lineRule="auto"/>
        <w:ind w:firstLine="284"/>
        <w:jc w:val="center"/>
        <w:rPr>
          <w:rFonts w:ascii="Garamond" w:hAnsi="Garamond"/>
          <w:b/>
          <w:sz w:val="24"/>
          <w:szCs w:val="24"/>
          <w:lang w:val="sq-AL"/>
        </w:rPr>
      </w:pPr>
      <w:r w:rsidRPr="002A0C9B">
        <w:rPr>
          <w:rFonts w:ascii="Garamond" w:hAnsi="Garamond"/>
          <w:b/>
          <w:sz w:val="24"/>
          <w:szCs w:val="24"/>
          <w:lang w:val="sq-AL"/>
        </w:rPr>
        <w:t>URDHËR</w:t>
      </w:r>
    </w:p>
    <w:p w14:paraId="556EE0FC" w14:textId="1F3CFB0A" w:rsidR="000F74B6" w:rsidRPr="002A0C9B" w:rsidRDefault="000F7E5C" w:rsidP="00A60CD1">
      <w:pPr>
        <w:spacing w:after="0" w:line="240" w:lineRule="auto"/>
        <w:ind w:firstLine="284"/>
        <w:jc w:val="center"/>
        <w:rPr>
          <w:rFonts w:ascii="Garamond" w:hAnsi="Garamond"/>
          <w:b/>
          <w:sz w:val="24"/>
          <w:szCs w:val="24"/>
          <w:lang w:val="sq-AL"/>
        </w:rPr>
      </w:pPr>
      <w:r w:rsidRPr="002A0C9B">
        <w:rPr>
          <w:rFonts w:ascii="Garamond" w:hAnsi="Garamond"/>
          <w:b/>
          <w:sz w:val="24"/>
          <w:szCs w:val="24"/>
          <w:lang w:val="sq-AL"/>
        </w:rPr>
        <w:t>Nr</w:t>
      </w:r>
      <w:r w:rsidR="00A70C47" w:rsidRPr="002A0C9B">
        <w:rPr>
          <w:rFonts w:ascii="Garamond" w:hAnsi="Garamond"/>
          <w:b/>
          <w:sz w:val="24"/>
          <w:szCs w:val="24"/>
          <w:lang w:val="sq-AL"/>
        </w:rPr>
        <w:t xml:space="preserve">. </w:t>
      </w:r>
      <w:r w:rsidR="00806B10" w:rsidRPr="002A0C9B">
        <w:rPr>
          <w:rFonts w:ascii="Garamond" w:hAnsi="Garamond"/>
          <w:b/>
          <w:sz w:val="24"/>
          <w:szCs w:val="24"/>
          <w:lang w:val="sq-AL"/>
        </w:rPr>
        <w:t>367</w:t>
      </w:r>
      <w:r w:rsidR="00923B6D" w:rsidRPr="002A0C9B">
        <w:rPr>
          <w:rFonts w:ascii="Garamond" w:hAnsi="Garamond"/>
          <w:b/>
          <w:sz w:val="24"/>
          <w:szCs w:val="24"/>
          <w:lang w:val="sq-AL"/>
        </w:rPr>
        <w:t>, dat</w:t>
      </w:r>
      <w:r w:rsidR="002A0C9B" w:rsidRPr="002A0C9B">
        <w:rPr>
          <w:rFonts w:ascii="Garamond" w:hAnsi="Garamond"/>
          <w:b/>
          <w:sz w:val="24"/>
          <w:szCs w:val="24"/>
          <w:lang w:val="sq-AL"/>
        </w:rPr>
        <w:t>ë</w:t>
      </w:r>
      <w:r w:rsidR="00923B6D" w:rsidRPr="002A0C9B">
        <w:rPr>
          <w:rFonts w:ascii="Garamond" w:hAnsi="Garamond"/>
          <w:b/>
          <w:sz w:val="24"/>
          <w:szCs w:val="24"/>
          <w:lang w:val="sq-AL"/>
        </w:rPr>
        <w:t xml:space="preserve"> </w:t>
      </w:r>
      <w:r w:rsidR="00FC192A" w:rsidRPr="002A0C9B">
        <w:rPr>
          <w:rFonts w:ascii="Garamond" w:hAnsi="Garamond"/>
          <w:b/>
          <w:sz w:val="24"/>
          <w:szCs w:val="24"/>
          <w:lang w:val="sq-AL"/>
        </w:rPr>
        <w:t>2</w:t>
      </w:r>
      <w:r w:rsidR="00FC7FF7" w:rsidRPr="002A0C9B">
        <w:rPr>
          <w:rFonts w:ascii="Garamond" w:hAnsi="Garamond"/>
          <w:b/>
          <w:sz w:val="24"/>
          <w:szCs w:val="24"/>
          <w:lang w:val="sq-AL"/>
        </w:rPr>
        <w:t>2</w:t>
      </w:r>
      <w:r w:rsidR="00C06DFE" w:rsidRPr="002A0C9B">
        <w:rPr>
          <w:rFonts w:ascii="Garamond" w:hAnsi="Garamond"/>
          <w:b/>
          <w:sz w:val="24"/>
          <w:szCs w:val="24"/>
          <w:lang w:val="sq-AL"/>
        </w:rPr>
        <w:t>.5</w:t>
      </w:r>
      <w:r w:rsidR="00923B6D" w:rsidRPr="002A0C9B">
        <w:rPr>
          <w:rFonts w:ascii="Garamond" w:hAnsi="Garamond"/>
          <w:b/>
          <w:sz w:val="24"/>
          <w:szCs w:val="24"/>
          <w:lang w:val="sq-AL"/>
        </w:rPr>
        <w:t>.2024</w:t>
      </w:r>
    </w:p>
    <w:p w14:paraId="7954BBE5" w14:textId="77777777" w:rsidR="00A60CD1" w:rsidRPr="002A0C9B" w:rsidRDefault="00A60CD1" w:rsidP="00A60CD1">
      <w:pPr>
        <w:spacing w:after="0" w:line="240" w:lineRule="auto"/>
        <w:ind w:firstLine="284"/>
        <w:jc w:val="center"/>
        <w:rPr>
          <w:rFonts w:ascii="Garamond" w:hAnsi="Garamond"/>
          <w:b/>
          <w:sz w:val="24"/>
          <w:szCs w:val="24"/>
          <w:lang w:val="sq-AL"/>
        </w:rPr>
      </w:pPr>
    </w:p>
    <w:p w14:paraId="0E412AB2" w14:textId="5CF5B297" w:rsidR="00A60CD1" w:rsidRPr="002A0C9B" w:rsidRDefault="00A60CD1" w:rsidP="00A60CD1">
      <w:pPr>
        <w:spacing w:after="0" w:line="240" w:lineRule="auto"/>
        <w:ind w:firstLine="284"/>
        <w:jc w:val="center"/>
        <w:rPr>
          <w:rFonts w:ascii="Garamond" w:hAnsi="Garamond"/>
          <w:b/>
          <w:sz w:val="24"/>
          <w:szCs w:val="24"/>
          <w:lang w:val="sq-AL"/>
        </w:rPr>
      </w:pPr>
      <w:r w:rsidRPr="002A0C9B">
        <w:rPr>
          <w:rFonts w:ascii="Garamond" w:hAnsi="Garamond"/>
          <w:b/>
          <w:sz w:val="24"/>
          <w:szCs w:val="24"/>
          <w:lang w:val="sq-AL"/>
        </w:rPr>
        <w:t>PËR</w:t>
      </w:r>
      <w:r w:rsidR="002A0C9B" w:rsidRPr="002A0C9B">
        <w:rPr>
          <w:rFonts w:ascii="Garamond" w:hAnsi="Garamond"/>
          <w:b/>
          <w:sz w:val="24"/>
          <w:szCs w:val="24"/>
          <w:lang w:val="sq-AL"/>
        </w:rPr>
        <w:t xml:space="preserve"> </w:t>
      </w:r>
      <w:r w:rsidRPr="002A0C9B">
        <w:rPr>
          <w:rFonts w:ascii="Garamond" w:hAnsi="Garamond"/>
          <w:b/>
          <w:sz w:val="24"/>
          <w:szCs w:val="24"/>
          <w:lang w:val="sq-AL"/>
        </w:rPr>
        <w:t>DISA MASA MBROJTËSE NDAJ SËMUNDJES SË MURTAJËS AFRIKANE TË DERRAVE TË SHFAQUR NË SHTETIN E MAQEDONISË SË VERIUT</w:t>
      </w:r>
    </w:p>
    <w:p w14:paraId="750FAD60" w14:textId="77777777" w:rsidR="00A60CD1" w:rsidRPr="002A0C9B" w:rsidRDefault="00A60CD1" w:rsidP="00A60CD1">
      <w:pPr>
        <w:spacing w:after="0" w:line="240" w:lineRule="auto"/>
        <w:ind w:firstLine="284"/>
        <w:jc w:val="both"/>
        <w:rPr>
          <w:rFonts w:ascii="Garamond" w:hAnsi="Garamond"/>
          <w:sz w:val="24"/>
          <w:szCs w:val="24"/>
          <w:lang w:val="sq-AL"/>
        </w:rPr>
      </w:pPr>
    </w:p>
    <w:p w14:paraId="757B3D59" w14:textId="6ED6C6E2" w:rsidR="00A60CD1" w:rsidRPr="002A0C9B" w:rsidRDefault="002A0C9B"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 xml:space="preserve"> </w:t>
      </w:r>
      <w:r w:rsidR="00A60CD1" w:rsidRPr="002A0C9B">
        <w:rPr>
          <w:rFonts w:ascii="Garamond" w:hAnsi="Garamond"/>
          <w:sz w:val="24"/>
          <w:szCs w:val="24"/>
          <w:lang w:val="sq-AL"/>
        </w:rPr>
        <w:t xml:space="preserve">Mbështetur në nenin 102, pika 4 e Kushtetutës, neni 43, i </w:t>
      </w:r>
      <w:r w:rsidRPr="002A0C9B">
        <w:rPr>
          <w:rFonts w:ascii="Garamond" w:hAnsi="Garamond"/>
          <w:sz w:val="24"/>
          <w:szCs w:val="24"/>
          <w:lang w:val="sq-AL"/>
        </w:rPr>
        <w:t xml:space="preserve">ligjit nr. </w:t>
      </w:r>
      <w:r w:rsidR="00A60CD1" w:rsidRPr="002A0C9B">
        <w:rPr>
          <w:rFonts w:ascii="Garamond" w:hAnsi="Garamond"/>
          <w:sz w:val="24"/>
          <w:szCs w:val="24"/>
          <w:lang w:val="sq-AL"/>
        </w:rPr>
        <w:t>10465, datë 29.9.2011</w:t>
      </w:r>
      <w:r>
        <w:rPr>
          <w:rFonts w:ascii="Garamond" w:hAnsi="Garamond"/>
          <w:sz w:val="24"/>
          <w:szCs w:val="24"/>
          <w:lang w:val="sq-AL"/>
        </w:rPr>
        <w:t>,</w:t>
      </w:r>
      <w:r w:rsidR="00A60CD1" w:rsidRPr="002A0C9B">
        <w:rPr>
          <w:rFonts w:ascii="Garamond" w:hAnsi="Garamond"/>
          <w:sz w:val="24"/>
          <w:szCs w:val="24"/>
          <w:lang w:val="sq-AL"/>
        </w:rPr>
        <w:t xml:space="preserve"> “Për shërbimin veterinar në Republikën e Shqipërisë”, të ndryshuar</w:t>
      </w:r>
      <w:r>
        <w:rPr>
          <w:rFonts w:ascii="Garamond" w:hAnsi="Garamond"/>
          <w:sz w:val="24"/>
          <w:szCs w:val="24"/>
          <w:lang w:val="sq-AL"/>
        </w:rPr>
        <w:t>,</w:t>
      </w:r>
    </w:p>
    <w:p w14:paraId="13ED7ABE" w14:textId="77777777" w:rsidR="00A60CD1" w:rsidRPr="002A0C9B" w:rsidRDefault="00A60CD1" w:rsidP="00A60CD1">
      <w:pPr>
        <w:spacing w:after="0" w:line="240" w:lineRule="auto"/>
        <w:ind w:firstLine="284"/>
        <w:jc w:val="both"/>
        <w:rPr>
          <w:rFonts w:ascii="Garamond" w:hAnsi="Garamond"/>
          <w:sz w:val="24"/>
          <w:szCs w:val="24"/>
          <w:lang w:val="sq-AL"/>
        </w:rPr>
      </w:pPr>
    </w:p>
    <w:p w14:paraId="188A84CC" w14:textId="63208957" w:rsidR="00A60CD1" w:rsidRPr="002A0C9B" w:rsidRDefault="00A60CD1" w:rsidP="00A60CD1">
      <w:pPr>
        <w:spacing w:after="0" w:line="240" w:lineRule="auto"/>
        <w:ind w:firstLine="284"/>
        <w:jc w:val="center"/>
        <w:rPr>
          <w:rFonts w:ascii="Garamond" w:hAnsi="Garamond"/>
          <w:sz w:val="24"/>
          <w:szCs w:val="24"/>
          <w:lang w:val="sq-AL"/>
        </w:rPr>
      </w:pPr>
      <w:r w:rsidRPr="002A0C9B">
        <w:rPr>
          <w:rFonts w:ascii="Garamond" w:hAnsi="Garamond"/>
          <w:sz w:val="24"/>
          <w:szCs w:val="24"/>
          <w:lang w:val="sq-AL"/>
        </w:rPr>
        <w:t>URDHËROJ:</w:t>
      </w:r>
    </w:p>
    <w:p w14:paraId="1AEBCCE7" w14:textId="77777777" w:rsidR="00A60CD1" w:rsidRPr="002A0C9B" w:rsidRDefault="00A60CD1" w:rsidP="00A60CD1">
      <w:pPr>
        <w:spacing w:after="0" w:line="240" w:lineRule="auto"/>
        <w:ind w:firstLine="284"/>
        <w:jc w:val="both"/>
        <w:rPr>
          <w:rFonts w:ascii="Garamond" w:hAnsi="Garamond"/>
          <w:sz w:val="24"/>
          <w:szCs w:val="24"/>
          <w:lang w:val="sq-AL"/>
        </w:rPr>
      </w:pPr>
    </w:p>
    <w:p w14:paraId="15153B50" w14:textId="719693D3"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 xml:space="preserve">1. Ndalimin e importit dhe tranzitimit për në territorin e Republikës së Shqipërisë, </w:t>
      </w:r>
      <w:r w:rsidR="006F4BED" w:rsidRPr="002A0C9B">
        <w:rPr>
          <w:rFonts w:ascii="Garamond" w:hAnsi="Garamond"/>
          <w:sz w:val="24"/>
          <w:szCs w:val="24"/>
          <w:lang w:val="sq-AL"/>
        </w:rPr>
        <w:t>të</w:t>
      </w:r>
      <w:r w:rsidRPr="002A0C9B">
        <w:rPr>
          <w:rFonts w:ascii="Garamond" w:hAnsi="Garamond"/>
          <w:sz w:val="24"/>
          <w:szCs w:val="24"/>
          <w:lang w:val="sq-AL"/>
        </w:rPr>
        <w:t xml:space="preserve"> të gjith</w:t>
      </w:r>
      <w:r w:rsidR="006F4BED">
        <w:rPr>
          <w:rFonts w:ascii="Garamond" w:hAnsi="Garamond"/>
          <w:sz w:val="24"/>
          <w:szCs w:val="24"/>
          <w:lang w:val="sq-AL"/>
        </w:rPr>
        <w:t>a</w:t>
      </w:r>
      <w:r w:rsidRPr="002A0C9B">
        <w:rPr>
          <w:rFonts w:ascii="Garamond" w:hAnsi="Garamond"/>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të llojit derra, sipas njoftimeve të marra nga faqja zyrtare e OIE</w:t>
      </w:r>
      <w:r w:rsidR="006F4BED">
        <w:rPr>
          <w:rFonts w:ascii="Garamond" w:hAnsi="Garamond"/>
          <w:sz w:val="24"/>
          <w:szCs w:val="24"/>
          <w:lang w:val="sq-AL"/>
        </w:rPr>
        <w:t>-së</w:t>
      </w:r>
      <w:r w:rsidRPr="002A0C9B">
        <w:rPr>
          <w:rFonts w:ascii="Garamond" w:hAnsi="Garamond"/>
          <w:sz w:val="24"/>
          <w:szCs w:val="24"/>
          <w:lang w:val="sq-AL"/>
        </w:rPr>
        <w:t xml:space="preserve"> dhe ADIS</w:t>
      </w:r>
      <w:r w:rsidR="00E40519">
        <w:rPr>
          <w:rFonts w:ascii="Garamond" w:hAnsi="Garamond"/>
          <w:sz w:val="24"/>
          <w:szCs w:val="24"/>
          <w:lang w:val="sq-AL"/>
        </w:rPr>
        <w:t>-së</w:t>
      </w:r>
      <w:r w:rsidRPr="002A0C9B">
        <w:rPr>
          <w:rFonts w:ascii="Garamond" w:hAnsi="Garamond"/>
          <w:sz w:val="24"/>
          <w:szCs w:val="24"/>
          <w:lang w:val="sq-AL"/>
        </w:rPr>
        <w:t>, përkatësisht nga ndarjet administrative të përcaktuara në tabelën e mëposhtme:</w:t>
      </w:r>
    </w:p>
    <w:p w14:paraId="6A911E30" w14:textId="77777777" w:rsidR="00A60CD1" w:rsidRPr="002A0C9B" w:rsidRDefault="00A60CD1" w:rsidP="00A60CD1">
      <w:pPr>
        <w:spacing w:after="0" w:line="240" w:lineRule="auto"/>
        <w:ind w:firstLine="284"/>
        <w:jc w:val="both"/>
        <w:rPr>
          <w:rFonts w:ascii="Garamond" w:hAnsi="Garamond"/>
          <w:sz w:val="24"/>
          <w:szCs w:val="24"/>
          <w:lang w:val="sq-AL"/>
        </w:rPr>
      </w:pPr>
    </w:p>
    <w:tbl>
      <w:tblPr>
        <w:tblW w:w="9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2880"/>
        <w:gridCol w:w="2817"/>
      </w:tblGrid>
      <w:tr w:rsidR="00A60CD1" w:rsidRPr="002A0C9B" w14:paraId="33706FB9" w14:textId="77777777" w:rsidTr="002A0C9B">
        <w:trPr>
          <w:jc w:val="center"/>
        </w:trPr>
        <w:tc>
          <w:tcPr>
            <w:tcW w:w="3330" w:type="dxa"/>
            <w:shd w:val="clear" w:color="auto" w:fill="auto"/>
          </w:tcPr>
          <w:p w14:paraId="5C400522" w14:textId="0BD8F98C" w:rsidR="00A60CD1" w:rsidRPr="002A0C9B" w:rsidRDefault="00A60CD1" w:rsidP="00A60CD1">
            <w:pPr>
              <w:spacing w:after="0" w:line="240" w:lineRule="auto"/>
              <w:jc w:val="center"/>
              <w:rPr>
                <w:rFonts w:ascii="Garamond" w:hAnsi="Garamond"/>
                <w:b/>
                <w:sz w:val="24"/>
                <w:szCs w:val="24"/>
                <w:lang w:val="sq-AL"/>
              </w:rPr>
            </w:pPr>
            <w:r w:rsidRPr="002A0C9B">
              <w:rPr>
                <w:rFonts w:ascii="Garamond" w:hAnsi="Garamond"/>
                <w:b/>
                <w:sz w:val="24"/>
                <w:szCs w:val="24"/>
                <w:lang w:val="sq-AL"/>
              </w:rPr>
              <w:t xml:space="preserve">Ndarja </w:t>
            </w:r>
            <w:r w:rsidR="002A0C9B" w:rsidRPr="002A0C9B">
              <w:rPr>
                <w:rFonts w:ascii="Garamond" w:hAnsi="Garamond"/>
                <w:b/>
                <w:sz w:val="24"/>
                <w:szCs w:val="24"/>
                <w:lang w:val="sq-AL"/>
              </w:rPr>
              <w:t xml:space="preserve">administrative e nivelit </w:t>
            </w:r>
            <w:r w:rsidRPr="002A0C9B">
              <w:rPr>
                <w:rFonts w:ascii="Garamond" w:hAnsi="Garamond"/>
                <w:b/>
                <w:sz w:val="24"/>
                <w:szCs w:val="24"/>
                <w:lang w:val="sq-AL"/>
              </w:rPr>
              <w:t>1</w:t>
            </w:r>
          </w:p>
        </w:tc>
        <w:tc>
          <w:tcPr>
            <w:tcW w:w="2880" w:type="dxa"/>
            <w:shd w:val="clear" w:color="auto" w:fill="auto"/>
          </w:tcPr>
          <w:p w14:paraId="1F11C032" w14:textId="09856807" w:rsidR="00A60CD1" w:rsidRPr="002A0C9B" w:rsidRDefault="00A60CD1" w:rsidP="00A60CD1">
            <w:pPr>
              <w:spacing w:after="0" w:line="240" w:lineRule="auto"/>
              <w:jc w:val="center"/>
              <w:rPr>
                <w:rFonts w:ascii="Garamond" w:hAnsi="Garamond"/>
                <w:b/>
                <w:sz w:val="24"/>
                <w:szCs w:val="24"/>
                <w:lang w:val="sq-AL"/>
              </w:rPr>
            </w:pPr>
            <w:r w:rsidRPr="002A0C9B">
              <w:rPr>
                <w:rFonts w:ascii="Garamond" w:hAnsi="Garamond"/>
                <w:b/>
                <w:sz w:val="24"/>
                <w:szCs w:val="24"/>
                <w:lang w:val="sq-AL"/>
              </w:rPr>
              <w:t xml:space="preserve">Ndarja </w:t>
            </w:r>
            <w:r w:rsidR="002A0C9B" w:rsidRPr="002A0C9B">
              <w:rPr>
                <w:rFonts w:ascii="Garamond" w:hAnsi="Garamond"/>
                <w:b/>
                <w:sz w:val="24"/>
                <w:szCs w:val="24"/>
                <w:lang w:val="sq-AL"/>
              </w:rPr>
              <w:t xml:space="preserve">administrative e nivelit </w:t>
            </w:r>
            <w:r w:rsidRPr="002A0C9B">
              <w:rPr>
                <w:rFonts w:ascii="Garamond" w:hAnsi="Garamond"/>
                <w:b/>
                <w:sz w:val="24"/>
                <w:szCs w:val="24"/>
                <w:lang w:val="sq-AL"/>
              </w:rPr>
              <w:t>2*</w:t>
            </w:r>
          </w:p>
        </w:tc>
        <w:tc>
          <w:tcPr>
            <w:tcW w:w="2817" w:type="dxa"/>
            <w:shd w:val="clear" w:color="auto" w:fill="auto"/>
          </w:tcPr>
          <w:p w14:paraId="070705A6" w14:textId="6DA4CFB1" w:rsidR="00A60CD1" w:rsidRPr="002A0C9B" w:rsidRDefault="00A60CD1" w:rsidP="00A60CD1">
            <w:pPr>
              <w:spacing w:after="0" w:line="240" w:lineRule="auto"/>
              <w:jc w:val="center"/>
              <w:rPr>
                <w:rFonts w:ascii="Garamond" w:hAnsi="Garamond"/>
                <w:b/>
                <w:sz w:val="24"/>
                <w:szCs w:val="24"/>
                <w:lang w:val="sq-AL"/>
              </w:rPr>
            </w:pPr>
            <w:r w:rsidRPr="002A0C9B">
              <w:rPr>
                <w:rFonts w:ascii="Garamond" w:hAnsi="Garamond"/>
                <w:b/>
                <w:sz w:val="24"/>
                <w:szCs w:val="24"/>
                <w:lang w:val="sq-AL"/>
              </w:rPr>
              <w:t xml:space="preserve">Ndarja </w:t>
            </w:r>
            <w:r w:rsidR="002A0C9B" w:rsidRPr="002A0C9B">
              <w:rPr>
                <w:rFonts w:ascii="Garamond" w:hAnsi="Garamond"/>
                <w:b/>
                <w:sz w:val="24"/>
                <w:szCs w:val="24"/>
                <w:lang w:val="sq-AL"/>
              </w:rPr>
              <w:t xml:space="preserve">administrative e nivelit </w:t>
            </w:r>
            <w:r w:rsidRPr="002A0C9B">
              <w:rPr>
                <w:rFonts w:ascii="Garamond" w:hAnsi="Garamond"/>
                <w:b/>
                <w:sz w:val="24"/>
                <w:szCs w:val="24"/>
                <w:lang w:val="sq-AL"/>
              </w:rPr>
              <w:t>3</w:t>
            </w:r>
          </w:p>
        </w:tc>
      </w:tr>
      <w:tr w:rsidR="00A60CD1" w:rsidRPr="002A0C9B" w14:paraId="5C60C1B9" w14:textId="77777777" w:rsidTr="002A0C9B">
        <w:trPr>
          <w:jc w:val="center"/>
        </w:trPr>
        <w:tc>
          <w:tcPr>
            <w:tcW w:w="3330" w:type="dxa"/>
            <w:shd w:val="clear" w:color="auto" w:fill="auto"/>
          </w:tcPr>
          <w:p w14:paraId="7B7ACB71"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Kratovo*</w:t>
            </w:r>
          </w:p>
        </w:tc>
        <w:tc>
          <w:tcPr>
            <w:tcW w:w="2880" w:type="dxa"/>
            <w:shd w:val="clear" w:color="auto" w:fill="auto"/>
          </w:tcPr>
          <w:p w14:paraId="30DBB9F1" w14:textId="77777777" w:rsidR="00A60CD1" w:rsidRPr="002A0C9B" w:rsidRDefault="00A60CD1" w:rsidP="00A60CD1">
            <w:pPr>
              <w:spacing w:after="0" w:line="240" w:lineRule="auto"/>
              <w:jc w:val="both"/>
              <w:rPr>
                <w:rFonts w:ascii="Garamond" w:hAnsi="Garamond"/>
                <w:sz w:val="24"/>
                <w:szCs w:val="24"/>
                <w:lang w:val="sq-AL"/>
              </w:rPr>
            </w:pPr>
          </w:p>
        </w:tc>
        <w:tc>
          <w:tcPr>
            <w:tcW w:w="2817" w:type="dxa"/>
            <w:shd w:val="clear" w:color="auto" w:fill="auto"/>
          </w:tcPr>
          <w:p w14:paraId="7879312F" w14:textId="77777777" w:rsidR="00A60CD1" w:rsidRPr="002A0C9B" w:rsidRDefault="00A60CD1" w:rsidP="00A60CD1">
            <w:pPr>
              <w:spacing w:after="0" w:line="240" w:lineRule="auto"/>
              <w:jc w:val="both"/>
              <w:rPr>
                <w:rFonts w:ascii="Garamond" w:hAnsi="Garamond"/>
                <w:sz w:val="24"/>
                <w:szCs w:val="24"/>
                <w:lang w:val="sq-AL"/>
              </w:rPr>
            </w:pPr>
          </w:p>
        </w:tc>
      </w:tr>
      <w:tr w:rsidR="00A60CD1" w:rsidRPr="002A0C9B" w14:paraId="1244D814" w14:textId="77777777" w:rsidTr="002A0C9B">
        <w:trPr>
          <w:jc w:val="center"/>
        </w:trPr>
        <w:tc>
          <w:tcPr>
            <w:tcW w:w="3330" w:type="dxa"/>
            <w:shd w:val="clear" w:color="auto" w:fill="auto"/>
          </w:tcPr>
          <w:p w14:paraId="06F4B48C"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Probištip</w:t>
            </w:r>
          </w:p>
        </w:tc>
        <w:tc>
          <w:tcPr>
            <w:tcW w:w="2880" w:type="dxa"/>
            <w:shd w:val="clear" w:color="auto" w:fill="auto"/>
          </w:tcPr>
          <w:p w14:paraId="74BF0645"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Drenok*</w:t>
            </w:r>
          </w:p>
        </w:tc>
        <w:tc>
          <w:tcPr>
            <w:tcW w:w="2817" w:type="dxa"/>
            <w:shd w:val="clear" w:color="auto" w:fill="auto"/>
          </w:tcPr>
          <w:p w14:paraId="5F6073BC" w14:textId="77777777" w:rsidR="00A60CD1" w:rsidRPr="002A0C9B" w:rsidRDefault="00A60CD1" w:rsidP="00A60CD1">
            <w:pPr>
              <w:spacing w:after="0" w:line="240" w:lineRule="auto"/>
              <w:jc w:val="both"/>
              <w:rPr>
                <w:rFonts w:ascii="Garamond" w:hAnsi="Garamond"/>
                <w:sz w:val="24"/>
                <w:szCs w:val="24"/>
                <w:lang w:val="sq-AL"/>
              </w:rPr>
            </w:pPr>
          </w:p>
        </w:tc>
      </w:tr>
      <w:tr w:rsidR="00A60CD1" w:rsidRPr="002A0C9B" w14:paraId="7EA69103" w14:textId="77777777" w:rsidTr="002A0C9B">
        <w:trPr>
          <w:jc w:val="center"/>
        </w:trPr>
        <w:tc>
          <w:tcPr>
            <w:tcW w:w="3330" w:type="dxa"/>
            <w:shd w:val="clear" w:color="auto" w:fill="auto"/>
          </w:tcPr>
          <w:p w14:paraId="76223681"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Probištip</w:t>
            </w:r>
          </w:p>
        </w:tc>
        <w:tc>
          <w:tcPr>
            <w:tcW w:w="2880" w:type="dxa"/>
            <w:shd w:val="clear" w:color="auto" w:fill="auto"/>
          </w:tcPr>
          <w:p w14:paraId="1991D865"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Shtalkovica*</w:t>
            </w:r>
          </w:p>
        </w:tc>
        <w:tc>
          <w:tcPr>
            <w:tcW w:w="2817" w:type="dxa"/>
            <w:shd w:val="clear" w:color="auto" w:fill="auto"/>
          </w:tcPr>
          <w:p w14:paraId="0B2752F7" w14:textId="77777777" w:rsidR="00A60CD1" w:rsidRPr="002A0C9B" w:rsidRDefault="00A60CD1" w:rsidP="00A60CD1">
            <w:pPr>
              <w:spacing w:after="0" w:line="240" w:lineRule="auto"/>
              <w:jc w:val="both"/>
              <w:rPr>
                <w:rFonts w:ascii="Garamond" w:hAnsi="Garamond"/>
                <w:sz w:val="24"/>
                <w:szCs w:val="24"/>
                <w:lang w:val="sq-AL"/>
              </w:rPr>
            </w:pPr>
          </w:p>
        </w:tc>
      </w:tr>
      <w:tr w:rsidR="00A60CD1" w:rsidRPr="002A0C9B" w14:paraId="22380AB8" w14:textId="77777777" w:rsidTr="002A0C9B">
        <w:trPr>
          <w:jc w:val="center"/>
        </w:trPr>
        <w:tc>
          <w:tcPr>
            <w:tcW w:w="3330" w:type="dxa"/>
            <w:shd w:val="clear" w:color="auto" w:fill="auto"/>
          </w:tcPr>
          <w:p w14:paraId="571624A3"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Probištip</w:t>
            </w:r>
          </w:p>
        </w:tc>
        <w:tc>
          <w:tcPr>
            <w:tcW w:w="2880" w:type="dxa"/>
            <w:shd w:val="clear" w:color="auto" w:fill="auto"/>
          </w:tcPr>
          <w:p w14:paraId="0788677F"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Stalkovica*</w:t>
            </w:r>
          </w:p>
        </w:tc>
        <w:tc>
          <w:tcPr>
            <w:tcW w:w="2817" w:type="dxa"/>
            <w:shd w:val="clear" w:color="auto" w:fill="auto"/>
          </w:tcPr>
          <w:p w14:paraId="16F7244B" w14:textId="77777777" w:rsidR="00A60CD1" w:rsidRPr="002A0C9B" w:rsidRDefault="00A60CD1" w:rsidP="00A60CD1">
            <w:pPr>
              <w:spacing w:after="0" w:line="240" w:lineRule="auto"/>
              <w:jc w:val="both"/>
              <w:rPr>
                <w:rFonts w:ascii="Garamond" w:hAnsi="Garamond"/>
                <w:sz w:val="24"/>
                <w:szCs w:val="24"/>
                <w:lang w:val="sq-AL"/>
              </w:rPr>
            </w:pPr>
          </w:p>
        </w:tc>
      </w:tr>
      <w:tr w:rsidR="00A60CD1" w:rsidRPr="002A0C9B" w14:paraId="77D9E640" w14:textId="77777777" w:rsidTr="002A0C9B">
        <w:trPr>
          <w:jc w:val="center"/>
        </w:trPr>
        <w:tc>
          <w:tcPr>
            <w:tcW w:w="3330" w:type="dxa"/>
            <w:shd w:val="clear" w:color="auto" w:fill="auto"/>
          </w:tcPr>
          <w:p w14:paraId="5AFFF488"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Pehčevo*</w:t>
            </w:r>
          </w:p>
        </w:tc>
        <w:tc>
          <w:tcPr>
            <w:tcW w:w="2880" w:type="dxa"/>
            <w:shd w:val="clear" w:color="auto" w:fill="auto"/>
          </w:tcPr>
          <w:p w14:paraId="2854EE62" w14:textId="77777777" w:rsidR="00A60CD1" w:rsidRPr="002A0C9B" w:rsidRDefault="00A60CD1" w:rsidP="00A60CD1">
            <w:pPr>
              <w:spacing w:after="0" w:line="240" w:lineRule="auto"/>
              <w:jc w:val="both"/>
              <w:rPr>
                <w:rFonts w:ascii="Garamond" w:hAnsi="Garamond"/>
                <w:sz w:val="24"/>
                <w:szCs w:val="24"/>
                <w:lang w:val="sq-AL"/>
              </w:rPr>
            </w:pPr>
          </w:p>
        </w:tc>
        <w:tc>
          <w:tcPr>
            <w:tcW w:w="2817" w:type="dxa"/>
            <w:shd w:val="clear" w:color="auto" w:fill="auto"/>
          </w:tcPr>
          <w:p w14:paraId="5D49EB6F" w14:textId="77777777" w:rsidR="00A60CD1" w:rsidRPr="002A0C9B" w:rsidRDefault="00A60CD1" w:rsidP="00A60CD1">
            <w:pPr>
              <w:spacing w:after="0" w:line="240" w:lineRule="auto"/>
              <w:jc w:val="both"/>
              <w:rPr>
                <w:rFonts w:ascii="Garamond" w:hAnsi="Garamond"/>
                <w:sz w:val="24"/>
                <w:szCs w:val="24"/>
                <w:lang w:val="sq-AL"/>
              </w:rPr>
            </w:pPr>
          </w:p>
        </w:tc>
      </w:tr>
      <w:tr w:rsidR="00A60CD1" w:rsidRPr="002A0C9B" w14:paraId="3C2A5840" w14:textId="77777777" w:rsidTr="002A0C9B">
        <w:trPr>
          <w:jc w:val="center"/>
        </w:trPr>
        <w:tc>
          <w:tcPr>
            <w:tcW w:w="3330" w:type="dxa"/>
            <w:shd w:val="clear" w:color="auto" w:fill="auto"/>
          </w:tcPr>
          <w:p w14:paraId="7D6318C9"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Makedonski Brod*</w:t>
            </w:r>
          </w:p>
        </w:tc>
        <w:tc>
          <w:tcPr>
            <w:tcW w:w="2880" w:type="dxa"/>
            <w:shd w:val="clear" w:color="auto" w:fill="auto"/>
          </w:tcPr>
          <w:p w14:paraId="5DBADAD1" w14:textId="77777777" w:rsidR="00A60CD1" w:rsidRPr="002A0C9B" w:rsidRDefault="00A60CD1" w:rsidP="00A60CD1">
            <w:pPr>
              <w:spacing w:after="0" w:line="240" w:lineRule="auto"/>
              <w:jc w:val="both"/>
              <w:rPr>
                <w:rFonts w:ascii="Garamond" w:hAnsi="Garamond"/>
                <w:sz w:val="24"/>
                <w:szCs w:val="24"/>
                <w:lang w:val="sq-AL"/>
              </w:rPr>
            </w:pPr>
          </w:p>
        </w:tc>
        <w:tc>
          <w:tcPr>
            <w:tcW w:w="2817" w:type="dxa"/>
            <w:shd w:val="clear" w:color="auto" w:fill="auto"/>
          </w:tcPr>
          <w:p w14:paraId="6469713F" w14:textId="77777777" w:rsidR="00A60CD1" w:rsidRPr="002A0C9B" w:rsidRDefault="00A60CD1" w:rsidP="00A60CD1">
            <w:pPr>
              <w:spacing w:after="0" w:line="240" w:lineRule="auto"/>
              <w:jc w:val="both"/>
              <w:rPr>
                <w:rFonts w:ascii="Garamond" w:hAnsi="Garamond"/>
                <w:sz w:val="24"/>
                <w:szCs w:val="24"/>
                <w:lang w:val="sq-AL"/>
              </w:rPr>
            </w:pPr>
          </w:p>
        </w:tc>
      </w:tr>
      <w:tr w:rsidR="00A60CD1" w:rsidRPr="002A0C9B" w14:paraId="3AD7A735" w14:textId="77777777" w:rsidTr="002A0C9B">
        <w:trPr>
          <w:jc w:val="center"/>
        </w:trPr>
        <w:tc>
          <w:tcPr>
            <w:tcW w:w="3330" w:type="dxa"/>
            <w:shd w:val="clear" w:color="auto" w:fill="auto"/>
          </w:tcPr>
          <w:p w14:paraId="3F886B56"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Vraneštica*</w:t>
            </w:r>
          </w:p>
        </w:tc>
        <w:tc>
          <w:tcPr>
            <w:tcW w:w="2880" w:type="dxa"/>
            <w:shd w:val="clear" w:color="auto" w:fill="auto"/>
          </w:tcPr>
          <w:p w14:paraId="6F8AA525" w14:textId="77777777" w:rsidR="00A60CD1" w:rsidRPr="002A0C9B" w:rsidRDefault="00A60CD1" w:rsidP="00A60CD1">
            <w:pPr>
              <w:spacing w:after="0" w:line="240" w:lineRule="auto"/>
              <w:jc w:val="both"/>
              <w:rPr>
                <w:rFonts w:ascii="Garamond" w:hAnsi="Garamond"/>
                <w:sz w:val="24"/>
                <w:szCs w:val="24"/>
                <w:lang w:val="sq-AL"/>
              </w:rPr>
            </w:pPr>
          </w:p>
        </w:tc>
        <w:tc>
          <w:tcPr>
            <w:tcW w:w="2817" w:type="dxa"/>
            <w:shd w:val="clear" w:color="auto" w:fill="auto"/>
          </w:tcPr>
          <w:p w14:paraId="34EE73A7" w14:textId="77777777" w:rsidR="00A60CD1" w:rsidRPr="002A0C9B" w:rsidRDefault="00A60CD1" w:rsidP="00A60CD1">
            <w:pPr>
              <w:spacing w:after="0" w:line="240" w:lineRule="auto"/>
              <w:jc w:val="both"/>
              <w:rPr>
                <w:rFonts w:ascii="Garamond" w:hAnsi="Garamond"/>
                <w:sz w:val="24"/>
                <w:szCs w:val="24"/>
                <w:lang w:val="sq-AL"/>
              </w:rPr>
            </w:pPr>
          </w:p>
        </w:tc>
      </w:tr>
      <w:tr w:rsidR="00A60CD1" w:rsidRPr="002A0C9B" w14:paraId="3588E03A" w14:textId="77777777" w:rsidTr="002A0C9B">
        <w:trPr>
          <w:jc w:val="center"/>
        </w:trPr>
        <w:tc>
          <w:tcPr>
            <w:tcW w:w="3330" w:type="dxa"/>
            <w:shd w:val="clear" w:color="auto" w:fill="auto"/>
          </w:tcPr>
          <w:p w14:paraId="7E36786A"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Drugovo*</w:t>
            </w:r>
          </w:p>
        </w:tc>
        <w:tc>
          <w:tcPr>
            <w:tcW w:w="2880" w:type="dxa"/>
            <w:shd w:val="clear" w:color="auto" w:fill="auto"/>
          </w:tcPr>
          <w:p w14:paraId="0AB66463"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1235D068"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462578E6" w14:textId="77777777" w:rsidTr="002A0C9B">
        <w:trPr>
          <w:jc w:val="center"/>
        </w:trPr>
        <w:tc>
          <w:tcPr>
            <w:tcW w:w="3330" w:type="dxa"/>
            <w:shd w:val="clear" w:color="auto" w:fill="auto"/>
          </w:tcPr>
          <w:p w14:paraId="5F0EDE9F"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Debarca*</w:t>
            </w:r>
          </w:p>
        </w:tc>
        <w:tc>
          <w:tcPr>
            <w:tcW w:w="2880" w:type="dxa"/>
            <w:shd w:val="clear" w:color="auto" w:fill="auto"/>
          </w:tcPr>
          <w:p w14:paraId="587F5386"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27B42CC0"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701C9221" w14:textId="77777777" w:rsidTr="002A0C9B">
        <w:trPr>
          <w:jc w:val="center"/>
        </w:trPr>
        <w:tc>
          <w:tcPr>
            <w:tcW w:w="3330" w:type="dxa"/>
            <w:shd w:val="clear" w:color="auto" w:fill="auto"/>
          </w:tcPr>
          <w:p w14:paraId="269BDD68"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Dolneni*</w:t>
            </w:r>
          </w:p>
        </w:tc>
        <w:tc>
          <w:tcPr>
            <w:tcW w:w="2880" w:type="dxa"/>
            <w:shd w:val="clear" w:color="auto" w:fill="auto"/>
          </w:tcPr>
          <w:p w14:paraId="4489AE0E"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70E72FAA"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05BAD3E4" w14:textId="77777777" w:rsidTr="002A0C9B">
        <w:trPr>
          <w:jc w:val="center"/>
        </w:trPr>
        <w:tc>
          <w:tcPr>
            <w:tcW w:w="3330" w:type="dxa"/>
            <w:shd w:val="clear" w:color="auto" w:fill="auto"/>
          </w:tcPr>
          <w:p w14:paraId="131EE21E"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Veles*</w:t>
            </w:r>
          </w:p>
        </w:tc>
        <w:tc>
          <w:tcPr>
            <w:tcW w:w="2880" w:type="dxa"/>
            <w:shd w:val="clear" w:color="auto" w:fill="auto"/>
          </w:tcPr>
          <w:p w14:paraId="22D5628E"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6F32AA44"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61DFFB8A" w14:textId="77777777" w:rsidTr="002A0C9B">
        <w:trPr>
          <w:jc w:val="center"/>
        </w:trPr>
        <w:tc>
          <w:tcPr>
            <w:tcW w:w="3330" w:type="dxa"/>
            <w:shd w:val="clear" w:color="auto" w:fill="auto"/>
          </w:tcPr>
          <w:p w14:paraId="6B5F7591"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Gevgelija*</w:t>
            </w:r>
          </w:p>
        </w:tc>
        <w:tc>
          <w:tcPr>
            <w:tcW w:w="2880" w:type="dxa"/>
            <w:shd w:val="clear" w:color="auto" w:fill="auto"/>
          </w:tcPr>
          <w:p w14:paraId="482E2E2B"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2EADF014"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350D5507" w14:textId="77777777" w:rsidTr="002A0C9B">
        <w:trPr>
          <w:jc w:val="center"/>
        </w:trPr>
        <w:tc>
          <w:tcPr>
            <w:tcW w:w="3330" w:type="dxa"/>
            <w:shd w:val="clear" w:color="auto" w:fill="auto"/>
          </w:tcPr>
          <w:p w14:paraId="68C1D9E3"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Radoviš*</w:t>
            </w:r>
          </w:p>
        </w:tc>
        <w:tc>
          <w:tcPr>
            <w:tcW w:w="2880" w:type="dxa"/>
            <w:shd w:val="clear" w:color="auto" w:fill="auto"/>
          </w:tcPr>
          <w:p w14:paraId="6FD0C3DC"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36F6CC6D"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3FF4A45E" w14:textId="77777777" w:rsidTr="002A0C9B">
        <w:trPr>
          <w:jc w:val="center"/>
        </w:trPr>
        <w:tc>
          <w:tcPr>
            <w:tcW w:w="3330" w:type="dxa"/>
            <w:shd w:val="clear" w:color="auto" w:fill="auto"/>
          </w:tcPr>
          <w:p w14:paraId="5B83C8CE"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Vevčani*</w:t>
            </w:r>
          </w:p>
        </w:tc>
        <w:tc>
          <w:tcPr>
            <w:tcW w:w="2880" w:type="dxa"/>
            <w:shd w:val="clear" w:color="auto" w:fill="auto"/>
          </w:tcPr>
          <w:p w14:paraId="69BB69D0"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55D74EBE"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7B709BFB" w14:textId="77777777" w:rsidTr="002A0C9B">
        <w:trPr>
          <w:jc w:val="center"/>
        </w:trPr>
        <w:tc>
          <w:tcPr>
            <w:tcW w:w="3330" w:type="dxa"/>
            <w:shd w:val="clear" w:color="auto" w:fill="auto"/>
          </w:tcPr>
          <w:p w14:paraId="27527FB8"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Tetovo*</w:t>
            </w:r>
          </w:p>
        </w:tc>
        <w:tc>
          <w:tcPr>
            <w:tcW w:w="2880" w:type="dxa"/>
            <w:shd w:val="clear" w:color="auto" w:fill="auto"/>
          </w:tcPr>
          <w:p w14:paraId="22FA79F5"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7E2563BF"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49054DA3" w14:textId="77777777" w:rsidTr="002A0C9B">
        <w:trPr>
          <w:jc w:val="center"/>
        </w:trPr>
        <w:tc>
          <w:tcPr>
            <w:tcW w:w="3330" w:type="dxa"/>
            <w:shd w:val="clear" w:color="auto" w:fill="auto"/>
          </w:tcPr>
          <w:p w14:paraId="2A1CE74B"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Bosilovo*</w:t>
            </w:r>
          </w:p>
        </w:tc>
        <w:tc>
          <w:tcPr>
            <w:tcW w:w="2880" w:type="dxa"/>
            <w:shd w:val="clear" w:color="auto" w:fill="auto"/>
          </w:tcPr>
          <w:p w14:paraId="31E1EC82"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433AFCE9"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52AFCFC8" w14:textId="77777777" w:rsidTr="002A0C9B">
        <w:trPr>
          <w:jc w:val="center"/>
        </w:trPr>
        <w:tc>
          <w:tcPr>
            <w:tcW w:w="3330" w:type="dxa"/>
            <w:shd w:val="clear" w:color="auto" w:fill="auto"/>
          </w:tcPr>
          <w:p w14:paraId="6B803BA1"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Negotino*</w:t>
            </w:r>
          </w:p>
        </w:tc>
        <w:tc>
          <w:tcPr>
            <w:tcW w:w="2880" w:type="dxa"/>
            <w:shd w:val="clear" w:color="auto" w:fill="auto"/>
          </w:tcPr>
          <w:p w14:paraId="317C9264"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1308C665"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00032914" w14:textId="77777777" w:rsidTr="002A0C9B">
        <w:trPr>
          <w:jc w:val="center"/>
        </w:trPr>
        <w:tc>
          <w:tcPr>
            <w:tcW w:w="3330" w:type="dxa"/>
            <w:shd w:val="clear" w:color="auto" w:fill="auto"/>
          </w:tcPr>
          <w:p w14:paraId="3DC3033F"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Ilinden*</w:t>
            </w:r>
          </w:p>
        </w:tc>
        <w:tc>
          <w:tcPr>
            <w:tcW w:w="2880" w:type="dxa"/>
            <w:shd w:val="clear" w:color="auto" w:fill="auto"/>
          </w:tcPr>
          <w:p w14:paraId="7D606EAF"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778337DE"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704B0DD7" w14:textId="77777777" w:rsidTr="002A0C9B">
        <w:trPr>
          <w:jc w:val="center"/>
        </w:trPr>
        <w:tc>
          <w:tcPr>
            <w:tcW w:w="3330" w:type="dxa"/>
            <w:shd w:val="clear" w:color="auto" w:fill="auto"/>
          </w:tcPr>
          <w:p w14:paraId="144B8743"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Struga*</w:t>
            </w:r>
          </w:p>
        </w:tc>
        <w:tc>
          <w:tcPr>
            <w:tcW w:w="2880" w:type="dxa"/>
            <w:shd w:val="clear" w:color="auto" w:fill="auto"/>
          </w:tcPr>
          <w:p w14:paraId="3090C226"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3C7504EF"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12D80767" w14:textId="77777777" w:rsidTr="002A0C9B">
        <w:trPr>
          <w:jc w:val="center"/>
        </w:trPr>
        <w:tc>
          <w:tcPr>
            <w:tcW w:w="3330" w:type="dxa"/>
            <w:shd w:val="clear" w:color="auto" w:fill="auto"/>
          </w:tcPr>
          <w:p w14:paraId="0A5EDE81"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Jegunovtse*</w:t>
            </w:r>
          </w:p>
        </w:tc>
        <w:tc>
          <w:tcPr>
            <w:tcW w:w="2880" w:type="dxa"/>
            <w:shd w:val="clear" w:color="auto" w:fill="auto"/>
          </w:tcPr>
          <w:p w14:paraId="748AB5D4"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086E8459"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43947CED" w14:textId="77777777" w:rsidTr="002A0C9B">
        <w:trPr>
          <w:jc w:val="center"/>
        </w:trPr>
        <w:tc>
          <w:tcPr>
            <w:tcW w:w="3330" w:type="dxa"/>
            <w:shd w:val="clear" w:color="auto" w:fill="auto"/>
          </w:tcPr>
          <w:p w14:paraId="04A0AF52"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Valandovo*</w:t>
            </w:r>
          </w:p>
        </w:tc>
        <w:tc>
          <w:tcPr>
            <w:tcW w:w="2880" w:type="dxa"/>
            <w:shd w:val="clear" w:color="auto" w:fill="auto"/>
          </w:tcPr>
          <w:p w14:paraId="23729968"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7E740298"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05BE41F0" w14:textId="77777777" w:rsidTr="002A0C9B">
        <w:trPr>
          <w:jc w:val="center"/>
        </w:trPr>
        <w:tc>
          <w:tcPr>
            <w:tcW w:w="3330" w:type="dxa"/>
            <w:shd w:val="clear" w:color="auto" w:fill="auto"/>
          </w:tcPr>
          <w:p w14:paraId="328965BE"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Demir Kapija*</w:t>
            </w:r>
          </w:p>
        </w:tc>
        <w:tc>
          <w:tcPr>
            <w:tcW w:w="2880" w:type="dxa"/>
            <w:shd w:val="clear" w:color="auto" w:fill="auto"/>
          </w:tcPr>
          <w:p w14:paraId="5C10F51A"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1197C070" w14:textId="77777777" w:rsidR="00A60CD1" w:rsidRPr="002A0C9B" w:rsidRDefault="00A60CD1" w:rsidP="00A60CD1">
            <w:pPr>
              <w:spacing w:after="0" w:line="240" w:lineRule="auto"/>
              <w:jc w:val="both"/>
              <w:rPr>
                <w:rFonts w:ascii="Garamond" w:hAnsi="Garamond"/>
                <w:sz w:val="24"/>
                <w:szCs w:val="24"/>
                <w:highlight w:val="green"/>
                <w:lang w:val="sq-AL"/>
              </w:rPr>
            </w:pPr>
          </w:p>
        </w:tc>
      </w:tr>
      <w:tr w:rsidR="00A60CD1" w:rsidRPr="002A0C9B" w14:paraId="637EDA24" w14:textId="77777777" w:rsidTr="002A0C9B">
        <w:trPr>
          <w:jc w:val="center"/>
        </w:trPr>
        <w:tc>
          <w:tcPr>
            <w:tcW w:w="3330" w:type="dxa"/>
            <w:shd w:val="clear" w:color="auto" w:fill="auto"/>
          </w:tcPr>
          <w:p w14:paraId="6EF43EF8" w14:textId="77777777" w:rsidR="00A60CD1" w:rsidRPr="002A0C9B" w:rsidRDefault="00A60CD1" w:rsidP="00A60CD1">
            <w:pPr>
              <w:spacing w:after="0" w:line="240" w:lineRule="auto"/>
              <w:jc w:val="both"/>
              <w:rPr>
                <w:rFonts w:ascii="Garamond" w:hAnsi="Garamond"/>
                <w:sz w:val="24"/>
                <w:szCs w:val="24"/>
                <w:lang w:val="sq-AL"/>
              </w:rPr>
            </w:pPr>
            <w:r w:rsidRPr="002A0C9B">
              <w:rPr>
                <w:rFonts w:ascii="Garamond" w:hAnsi="Garamond"/>
                <w:sz w:val="24"/>
                <w:szCs w:val="24"/>
                <w:lang w:val="sq-AL"/>
              </w:rPr>
              <w:t>Mavrovo and Rostuša*</w:t>
            </w:r>
          </w:p>
        </w:tc>
        <w:tc>
          <w:tcPr>
            <w:tcW w:w="2880" w:type="dxa"/>
            <w:shd w:val="clear" w:color="auto" w:fill="auto"/>
          </w:tcPr>
          <w:p w14:paraId="2B20A56F" w14:textId="77777777" w:rsidR="00A60CD1" w:rsidRPr="002A0C9B" w:rsidRDefault="00A60CD1" w:rsidP="00A60CD1">
            <w:pPr>
              <w:spacing w:after="0" w:line="240" w:lineRule="auto"/>
              <w:jc w:val="both"/>
              <w:rPr>
                <w:rFonts w:ascii="Garamond" w:hAnsi="Garamond"/>
                <w:sz w:val="24"/>
                <w:szCs w:val="24"/>
                <w:highlight w:val="green"/>
                <w:lang w:val="sq-AL"/>
              </w:rPr>
            </w:pPr>
          </w:p>
        </w:tc>
        <w:tc>
          <w:tcPr>
            <w:tcW w:w="2817" w:type="dxa"/>
            <w:shd w:val="clear" w:color="auto" w:fill="auto"/>
          </w:tcPr>
          <w:p w14:paraId="1E775830" w14:textId="77777777" w:rsidR="00A60CD1" w:rsidRPr="002A0C9B" w:rsidRDefault="00A60CD1" w:rsidP="00A60CD1">
            <w:pPr>
              <w:spacing w:after="0" w:line="240" w:lineRule="auto"/>
              <w:jc w:val="both"/>
              <w:rPr>
                <w:rFonts w:ascii="Garamond" w:hAnsi="Garamond"/>
                <w:sz w:val="24"/>
                <w:szCs w:val="24"/>
                <w:highlight w:val="green"/>
                <w:lang w:val="sq-AL"/>
              </w:rPr>
            </w:pPr>
          </w:p>
        </w:tc>
      </w:tr>
    </w:tbl>
    <w:p w14:paraId="11F174A6" w14:textId="3048AD6A" w:rsidR="00A60CD1" w:rsidRPr="002A0C9B" w:rsidRDefault="00A60CD1" w:rsidP="00A60CD1">
      <w:pPr>
        <w:spacing w:after="0" w:line="240" w:lineRule="auto"/>
        <w:ind w:firstLine="284"/>
        <w:jc w:val="both"/>
        <w:rPr>
          <w:rFonts w:ascii="Garamond" w:hAnsi="Garamond"/>
          <w:i/>
          <w:sz w:val="24"/>
          <w:szCs w:val="24"/>
          <w:lang w:val="sq-AL"/>
        </w:rPr>
      </w:pPr>
      <w:r w:rsidRPr="002A0C9B">
        <w:rPr>
          <w:rFonts w:ascii="Garamond" w:hAnsi="Garamond"/>
          <w:i/>
          <w:sz w:val="24"/>
          <w:szCs w:val="24"/>
          <w:lang w:val="sq-AL"/>
        </w:rPr>
        <w:t>Shënim</w:t>
      </w:r>
      <w:r w:rsidR="001F5DFF">
        <w:rPr>
          <w:rFonts w:ascii="Garamond" w:hAnsi="Garamond"/>
          <w:i/>
          <w:sz w:val="24"/>
          <w:szCs w:val="24"/>
          <w:lang w:val="sq-AL"/>
        </w:rPr>
        <w:t>.</w:t>
      </w:r>
      <w:r w:rsidRPr="002A0C9B">
        <w:rPr>
          <w:rFonts w:ascii="Garamond" w:hAnsi="Garamond"/>
          <w:i/>
          <w:sz w:val="24"/>
          <w:szCs w:val="24"/>
          <w:lang w:val="sq-AL"/>
        </w:rPr>
        <w:t xml:space="preserve"> Simboli (*) nënkupton zonën e infektuar që bllokohet.</w:t>
      </w:r>
    </w:p>
    <w:p w14:paraId="7714C4AA" w14:textId="77777777" w:rsidR="00A60CD1" w:rsidRPr="002A0C9B" w:rsidRDefault="00A60CD1" w:rsidP="00A60CD1">
      <w:pPr>
        <w:spacing w:after="0" w:line="240" w:lineRule="auto"/>
        <w:ind w:firstLine="284"/>
        <w:jc w:val="both"/>
        <w:rPr>
          <w:rFonts w:ascii="Garamond" w:hAnsi="Garamond"/>
          <w:sz w:val="24"/>
          <w:szCs w:val="24"/>
          <w:lang w:val="sq-AL"/>
        </w:rPr>
      </w:pPr>
    </w:p>
    <w:p w14:paraId="72C9AF15" w14:textId="4300F37B"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 xml:space="preserve">2. Lejimin e importit dhe tranzitimit për në territorin e Republikës së Shqipërisë, </w:t>
      </w:r>
      <w:r w:rsidR="00F46A61" w:rsidRPr="002A0C9B">
        <w:rPr>
          <w:rFonts w:ascii="Garamond" w:hAnsi="Garamond"/>
          <w:sz w:val="24"/>
          <w:szCs w:val="24"/>
          <w:lang w:val="sq-AL"/>
        </w:rPr>
        <w:t>të</w:t>
      </w:r>
      <w:r w:rsidRPr="002A0C9B">
        <w:rPr>
          <w:rFonts w:ascii="Garamond" w:hAnsi="Garamond"/>
          <w:sz w:val="24"/>
          <w:szCs w:val="24"/>
          <w:lang w:val="sq-AL"/>
        </w:rPr>
        <w:t xml:space="preserve"> të gjith</w:t>
      </w:r>
      <w:r w:rsidR="00F46A61">
        <w:rPr>
          <w:rFonts w:ascii="Garamond" w:hAnsi="Garamond"/>
          <w:sz w:val="24"/>
          <w:szCs w:val="24"/>
          <w:lang w:val="sq-AL"/>
        </w:rPr>
        <w:t>a</w:t>
      </w:r>
      <w:r w:rsidRPr="002A0C9B">
        <w:rPr>
          <w:rFonts w:ascii="Garamond" w:hAnsi="Garamond"/>
          <w:sz w:val="24"/>
          <w:szCs w:val="24"/>
          <w:lang w:val="sq-AL"/>
        </w:rPr>
        <w:t xml:space="preserve"> kafshëve të gjalla të llojit derra të butë dhe të egër, produkteve të tyre, materialit biologjik dhe embrioneve të kafshëve të gjalla të llojit derra, mishin e freskët dhe nënprodukteve të tyre të kafshëve </w:t>
      </w:r>
      <w:r w:rsidRPr="002A0C9B">
        <w:rPr>
          <w:rFonts w:ascii="Garamond" w:hAnsi="Garamond"/>
          <w:sz w:val="24"/>
          <w:szCs w:val="24"/>
          <w:lang w:val="sq-AL"/>
        </w:rPr>
        <w:lastRenderedPageBreak/>
        <w:t>të llojit derra, nga ndarjet administrative të shtetit të Maqedonisë së Veriut</w:t>
      </w:r>
      <w:r w:rsidR="0098084B">
        <w:rPr>
          <w:rFonts w:ascii="Garamond" w:hAnsi="Garamond"/>
          <w:sz w:val="24"/>
          <w:szCs w:val="24"/>
          <w:lang w:val="sq-AL"/>
        </w:rPr>
        <w:t>,</w:t>
      </w:r>
      <w:r w:rsidRPr="002A0C9B">
        <w:rPr>
          <w:rFonts w:ascii="Garamond" w:hAnsi="Garamond"/>
          <w:sz w:val="24"/>
          <w:szCs w:val="24"/>
          <w:lang w:val="sq-AL"/>
        </w:rPr>
        <w:t xml:space="preserve"> të cilat nuk janë të cituara në tabelën e mësipërme, të painfektuara nga sëmundja, nëse plotësohen kushtet e mëposhtme nga pika 2.1 deri në pikën 2.8:</w:t>
      </w:r>
    </w:p>
    <w:p w14:paraId="6A4CB532" w14:textId="7BB6A38F"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2.1 Për kafshët e gjalla të llojit derra të butë dhe të egër, certifikata shëndetësore veterinare duhet të vërtetojë që kafshët:</w:t>
      </w:r>
    </w:p>
    <w:p w14:paraId="1BD0381A" w14:textId="0A1998ED"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a) nuk kanë shfaqur shenja klinike të murtajës afrikane të derrave ditën e dërgesës;</w:t>
      </w:r>
    </w:p>
    <w:p w14:paraId="1E04F75E" w14:textId="2D4B017C"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b) janë mbajtur që nga lindja ose për tre muajt e fundit në një kompartament (zonë) pa prezencë të murtajës afrikane të derrave</w:t>
      </w:r>
      <w:r w:rsidR="00344109" w:rsidRPr="002A0C9B">
        <w:rPr>
          <w:rFonts w:ascii="Garamond" w:hAnsi="Garamond"/>
          <w:sz w:val="24"/>
          <w:szCs w:val="24"/>
          <w:lang w:val="sq-AL"/>
        </w:rPr>
        <w:t>;</w:t>
      </w:r>
      <w:r w:rsidRPr="002A0C9B">
        <w:rPr>
          <w:rFonts w:ascii="Garamond" w:hAnsi="Garamond"/>
          <w:sz w:val="24"/>
          <w:szCs w:val="24"/>
          <w:lang w:val="sq-AL"/>
        </w:rPr>
        <w:t xml:space="preserve"> ose</w:t>
      </w:r>
    </w:p>
    <w:p w14:paraId="3F929449" w14:textId="2837E7F2"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c) janë mbajtur në një stacion karantine, të izoluar për 30 ditë përpara dërgesës dhe i janë nënshtruar një testi virologjik dhe një testi serologjik të kryer të paktën 21 ditë pas hyrjes në stacionin e karantinës, me rezultate negative.</w:t>
      </w:r>
    </w:p>
    <w:p w14:paraId="06A541A7" w14:textId="3E920BC2"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2.2 Për materialin biologjik të kafshëve të llojit derra të butë ose të egër, certifikata shëndetësore veterinare duhet të vërtetojë që kafshët donatore të materialit biologjik:</w:t>
      </w:r>
    </w:p>
    <w:p w14:paraId="0CD44D42" w14:textId="5A5F3413"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 xml:space="preserve">a) janë mbajtur që nga lindja ose për të paktën tre muaj para grumbullimit në një stacion, në të cilin janë mbikëqyrur në përputhje me nenet 15.1.28 deri në 15.1.30 të Kodit Terrestrial të OIE-së dhe vërteton se asnjë rast i murtajës afrikane të derrave, nuk ka ndodhur në tre </w:t>
      </w:r>
      <w:r w:rsidR="00FC4113">
        <w:rPr>
          <w:rFonts w:ascii="Garamond" w:hAnsi="Garamond"/>
          <w:sz w:val="24"/>
          <w:szCs w:val="24"/>
          <w:lang w:val="sq-AL"/>
        </w:rPr>
        <w:t>vjetët</w:t>
      </w:r>
      <w:r w:rsidRPr="002A0C9B">
        <w:rPr>
          <w:rFonts w:ascii="Garamond" w:hAnsi="Garamond"/>
          <w:sz w:val="24"/>
          <w:szCs w:val="24"/>
          <w:lang w:val="sq-AL"/>
        </w:rPr>
        <w:t xml:space="preserve"> e fundit. Kjo periudhë reduktohet në 12 muaj vetëm nëse survejanca </w:t>
      </w:r>
      <w:r w:rsidR="008528CB" w:rsidRPr="002A0C9B">
        <w:rPr>
          <w:rFonts w:ascii="Garamond" w:hAnsi="Garamond"/>
          <w:sz w:val="24"/>
          <w:szCs w:val="24"/>
          <w:lang w:val="sq-AL"/>
        </w:rPr>
        <w:t>demonstron</w:t>
      </w:r>
      <w:r w:rsidRPr="002A0C9B">
        <w:rPr>
          <w:rFonts w:ascii="Garamond" w:hAnsi="Garamond"/>
          <w:sz w:val="24"/>
          <w:szCs w:val="24"/>
          <w:lang w:val="sq-AL"/>
        </w:rPr>
        <w:t>, dokumenton se nuk ka dëshmi të përfshirjes së rriq</w:t>
      </w:r>
      <w:r w:rsidR="00967BFD">
        <w:rPr>
          <w:rFonts w:ascii="Garamond" w:hAnsi="Garamond"/>
          <w:sz w:val="24"/>
          <w:szCs w:val="24"/>
          <w:lang w:val="sq-AL"/>
        </w:rPr>
        <w:t>r</w:t>
      </w:r>
      <w:r w:rsidRPr="002A0C9B">
        <w:rPr>
          <w:rFonts w:ascii="Garamond" w:hAnsi="Garamond"/>
          <w:sz w:val="24"/>
          <w:szCs w:val="24"/>
          <w:lang w:val="sq-AL"/>
        </w:rPr>
        <w:t>ave në epidemiologjinë e infeksionit;</w:t>
      </w:r>
    </w:p>
    <w:p w14:paraId="47A4892F" w14:textId="0360A24F"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b) nuk kanë shfaqur shenja klinike të murtajës afrikane të derrave në ditën e mbledhjes së materialit biologjik;</w:t>
      </w:r>
    </w:p>
    <w:p w14:paraId="0E2FB05C" w14:textId="01B88933"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c) sperma është mbledhur, përpunuar dhe ruajtur në përputhje me kapitujt 4.6 dhe 4.7 të Kodit Terrestrial të OIE-së;</w:t>
      </w:r>
    </w:p>
    <w:p w14:paraId="568D7C8E" w14:textId="73C5739E"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ç)</w:t>
      </w:r>
      <w:r w:rsidR="002A0C9B" w:rsidRPr="002A0C9B">
        <w:rPr>
          <w:rFonts w:ascii="Garamond" w:hAnsi="Garamond"/>
          <w:sz w:val="24"/>
          <w:szCs w:val="24"/>
          <w:lang w:val="sq-AL"/>
        </w:rPr>
        <w:t xml:space="preserve"> </w:t>
      </w:r>
      <w:r w:rsidRPr="002A0C9B">
        <w:rPr>
          <w:rFonts w:ascii="Garamond" w:hAnsi="Garamond"/>
          <w:sz w:val="24"/>
          <w:szCs w:val="24"/>
          <w:lang w:val="sq-AL"/>
        </w:rPr>
        <w:t>sperma e përdorur për fekondimin e ovociteve është në përputhje me kushtet e përcaktuara në nenin 15.1.10 ose nenin 15.1.11, të Kodit Terrestrial të OIE-së sipas rastit.</w:t>
      </w:r>
    </w:p>
    <w:p w14:paraId="795B4E9B" w14:textId="061861A4"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 xml:space="preserve">2.3 Për embrionet e derivuara </w:t>
      </w:r>
      <w:r w:rsidRPr="00CA5A1D">
        <w:rPr>
          <w:rFonts w:ascii="Garamond" w:hAnsi="Garamond"/>
          <w:i/>
          <w:sz w:val="24"/>
          <w:szCs w:val="24"/>
          <w:lang w:val="sq-AL"/>
        </w:rPr>
        <w:t>in vivo</w:t>
      </w:r>
      <w:r w:rsidRPr="002A0C9B">
        <w:rPr>
          <w:rFonts w:ascii="Garamond" w:hAnsi="Garamond"/>
          <w:sz w:val="24"/>
          <w:szCs w:val="24"/>
          <w:lang w:val="sq-AL"/>
        </w:rPr>
        <w:t xml:space="preserve"> të derrave të butë, certifikata shëndetësore veterinare duhet të vërtetojë që kafshët donatore të embrioneve:</w:t>
      </w:r>
    </w:p>
    <w:p w14:paraId="3EE38679" w14:textId="5E5719C9"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 xml:space="preserve">a) janë mbajtur që nga lindja ose për të paktën tre muaj para grumbullimit të embrioneve në një stacion, në të cilën janë mbikëqyrur në përputhje me nenet 15.1.28 deri në 15.1.30 të Kodit Terrestrial të OIE-së dhe vërteton se asnjë rast i murtajës afrikane të derrave, nuk ka ndodhur në tre </w:t>
      </w:r>
      <w:r w:rsidR="004F4994">
        <w:rPr>
          <w:rFonts w:ascii="Garamond" w:hAnsi="Garamond"/>
          <w:sz w:val="24"/>
          <w:szCs w:val="24"/>
          <w:lang w:val="sq-AL"/>
        </w:rPr>
        <w:t>vjetët</w:t>
      </w:r>
      <w:r w:rsidRPr="002A0C9B">
        <w:rPr>
          <w:rFonts w:ascii="Garamond" w:hAnsi="Garamond"/>
          <w:sz w:val="24"/>
          <w:szCs w:val="24"/>
          <w:lang w:val="sq-AL"/>
        </w:rPr>
        <w:t xml:space="preserve"> e fundit. Kjo periudhë reduktohet në 12 muaj vetëm nëse survejanca </w:t>
      </w:r>
      <w:r w:rsidR="001B159A" w:rsidRPr="002A0C9B">
        <w:rPr>
          <w:rFonts w:ascii="Garamond" w:hAnsi="Garamond"/>
          <w:sz w:val="24"/>
          <w:szCs w:val="24"/>
          <w:lang w:val="sq-AL"/>
        </w:rPr>
        <w:t>demonstron</w:t>
      </w:r>
      <w:r w:rsidRPr="002A0C9B">
        <w:rPr>
          <w:rFonts w:ascii="Garamond" w:hAnsi="Garamond"/>
          <w:sz w:val="24"/>
          <w:szCs w:val="24"/>
          <w:lang w:val="sq-AL"/>
        </w:rPr>
        <w:t>, dokumenton se nuk ka dëshmi të përfshirjes së rriq</w:t>
      </w:r>
      <w:r w:rsidR="00FC194A">
        <w:rPr>
          <w:rFonts w:ascii="Garamond" w:hAnsi="Garamond"/>
          <w:sz w:val="24"/>
          <w:szCs w:val="24"/>
          <w:lang w:val="sq-AL"/>
        </w:rPr>
        <w:t>r</w:t>
      </w:r>
      <w:r w:rsidRPr="002A0C9B">
        <w:rPr>
          <w:rFonts w:ascii="Garamond" w:hAnsi="Garamond"/>
          <w:sz w:val="24"/>
          <w:szCs w:val="24"/>
          <w:lang w:val="sq-AL"/>
        </w:rPr>
        <w:t>ave në epidemiologjinë e infeksionit;</w:t>
      </w:r>
    </w:p>
    <w:p w14:paraId="39AA94AB" w14:textId="7C767402"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b) nuk kanë shfaqur shenjë klinike të murtajës afrikane të derrave në ditën e mbledhjes së embrioneve;</w:t>
      </w:r>
    </w:p>
    <w:p w14:paraId="60162D40" w14:textId="77DB1B39"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c) i janë nënshtruar një testi serologjik të kryer të paktën 21 ditë pas grumbullimit, me rezultate negative;</w:t>
      </w:r>
    </w:p>
    <w:p w14:paraId="4DD2D4E1" w14:textId="631E52D7"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ç) embrionet janë mbledhur, përpunuar dhe ruajtur në përputhje me dispozitat përkatëse të kapitullit 4.8 dhe 4.10, të Kodit Terrestrial të OIE-së.</w:t>
      </w:r>
    </w:p>
    <w:p w14:paraId="514CC430" w14:textId="4B8F01C6"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2.4 Për mishin e kafshëve të llojit derra të butë ose të egër, certifikata shëndetësore veterinare duhet të vërtetojë që:</w:t>
      </w:r>
    </w:p>
    <w:p w14:paraId="221192D4" w14:textId="0CA3D292"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 xml:space="preserve">a) e gjithë ngarkesa e mishit të freskët vjen nga kafshët e llojit derra që kanë origjinën nga tufat në të cilat janë mbikëqyrur në përputhje me nenet 15.1.28 deri në 15.1.30 të Kodit Terrestrial të OIE-së dhe vërteton se asnjë rast i murtajës afrikane të derrave nuk ka ndodhur në tre </w:t>
      </w:r>
      <w:r w:rsidR="00E85DA5">
        <w:rPr>
          <w:rFonts w:ascii="Garamond" w:hAnsi="Garamond"/>
          <w:sz w:val="24"/>
          <w:szCs w:val="24"/>
          <w:lang w:val="sq-AL"/>
        </w:rPr>
        <w:t>vjetët</w:t>
      </w:r>
      <w:r w:rsidRPr="002A0C9B">
        <w:rPr>
          <w:rFonts w:ascii="Garamond" w:hAnsi="Garamond"/>
          <w:sz w:val="24"/>
          <w:szCs w:val="24"/>
          <w:lang w:val="sq-AL"/>
        </w:rPr>
        <w:t xml:space="preserve"> e fundit. Kjo periudhë reduktohet në 12 muaj vetëm nëse survejanca demostron, dokumenton se nuk ka dëshmi të përfshirjes së rriq</w:t>
      </w:r>
      <w:r w:rsidR="00A05124">
        <w:rPr>
          <w:rFonts w:ascii="Garamond" w:hAnsi="Garamond"/>
          <w:sz w:val="24"/>
          <w:szCs w:val="24"/>
          <w:lang w:val="sq-AL"/>
        </w:rPr>
        <w:t>r</w:t>
      </w:r>
      <w:r w:rsidRPr="002A0C9B">
        <w:rPr>
          <w:rFonts w:ascii="Garamond" w:hAnsi="Garamond"/>
          <w:sz w:val="24"/>
          <w:szCs w:val="24"/>
          <w:lang w:val="sq-AL"/>
        </w:rPr>
        <w:t>ave në epidemiologjinë e infeksionit;</w:t>
      </w:r>
    </w:p>
    <w:p w14:paraId="173A8ABC" w14:textId="603B9EE6"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b) janë testuar mostra nga një numër statistikisht përfaqësues i kafshëve për sëmundjen e</w:t>
      </w:r>
      <w:r w:rsidR="002A0C9B" w:rsidRPr="002A0C9B">
        <w:rPr>
          <w:rFonts w:ascii="Garamond" w:hAnsi="Garamond"/>
          <w:sz w:val="24"/>
          <w:szCs w:val="24"/>
          <w:lang w:val="sq-AL"/>
        </w:rPr>
        <w:t xml:space="preserve"> </w:t>
      </w:r>
      <w:r w:rsidRPr="002A0C9B">
        <w:rPr>
          <w:rFonts w:ascii="Garamond" w:hAnsi="Garamond"/>
          <w:sz w:val="24"/>
          <w:szCs w:val="24"/>
          <w:lang w:val="sq-AL"/>
        </w:rPr>
        <w:t>murtajës afrikane të derrave, me rezultate negative;</w:t>
      </w:r>
    </w:p>
    <w:p w14:paraId="3BE91F38" w14:textId="7A949884"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lastRenderedPageBreak/>
        <w:t>c) e gjithë ngarkesa e mishit të freskët vjen nga kafshë të cilat janë therur në një thertore të miratuar dhe i janë nënshtruar kontrollit me rezultate të favorshme të inspektimit para dhe pas vdekjes në përputhje me kapitullin 6.3 të Kodit Terrestrial të OIE-së;</w:t>
      </w:r>
    </w:p>
    <w:p w14:paraId="795F87C6" w14:textId="0951996B"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ç)</w:t>
      </w:r>
      <w:r w:rsidR="002A0C9B" w:rsidRPr="002A0C9B">
        <w:rPr>
          <w:rFonts w:ascii="Garamond" w:hAnsi="Garamond"/>
          <w:sz w:val="24"/>
          <w:szCs w:val="24"/>
          <w:lang w:val="sq-AL"/>
        </w:rPr>
        <w:t xml:space="preserve"> </w:t>
      </w:r>
      <w:r w:rsidRPr="002A0C9B">
        <w:rPr>
          <w:rFonts w:ascii="Garamond" w:hAnsi="Garamond"/>
          <w:sz w:val="24"/>
          <w:szCs w:val="24"/>
          <w:lang w:val="sq-AL"/>
        </w:rPr>
        <w:t>janë marrë masat e nevojshme pas therjes për të shmangur kontaktin e mishit të freskët me çdo burim të virusit të murtajës afrikane të derrave.</w:t>
      </w:r>
    </w:p>
    <w:p w14:paraId="60E8AE5D" w14:textId="720E8C3B"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2.5 Për mishin e freskët të kafshëve të egra të llojit derra, certifikata shëndetësore veterinare duhet të vërtetojë që:</w:t>
      </w:r>
    </w:p>
    <w:p w14:paraId="5976144E" w14:textId="320E8D99"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a) janë vrarë në një vend ose zonë të lirë nga murtaja afrikane e derrave në përputhje me pikën 1 ose pikën 2 të nenit 15.1.4 të Kodit Terrestrial të OIE-së;</w:t>
      </w:r>
    </w:p>
    <w:p w14:paraId="21F5CB1B" w14:textId="0CC016EF"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b) i janë nënshtruar me rezultate të favorshme një inspektimi pas vdekjes në përputhje me kapitullin 6.3 të Kodit Terrestrial të OIE-së në një objekt ekzaminimi të miratuar nga Autoriteti Veterinar për qëllime eksporti.</w:t>
      </w:r>
    </w:p>
    <w:p w14:paraId="0456B1B1" w14:textId="0E2B359C"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2.6 Për produktet e mishit të kafshëve të llojit derra, certifikata shëndetësore veterinare duhet të vërtetojë që:</w:t>
      </w:r>
    </w:p>
    <w:p w14:paraId="0CEB922B" w14:textId="435E3A53"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a) mishi i freskët plotëson kushtet përkatëse në nenet 15.1.14, 15.1.15. dhe 15.1.16 të Kodit Terrestrial të OIE-së;</w:t>
      </w:r>
    </w:p>
    <w:p w14:paraId="44533E4F" w14:textId="522E3F4F"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b) mishi është përpunuar në një objekt të miratuar nga Autoriteti Veterinar për qëllime eksporti dhe ka plotësuar kushtet përkatëse të neneve 15.1.14, 15.1.15 dhe 15.1.16 të Kodit Terrestrial të OIE-së, ose;</w:t>
      </w:r>
    </w:p>
    <w:p w14:paraId="488A2980" w14:textId="357B8512"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c) janë përpunuar në një objekt të miratuar nga Autoriteti Veterinar për qëllime eksporti, në mënyrë që të sigurohet shkatërrimi i virusit të murtajës afrikane të derrave në përputhje me nenin 15.1.23 të Kodit Terrestrial të OIE-së dhe janë marrë masat e nevojshme pas përpunimit të mishit për të shmangur kontaktin e produktit me çdo burim të virusit të murtajës afrikane të derrave.</w:t>
      </w:r>
    </w:p>
    <w:p w14:paraId="7766F44E" w14:textId="137F0CB6"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2.7 Për qimet (e pjesës së shpinës) e kafshëve të llojit derra, certifikata shëndetësore veterinare duhet të vërtetojë që:</w:t>
      </w:r>
    </w:p>
    <w:p w14:paraId="43B74840" w14:textId="45A6DD6D"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a) e kanë origjinën nga derrat e egër ose të butë të kapur në një vend, zonë ose ndarje pa prezencë të murtajës afrikane të derrave dhe janë përpunuar në një objekt të miratuar nga Autoriteti Veterinar për qëllime eksporti</w:t>
      </w:r>
      <w:r w:rsidR="00CB6ACA" w:rsidRPr="002A0C9B">
        <w:rPr>
          <w:rFonts w:ascii="Garamond" w:hAnsi="Garamond"/>
          <w:sz w:val="24"/>
          <w:szCs w:val="24"/>
          <w:lang w:val="sq-AL"/>
        </w:rPr>
        <w:t>;</w:t>
      </w:r>
      <w:r w:rsidRPr="002A0C9B">
        <w:rPr>
          <w:rFonts w:ascii="Garamond" w:hAnsi="Garamond"/>
          <w:sz w:val="24"/>
          <w:szCs w:val="24"/>
          <w:lang w:val="sq-AL"/>
        </w:rPr>
        <w:t xml:space="preserve"> ose</w:t>
      </w:r>
    </w:p>
    <w:p w14:paraId="695B9916" w14:textId="4530618C"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b) janë përpunuar në një objekt të miratuar nga Autoriteti Veterinar për qëllime eksporti ku është siguruar shkatërrimi i virusit të murtajës afrikane të derrave në përputhje me një nga proceset e listuara në nenin 15.1.26 të Kodit Terrestrial të OIE-së dhe janë marrë masat e nevojshme pas përpunimit për të shmangur kontaktin me produktin me çdo burim të virusit të murtajës afrikane të derrave.</w:t>
      </w:r>
    </w:p>
    <w:p w14:paraId="59EEBAEE" w14:textId="72B961D8"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2.8 Për lëkurët e kafshëve të llojit derra, certifikata shëndetësore veterinare duhet të vërtetojë që:</w:t>
      </w:r>
    </w:p>
    <w:p w14:paraId="36863120" w14:textId="0E220FEB" w:rsidR="00A60CD1" w:rsidRPr="002A0C9B" w:rsidRDefault="00BD07EC"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 xml:space="preserve">a) </w:t>
      </w:r>
      <w:r w:rsidR="00A60CD1" w:rsidRPr="002A0C9B">
        <w:rPr>
          <w:rFonts w:ascii="Garamond" w:hAnsi="Garamond"/>
          <w:sz w:val="24"/>
          <w:szCs w:val="24"/>
          <w:lang w:val="sq-AL"/>
        </w:rPr>
        <w:t>kanë ardhur nga derra të një vendi ose zone të lirë nga sëmundja e murtajës afrikane të derrave, në përputhje me pikën 1 ose pikën 2, të nenit 15.1.4 të Kodit Terrestrial të OIE-së dhe janë përpunuar në një objekt të miratuar nga Autoriteti Veterinar për qëllime eksporti, ose;</w:t>
      </w:r>
    </w:p>
    <w:p w14:paraId="55176B58" w14:textId="2586799E" w:rsidR="00A60CD1" w:rsidRPr="002A0C9B" w:rsidRDefault="00BD07EC"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 xml:space="preserve">b) </w:t>
      </w:r>
      <w:r w:rsidR="00A60CD1" w:rsidRPr="002A0C9B">
        <w:rPr>
          <w:rFonts w:ascii="Garamond" w:hAnsi="Garamond"/>
          <w:sz w:val="24"/>
          <w:szCs w:val="24"/>
          <w:lang w:val="sq-AL"/>
        </w:rPr>
        <w:t>origjinojnë nga derra të egër ose të butë të kapur në një vend, zonë ose kompartament pa prezencë të sëmundjes së murtajës afrikane të derrave dhe janë përpunuar në një objekt të miratuar nga Autoriteti Veterinar për qëllime eksporti</w:t>
      </w:r>
      <w:r w:rsidR="007E77C8" w:rsidRPr="002A0C9B">
        <w:rPr>
          <w:rFonts w:ascii="Garamond" w:hAnsi="Garamond"/>
          <w:sz w:val="24"/>
          <w:szCs w:val="24"/>
          <w:lang w:val="sq-AL"/>
        </w:rPr>
        <w:t>;</w:t>
      </w:r>
      <w:bookmarkStart w:id="0" w:name="_GoBack"/>
      <w:bookmarkEnd w:id="0"/>
      <w:r w:rsidR="00A60CD1" w:rsidRPr="002A0C9B">
        <w:rPr>
          <w:rFonts w:ascii="Garamond" w:hAnsi="Garamond"/>
          <w:sz w:val="24"/>
          <w:szCs w:val="24"/>
          <w:lang w:val="sq-AL"/>
        </w:rPr>
        <w:t xml:space="preserve"> ose</w:t>
      </w:r>
    </w:p>
    <w:p w14:paraId="7E7DFD2F" w14:textId="27016B87" w:rsidR="00A60CD1" w:rsidRPr="002A0C9B" w:rsidRDefault="00BD07EC" w:rsidP="00A60CD1">
      <w:pPr>
        <w:spacing w:after="0" w:line="240" w:lineRule="auto"/>
        <w:ind w:firstLine="284"/>
        <w:jc w:val="both"/>
        <w:rPr>
          <w:rFonts w:ascii="Garamond" w:hAnsi="Garamond"/>
          <w:sz w:val="24"/>
          <w:szCs w:val="24"/>
          <w:lang w:val="sq-AL"/>
        </w:rPr>
      </w:pPr>
      <w:r>
        <w:rPr>
          <w:rFonts w:ascii="Garamond" w:hAnsi="Garamond"/>
          <w:sz w:val="24"/>
          <w:szCs w:val="24"/>
          <w:lang w:val="sq-AL"/>
        </w:rPr>
        <w:t xml:space="preserve">c) </w:t>
      </w:r>
      <w:r w:rsidR="00A60CD1" w:rsidRPr="002A0C9B">
        <w:rPr>
          <w:rFonts w:ascii="Garamond" w:hAnsi="Garamond"/>
          <w:sz w:val="24"/>
          <w:szCs w:val="24"/>
          <w:lang w:val="sq-AL"/>
        </w:rPr>
        <w:t>janë përpunuar në një objekt të miratuar nga Autoriteti Veterinar për qëllime eksporti, ku është siguruar shkatërrimi i virusit të murtajës afrikane të derrave në përputhje me një nga procedurat e përmendura në nenin 15.1.25 të Kodit Terrestrial të OIE-së dhe janë marrë masat paraprake të nevojshme pas përpunimit për të shmangur kontaktin e produktit me çdo burim të virusit të murtajës afrikane të derrave.</w:t>
      </w:r>
    </w:p>
    <w:p w14:paraId="03D2ACD1" w14:textId="2E6C9263"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 xml:space="preserve">3. Urdhri </w:t>
      </w:r>
      <w:r w:rsidR="009D453B" w:rsidRPr="002A0C9B">
        <w:rPr>
          <w:rFonts w:ascii="Garamond" w:hAnsi="Garamond"/>
          <w:sz w:val="24"/>
          <w:szCs w:val="24"/>
          <w:lang w:val="sq-AL"/>
        </w:rPr>
        <w:t>nr</w:t>
      </w:r>
      <w:r w:rsidRPr="002A0C9B">
        <w:rPr>
          <w:rFonts w:ascii="Garamond" w:hAnsi="Garamond"/>
          <w:sz w:val="24"/>
          <w:szCs w:val="24"/>
          <w:lang w:val="sq-AL"/>
        </w:rPr>
        <w:t>. 193, datë 13.3.2024</w:t>
      </w:r>
      <w:r w:rsidR="009D453B">
        <w:rPr>
          <w:rFonts w:ascii="Garamond" w:hAnsi="Garamond"/>
          <w:sz w:val="24"/>
          <w:szCs w:val="24"/>
          <w:lang w:val="sq-AL"/>
        </w:rPr>
        <w:t>,</w:t>
      </w:r>
      <w:r w:rsidRPr="002A0C9B">
        <w:rPr>
          <w:rFonts w:ascii="Garamond" w:hAnsi="Garamond"/>
          <w:sz w:val="24"/>
          <w:szCs w:val="24"/>
          <w:lang w:val="sq-AL"/>
        </w:rPr>
        <w:t xml:space="preserve"> “Për disa masa mbrojtëse ndaj sëmundjes së </w:t>
      </w:r>
      <w:r w:rsidR="009D453B" w:rsidRPr="002A0C9B">
        <w:rPr>
          <w:rFonts w:ascii="Garamond" w:hAnsi="Garamond"/>
          <w:sz w:val="24"/>
          <w:szCs w:val="24"/>
          <w:lang w:val="sq-AL"/>
        </w:rPr>
        <w:t xml:space="preserve">murtajës afrikane </w:t>
      </w:r>
      <w:r w:rsidRPr="002A0C9B">
        <w:rPr>
          <w:rFonts w:ascii="Garamond" w:hAnsi="Garamond"/>
          <w:sz w:val="24"/>
          <w:szCs w:val="24"/>
          <w:lang w:val="sq-AL"/>
        </w:rPr>
        <w:t>të Derrave të shfaqur në shtetin e Maqedonisë së Veriut”, shfuqizohet.</w:t>
      </w:r>
    </w:p>
    <w:p w14:paraId="117D7FEE" w14:textId="2C1F15D5"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 xml:space="preserve">4. Autoriteti Kombëtar i Ushqimit të informojë rregullisht brenda 24 orëve Autoritetin Kombëtar të Veterinarisë dhe Mbrojtjes së Bimëve, Drejtorinë e Përgjithshme të Zhvillimit në Fushën e Sigurisë </w:t>
      </w:r>
      <w:r w:rsidRPr="002A0C9B">
        <w:rPr>
          <w:rFonts w:ascii="Garamond" w:hAnsi="Garamond"/>
          <w:sz w:val="24"/>
          <w:szCs w:val="24"/>
          <w:lang w:val="sq-AL"/>
        </w:rPr>
        <w:lastRenderedPageBreak/>
        <w:t>Ushqimore, Veterinarisë, Mbrojtjes së Bimëve dhe Peshkimit për çdo ngarkesë të kafshëve të llojit derra, produkteve dhe nënprodukteve të tyre, materialit biologjik, embrioneve, mishit dhe nënprodukteve të tyre.</w:t>
      </w:r>
    </w:p>
    <w:p w14:paraId="4D7781E0" w14:textId="1C5BB294"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5. Për zbatimin e këtij urdhri, ngarkohen Drejtoria e Përgjithshme e Zhvillimit në Fushën e Sigurisë Ushqimore, Veterinarisë, Mbrojtjes së Bimëve dhe Peshkimit në Ministrinë e Bujqësisë dhe Zhvillimit Rural, Autoriteti Kombëtar i Ushqimit dhe Autoriteti Kombëtar i Veterinarisë dhe Mbrojtjes së Bimëve.</w:t>
      </w:r>
    </w:p>
    <w:p w14:paraId="2BF92B3D" w14:textId="473ADBF5" w:rsidR="00A60CD1" w:rsidRPr="002A0C9B" w:rsidRDefault="00A60CD1" w:rsidP="00A60CD1">
      <w:pPr>
        <w:spacing w:after="0" w:line="240" w:lineRule="auto"/>
        <w:ind w:firstLine="284"/>
        <w:jc w:val="both"/>
        <w:rPr>
          <w:rFonts w:ascii="Garamond" w:hAnsi="Garamond"/>
          <w:sz w:val="24"/>
          <w:szCs w:val="24"/>
          <w:lang w:val="sq-AL"/>
        </w:rPr>
      </w:pPr>
      <w:r w:rsidRPr="002A0C9B">
        <w:rPr>
          <w:rFonts w:ascii="Garamond" w:hAnsi="Garamond"/>
          <w:sz w:val="24"/>
          <w:szCs w:val="24"/>
          <w:lang w:val="sq-AL"/>
        </w:rPr>
        <w:t>Ky urdhër hyn në fuqi menjëherë dhe botohet në Fletoren Zyrtare.</w:t>
      </w:r>
    </w:p>
    <w:p w14:paraId="5E750FAA" w14:textId="77777777" w:rsidR="001C7452" w:rsidRPr="002A0C9B" w:rsidRDefault="001C7452" w:rsidP="001C7452">
      <w:pPr>
        <w:pStyle w:val="ListParagraph"/>
        <w:spacing w:after="0"/>
        <w:ind w:left="0"/>
        <w:jc w:val="right"/>
        <w:rPr>
          <w:rFonts w:ascii="Garamond" w:hAnsi="Garamond"/>
          <w:sz w:val="24"/>
          <w:szCs w:val="24"/>
          <w:lang w:val="sq-AL"/>
        </w:rPr>
      </w:pPr>
    </w:p>
    <w:p w14:paraId="3809A14F" w14:textId="5D92A948" w:rsidR="001C7452" w:rsidRPr="002A0C9B" w:rsidRDefault="001C7452" w:rsidP="001C7452">
      <w:pPr>
        <w:pStyle w:val="ListParagraph"/>
        <w:spacing w:after="0"/>
        <w:ind w:left="0"/>
        <w:jc w:val="right"/>
        <w:rPr>
          <w:rFonts w:ascii="Garamond" w:hAnsi="Garamond"/>
          <w:color w:val="000000"/>
          <w:sz w:val="24"/>
          <w:szCs w:val="24"/>
          <w:lang w:val="sq-AL"/>
        </w:rPr>
      </w:pPr>
      <w:r w:rsidRPr="002A0C9B">
        <w:rPr>
          <w:rFonts w:ascii="Garamond" w:hAnsi="Garamond"/>
          <w:sz w:val="24"/>
          <w:szCs w:val="24"/>
          <w:lang w:val="sq-AL"/>
        </w:rPr>
        <w:t>MINISTËR</w:t>
      </w:r>
      <w:r w:rsidRPr="002A0C9B">
        <w:rPr>
          <w:rFonts w:ascii="Garamond" w:hAnsi="Garamond"/>
          <w:i/>
          <w:sz w:val="24"/>
          <w:szCs w:val="24"/>
          <w:lang w:val="sq-AL"/>
        </w:rPr>
        <w:t xml:space="preserve"> </w:t>
      </w:r>
      <w:r w:rsidRPr="002A0C9B">
        <w:rPr>
          <w:rFonts w:ascii="Garamond" w:hAnsi="Garamond"/>
          <w:color w:val="000000"/>
          <w:sz w:val="24"/>
          <w:szCs w:val="24"/>
          <w:lang w:val="sq-AL"/>
        </w:rPr>
        <w:t>I BUJQËSISË DHE ZHVILLIMIT RURAL</w:t>
      </w:r>
    </w:p>
    <w:p w14:paraId="647E21D9" w14:textId="77777777" w:rsidR="001C7452" w:rsidRPr="002A0C9B" w:rsidRDefault="001C7452" w:rsidP="001C7452">
      <w:pPr>
        <w:spacing w:after="0" w:line="240" w:lineRule="auto"/>
        <w:ind w:firstLine="284"/>
        <w:jc w:val="right"/>
        <w:rPr>
          <w:rFonts w:ascii="Garamond" w:hAnsi="Garamond"/>
          <w:b/>
          <w:sz w:val="24"/>
          <w:szCs w:val="24"/>
          <w:lang w:val="sq-AL"/>
        </w:rPr>
      </w:pPr>
      <w:r w:rsidRPr="002A0C9B">
        <w:rPr>
          <w:rFonts w:ascii="Garamond" w:hAnsi="Garamond"/>
          <w:b/>
          <w:sz w:val="24"/>
          <w:szCs w:val="24"/>
          <w:lang w:val="sq-AL"/>
        </w:rPr>
        <w:t>Anila Denaj</w:t>
      </w:r>
    </w:p>
    <w:p w14:paraId="39E241F8" w14:textId="77777777" w:rsidR="001C7452" w:rsidRPr="002A0C9B" w:rsidRDefault="001C7452" w:rsidP="00A60CD1">
      <w:pPr>
        <w:spacing w:after="0" w:line="240" w:lineRule="auto"/>
        <w:ind w:firstLine="284"/>
        <w:jc w:val="both"/>
        <w:rPr>
          <w:rFonts w:ascii="Garamond" w:hAnsi="Garamond"/>
          <w:sz w:val="24"/>
          <w:szCs w:val="24"/>
          <w:lang w:val="sq-AL"/>
        </w:rPr>
      </w:pPr>
    </w:p>
    <w:p w14:paraId="10FC90B7" w14:textId="77777777" w:rsidR="00A60CD1" w:rsidRPr="002A0C9B" w:rsidRDefault="00A60CD1" w:rsidP="00A60CD1">
      <w:pPr>
        <w:spacing w:after="0" w:line="240" w:lineRule="auto"/>
        <w:ind w:firstLine="284"/>
        <w:jc w:val="both"/>
        <w:rPr>
          <w:rFonts w:ascii="Garamond" w:hAnsi="Garamond"/>
          <w:sz w:val="24"/>
          <w:szCs w:val="24"/>
          <w:lang w:val="sq-AL"/>
        </w:rPr>
      </w:pPr>
    </w:p>
    <w:p w14:paraId="44486FE2" w14:textId="77777777" w:rsidR="00A60CD1" w:rsidRPr="002A0C9B" w:rsidRDefault="00A60CD1" w:rsidP="00A60CD1">
      <w:pPr>
        <w:spacing w:after="0" w:line="240" w:lineRule="auto"/>
        <w:ind w:firstLine="284"/>
        <w:jc w:val="both"/>
        <w:rPr>
          <w:rFonts w:ascii="Garamond" w:hAnsi="Garamond"/>
          <w:sz w:val="24"/>
          <w:szCs w:val="24"/>
          <w:lang w:val="sq-AL"/>
        </w:rPr>
      </w:pPr>
    </w:p>
    <w:p w14:paraId="29F8FBCF" w14:textId="77777777" w:rsidR="00A60CD1" w:rsidRPr="002A0C9B" w:rsidRDefault="00A60CD1" w:rsidP="00A60CD1">
      <w:pPr>
        <w:spacing w:after="0" w:line="240" w:lineRule="auto"/>
        <w:ind w:firstLine="284"/>
        <w:jc w:val="both"/>
        <w:rPr>
          <w:rFonts w:ascii="Garamond" w:hAnsi="Garamond"/>
          <w:sz w:val="24"/>
          <w:szCs w:val="24"/>
          <w:lang w:val="sq-AL"/>
        </w:rPr>
      </w:pPr>
    </w:p>
    <w:p w14:paraId="4FE0EB59" w14:textId="77777777" w:rsidR="00A60CD1" w:rsidRPr="002A0C9B" w:rsidRDefault="00A60CD1" w:rsidP="00A60CD1">
      <w:pPr>
        <w:spacing w:after="0" w:line="240" w:lineRule="auto"/>
        <w:ind w:firstLine="284"/>
        <w:jc w:val="both"/>
        <w:rPr>
          <w:rFonts w:ascii="Garamond" w:hAnsi="Garamond"/>
          <w:sz w:val="24"/>
          <w:szCs w:val="24"/>
          <w:lang w:val="sq-AL"/>
        </w:rPr>
      </w:pPr>
    </w:p>
    <w:p w14:paraId="74E8DAB8" w14:textId="77777777" w:rsidR="000F7E5C" w:rsidRPr="002A0C9B" w:rsidRDefault="000F7E5C" w:rsidP="00A60CD1">
      <w:pPr>
        <w:spacing w:after="0" w:line="240" w:lineRule="auto"/>
        <w:ind w:firstLine="284"/>
        <w:jc w:val="both"/>
        <w:rPr>
          <w:rFonts w:ascii="Garamond" w:hAnsi="Garamond"/>
          <w:sz w:val="24"/>
          <w:szCs w:val="24"/>
          <w:lang w:val="sq-AL"/>
        </w:rPr>
      </w:pPr>
    </w:p>
    <w:sectPr w:rsidR="000F7E5C" w:rsidRPr="002A0C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6D5"/>
    <w:rsid w:val="00071F73"/>
    <w:rsid w:val="000F74B6"/>
    <w:rsid w:val="000F7E5C"/>
    <w:rsid w:val="001236D5"/>
    <w:rsid w:val="00145B3A"/>
    <w:rsid w:val="001B159A"/>
    <w:rsid w:val="001C7452"/>
    <w:rsid w:val="001F5DFF"/>
    <w:rsid w:val="001F5F26"/>
    <w:rsid w:val="0027245A"/>
    <w:rsid w:val="002A0C9B"/>
    <w:rsid w:val="00344109"/>
    <w:rsid w:val="0041185C"/>
    <w:rsid w:val="00420FCC"/>
    <w:rsid w:val="00495544"/>
    <w:rsid w:val="004D207A"/>
    <w:rsid w:val="004F4994"/>
    <w:rsid w:val="005419E9"/>
    <w:rsid w:val="0057291F"/>
    <w:rsid w:val="005B5F43"/>
    <w:rsid w:val="006E1134"/>
    <w:rsid w:val="006F4BED"/>
    <w:rsid w:val="007A461B"/>
    <w:rsid w:val="007C2E5E"/>
    <w:rsid w:val="007E77C8"/>
    <w:rsid w:val="00806B10"/>
    <w:rsid w:val="008528CB"/>
    <w:rsid w:val="00862D72"/>
    <w:rsid w:val="008A6CDC"/>
    <w:rsid w:val="008C7EE7"/>
    <w:rsid w:val="00923B6D"/>
    <w:rsid w:val="00936226"/>
    <w:rsid w:val="0096534E"/>
    <w:rsid w:val="00967BFD"/>
    <w:rsid w:val="0098084B"/>
    <w:rsid w:val="009D453B"/>
    <w:rsid w:val="00A05124"/>
    <w:rsid w:val="00A237F7"/>
    <w:rsid w:val="00A60CD1"/>
    <w:rsid w:val="00A70C47"/>
    <w:rsid w:val="00A77E1C"/>
    <w:rsid w:val="00AC1F0D"/>
    <w:rsid w:val="00AD6F91"/>
    <w:rsid w:val="00BD07EC"/>
    <w:rsid w:val="00C02D7F"/>
    <w:rsid w:val="00C06DFE"/>
    <w:rsid w:val="00C14AD9"/>
    <w:rsid w:val="00C45863"/>
    <w:rsid w:val="00CA5A1D"/>
    <w:rsid w:val="00CB6ACA"/>
    <w:rsid w:val="00DC2795"/>
    <w:rsid w:val="00E40519"/>
    <w:rsid w:val="00E85DA5"/>
    <w:rsid w:val="00EE17F4"/>
    <w:rsid w:val="00F23FBB"/>
    <w:rsid w:val="00F46A61"/>
    <w:rsid w:val="00FC192A"/>
    <w:rsid w:val="00FC194A"/>
    <w:rsid w:val="00FC4113"/>
    <w:rsid w:val="00FC7F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EE0FC"/>
  <w15:chartTrackingRefBased/>
  <w15:docId w15:val="{D3085F1C-084F-4464-A5EC-9CD9DEF1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Akapit z listą BS,Bullets,List Paragraph (numbered (a)),Normal 1,PDP DOCUMENT SUBTITLE,List Paragraph1,Bullet Points,Liste Paragraf,Bullet1,NumberedParas,Dot pt,F5 List Paragraph,List Paragraph Char Char Char,References"/>
    <w:basedOn w:val="Normal"/>
    <w:link w:val="ListParagraphChar"/>
    <w:uiPriority w:val="34"/>
    <w:qFormat/>
    <w:rsid w:val="00A60CD1"/>
    <w:pPr>
      <w:ind w:left="720"/>
      <w:contextualSpacing/>
    </w:pPr>
  </w:style>
  <w:style w:type="character" w:customStyle="1" w:styleId="ListParagraphChar">
    <w:name w:val="List Paragraph Char"/>
    <w:aliases w:val="List Paragraph 1 Char,Akapit z listą BS Char,Bullets Char,List Paragraph (numbered (a)) Char,Normal 1 Char,PDP DOCUMENT SUBTITLE Char,List Paragraph1 Char,Bullet Points Char,Liste Paragraf Char,Bullet1 Char,NumberedParas Char"/>
    <w:link w:val="ListParagraph"/>
    <w:uiPriority w:val="34"/>
    <w:qFormat/>
    <w:locked/>
    <w:rsid w:val="001C74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367</Nr_x002e__x0020_akti>
    <Data_x0020_e_x0020_Krijimit xmlns="0e656187-b300-4fb0-8bf4-3a50f872073c">2024-05-29T13:47:56Z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2024-05-29T00:00:00Z</Date_x0020_protokolli>
    <Titulli xmlns="0e656187-b300-4fb0-8bf4-3a50f872073c">Për disa masa mbrojtëse ndaj sëmundjes së murtajës Afrikane të derrave të shfaqur në shtetin e Maqedonisë së Veriut</Titulli>
    <Modifikuesi xmlns="0e656187-b300-4fb0-8bf4-3a50f872073c">ermira.bukaci</Modifikuesi>
    <Nr_x002e__x0020_prot_x0020_QBZ xmlns="0e656187-b300-4fb0-8bf4-3a50f872073c">940/2</Nr_x002e__x0020_prot_x0020_QBZ>
    <Data_x0020_e_x0020_Modifikimit xmlns="0e656187-b300-4fb0-8bf4-3a50f872073c">2024-05-29T14:26:18Z</Data_x0020_e_x0020_Modifikimit>
    <Dekretuar xmlns="0e656187-b300-4fb0-8bf4-3a50f872073c">false</Dekretuar>
    <Data xmlns="0e656187-b300-4fb0-8bf4-3a50f872073c">2024-05-22T00:00:00Z</Data>
    <Nr_x002e__x0020_protokolli_x0020_i_x0020_aktit xmlns="0e656187-b300-4fb0-8bf4-3a50f872073c">3529/2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0CFCB76DC024175A4EA3DBD895A73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D0CFCB76DC024175A4EA3DBD895A736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936697-6253-45C6-B64B-3C71353CF7EC}">
  <ds:schemaRefs>
    <ds:schemaRef ds:uri="http://purl.org/dc/terms/"/>
    <ds:schemaRef ds:uri="http://www.w3.org/XML/1998/namespace"/>
    <ds:schemaRef ds:uri="http://purl.org/dc/dcmitype/"/>
    <ds:schemaRef ds:uri="http://schemas.microsoft.com/office/2006/documentManagement/types"/>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2.xml><?xml version="1.0" encoding="utf-8"?>
<ds:datastoreItem xmlns:ds="http://schemas.openxmlformats.org/officeDocument/2006/customXml" ds:itemID="{9EE574A4-446C-4FDE-9215-6F71ED4C159B}">
  <ds:schemaRefs>
    <ds:schemaRef ds:uri="http://schemas.microsoft.com/sharepoint/v3/contenttype/forms"/>
  </ds:schemaRefs>
</ds:datastoreItem>
</file>

<file path=customXml/itemProps3.xml><?xml version="1.0" encoding="utf-8"?>
<ds:datastoreItem xmlns:ds="http://schemas.openxmlformats.org/officeDocument/2006/customXml" ds:itemID="{3FBF9318-46A4-4BBC-ADA5-1456C6B39E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0E11A2C-6BE8-43C0-83FB-1AD71A0FF3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8114BD7-7C95-4822-A8AA-DEE3B3D863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1444</Words>
  <Characters>8233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Për disa masa mbrojtëse ndaj sëmundjes së murtajës Afrikane të derrave të shfaqur në shtetin e Maqedonisë së Veriut</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masa mbrojtëse ndaj sëmundjes së murtajës Afrikane të derrave të shfaqur në shtetin e Maqedonisë së Veriut</dc:title>
  <dc:creator>Entela Suli</dc:creator>
  <cp:lastModifiedBy>Jorina Kryeziu</cp:lastModifiedBy>
  <cp:revision>31</cp:revision>
  <dcterms:created xsi:type="dcterms:W3CDTF">2024-05-29T12:36:00Z</dcterms:created>
  <dcterms:modified xsi:type="dcterms:W3CDTF">2024-05-30T07:30:00Z</dcterms:modified>
</cp:coreProperties>
</file>