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CE97A" w14:textId="5EEB1870" w:rsidR="00D50392" w:rsidRPr="00EC2490" w:rsidRDefault="00D50392" w:rsidP="0049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249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66C1061" w14:textId="0C9C9528" w:rsidR="000F74B6" w:rsidRPr="00EC2490" w:rsidRDefault="00D50392" w:rsidP="00495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2490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EC2490">
        <w:rPr>
          <w:rFonts w:ascii="Garamond" w:hAnsi="Garamond"/>
          <w:b/>
          <w:sz w:val="24"/>
          <w:szCs w:val="24"/>
          <w:lang w:val="sq-AL"/>
        </w:rPr>
        <w:t>.</w:t>
      </w:r>
      <w:r w:rsidR="00DF5E36" w:rsidRPr="00EC249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67B0D" w:rsidRPr="00EC2490">
        <w:rPr>
          <w:rFonts w:ascii="Garamond" w:hAnsi="Garamond"/>
          <w:b/>
          <w:sz w:val="24"/>
          <w:szCs w:val="24"/>
          <w:lang w:val="sq-AL"/>
        </w:rPr>
        <w:t>868</w:t>
      </w:r>
      <w:r w:rsidR="00D3744D" w:rsidRPr="00EC2490">
        <w:rPr>
          <w:rFonts w:ascii="Garamond" w:hAnsi="Garamond"/>
          <w:b/>
          <w:sz w:val="24"/>
          <w:szCs w:val="24"/>
          <w:lang w:val="sq-AL"/>
        </w:rPr>
        <w:t>, datë 29</w:t>
      </w:r>
      <w:r w:rsidR="00EC3B98" w:rsidRPr="00EC2490">
        <w:rPr>
          <w:rFonts w:ascii="Garamond" w:hAnsi="Garamond"/>
          <w:b/>
          <w:sz w:val="24"/>
          <w:szCs w:val="24"/>
          <w:lang w:val="sq-AL"/>
        </w:rPr>
        <w:t>.10.2024</w:t>
      </w:r>
    </w:p>
    <w:p w14:paraId="2522ABC6" w14:textId="3E2494BC" w:rsidR="007A366F" w:rsidRPr="00EC2490" w:rsidRDefault="007A366F" w:rsidP="004955E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224CAE" w14:textId="4B6E46A0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C24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</w:t>
      </w:r>
      <w:bookmarkStart w:id="0" w:name="_GoBack"/>
      <w:bookmarkEnd w:id="0"/>
      <w:r w:rsidRPr="00EC249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DISA MASA MBROJTËSE NDAJ SËMUNDJES SË LISË SË DHENVE DHE DHIVE TË SHFAQUR NË SHTETIN E TURQISË</w:t>
      </w:r>
    </w:p>
    <w:p w14:paraId="32E45B32" w14:textId="77777777" w:rsidR="004955E1" w:rsidRPr="00EC2490" w:rsidRDefault="004955E1" w:rsidP="004955E1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D8B588A" w14:textId="3747F51C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EC2490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Kushtetutës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, në </w:t>
      </w:r>
      <w:r w:rsidRPr="00EC2490">
        <w:rPr>
          <w:rFonts w:ascii="Garamond" w:hAnsi="Garamond" w:cs="Times New Roman"/>
          <w:sz w:val="24"/>
          <w:szCs w:val="24"/>
          <w:lang w:val="sq-AL"/>
        </w:rPr>
        <w:t>neni 43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EC2490" w:rsidRPr="00EC2490">
        <w:rPr>
          <w:rFonts w:ascii="Garamond" w:hAnsi="Garamond" w:cs="Times New Roman"/>
          <w:sz w:val="24"/>
          <w:szCs w:val="24"/>
          <w:lang w:val="sq-AL"/>
        </w:rPr>
        <w:t>ligjit n</w:t>
      </w:r>
      <w:r w:rsidRPr="00EC2490">
        <w:rPr>
          <w:rFonts w:ascii="Garamond" w:hAnsi="Garamond" w:cs="Times New Roman"/>
          <w:sz w:val="24"/>
          <w:szCs w:val="24"/>
          <w:lang w:val="sq-AL"/>
        </w:rPr>
        <w:t>r. 10465, datë 29.9.2011</w:t>
      </w:r>
      <w:r w:rsidR="00EC2490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65D09BFE" w14:textId="7777777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EFD54D7" w14:textId="09E12436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C249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D36EB3C" w14:textId="7777777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AC6F5C" w14:textId="767FCD69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EC2490" w:rsidRPr="00EC2490">
        <w:rPr>
          <w:rFonts w:ascii="Garamond" w:hAnsi="Garamond" w:cs="Times New Roman"/>
          <w:sz w:val="24"/>
          <w:szCs w:val="24"/>
          <w:lang w:val="sq-AL"/>
        </w:rPr>
        <w:t xml:space="preserve">e </w:t>
      </w:r>
      <w:r w:rsidRPr="00EC2490">
        <w:rPr>
          <w:rFonts w:ascii="Garamond" w:hAnsi="Garamond" w:cs="Times New Roman"/>
          <w:sz w:val="24"/>
          <w:szCs w:val="24"/>
          <w:lang w:val="sq-AL"/>
        </w:rPr>
        <w:t>tranzitimit për në territorin e Republikës së Shqipërisë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të gjith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a </w:t>
      </w:r>
      <w:r w:rsidRPr="00EC2490">
        <w:rPr>
          <w:rFonts w:ascii="Garamond" w:hAnsi="Garamond" w:cs="Times New Roman"/>
          <w:sz w:val="24"/>
          <w:szCs w:val="24"/>
          <w:lang w:val="sq-AL"/>
        </w:rPr>
        <w:t>kafshëve të gjalla të llojit të dhirta dhe të leshta, materialit biologjik, dhe nënprodukteve të kafshëve të llojit të dhirta dhe të leshta, sipas njoftimeve të marra nga faqja zyrtare e OIE</w:t>
      </w:r>
      <w:r w:rsidR="00EC2490" w:rsidRPr="00EC2490">
        <w:rPr>
          <w:rFonts w:ascii="Garamond" w:hAnsi="Garamond" w:cs="Times New Roman"/>
          <w:sz w:val="24"/>
          <w:szCs w:val="24"/>
          <w:lang w:val="sq-AL"/>
        </w:rPr>
        <w:t>-së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dhe ADIS</w:t>
      </w:r>
      <w:r w:rsidR="00EC2490" w:rsidRPr="00EC2490">
        <w:rPr>
          <w:rFonts w:ascii="Garamond" w:hAnsi="Garamond" w:cs="Times New Roman"/>
          <w:sz w:val="24"/>
          <w:szCs w:val="24"/>
          <w:lang w:val="sq-AL"/>
        </w:rPr>
        <w:t>-ës</w:t>
      </w:r>
      <w:r w:rsidRPr="00EC2490">
        <w:rPr>
          <w:rFonts w:ascii="Garamond" w:hAnsi="Garamond" w:cs="Times New Roman"/>
          <w:sz w:val="24"/>
          <w:szCs w:val="24"/>
          <w:lang w:val="sq-AL"/>
        </w:rPr>
        <w:t>, përkatësisht nga ndarjet administrative të përcaktuara në tabelën e mëposhtme:</w:t>
      </w:r>
    </w:p>
    <w:p w14:paraId="614FFB41" w14:textId="77777777" w:rsidR="00DF5E36" w:rsidRPr="00EC2490" w:rsidRDefault="00DF5E36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9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880"/>
        <w:gridCol w:w="2817"/>
      </w:tblGrid>
      <w:tr w:rsidR="004955E1" w:rsidRPr="00EC2490" w14:paraId="07418C25" w14:textId="77777777" w:rsidTr="00DF5E36">
        <w:trPr>
          <w:jc w:val="center"/>
        </w:trPr>
        <w:tc>
          <w:tcPr>
            <w:tcW w:w="3330" w:type="dxa"/>
            <w:shd w:val="clear" w:color="auto" w:fill="auto"/>
            <w:vAlign w:val="center"/>
          </w:tcPr>
          <w:p w14:paraId="4CE7500E" w14:textId="6206E2D1" w:rsidR="004955E1" w:rsidRPr="00EC2490" w:rsidRDefault="004955E1" w:rsidP="00DF5E36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DF5E36"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parë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0F7016D" w14:textId="15C46D75" w:rsidR="004955E1" w:rsidRPr="00EC2490" w:rsidRDefault="004955E1" w:rsidP="00DF5E36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DF5E36"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dytë</w:t>
            </w:r>
            <w:r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7EFE925A" w14:textId="328D345A" w:rsidR="004955E1" w:rsidRPr="00EC2490" w:rsidRDefault="004955E1" w:rsidP="00DF5E36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DF5E36" w:rsidRPr="00EC249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administrative e nivelit të tretë</w:t>
            </w:r>
          </w:p>
        </w:tc>
      </w:tr>
      <w:tr w:rsidR="004955E1" w:rsidRPr="00EC2490" w14:paraId="1D212E82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78AA2E3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Adana</w:t>
            </w:r>
          </w:p>
        </w:tc>
        <w:tc>
          <w:tcPr>
            <w:tcW w:w="2880" w:type="dxa"/>
            <w:shd w:val="clear" w:color="auto" w:fill="auto"/>
          </w:tcPr>
          <w:p w14:paraId="33BD19A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Kozan*</w:t>
            </w:r>
          </w:p>
        </w:tc>
        <w:tc>
          <w:tcPr>
            <w:tcW w:w="2817" w:type="dxa"/>
            <w:shd w:val="clear" w:color="auto" w:fill="auto"/>
          </w:tcPr>
          <w:p w14:paraId="788EE62C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317CE54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D01E2E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Adana</w:t>
            </w:r>
          </w:p>
        </w:tc>
        <w:tc>
          <w:tcPr>
            <w:tcW w:w="2880" w:type="dxa"/>
            <w:shd w:val="clear" w:color="auto" w:fill="auto"/>
          </w:tcPr>
          <w:p w14:paraId="6C6AA22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Aladağ*</w:t>
            </w:r>
          </w:p>
        </w:tc>
        <w:tc>
          <w:tcPr>
            <w:tcW w:w="2817" w:type="dxa"/>
            <w:shd w:val="clear" w:color="auto" w:fill="auto"/>
          </w:tcPr>
          <w:p w14:paraId="51DC14D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F4695AE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35320A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Malatya</w:t>
            </w:r>
          </w:p>
        </w:tc>
        <w:tc>
          <w:tcPr>
            <w:tcW w:w="2880" w:type="dxa"/>
            <w:shd w:val="clear" w:color="auto" w:fill="auto"/>
          </w:tcPr>
          <w:p w14:paraId="671903C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Arguvan*</w:t>
            </w:r>
          </w:p>
        </w:tc>
        <w:tc>
          <w:tcPr>
            <w:tcW w:w="2817" w:type="dxa"/>
            <w:shd w:val="clear" w:color="auto" w:fill="auto"/>
          </w:tcPr>
          <w:p w14:paraId="45B3015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816E9DF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51E92DD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Karaman</w:t>
            </w:r>
          </w:p>
        </w:tc>
        <w:tc>
          <w:tcPr>
            <w:tcW w:w="2880" w:type="dxa"/>
            <w:shd w:val="clear" w:color="auto" w:fill="auto"/>
          </w:tcPr>
          <w:p w14:paraId="798FA3A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16856F9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3312DC2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216C6B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Izmir</w:t>
            </w:r>
          </w:p>
        </w:tc>
        <w:tc>
          <w:tcPr>
            <w:tcW w:w="2880" w:type="dxa"/>
            <w:shd w:val="clear" w:color="auto" w:fill="auto"/>
          </w:tcPr>
          <w:p w14:paraId="7ED1FE8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Dikili*</w:t>
            </w:r>
          </w:p>
        </w:tc>
        <w:tc>
          <w:tcPr>
            <w:tcW w:w="2817" w:type="dxa"/>
            <w:shd w:val="clear" w:color="auto" w:fill="auto"/>
          </w:tcPr>
          <w:p w14:paraId="591E1C5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7D0A923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0B55F9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Izmir</w:t>
            </w:r>
          </w:p>
        </w:tc>
        <w:tc>
          <w:tcPr>
            <w:tcW w:w="2880" w:type="dxa"/>
            <w:shd w:val="clear" w:color="auto" w:fill="auto"/>
          </w:tcPr>
          <w:p w14:paraId="0921F8DC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Çiğli*</w:t>
            </w:r>
          </w:p>
        </w:tc>
        <w:tc>
          <w:tcPr>
            <w:tcW w:w="2817" w:type="dxa"/>
            <w:shd w:val="clear" w:color="auto" w:fill="auto"/>
          </w:tcPr>
          <w:p w14:paraId="7754B5D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EA6C493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6AF567D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Izmir</w:t>
            </w:r>
          </w:p>
        </w:tc>
        <w:tc>
          <w:tcPr>
            <w:tcW w:w="2880" w:type="dxa"/>
            <w:shd w:val="clear" w:color="auto" w:fill="auto"/>
          </w:tcPr>
          <w:p w14:paraId="639CE7C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Ödemiş*</w:t>
            </w:r>
          </w:p>
        </w:tc>
        <w:tc>
          <w:tcPr>
            <w:tcW w:w="2817" w:type="dxa"/>
            <w:shd w:val="clear" w:color="auto" w:fill="auto"/>
          </w:tcPr>
          <w:p w14:paraId="1574031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F10685A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7ECFF89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Izmir</w:t>
            </w:r>
          </w:p>
        </w:tc>
        <w:tc>
          <w:tcPr>
            <w:tcW w:w="2880" w:type="dxa"/>
            <w:shd w:val="clear" w:color="auto" w:fill="auto"/>
          </w:tcPr>
          <w:p w14:paraId="0B81AE9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Güzelbahçe*</w:t>
            </w:r>
          </w:p>
        </w:tc>
        <w:tc>
          <w:tcPr>
            <w:tcW w:w="2817" w:type="dxa"/>
            <w:shd w:val="clear" w:color="auto" w:fill="auto"/>
          </w:tcPr>
          <w:p w14:paraId="0913FE5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32C04DF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380395D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Kars</w:t>
            </w:r>
          </w:p>
        </w:tc>
        <w:tc>
          <w:tcPr>
            <w:tcW w:w="2880" w:type="dxa"/>
            <w:shd w:val="clear" w:color="auto" w:fill="auto"/>
          </w:tcPr>
          <w:p w14:paraId="3925512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Kağızman*</w:t>
            </w:r>
          </w:p>
        </w:tc>
        <w:tc>
          <w:tcPr>
            <w:tcW w:w="2817" w:type="dxa"/>
            <w:shd w:val="clear" w:color="auto" w:fill="auto"/>
          </w:tcPr>
          <w:p w14:paraId="67A6C04C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2DBD406A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AC389A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Hakkari</w:t>
            </w:r>
          </w:p>
        </w:tc>
        <w:tc>
          <w:tcPr>
            <w:tcW w:w="2880" w:type="dxa"/>
            <w:shd w:val="clear" w:color="auto" w:fill="auto"/>
          </w:tcPr>
          <w:p w14:paraId="4A84665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545721EC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3184C03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505CE8A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Aydin</w:t>
            </w:r>
          </w:p>
        </w:tc>
        <w:tc>
          <w:tcPr>
            <w:tcW w:w="2880" w:type="dxa"/>
            <w:shd w:val="clear" w:color="auto" w:fill="auto"/>
          </w:tcPr>
          <w:p w14:paraId="1755B60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Sultanhisar*</w:t>
            </w:r>
          </w:p>
        </w:tc>
        <w:tc>
          <w:tcPr>
            <w:tcW w:w="2817" w:type="dxa"/>
            <w:shd w:val="clear" w:color="auto" w:fill="auto"/>
          </w:tcPr>
          <w:p w14:paraId="4E349A8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3D5B0ED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6628E04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Çankiri</w:t>
            </w:r>
          </w:p>
        </w:tc>
        <w:tc>
          <w:tcPr>
            <w:tcW w:w="2880" w:type="dxa"/>
            <w:shd w:val="clear" w:color="auto" w:fill="auto"/>
          </w:tcPr>
          <w:p w14:paraId="4932330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Çerkeş*</w:t>
            </w:r>
          </w:p>
        </w:tc>
        <w:tc>
          <w:tcPr>
            <w:tcW w:w="2817" w:type="dxa"/>
            <w:shd w:val="clear" w:color="auto" w:fill="auto"/>
          </w:tcPr>
          <w:p w14:paraId="25DB945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38220CC6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67F17B9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Çankiri</w:t>
            </w:r>
          </w:p>
        </w:tc>
        <w:tc>
          <w:tcPr>
            <w:tcW w:w="2880" w:type="dxa"/>
            <w:shd w:val="clear" w:color="auto" w:fill="auto"/>
          </w:tcPr>
          <w:p w14:paraId="361E531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4466D5B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013006A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0D50D75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Ankara</w:t>
            </w:r>
          </w:p>
        </w:tc>
        <w:tc>
          <w:tcPr>
            <w:tcW w:w="2880" w:type="dxa"/>
            <w:shd w:val="clear" w:color="auto" w:fill="auto"/>
          </w:tcPr>
          <w:p w14:paraId="7162863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Bala*</w:t>
            </w:r>
          </w:p>
        </w:tc>
        <w:tc>
          <w:tcPr>
            <w:tcW w:w="2817" w:type="dxa"/>
            <w:shd w:val="clear" w:color="auto" w:fill="auto"/>
          </w:tcPr>
          <w:p w14:paraId="6BC3C2B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25C99833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0403B30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Ankara</w:t>
            </w:r>
          </w:p>
        </w:tc>
        <w:tc>
          <w:tcPr>
            <w:tcW w:w="2880" w:type="dxa"/>
            <w:shd w:val="clear" w:color="auto" w:fill="auto"/>
          </w:tcPr>
          <w:p w14:paraId="1CF9040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Polatlı*</w:t>
            </w:r>
          </w:p>
        </w:tc>
        <w:tc>
          <w:tcPr>
            <w:tcW w:w="2817" w:type="dxa"/>
            <w:shd w:val="clear" w:color="auto" w:fill="auto"/>
          </w:tcPr>
          <w:p w14:paraId="181CD95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6746553D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1E0909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Ankara</w:t>
            </w:r>
          </w:p>
        </w:tc>
        <w:tc>
          <w:tcPr>
            <w:tcW w:w="2880" w:type="dxa"/>
            <w:shd w:val="clear" w:color="auto" w:fill="auto"/>
          </w:tcPr>
          <w:p w14:paraId="5F18470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Elmadağ*</w:t>
            </w:r>
          </w:p>
        </w:tc>
        <w:tc>
          <w:tcPr>
            <w:tcW w:w="2817" w:type="dxa"/>
            <w:shd w:val="clear" w:color="auto" w:fill="auto"/>
          </w:tcPr>
          <w:p w14:paraId="4168A9C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FC9B3E0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041017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Afyon</w:t>
            </w:r>
          </w:p>
        </w:tc>
        <w:tc>
          <w:tcPr>
            <w:tcW w:w="2880" w:type="dxa"/>
            <w:shd w:val="clear" w:color="auto" w:fill="auto"/>
          </w:tcPr>
          <w:p w14:paraId="28E2192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Sandıklı*</w:t>
            </w:r>
          </w:p>
        </w:tc>
        <w:tc>
          <w:tcPr>
            <w:tcW w:w="2817" w:type="dxa"/>
            <w:shd w:val="clear" w:color="auto" w:fill="auto"/>
          </w:tcPr>
          <w:p w14:paraId="04ECE99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43E3109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8065B7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Aksaray</w:t>
            </w:r>
          </w:p>
        </w:tc>
        <w:tc>
          <w:tcPr>
            <w:tcW w:w="2880" w:type="dxa"/>
            <w:shd w:val="clear" w:color="auto" w:fill="auto"/>
          </w:tcPr>
          <w:p w14:paraId="36EEA0F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7BA2164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7992C4C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30EBEE6D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Balikesir</w:t>
            </w:r>
          </w:p>
        </w:tc>
        <w:tc>
          <w:tcPr>
            <w:tcW w:w="2880" w:type="dxa"/>
            <w:shd w:val="clear" w:color="auto" w:fill="auto"/>
          </w:tcPr>
          <w:p w14:paraId="6626A25D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Bandırma*</w:t>
            </w:r>
          </w:p>
        </w:tc>
        <w:tc>
          <w:tcPr>
            <w:tcW w:w="2817" w:type="dxa"/>
            <w:shd w:val="clear" w:color="auto" w:fill="auto"/>
          </w:tcPr>
          <w:p w14:paraId="732FB0A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8E169DB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A451E7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Balikesir</w:t>
            </w:r>
          </w:p>
        </w:tc>
        <w:tc>
          <w:tcPr>
            <w:tcW w:w="2880" w:type="dxa"/>
            <w:shd w:val="clear" w:color="auto" w:fill="auto"/>
          </w:tcPr>
          <w:p w14:paraId="68AEF10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İvrindi*</w:t>
            </w:r>
          </w:p>
        </w:tc>
        <w:tc>
          <w:tcPr>
            <w:tcW w:w="2817" w:type="dxa"/>
            <w:shd w:val="clear" w:color="auto" w:fill="auto"/>
          </w:tcPr>
          <w:p w14:paraId="1A60A68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4CD3498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AA69DB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Balikesir</w:t>
            </w:r>
          </w:p>
        </w:tc>
        <w:tc>
          <w:tcPr>
            <w:tcW w:w="2880" w:type="dxa"/>
            <w:shd w:val="clear" w:color="auto" w:fill="auto"/>
          </w:tcPr>
          <w:p w14:paraId="74FE822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62D3DCD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4E2DD6FF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7F67A66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Bursa</w:t>
            </w:r>
          </w:p>
        </w:tc>
        <w:tc>
          <w:tcPr>
            <w:tcW w:w="2880" w:type="dxa"/>
            <w:shd w:val="clear" w:color="auto" w:fill="auto"/>
          </w:tcPr>
          <w:p w14:paraId="4667889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Gemlik*</w:t>
            </w:r>
          </w:p>
        </w:tc>
        <w:tc>
          <w:tcPr>
            <w:tcW w:w="2817" w:type="dxa"/>
            <w:shd w:val="clear" w:color="auto" w:fill="auto"/>
          </w:tcPr>
          <w:p w14:paraId="0CEF2A1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0A39265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F9DC20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Erzurum</w:t>
            </w:r>
          </w:p>
        </w:tc>
        <w:tc>
          <w:tcPr>
            <w:tcW w:w="2880" w:type="dxa"/>
            <w:shd w:val="clear" w:color="auto" w:fill="auto"/>
          </w:tcPr>
          <w:p w14:paraId="7229C57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Tekman*</w:t>
            </w:r>
          </w:p>
        </w:tc>
        <w:tc>
          <w:tcPr>
            <w:tcW w:w="2817" w:type="dxa"/>
            <w:shd w:val="clear" w:color="auto" w:fill="auto"/>
          </w:tcPr>
          <w:p w14:paraId="478912D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29D4D55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E342EE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Erzincan</w:t>
            </w:r>
          </w:p>
        </w:tc>
        <w:tc>
          <w:tcPr>
            <w:tcW w:w="2880" w:type="dxa"/>
            <w:shd w:val="clear" w:color="auto" w:fill="auto"/>
          </w:tcPr>
          <w:p w14:paraId="42F8BB8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Tercan*</w:t>
            </w:r>
          </w:p>
        </w:tc>
        <w:tc>
          <w:tcPr>
            <w:tcW w:w="2817" w:type="dxa"/>
            <w:shd w:val="clear" w:color="auto" w:fill="auto"/>
          </w:tcPr>
          <w:p w14:paraId="5B3EC87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E634492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37AC700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Isparta</w:t>
            </w:r>
          </w:p>
        </w:tc>
        <w:tc>
          <w:tcPr>
            <w:tcW w:w="2880" w:type="dxa"/>
            <w:shd w:val="clear" w:color="auto" w:fill="auto"/>
          </w:tcPr>
          <w:p w14:paraId="6D526E3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Uluborlu*</w:t>
            </w:r>
          </w:p>
        </w:tc>
        <w:tc>
          <w:tcPr>
            <w:tcW w:w="2817" w:type="dxa"/>
            <w:shd w:val="clear" w:color="auto" w:fill="auto"/>
          </w:tcPr>
          <w:p w14:paraId="0E5B449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5CCB3C5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14A8E9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Karabük</w:t>
            </w:r>
          </w:p>
        </w:tc>
        <w:tc>
          <w:tcPr>
            <w:tcW w:w="2880" w:type="dxa"/>
            <w:shd w:val="clear" w:color="auto" w:fill="auto"/>
          </w:tcPr>
          <w:p w14:paraId="444C68B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Eflani*</w:t>
            </w:r>
          </w:p>
        </w:tc>
        <w:tc>
          <w:tcPr>
            <w:tcW w:w="2817" w:type="dxa"/>
            <w:shd w:val="clear" w:color="auto" w:fill="auto"/>
          </w:tcPr>
          <w:p w14:paraId="4259B04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DA96F57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919387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Giresun</w:t>
            </w:r>
          </w:p>
        </w:tc>
        <w:tc>
          <w:tcPr>
            <w:tcW w:w="2880" w:type="dxa"/>
            <w:shd w:val="clear" w:color="auto" w:fill="auto"/>
          </w:tcPr>
          <w:p w14:paraId="779864B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Yağlıdere*</w:t>
            </w:r>
          </w:p>
        </w:tc>
        <w:tc>
          <w:tcPr>
            <w:tcW w:w="2817" w:type="dxa"/>
            <w:shd w:val="clear" w:color="auto" w:fill="auto"/>
          </w:tcPr>
          <w:p w14:paraId="2C5D2D8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F169A13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38210C6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Rize</w:t>
            </w:r>
          </w:p>
        </w:tc>
        <w:tc>
          <w:tcPr>
            <w:tcW w:w="2880" w:type="dxa"/>
            <w:shd w:val="clear" w:color="auto" w:fill="auto"/>
          </w:tcPr>
          <w:p w14:paraId="66E5EDA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Çamlıhemşin*</w:t>
            </w:r>
          </w:p>
        </w:tc>
        <w:tc>
          <w:tcPr>
            <w:tcW w:w="2817" w:type="dxa"/>
            <w:shd w:val="clear" w:color="auto" w:fill="auto"/>
          </w:tcPr>
          <w:p w14:paraId="1DDA69B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321CEC65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0121A9C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Tokat</w:t>
            </w:r>
          </w:p>
        </w:tc>
        <w:tc>
          <w:tcPr>
            <w:tcW w:w="2880" w:type="dxa"/>
            <w:shd w:val="clear" w:color="auto" w:fill="auto"/>
          </w:tcPr>
          <w:p w14:paraId="037A760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Zile*</w:t>
            </w:r>
          </w:p>
        </w:tc>
        <w:tc>
          <w:tcPr>
            <w:tcW w:w="2817" w:type="dxa"/>
            <w:shd w:val="clear" w:color="auto" w:fill="auto"/>
          </w:tcPr>
          <w:p w14:paraId="0C0EE2BC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2710A02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AA5ABB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Tokat</w:t>
            </w:r>
          </w:p>
        </w:tc>
        <w:tc>
          <w:tcPr>
            <w:tcW w:w="2880" w:type="dxa"/>
            <w:shd w:val="clear" w:color="auto" w:fill="auto"/>
          </w:tcPr>
          <w:p w14:paraId="60B8C93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Başçiftlik*</w:t>
            </w:r>
          </w:p>
        </w:tc>
        <w:tc>
          <w:tcPr>
            <w:tcW w:w="2817" w:type="dxa"/>
            <w:shd w:val="clear" w:color="auto" w:fill="auto"/>
          </w:tcPr>
          <w:p w14:paraId="2C0D39D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42030B85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599AFD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Usak</w:t>
            </w:r>
          </w:p>
        </w:tc>
        <w:tc>
          <w:tcPr>
            <w:tcW w:w="2880" w:type="dxa"/>
            <w:shd w:val="clear" w:color="auto" w:fill="auto"/>
          </w:tcPr>
          <w:p w14:paraId="43FB9F0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271093C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53BD77AD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09DDC45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Usak</w:t>
            </w:r>
          </w:p>
        </w:tc>
        <w:tc>
          <w:tcPr>
            <w:tcW w:w="2880" w:type="dxa"/>
            <w:shd w:val="clear" w:color="auto" w:fill="auto"/>
          </w:tcPr>
          <w:p w14:paraId="1BC0E01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Eşme*</w:t>
            </w:r>
          </w:p>
        </w:tc>
        <w:tc>
          <w:tcPr>
            <w:tcW w:w="2817" w:type="dxa"/>
            <w:shd w:val="clear" w:color="auto" w:fill="auto"/>
          </w:tcPr>
          <w:p w14:paraId="5162BB6F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143309B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6A5065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Aydin</w:t>
            </w:r>
          </w:p>
        </w:tc>
        <w:tc>
          <w:tcPr>
            <w:tcW w:w="2880" w:type="dxa"/>
            <w:shd w:val="clear" w:color="auto" w:fill="auto"/>
          </w:tcPr>
          <w:p w14:paraId="23F0C69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Köşk*</w:t>
            </w:r>
          </w:p>
        </w:tc>
        <w:tc>
          <w:tcPr>
            <w:tcW w:w="2817" w:type="dxa"/>
            <w:shd w:val="clear" w:color="auto" w:fill="auto"/>
          </w:tcPr>
          <w:p w14:paraId="66FF754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1510EBF8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39ACA84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Çorum</w:t>
            </w:r>
          </w:p>
        </w:tc>
        <w:tc>
          <w:tcPr>
            <w:tcW w:w="2880" w:type="dxa"/>
            <w:shd w:val="clear" w:color="auto" w:fill="auto"/>
          </w:tcPr>
          <w:p w14:paraId="2FBFF93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Kargı*</w:t>
            </w:r>
          </w:p>
        </w:tc>
        <w:tc>
          <w:tcPr>
            <w:tcW w:w="2817" w:type="dxa"/>
            <w:shd w:val="clear" w:color="auto" w:fill="auto"/>
          </w:tcPr>
          <w:p w14:paraId="72C89BE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4CC363D1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5394BD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lastRenderedPageBreak/>
              <w:t>Erzincan</w:t>
            </w:r>
          </w:p>
        </w:tc>
        <w:tc>
          <w:tcPr>
            <w:tcW w:w="2880" w:type="dxa"/>
            <w:shd w:val="clear" w:color="auto" w:fill="auto"/>
          </w:tcPr>
          <w:p w14:paraId="421FE45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Merkez*</w:t>
            </w:r>
          </w:p>
        </w:tc>
        <w:tc>
          <w:tcPr>
            <w:tcW w:w="2817" w:type="dxa"/>
            <w:shd w:val="clear" w:color="auto" w:fill="auto"/>
          </w:tcPr>
          <w:p w14:paraId="5C87473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2CD6BF70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7ED91F2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Eskisehir</w:t>
            </w:r>
          </w:p>
        </w:tc>
        <w:tc>
          <w:tcPr>
            <w:tcW w:w="2880" w:type="dxa"/>
            <w:shd w:val="clear" w:color="auto" w:fill="auto"/>
          </w:tcPr>
          <w:p w14:paraId="6A8D911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Beylikova*</w:t>
            </w:r>
          </w:p>
        </w:tc>
        <w:tc>
          <w:tcPr>
            <w:tcW w:w="2817" w:type="dxa"/>
            <w:shd w:val="clear" w:color="auto" w:fill="auto"/>
          </w:tcPr>
          <w:p w14:paraId="5403B22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7569CFE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457AFEC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Eskisehir</w:t>
            </w:r>
          </w:p>
        </w:tc>
        <w:tc>
          <w:tcPr>
            <w:tcW w:w="2880" w:type="dxa"/>
            <w:shd w:val="clear" w:color="auto" w:fill="auto"/>
          </w:tcPr>
          <w:p w14:paraId="1A8D295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Seyitgazi*</w:t>
            </w:r>
          </w:p>
        </w:tc>
        <w:tc>
          <w:tcPr>
            <w:tcW w:w="2817" w:type="dxa"/>
            <w:shd w:val="clear" w:color="auto" w:fill="auto"/>
          </w:tcPr>
          <w:p w14:paraId="347854B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2B97F68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0D16BB5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Kütahya</w:t>
            </w:r>
          </w:p>
        </w:tc>
        <w:tc>
          <w:tcPr>
            <w:tcW w:w="2880" w:type="dxa"/>
            <w:shd w:val="clear" w:color="auto" w:fill="auto"/>
          </w:tcPr>
          <w:p w14:paraId="1D1DB16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Tavşanlı*</w:t>
            </w:r>
          </w:p>
        </w:tc>
        <w:tc>
          <w:tcPr>
            <w:tcW w:w="2817" w:type="dxa"/>
            <w:shd w:val="clear" w:color="auto" w:fill="auto"/>
          </w:tcPr>
          <w:p w14:paraId="172BB488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7ABE96C0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1595C8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Bursa</w:t>
            </w:r>
          </w:p>
        </w:tc>
        <w:tc>
          <w:tcPr>
            <w:tcW w:w="2880" w:type="dxa"/>
            <w:shd w:val="clear" w:color="auto" w:fill="auto"/>
          </w:tcPr>
          <w:p w14:paraId="7C3F4CCE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Orhangazi*</w:t>
            </w:r>
          </w:p>
        </w:tc>
        <w:tc>
          <w:tcPr>
            <w:tcW w:w="2817" w:type="dxa"/>
            <w:shd w:val="clear" w:color="auto" w:fill="auto"/>
          </w:tcPr>
          <w:p w14:paraId="237280A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0B4631A4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7CAA4F4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Bursa</w:t>
            </w:r>
          </w:p>
        </w:tc>
        <w:tc>
          <w:tcPr>
            <w:tcW w:w="2880" w:type="dxa"/>
            <w:shd w:val="clear" w:color="auto" w:fill="auto"/>
          </w:tcPr>
          <w:p w14:paraId="2CAFC5F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Orhaneli*</w:t>
            </w:r>
          </w:p>
        </w:tc>
        <w:tc>
          <w:tcPr>
            <w:tcW w:w="2817" w:type="dxa"/>
            <w:shd w:val="clear" w:color="auto" w:fill="auto"/>
          </w:tcPr>
          <w:p w14:paraId="6E4940C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38476F6F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1EEB081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Çanakkale</w:t>
            </w:r>
          </w:p>
        </w:tc>
        <w:tc>
          <w:tcPr>
            <w:tcW w:w="2880" w:type="dxa"/>
            <w:shd w:val="clear" w:color="auto" w:fill="auto"/>
          </w:tcPr>
          <w:p w14:paraId="39A1437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Lapseki*</w:t>
            </w:r>
          </w:p>
        </w:tc>
        <w:tc>
          <w:tcPr>
            <w:tcW w:w="2817" w:type="dxa"/>
            <w:shd w:val="clear" w:color="auto" w:fill="auto"/>
          </w:tcPr>
          <w:p w14:paraId="7AA5735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499D10DC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78AB517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Agri</w:t>
            </w:r>
          </w:p>
        </w:tc>
        <w:tc>
          <w:tcPr>
            <w:tcW w:w="2880" w:type="dxa"/>
            <w:shd w:val="clear" w:color="auto" w:fill="auto"/>
          </w:tcPr>
          <w:p w14:paraId="0F51FCF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Doğubeyazıt*</w:t>
            </w:r>
          </w:p>
        </w:tc>
        <w:tc>
          <w:tcPr>
            <w:tcW w:w="2817" w:type="dxa"/>
            <w:shd w:val="clear" w:color="auto" w:fill="auto"/>
          </w:tcPr>
          <w:p w14:paraId="576144E6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33F210B0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299C9194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Kütahya</w:t>
            </w:r>
          </w:p>
        </w:tc>
        <w:tc>
          <w:tcPr>
            <w:tcW w:w="2880" w:type="dxa"/>
            <w:shd w:val="clear" w:color="auto" w:fill="auto"/>
          </w:tcPr>
          <w:p w14:paraId="7689A371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Gediz*</w:t>
            </w:r>
          </w:p>
        </w:tc>
        <w:tc>
          <w:tcPr>
            <w:tcW w:w="2817" w:type="dxa"/>
            <w:shd w:val="clear" w:color="auto" w:fill="auto"/>
          </w:tcPr>
          <w:p w14:paraId="19502D99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679B8F61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6876FC10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Malatya</w:t>
            </w:r>
          </w:p>
        </w:tc>
        <w:tc>
          <w:tcPr>
            <w:tcW w:w="2880" w:type="dxa"/>
            <w:shd w:val="clear" w:color="auto" w:fill="auto"/>
          </w:tcPr>
          <w:p w14:paraId="37B0E0A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r w:rsidRPr="00EC2490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Yazıhan*</w:t>
            </w:r>
          </w:p>
        </w:tc>
        <w:tc>
          <w:tcPr>
            <w:tcW w:w="2817" w:type="dxa"/>
            <w:shd w:val="clear" w:color="auto" w:fill="auto"/>
          </w:tcPr>
          <w:p w14:paraId="17A67322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955E1" w:rsidRPr="00EC2490" w14:paraId="4203C6CD" w14:textId="77777777" w:rsidTr="00DF5E36">
        <w:trPr>
          <w:jc w:val="center"/>
        </w:trPr>
        <w:tc>
          <w:tcPr>
            <w:tcW w:w="3330" w:type="dxa"/>
            <w:shd w:val="clear" w:color="auto" w:fill="auto"/>
          </w:tcPr>
          <w:p w14:paraId="55D866A3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Tokat</w:t>
            </w:r>
          </w:p>
        </w:tc>
        <w:tc>
          <w:tcPr>
            <w:tcW w:w="2880" w:type="dxa"/>
            <w:shd w:val="clear" w:color="auto" w:fill="auto"/>
          </w:tcPr>
          <w:p w14:paraId="69E6525B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C2490">
              <w:rPr>
                <w:rFonts w:ascii="Garamond" w:hAnsi="Garamond"/>
                <w:sz w:val="20"/>
                <w:szCs w:val="20"/>
                <w:lang w:val="sq-AL"/>
              </w:rPr>
              <w:t>Turhal*</w:t>
            </w:r>
          </w:p>
        </w:tc>
        <w:tc>
          <w:tcPr>
            <w:tcW w:w="2817" w:type="dxa"/>
            <w:shd w:val="clear" w:color="auto" w:fill="auto"/>
          </w:tcPr>
          <w:p w14:paraId="43F2506A" w14:textId="77777777" w:rsidR="004955E1" w:rsidRPr="00EC2490" w:rsidRDefault="004955E1" w:rsidP="00DF5E36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4BBA17D8" w14:textId="4861950A" w:rsidR="004955E1" w:rsidRPr="00EC2490" w:rsidRDefault="004955E1" w:rsidP="00EC2490">
      <w:pPr>
        <w:pStyle w:val="ListParagraph"/>
        <w:spacing w:after="0"/>
        <w:ind w:left="0"/>
        <w:jc w:val="center"/>
        <w:rPr>
          <w:rFonts w:ascii="Garamond" w:hAnsi="Garamond"/>
          <w:sz w:val="24"/>
          <w:szCs w:val="24"/>
        </w:rPr>
      </w:pPr>
      <w:r w:rsidRPr="00EC2490">
        <w:rPr>
          <w:rFonts w:ascii="Garamond" w:hAnsi="Garamond"/>
          <w:i/>
          <w:sz w:val="24"/>
          <w:szCs w:val="24"/>
        </w:rPr>
        <w:t>Shënim</w:t>
      </w:r>
      <w:r w:rsidR="00EC2490">
        <w:rPr>
          <w:rFonts w:ascii="Garamond" w:hAnsi="Garamond"/>
          <w:i/>
          <w:sz w:val="24"/>
          <w:szCs w:val="24"/>
        </w:rPr>
        <w:t>.</w:t>
      </w:r>
      <w:r w:rsidRPr="00EC2490">
        <w:rPr>
          <w:rFonts w:ascii="Garamond" w:hAnsi="Garamond"/>
          <w:i/>
          <w:sz w:val="24"/>
          <w:szCs w:val="24"/>
        </w:rPr>
        <w:t xml:space="preserve"> Simboli (*) nënkupton zonën e infektuar që bllokohet.</w:t>
      </w:r>
    </w:p>
    <w:p w14:paraId="167C608D" w14:textId="400A34CF" w:rsidR="004955E1" w:rsidRPr="00EC2490" w:rsidRDefault="004955E1" w:rsidP="004955E1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45BA986" w14:textId="49251A4D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2. Lejimin e importit dhe 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tranzitimit për në territorin e Republikës së Shqipërisë</w:t>
      </w:r>
      <w:r w:rsidR="00EC2490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të gjith</w:t>
      </w:r>
      <w:r w:rsidR="00EC2490">
        <w:rPr>
          <w:rFonts w:ascii="Garamond" w:hAnsi="Garamond" w:cs="Times New Roman"/>
          <w:sz w:val="24"/>
          <w:szCs w:val="24"/>
          <w:lang w:val="sq-AL"/>
        </w:rPr>
        <w:t>a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kafshëve gjalla të llojit të dhirta dhe të leshta, materialit biologjik dhe nënprodukteve të kafshëve të llojit të dhirta dhe të leshta, nga ndarjet administrative të shtetit të Turqisë</w:t>
      </w:r>
      <w:r w:rsidR="00C87792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të cilat nuk janë të cituara në tabelën e mësipërme, të p infektuara nga sëmundja, nëse plotësohen kushtet e mëposhtme nga pika 2.1 deri në pikën 2.3:</w:t>
      </w:r>
    </w:p>
    <w:p w14:paraId="6CA89320" w14:textId="4F54EDCD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2.1.</w:t>
      </w:r>
      <w:r w:rsidR="00B9080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C2490">
        <w:rPr>
          <w:rFonts w:ascii="Garamond" w:hAnsi="Garamond" w:cs="Times New Roman"/>
          <w:sz w:val="24"/>
          <w:szCs w:val="24"/>
          <w:lang w:val="sq-AL"/>
        </w:rPr>
        <w:t>Për kafshët e llojit të dhirta dhe të leshta certifikata veterinare duhet të vërtetojë që kafshët:</w:t>
      </w:r>
    </w:p>
    <w:p w14:paraId="062666A9" w14:textId="38EA0D55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a) nuk kanë shfaqur asnjë shenjë klinike të lisë së dhenve ose </w:t>
      </w:r>
      <w:r w:rsidR="0032082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 në ditën e dërgesës;</w:t>
      </w:r>
    </w:p>
    <w:p w14:paraId="65679465" w14:textId="6D61C51E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b</w:t>
      </w:r>
      <w:r w:rsidR="00AC0D3A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janë mbajtur që nga lindja, ose për 21 ditët e fundit, në një stabiliment ku nuk është raportuar zyrtarisht asnjë rast i lisë së dhenve ose </w:t>
      </w:r>
      <w:r w:rsidR="00AC0D3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 gjatë asaj periudhe, dhe se stabilimenti nuk ka qenë i vendosur në një zonë të infektuar me linë e dhenve ose të dhive</w:t>
      </w:r>
      <w:r w:rsidR="00AC0D3A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2CB9F38" w14:textId="2A2ADBE3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c) janë mbajtur në një stacion karantine për 21 ditë para dërgesës;</w:t>
      </w:r>
    </w:p>
    <w:p w14:paraId="78A7FDCF" w14:textId="73C33CC5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d) nuk janë vaksinuar kundër lisë së dhenve dhe </w:t>
      </w:r>
      <w:r w:rsidR="006927F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</w:t>
      </w:r>
      <w:r w:rsidR="00AC0D3A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5FC0DF90" w14:textId="03ED2EEB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e) janë vaksinuar duke përdorur një vaksinë që përputhet me standardet e përshkruara në Manualin Tokësor</w:t>
      </w:r>
      <w:r w:rsidR="00AC0D3A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jo më pak se 15 ditë dhe jo më shumë se 4 muaj përpara dërgesës (natyra e vaksinës së përdorur, nëse është virusi i gjallë, i çaktivizuar apo i modifikuar, llojet dhe shtamet e virusit të përfshirë në vaksinë duhet të shënohen në certifikatë).</w:t>
      </w:r>
    </w:p>
    <w:p w14:paraId="0BB7C045" w14:textId="40BC9290" w:rsidR="004955E1" w:rsidRPr="00EC2490" w:rsidRDefault="004955E1" w:rsidP="004955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2.2. Për spermën e cjepve dhe deshve, certifikata veterinare duhet të vërtetojë se kafshët dhuruese:</w:t>
      </w:r>
    </w:p>
    <w:p w14:paraId="2357BD5B" w14:textId="2E66F2C0" w:rsidR="004955E1" w:rsidRPr="00EC2490" w:rsidRDefault="004955E1" w:rsidP="004955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a) nuk shfaqin asnjë shenjë klinike të lisë së dhenve ose </w:t>
      </w:r>
      <w:r w:rsidR="00AC0D3A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 në ditën e mbledhjes së spermës dhe për 21 ditët në vijim;</w:t>
      </w:r>
    </w:p>
    <w:p w14:paraId="6A976640" w14:textId="0756AF78" w:rsidR="004955E1" w:rsidRPr="00EC2490" w:rsidRDefault="004955E1" w:rsidP="004955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b) janë mbajtur në vendin eksportues për 21 ditë para grumbullimit, në një stabiliment ose qendër fekondimi artificial</w:t>
      </w:r>
      <w:r w:rsidR="00645964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ku nuk janë raportuar zyrtarisht asnjë rast i lisë së dhenve dhe </w:t>
      </w:r>
      <w:r w:rsidR="0064596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dhive gjatë asaj periudhe, dhe se stabilimenti ose qendra e mbarështimit artificial nuk është e vendosur në zonën e infektuar të lisë së dhenve dhe </w:t>
      </w:r>
      <w:r w:rsidR="0064596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dhive;</w:t>
      </w:r>
    </w:p>
    <w:p w14:paraId="5DCD661B" w14:textId="670BB415" w:rsidR="004955E1" w:rsidRPr="00EC2490" w:rsidRDefault="004955E1" w:rsidP="004955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c) nuk janë vaksinuar kundër lisë së dhenve dhe </w:t>
      </w:r>
      <w:r w:rsidR="006927F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</w:t>
      </w:r>
      <w:r w:rsidR="00AC0D3A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5735F4D6" w14:textId="562101D5" w:rsidR="004955E1" w:rsidRPr="00EC2490" w:rsidRDefault="004955E1" w:rsidP="004955E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d) janë vaksinuar duke përdorur një vaksinë që përputhet me standardet e përshkruara në Manualin Tokësor (natyra e vaksinës së përdorur, nëse është virus i gjallë i inaktivuar apo i modifikuar, llojet dhe shtamet e virusit të përfshira në vaksinë do të tregohen</w:t>
      </w:r>
      <w:r w:rsidR="00645964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gjithashtu</w:t>
      </w:r>
      <w:r w:rsidR="00645964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në certifikatë).</w:t>
      </w:r>
    </w:p>
    <w:p w14:paraId="0301B456" w14:textId="7777777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2.3. Për lëkurën dhe leshin e kafshëve të llojit të dhirta dhe të leshta, certifikata veterinare duhet të vërtetojë se këto produkte:</w:t>
      </w:r>
    </w:p>
    <w:p w14:paraId="2831CAB2" w14:textId="2C423B64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a) vijnë nga kafshë që nuk janë mbajtur në zonën e infektuar me linë e dhenve dhe të dhive</w:t>
      </w:r>
      <w:r w:rsidR="00AC0D3A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59D959BB" w14:textId="650DBE0C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b) janë përpunuar për të garantuar asgjësimin e virusit të lisë së dhenve dhe </w:t>
      </w:r>
      <w:r w:rsidR="003D370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2490">
        <w:rPr>
          <w:rFonts w:ascii="Garamond" w:hAnsi="Garamond" w:cs="Times New Roman"/>
          <w:sz w:val="24"/>
          <w:szCs w:val="24"/>
          <w:lang w:val="sq-AL"/>
        </w:rPr>
        <w:t>dhive, në ambiente të kontrolluara dhe të miratuara nga Autoriteti Veterinar i vendit eksportues.</w:t>
      </w:r>
    </w:p>
    <w:p w14:paraId="47EE09C6" w14:textId="3C201852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3. Autoriteti Kombëtar i Ushqimit të informojë rregullisht, brenda 24 orëve</w:t>
      </w:r>
      <w:r w:rsidR="00AA4D61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 </w:t>
      </w:r>
    </w:p>
    <w:p w14:paraId="22D9F329" w14:textId="31433303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4. Urdhri </w:t>
      </w:r>
      <w:r w:rsidR="008F1648" w:rsidRPr="00EC2490">
        <w:rPr>
          <w:rFonts w:ascii="Garamond" w:hAnsi="Garamond" w:cs="Times New Roman"/>
          <w:sz w:val="24"/>
          <w:szCs w:val="24"/>
          <w:lang w:val="sq-AL"/>
        </w:rPr>
        <w:t>nr</w:t>
      </w:r>
      <w:r w:rsidRPr="00EC2490">
        <w:rPr>
          <w:rFonts w:ascii="Garamond" w:hAnsi="Garamond" w:cs="Times New Roman"/>
          <w:sz w:val="24"/>
          <w:szCs w:val="24"/>
          <w:lang w:val="sq-AL"/>
        </w:rPr>
        <w:t>. 745, datë 24.9.2024</w:t>
      </w:r>
      <w:r w:rsidR="000B730E">
        <w:rPr>
          <w:rFonts w:ascii="Garamond" w:hAnsi="Garamond" w:cs="Times New Roman"/>
          <w:sz w:val="24"/>
          <w:szCs w:val="24"/>
          <w:lang w:val="sq-AL"/>
        </w:rPr>
        <w:t>,</w:t>
      </w:r>
      <w:r w:rsidRPr="00EC249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F1648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lisë së dhenve dhe </w:t>
      </w:r>
      <w:r w:rsidR="0033433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F1648">
        <w:rPr>
          <w:rFonts w:ascii="Garamond" w:hAnsi="Garamond" w:cs="Times New Roman"/>
          <w:sz w:val="24"/>
          <w:szCs w:val="24"/>
          <w:lang w:val="sq-AL"/>
        </w:rPr>
        <w:t xml:space="preserve">dhive të shfaqur në shtetin e Turqisë”, </w:t>
      </w:r>
      <w:r w:rsidRPr="00EC2490">
        <w:rPr>
          <w:rFonts w:ascii="Garamond" w:hAnsi="Garamond" w:cs="Times New Roman"/>
          <w:sz w:val="24"/>
          <w:szCs w:val="24"/>
          <w:lang w:val="sq-AL"/>
        </w:rPr>
        <w:t>shfuqizohet.</w:t>
      </w:r>
    </w:p>
    <w:p w14:paraId="5313C872" w14:textId="015ACB1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1748257E" w14:textId="7777777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2490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E3E78EB" w14:textId="77777777" w:rsidR="004955E1" w:rsidRPr="00EC2490" w:rsidRDefault="004955E1" w:rsidP="004955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DB1ABC2" w14:textId="02D61DE0" w:rsidR="004955E1" w:rsidRPr="00EC2490" w:rsidRDefault="004955E1" w:rsidP="004955E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C249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BUJQËSISË DHE ZHVILLIMIT RURAL</w:t>
      </w:r>
    </w:p>
    <w:p w14:paraId="341709E5" w14:textId="77777777" w:rsidR="004955E1" w:rsidRPr="00EC2490" w:rsidRDefault="004955E1" w:rsidP="004955E1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C24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Anila Denaj</w:t>
      </w:r>
    </w:p>
    <w:p w14:paraId="1C6AC6EB" w14:textId="77777777" w:rsidR="007A366F" w:rsidRPr="00EC2490" w:rsidRDefault="007A366F" w:rsidP="00495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A366F" w:rsidRPr="00EC2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B730E"/>
    <w:rsid w:val="000F74B6"/>
    <w:rsid w:val="001017EA"/>
    <w:rsid w:val="0011053E"/>
    <w:rsid w:val="001342EE"/>
    <w:rsid w:val="0015733E"/>
    <w:rsid w:val="00166907"/>
    <w:rsid w:val="00167B0D"/>
    <w:rsid w:val="00170D0F"/>
    <w:rsid w:val="001E572A"/>
    <w:rsid w:val="0029755C"/>
    <w:rsid w:val="002B44F9"/>
    <w:rsid w:val="002E5489"/>
    <w:rsid w:val="002F3368"/>
    <w:rsid w:val="0032082B"/>
    <w:rsid w:val="00334335"/>
    <w:rsid w:val="00376033"/>
    <w:rsid w:val="003D3708"/>
    <w:rsid w:val="003D6F45"/>
    <w:rsid w:val="00420FCC"/>
    <w:rsid w:val="00443757"/>
    <w:rsid w:val="00465874"/>
    <w:rsid w:val="0047610C"/>
    <w:rsid w:val="00495544"/>
    <w:rsid w:val="004955E1"/>
    <w:rsid w:val="004C5F57"/>
    <w:rsid w:val="004C6274"/>
    <w:rsid w:val="004C7BEE"/>
    <w:rsid w:val="004E6C26"/>
    <w:rsid w:val="00505032"/>
    <w:rsid w:val="00521A2F"/>
    <w:rsid w:val="005226CA"/>
    <w:rsid w:val="00527B19"/>
    <w:rsid w:val="005326E3"/>
    <w:rsid w:val="0053707D"/>
    <w:rsid w:val="005423E9"/>
    <w:rsid w:val="005B1A7D"/>
    <w:rsid w:val="005B5D0B"/>
    <w:rsid w:val="005E0C2E"/>
    <w:rsid w:val="006137D8"/>
    <w:rsid w:val="00636093"/>
    <w:rsid w:val="00640310"/>
    <w:rsid w:val="00645964"/>
    <w:rsid w:val="0065535A"/>
    <w:rsid w:val="00667717"/>
    <w:rsid w:val="006742B3"/>
    <w:rsid w:val="006927F5"/>
    <w:rsid w:val="006F22BA"/>
    <w:rsid w:val="006F4C98"/>
    <w:rsid w:val="00703096"/>
    <w:rsid w:val="007239AA"/>
    <w:rsid w:val="0075476B"/>
    <w:rsid w:val="00770EF6"/>
    <w:rsid w:val="00771A6B"/>
    <w:rsid w:val="007975C3"/>
    <w:rsid w:val="007A366F"/>
    <w:rsid w:val="007A461B"/>
    <w:rsid w:val="007E7D1F"/>
    <w:rsid w:val="0080096E"/>
    <w:rsid w:val="0081583F"/>
    <w:rsid w:val="00852745"/>
    <w:rsid w:val="008A3333"/>
    <w:rsid w:val="008A33A1"/>
    <w:rsid w:val="008C5107"/>
    <w:rsid w:val="008C7EE7"/>
    <w:rsid w:val="008E6D44"/>
    <w:rsid w:val="008F1648"/>
    <w:rsid w:val="008F6D5F"/>
    <w:rsid w:val="00912ADE"/>
    <w:rsid w:val="009264DB"/>
    <w:rsid w:val="00936464"/>
    <w:rsid w:val="009640F1"/>
    <w:rsid w:val="00991053"/>
    <w:rsid w:val="00A20EEA"/>
    <w:rsid w:val="00AA4D61"/>
    <w:rsid w:val="00AC0D3A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0808"/>
    <w:rsid w:val="00B97296"/>
    <w:rsid w:val="00BA0BAD"/>
    <w:rsid w:val="00BE3147"/>
    <w:rsid w:val="00C14306"/>
    <w:rsid w:val="00C46FEA"/>
    <w:rsid w:val="00C86B0D"/>
    <w:rsid w:val="00C87792"/>
    <w:rsid w:val="00CA2585"/>
    <w:rsid w:val="00CA74A3"/>
    <w:rsid w:val="00CB2068"/>
    <w:rsid w:val="00CB56A2"/>
    <w:rsid w:val="00CE0F6B"/>
    <w:rsid w:val="00D07757"/>
    <w:rsid w:val="00D33BCB"/>
    <w:rsid w:val="00D3744D"/>
    <w:rsid w:val="00D50392"/>
    <w:rsid w:val="00D52D16"/>
    <w:rsid w:val="00D9320E"/>
    <w:rsid w:val="00DB107E"/>
    <w:rsid w:val="00DC1D53"/>
    <w:rsid w:val="00DD0CA9"/>
    <w:rsid w:val="00DF4E87"/>
    <w:rsid w:val="00DF5E36"/>
    <w:rsid w:val="00E35D28"/>
    <w:rsid w:val="00E66AD3"/>
    <w:rsid w:val="00EB3148"/>
    <w:rsid w:val="00EC2490"/>
    <w:rsid w:val="00EC3B98"/>
    <w:rsid w:val="00F078DB"/>
    <w:rsid w:val="00F23FBB"/>
    <w:rsid w:val="00F325DD"/>
    <w:rsid w:val="00F43410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106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955E1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4955E1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4955E1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4955E1"/>
    <w:rPr>
      <w:rFonts w:ascii="Times New Roman" w:hAnsi="Times New Roman" w:cs="Times New Roman"/>
      <w:color w:val="000000"/>
      <w:lang w:val="sq-AL"/>
    </w:rPr>
  </w:style>
  <w:style w:type="paragraph" w:styleId="NoSpacing">
    <w:name w:val="No Spacing"/>
    <w:uiPriority w:val="1"/>
    <w:qFormat/>
    <w:rsid w:val="00DF5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868</Nr_x002e__x0020_akti>
    <Data_x0020_e_x0020_Krijimit xmlns="0e656187-b300-4fb0-8bf4-3a50f872073c">2024-11-04T10:18:01Z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disa masa mbrojtëse ndaj sëmundjes së Lisë së dhenve dhe dhive të shfaqur në shtetin e Turqisë</Titulli>
    <Modifikuesi xmlns="0e656187-b300-4fb0-8bf4-3a50f872073c">Etlevahaxhia</Modifikuesi>
    <Nr_x002e__x0020_prot_x0020_QBZ xmlns="0e656187-b300-4fb0-8bf4-3a50f872073c">1874/8</Nr_x002e__x0020_prot_x0020_QBZ>
    <Data_x0020_e_x0020_Modifikimit xmlns="0e656187-b300-4fb0-8bf4-3a50f872073c">2024-11-05T09:13:22Z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7074/8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6C67B1FB44D008CDC366701652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A6C67B1FB44D008CDC366701652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97A8E-5A18-4E8B-BB67-FEB1E846ECA8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20D1E2-DD29-4266-B979-6883765DE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8F7A4-3EA2-4D63-B2F7-2226C4D0E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7C4519-D40D-4995-82B1-14519DC6D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A71AC1-3004-4E4E-957A-08ABDD4E92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Turqisë</vt:lpstr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Turqisë</dc:title>
  <dc:creator>Entela Suli</dc:creator>
  <cp:lastModifiedBy>Fjora Cahani</cp:lastModifiedBy>
  <cp:revision>23</cp:revision>
  <dcterms:created xsi:type="dcterms:W3CDTF">2024-11-01T12:53:00Z</dcterms:created>
  <dcterms:modified xsi:type="dcterms:W3CDTF">2024-11-05T12:36:00Z</dcterms:modified>
</cp:coreProperties>
</file>