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994AD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>URDHËR</w:t>
      </w:r>
    </w:p>
    <w:p w14:paraId="7A39B88A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Nr. </w:t>
      </w:r>
      <w:r w:rsidR="000601A1"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>29</w:t>
      </w:r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, datë </w:t>
      </w:r>
      <w:r w:rsidR="000601A1"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>11.1</w:t>
      </w:r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>.2025</w:t>
      </w:r>
    </w:p>
    <w:p w14:paraId="1369848A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520E6618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PËR MARRJEN E MASAVE KUFIZUESE PËR PARANDALIMIN DHE KONTROLLIN E SËMUNDJES SË INFLUENCËS </w:t>
      </w:r>
      <w:proofErr w:type="spellStart"/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>AVIARE</w:t>
      </w:r>
      <w:proofErr w:type="spellEnd"/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NË SHPENDË, NË MJEDISET E HAPURA DHE NË TREGJET E KAFSHËVE TË GJALLA</w:t>
      </w:r>
    </w:p>
    <w:p w14:paraId="0D6F76E5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0830F04F" w14:textId="6534882C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Mbështetur në nenin 102, pika 4</w:t>
      </w:r>
      <w:r w:rsidR="00B77FFD">
        <w:rPr>
          <w:rFonts w:ascii="Garamond" w:eastAsiaTheme="minorHAnsi" w:hAnsi="Garamond"/>
          <w:sz w:val="24"/>
          <w:szCs w:val="24"/>
          <w:lang w:val="sq-AL"/>
        </w:rPr>
        <w:t xml:space="preserve">, të 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Kushtetutës, </w:t>
      </w:r>
      <w:r w:rsidR="00790C40">
        <w:rPr>
          <w:rFonts w:ascii="Garamond" w:eastAsiaTheme="minorHAnsi" w:hAnsi="Garamond"/>
          <w:sz w:val="24"/>
          <w:szCs w:val="24"/>
          <w:lang w:val="sq-AL"/>
        </w:rPr>
        <w:t>n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ë shkronjë</w:t>
      </w:r>
      <w:r w:rsidR="00790C40">
        <w:rPr>
          <w:rFonts w:ascii="Garamond" w:eastAsiaTheme="minorHAnsi" w:hAnsi="Garamond"/>
          <w:sz w:val="24"/>
          <w:szCs w:val="24"/>
          <w:lang w:val="sq-AL"/>
        </w:rPr>
        <w:t>n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 “b”, të nenit 15, të </w:t>
      </w:r>
      <w:r w:rsidR="00B77FFD" w:rsidRPr="00920A4F">
        <w:rPr>
          <w:rFonts w:ascii="Garamond" w:eastAsiaTheme="minorHAnsi" w:hAnsi="Garamond"/>
          <w:sz w:val="24"/>
          <w:szCs w:val="24"/>
          <w:lang w:val="sq-AL"/>
        </w:rPr>
        <w:t>ligjit n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r. 1</w:t>
      </w:r>
      <w:bookmarkStart w:id="0" w:name="_GoBack"/>
      <w:bookmarkEnd w:id="0"/>
      <w:r w:rsidRPr="00920A4F">
        <w:rPr>
          <w:rFonts w:ascii="Garamond" w:eastAsiaTheme="minorHAnsi" w:hAnsi="Garamond"/>
          <w:sz w:val="24"/>
          <w:szCs w:val="24"/>
          <w:lang w:val="sq-AL"/>
        </w:rPr>
        <w:t>0465, datë 29.9.2011</w:t>
      </w:r>
      <w:r w:rsidR="00B77FFD">
        <w:rPr>
          <w:rFonts w:ascii="Garamond" w:eastAsiaTheme="minorHAnsi" w:hAnsi="Garamond"/>
          <w:sz w:val="24"/>
          <w:szCs w:val="24"/>
          <w:lang w:val="sq-AL"/>
        </w:rPr>
        <w:t>,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B77FFD">
        <w:rPr>
          <w:rFonts w:ascii="Garamond" w:eastAsiaTheme="minorHAnsi" w:hAnsi="Garamond"/>
          <w:sz w:val="24"/>
          <w:szCs w:val="24"/>
          <w:lang w:val="sq-AL"/>
        </w:rPr>
        <w:t>“Për shërbimin veterinar në Republikën e Shqipërisë”, të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 ndryshuar; </w:t>
      </w:r>
    </w:p>
    <w:p w14:paraId="587FB441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36330C3D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bCs/>
          <w:sz w:val="24"/>
          <w:szCs w:val="24"/>
          <w:lang w:val="sq-AL"/>
        </w:rPr>
        <w:t>URDHËROJ:</w:t>
      </w:r>
    </w:p>
    <w:p w14:paraId="5F6945D8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</w:p>
    <w:p w14:paraId="64A94675" w14:textId="33DC7391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1. Ndalimin e shitjes dhe </w:t>
      </w:r>
      <w:r w:rsidR="00395C5E">
        <w:rPr>
          <w:rFonts w:ascii="Garamond" w:eastAsiaTheme="minorHAnsi" w:hAnsi="Garamond"/>
          <w:sz w:val="24"/>
          <w:szCs w:val="24"/>
          <w:lang w:val="sq-AL"/>
        </w:rPr>
        <w:t xml:space="preserve">të 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tregtimit të shpendëve të gjallë në mjediset e hapura dhe tregjet e kafshëve të gjalla në territorin e:</w:t>
      </w:r>
    </w:p>
    <w:p w14:paraId="4D00F249" w14:textId="5E524C60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r w:rsidR="00395C5E" w:rsidRPr="00920A4F">
        <w:rPr>
          <w:rFonts w:ascii="Garamond" w:eastAsiaTheme="minorHAnsi" w:hAnsi="Garamond"/>
          <w:sz w:val="24"/>
          <w:szCs w:val="24"/>
          <w:lang w:val="sq-AL"/>
        </w:rPr>
        <w:t>Lunxhëri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85BB70F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Antigonë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18A7A70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Cepo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2887F92D" w14:textId="108A09ED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Gjirokastër, </w:t>
      </w:r>
      <w:r w:rsidR="00395C5E" w:rsidRPr="00920A4F">
        <w:rPr>
          <w:rFonts w:ascii="Garamond" w:eastAsiaTheme="minorHAnsi" w:hAnsi="Garamond"/>
          <w:sz w:val="24"/>
          <w:szCs w:val="24"/>
          <w:lang w:val="sq-AL"/>
        </w:rPr>
        <w:t xml:space="preserve">qyteti 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Gjirokastër;</w:t>
      </w:r>
    </w:p>
    <w:p w14:paraId="036EE8B3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Lazarat;</w:t>
      </w:r>
    </w:p>
    <w:p w14:paraId="50E1DB17" w14:textId="54FE0319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r w:rsidR="00625D88" w:rsidRPr="00920A4F">
        <w:rPr>
          <w:rFonts w:ascii="Garamond" w:eastAsiaTheme="minorHAnsi" w:hAnsi="Garamond"/>
          <w:sz w:val="24"/>
          <w:szCs w:val="24"/>
          <w:lang w:val="sq-AL"/>
        </w:rPr>
        <w:t>Lunxhëri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039EE6D0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Odrie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02096ACB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Picar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3E52AE2F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2. Ndalimin e lëvizjes së shpendëve të gjallë nga ferma në fermë dhe nga ferma në tregjet e kafshëve të gjalla në territorin e:</w:t>
      </w:r>
    </w:p>
    <w:p w14:paraId="04F12303" w14:textId="269CA6CA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Lunxh</w:t>
      </w:r>
      <w:r w:rsidR="00625D88">
        <w:rPr>
          <w:rFonts w:ascii="Garamond" w:eastAsiaTheme="minorHAnsi" w:hAnsi="Garamond"/>
          <w:sz w:val="24"/>
          <w:szCs w:val="24"/>
          <w:lang w:val="sq-AL"/>
        </w:rPr>
        <w:t>ë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ri;</w:t>
      </w:r>
    </w:p>
    <w:p w14:paraId="31D8DDB7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Antigonë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67BE9516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Cepo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156A6481" w14:textId="2FB7CA9D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Gjirokastër, </w:t>
      </w:r>
      <w:r w:rsidR="00F256D1" w:rsidRPr="00920A4F">
        <w:rPr>
          <w:rFonts w:ascii="Garamond" w:eastAsiaTheme="minorHAnsi" w:hAnsi="Garamond"/>
          <w:sz w:val="24"/>
          <w:szCs w:val="24"/>
          <w:lang w:val="sq-AL"/>
        </w:rPr>
        <w:t xml:space="preserve">qyteti 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Gjirokastër;</w:t>
      </w:r>
    </w:p>
    <w:p w14:paraId="2D9E77D7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Lazarat;</w:t>
      </w:r>
    </w:p>
    <w:p w14:paraId="336837D1" w14:textId="747E379B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Lunxh</w:t>
      </w:r>
      <w:r w:rsidR="00162519">
        <w:rPr>
          <w:rFonts w:ascii="Garamond" w:eastAsiaTheme="minorHAnsi" w:hAnsi="Garamond"/>
          <w:sz w:val="24"/>
          <w:szCs w:val="24"/>
          <w:lang w:val="sq-AL"/>
        </w:rPr>
        <w:t>ë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ri;</w:t>
      </w:r>
    </w:p>
    <w:p w14:paraId="4032160E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Odrie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5C84FBB7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Picar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74B97325" w14:textId="567FE79B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3. Lejimin e lëvizjes së shpendëve të gjallë sipas tabelës 4, të shtojcës 5, të </w:t>
      </w:r>
      <w:r w:rsidR="00F256D1" w:rsidRPr="00920A4F">
        <w:rPr>
          <w:rFonts w:ascii="Garamond" w:eastAsiaTheme="minorHAnsi" w:hAnsi="Garamond"/>
          <w:sz w:val="24"/>
          <w:szCs w:val="24"/>
          <w:lang w:val="sq-AL"/>
        </w:rPr>
        <w:t>urdhrit nr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. 177, datë 28.3.2023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,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“Për miratimin e Programit Kombëtar të Mbikëqyrjes së  Influencës </w:t>
      </w:r>
      <w:proofErr w:type="spellStart"/>
      <w:r w:rsidRPr="00F256D1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256D1">
        <w:rPr>
          <w:rFonts w:ascii="Garamond" w:eastAsiaTheme="minorHAnsi" w:hAnsi="Garamond"/>
          <w:sz w:val="24"/>
          <w:szCs w:val="24"/>
          <w:lang w:val="sq-AL"/>
        </w:rPr>
        <w:t>”,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 vetëm me autorizim të veterinerit zyrtar për në thertore, pasi është kryer testi i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PCR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-së dhe shpendët kanë rezultuar negativ ndaj </w:t>
      </w:r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 xml:space="preserve">sëmundjes së influencës </w:t>
      </w:r>
      <w:proofErr w:type="spellStart"/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>aviar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>e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 dhe të jenë shoqëruar me certifikatën shëndetësore të lëvizjes së shpendëve, në territorin e:</w:t>
      </w:r>
    </w:p>
    <w:p w14:paraId="09834037" w14:textId="403B048A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Lunxh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ë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ri;</w:t>
      </w:r>
    </w:p>
    <w:p w14:paraId="0B433582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Antigonë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2C686032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Cepo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B3F18D5" w14:textId="38471A8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Gjirokastër, </w:t>
      </w:r>
      <w:r w:rsidR="00F256D1" w:rsidRPr="00920A4F">
        <w:rPr>
          <w:rFonts w:ascii="Garamond" w:eastAsiaTheme="minorHAnsi" w:hAnsi="Garamond"/>
          <w:sz w:val="24"/>
          <w:szCs w:val="24"/>
          <w:lang w:val="sq-AL"/>
        </w:rPr>
        <w:t xml:space="preserve">qyteti 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Gjirokastër;</w:t>
      </w:r>
    </w:p>
    <w:p w14:paraId="7EA885D5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Lazarat;</w:t>
      </w:r>
    </w:p>
    <w:p w14:paraId="22233025" w14:textId="0E3FBB0D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Lunxh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ë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ri;</w:t>
      </w:r>
    </w:p>
    <w:p w14:paraId="3AFAC758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Odrie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1BE54E2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Picar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3DCB3ABE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4. Intensifikimin e mbikëqyrjes së popullatave të shpendëve të egër, veçanërisht ato të ujit, si dhe monitorimin e mëtejshëm për zogj të ngordhur ose të sëmurë në territorin e:</w:t>
      </w:r>
    </w:p>
    <w:p w14:paraId="3899604B" w14:textId="58BD1522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Lunxh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ë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ri;</w:t>
      </w:r>
    </w:p>
    <w:p w14:paraId="6F0FEBD8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lastRenderedPageBreak/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Antigonë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50D7AC10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Cepo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7CF0BF8B" w14:textId="47BADF98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Gjirokastër, </w:t>
      </w:r>
      <w:r w:rsidR="00F256D1" w:rsidRPr="00920A4F">
        <w:rPr>
          <w:rFonts w:ascii="Garamond" w:eastAsiaTheme="minorHAnsi" w:hAnsi="Garamond"/>
          <w:sz w:val="24"/>
          <w:szCs w:val="24"/>
          <w:lang w:val="sq-AL"/>
        </w:rPr>
        <w:t xml:space="preserve">qyteti 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Gjirokastër;</w:t>
      </w:r>
    </w:p>
    <w:p w14:paraId="3AF1409E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Lazarat;</w:t>
      </w:r>
    </w:p>
    <w:p w14:paraId="5448B075" w14:textId="273EAD9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- Njësisë Administrative Lunxh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ë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ri;</w:t>
      </w:r>
    </w:p>
    <w:p w14:paraId="03A66827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Odrie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21F64602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Njësisë Administrative </w:t>
      </w:r>
      <w:proofErr w:type="spellStart"/>
      <w:r w:rsidRPr="00920A4F">
        <w:rPr>
          <w:rFonts w:ascii="Garamond" w:eastAsiaTheme="minorHAnsi" w:hAnsi="Garamond"/>
          <w:sz w:val="24"/>
          <w:szCs w:val="24"/>
          <w:lang w:val="sq-AL"/>
        </w:rPr>
        <w:t>Picar</w:t>
      </w:r>
      <w:proofErr w:type="spellEnd"/>
      <w:r w:rsidRPr="00920A4F">
        <w:rPr>
          <w:rFonts w:ascii="Garamond" w:eastAsiaTheme="minorHAnsi" w:hAnsi="Garamond"/>
          <w:sz w:val="24"/>
          <w:szCs w:val="24"/>
          <w:lang w:val="sq-AL"/>
        </w:rPr>
        <w:t>.</w:t>
      </w:r>
    </w:p>
    <w:p w14:paraId="7FE88A26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5. Ky urdhër zbatohet në përputhje me:</w:t>
      </w:r>
    </w:p>
    <w:p w14:paraId="1708C254" w14:textId="78E284FA" w:rsidR="00236B92" w:rsidRPr="00F256D1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 Urdhrin </w:t>
      </w:r>
      <w:r w:rsidR="00F256D1" w:rsidRPr="00920A4F">
        <w:rPr>
          <w:rFonts w:ascii="Garamond" w:eastAsiaTheme="minorHAnsi" w:hAnsi="Garamond"/>
          <w:sz w:val="24"/>
          <w:szCs w:val="24"/>
          <w:lang w:val="sq-AL"/>
        </w:rPr>
        <w:t>nr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. 117, datë 19.3.2022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,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“Për marrjen e masave kufizuese për parandalimin dhe kontrollin e </w:t>
      </w:r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 xml:space="preserve">sëmundjes së influencës </w:t>
      </w:r>
      <w:proofErr w:type="spellStart"/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 xml:space="preserve"> në shpendë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”; </w:t>
      </w:r>
    </w:p>
    <w:p w14:paraId="4613C0FF" w14:textId="338ED93B" w:rsidR="00236B92" w:rsidRPr="00F256D1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256D1" w:rsidRPr="00920A4F">
        <w:rPr>
          <w:rFonts w:ascii="Garamond" w:eastAsiaTheme="minorHAnsi" w:hAnsi="Garamond"/>
          <w:sz w:val="24"/>
          <w:szCs w:val="24"/>
          <w:lang w:val="sq-AL"/>
        </w:rPr>
        <w:t>nr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>. 411, datë 20.9.2022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,</w:t>
      </w: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“Për miratimin e Planit të </w:t>
      </w:r>
      <w:proofErr w:type="spellStart"/>
      <w:r w:rsidRPr="00F256D1">
        <w:rPr>
          <w:rFonts w:ascii="Garamond" w:eastAsiaTheme="minorHAnsi" w:hAnsi="Garamond"/>
          <w:sz w:val="24"/>
          <w:szCs w:val="24"/>
          <w:lang w:val="sq-AL"/>
        </w:rPr>
        <w:t>Kontigjencës</w:t>
      </w:r>
      <w:proofErr w:type="spellEnd"/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 për Sëmundjen e Influencës </w:t>
      </w:r>
      <w:proofErr w:type="spellStart"/>
      <w:r w:rsidRPr="00F256D1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”; </w:t>
      </w:r>
    </w:p>
    <w:p w14:paraId="7EDFBE1D" w14:textId="0A306B74" w:rsidR="00236B92" w:rsidRPr="00F256D1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>n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>r. 177, datë 28.3.2023</w:t>
      </w:r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>,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 “Për miratimin e Programit Kombëtar të Mbikëqyrjes së Influencës </w:t>
      </w:r>
      <w:proofErr w:type="spellStart"/>
      <w:r w:rsidRPr="00F256D1">
        <w:rPr>
          <w:rFonts w:ascii="Garamond" w:eastAsiaTheme="minorHAnsi" w:hAnsi="Garamond"/>
          <w:sz w:val="24"/>
          <w:szCs w:val="24"/>
          <w:lang w:val="sq-AL"/>
        </w:rPr>
        <w:t>Aviare</w:t>
      </w:r>
      <w:proofErr w:type="spellEnd"/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”; </w:t>
      </w:r>
    </w:p>
    <w:p w14:paraId="688D69AD" w14:textId="37C9E870" w:rsidR="00236B92" w:rsidRPr="00F256D1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- Urdhrin </w:t>
      </w:r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>n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>r. 235, datë 27.7.2009</w:t>
      </w:r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>,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 “Për miratimin e rregullores 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‘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Mbi masat e </w:t>
      </w:r>
      <w:proofErr w:type="spellStart"/>
      <w:r w:rsidRPr="00F256D1">
        <w:rPr>
          <w:rFonts w:ascii="Garamond" w:eastAsiaTheme="minorHAnsi" w:hAnsi="Garamond"/>
          <w:sz w:val="24"/>
          <w:szCs w:val="24"/>
          <w:lang w:val="sq-AL"/>
        </w:rPr>
        <w:t>biosigurisë</w:t>
      </w:r>
      <w:proofErr w:type="spellEnd"/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 ndaj </w:t>
      </w:r>
      <w:r w:rsidR="00F256D1" w:rsidRPr="00F256D1">
        <w:rPr>
          <w:rFonts w:ascii="Garamond" w:eastAsiaTheme="minorHAnsi" w:hAnsi="Garamond"/>
          <w:sz w:val="24"/>
          <w:szCs w:val="24"/>
          <w:lang w:val="sq-AL"/>
        </w:rPr>
        <w:t xml:space="preserve">gripit të shpendëve të shkaktuar 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 xml:space="preserve">nga nëntipi </w:t>
      </w:r>
      <w:proofErr w:type="spellStart"/>
      <w:r w:rsidRPr="00F256D1">
        <w:rPr>
          <w:rFonts w:ascii="Garamond" w:eastAsiaTheme="minorHAnsi" w:hAnsi="Garamond"/>
          <w:sz w:val="24"/>
          <w:szCs w:val="24"/>
          <w:lang w:val="sq-AL"/>
        </w:rPr>
        <w:t>H5N1</w:t>
      </w:r>
      <w:proofErr w:type="spellEnd"/>
      <w:r w:rsidRPr="00F256D1">
        <w:rPr>
          <w:rFonts w:ascii="Garamond" w:eastAsiaTheme="minorHAnsi" w:hAnsi="Garamond"/>
          <w:sz w:val="24"/>
          <w:szCs w:val="24"/>
          <w:lang w:val="sq-AL"/>
        </w:rPr>
        <w:t>, në zogjtë e egër, në shpendët, pulat e stabilimenteve të shpendarisë</w:t>
      </w:r>
      <w:r w:rsidR="00F256D1">
        <w:rPr>
          <w:rFonts w:ascii="Garamond" w:eastAsiaTheme="minorHAnsi" w:hAnsi="Garamond"/>
          <w:sz w:val="24"/>
          <w:szCs w:val="24"/>
          <w:lang w:val="sq-AL"/>
        </w:rPr>
        <w:t>’</w:t>
      </w:r>
      <w:r w:rsidRPr="00F256D1">
        <w:rPr>
          <w:rFonts w:ascii="Garamond" w:eastAsiaTheme="minorHAnsi" w:hAnsi="Garamond"/>
          <w:sz w:val="24"/>
          <w:szCs w:val="24"/>
          <w:lang w:val="sq-AL"/>
        </w:rPr>
        <w:t>”.</w:t>
      </w:r>
    </w:p>
    <w:p w14:paraId="141BF787" w14:textId="57E6DA44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 xml:space="preserve">6. Për zbatimin e këtij urdhri ngarkohen Drejtoria e Përgjithshme e Zhvillimit në Fushën e Sigurisë Ushqimore, Veterinarisë, Mbrojtjes së Bimëve dhe Peshkimit, Autoriteti  Kombëtar i Veterinarisë dhe Mbrojtjes së Bimëve, Autoriteti Kombëtar i Ushqimit dhe Instituti i Sigurisë Ushqimore dhe Veterinarisë. </w:t>
      </w:r>
    </w:p>
    <w:p w14:paraId="0FF3BC2E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sz w:val="24"/>
          <w:szCs w:val="24"/>
          <w:lang w:val="sq-AL"/>
        </w:rPr>
        <w:t>Ky urdhër hyn në fuqi menjëherë dhe botohet në Fletoren Zyrtare.</w:t>
      </w:r>
    </w:p>
    <w:p w14:paraId="1486E4CA" w14:textId="77777777" w:rsidR="00236B92" w:rsidRPr="00920A4F" w:rsidRDefault="00236B92" w:rsidP="00236B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603D614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2C3875B0" w14:textId="77777777" w:rsidR="00236B92" w:rsidRPr="00920A4F" w:rsidRDefault="00236B92" w:rsidP="00236B9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920A4F">
        <w:rPr>
          <w:rFonts w:ascii="Garamond" w:eastAsiaTheme="minorHAnsi" w:hAnsi="Garamond"/>
          <w:b/>
          <w:bCs/>
          <w:sz w:val="24"/>
          <w:szCs w:val="24"/>
          <w:lang w:val="sq-AL"/>
        </w:rPr>
        <w:t>Denaj</w:t>
      </w:r>
      <w:proofErr w:type="spellEnd"/>
    </w:p>
    <w:p w14:paraId="0D07B22A" w14:textId="77777777" w:rsidR="00DC360E" w:rsidRPr="00920A4F" w:rsidRDefault="00DC360E" w:rsidP="00236B9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C360E" w:rsidRPr="00920A4F" w:rsidSect="00920A4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C9E85" w14:textId="77777777" w:rsidR="00920A4F" w:rsidRDefault="00920A4F" w:rsidP="00543BA4">
      <w:pPr>
        <w:spacing w:after="0" w:line="240" w:lineRule="auto"/>
      </w:pPr>
      <w:r>
        <w:separator/>
      </w:r>
    </w:p>
  </w:endnote>
  <w:endnote w:type="continuationSeparator" w:id="0">
    <w:p w14:paraId="3D0B017E" w14:textId="77777777" w:rsidR="00920A4F" w:rsidRDefault="00920A4F" w:rsidP="00543BA4">
      <w:pPr>
        <w:spacing w:after="0" w:line="240" w:lineRule="auto"/>
      </w:pPr>
      <w:r>
        <w:continuationSeparator/>
      </w:r>
    </w:p>
  </w:endnote>
  <w:endnote w:type="continuationNotice" w:id="1">
    <w:p w14:paraId="4AB774DD" w14:textId="77777777" w:rsidR="00D91929" w:rsidRDefault="00D919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4104F" w14:textId="77777777" w:rsidR="00920A4F" w:rsidRDefault="00920A4F" w:rsidP="00543BA4">
      <w:pPr>
        <w:spacing w:after="0" w:line="240" w:lineRule="auto"/>
      </w:pPr>
      <w:r>
        <w:separator/>
      </w:r>
    </w:p>
  </w:footnote>
  <w:footnote w:type="continuationSeparator" w:id="0">
    <w:p w14:paraId="016FF576" w14:textId="77777777" w:rsidR="00920A4F" w:rsidRDefault="00920A4F" w:rsidP="00543BA4">
      <w:pPr>
        <w:spacing w:after="0" w:line="240" w:lineRule="auto"/>
      </w:pPr>
      <w:r>
        <w:continuationSeparator/>
      </w:r>
    </w:p>
  </w:footnote>
  <w:footnote w:type="continuationNotice" w:id="1">
    <w:p w14:paraId="2F8CA5A4" w14:textId="77777777" w:rsidR="00D91929" w:rsidRDefault="00D919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07BB8"/>
    <w:multiLevelType w:val="hybridMultilevel"/>
    <w:tmpl w:val="17B266C6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>
    <w:abstractNumId w:val="5"/>
  </w:num>
  <w:num w:numId="2">
    <w:abstractNumId w:val="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601A1"/>
    <w:rsid w:val="000C03AF"/>
    <w:rsid w:val="000C2F79"/>
    <w:rsid w:val="000C4B99"/>
    <w:rsid w:val="000C4BF1"/>
    <w:rsid w:val="000D196F"/>
    <w:rsid w:val="0016242E"/>
    <w:rsid w:val="00162519"/>
    <w:rsid w:val="00165B34"/>
    <w:rsid w:val="001D3780"/>
    <w:rsid w:val="001E66B3"/>
    <w:rsid w:val="0020748B"/>
    <w:rsid w:val="00211343"/>
    <w:rsid w:val="00236B92"/>
    <w:rsid w:val="00245861"/>
    <w:rsid w:val="00250501"/>
    <w:rsid w:val="002A0884"/>
    <w:rsid w:val="002A2C43"/>
    <w:rsid w:val="002A65CC"/>
    <w:rsid w:val="002D5305"/>
    <w:rsid w:val="002E4BF7"/>
    <w:rsid w:val="00306EDC"/>
    <w:rsid w:val="0033649C"/>
    <w:rsid w:val="00341095"/>
    <w:rsid w:val="00351237"/>
    <w:rsid w:val="003567AB"/>
    <w:rsid w:val="00371943"/>
    <w:rsid w:val="00374968"/>
    <w:rsid w:val="00386188"/>
    <w:rsid w:val="00395C5E"/>
    <w:rsid w:val="003B14DD"/>
    <w:rsid w:val="003C672E"/>
    <w:rsid w:val="003D2780"/>
    <w:rsid w:val="003E2782"/>
    <w:rsid w:val="003F477D"/>
    <w:rsid w:val="00404278"/>
    <w:rsid w:val="00407712"/>
    <w:rsid w:val="0040772C"/>
    <w:rsid w:val="00421FC8"/>
    <w:rsid w:val="00423A4B"/>
    <w:rsid w:val="004310B4"/>
    <w:rsid w:val="00435705"/>
    <w:rsid w:val="004447E8"/>
    <w:rsid w:val="004518CA"/>
    <w:rsid w:val="00473263"/>
    <w:rsid w:val="004806E8"/>
    <w:rsid w:val="004855AB"/>
    <w:rsid w:val="0049610C"/>
    <w:rsid w:val="0049646D"/>
    <w:rsid w:val="004C0A79"/>
    <w:rsid w:val="004D2ABE"/>
    <w:rsid w:val="004E0E00"/>
    <w:rsid w:val="004E2BE4"/>
    <w:rsid w:val="00532861"/>
    <w:rsid w:val="00543BA4"/>
    <w:rsid w:val="00596601"/>
    <w:rsid w:val="005D1F05"/>
    <w:rsid w:val="005E3272"/>
    <w:rsid w:val="00612AE2"/>
    <w:rsid w:val="006143A7"/>
    <w:rsid w:val="006179F4"/>
    <w:rsid w:val="00625D88"/>
    <w:rsid w:val="00643C28"/>
    <w:rsid w:val="0065043A"/>
    <w:rsid w:val="00664ED4"/>
    <w:rsid w:val="00672C4C"/>
    <w:rsid w:val="00690A12"/>
    <w:rsid w:val="006A62B2"/>
    <w:rsid w:val="006C223E"/>
    <w:rsid w:val="006C5EC6"/>
    <w:rsid w:val="006C6372"/>
    <w:rsid w:val="006F02CE"/>
    <w:rsid w:val="00702757"/>
    <w:rsid w:val="00780399"/>
    <w:rsid w:val="00790C40"/>
    <w:rsid w:val="00792FA2"/>
    <w:rsid w:val="0080098A"/>
    <w:rsid w:val="00801337"/>
    <w:rsid w:val="00801E61"/>
    <w:rsid w:val="00813AF9"/>
    <w:rsid w:val="00841269"/>
    <w:rsid w:val="00842E76"/>
    <w:rsid w:val="00844C25"/>
    <w:rsid w:val="00844EE3"/>
    <w:rsid w:val="008530CC"/>
    <w:rsid w:val="00853B4E"/>
    <w:rsid w:val="0088619A"/>
    <w:rsid w:val="00893CFC"/>
    <w:rsid w:val="008A534E"/>
    <w:rsid w:val="008C1364"/>
    <w:rsid w:val="008C5318"/>
    <w:rsid w:val="008D5175"/>
    <w:rsid w:val="00903DFD"/>
    <w:rsid w:val="00913B01"/>
    <w:rsid w:val="00920A4F"/>
    <w:rsid w:val="00940654"/>
    <w:rsid w:val="00945AA1"/>
    <w:rsid w:val="009662D9"/>
    <w:rsid w:val="00967C08"/>
    <w:rsid w:val="0098781A"/>
    <w:rsid w:val="009A2825"/>
    <w:rsid w:val="009D7965"/>
    <w:rsid w:val="009E45DF"/>
    <w:rsid w:val="009E6866"/>
    <w:rsid w:val="00A064CC"/>
    <w:rsid w:val="00A07BAB"/>
    <w:rsid w:val="00A905A7"/>
    <w:rsid w:val="00A92723"/>
    <w:rsid w:val="00A943C1"/>
    <w:rsid w:val="00A95AD8"/>
    <w:rsid w:val="00AD69A2"/>
    <w:rsid w:val="00AE37C1"/>
    <w:rsid w:val="00B02208"/>
    <w:rsid w:val="00B05D85"/>
    <w:rsid w:val="00B25BA3"/>
    <w:rsid w:val="00B25D3F"/>
    <w:rsid w:val="00B447C4"/>
    <w:rsid w:val="00B50967"/>
    <w:rsid w:val="00B77FFD"/>
    <w:rsid w:val="00BD24F5"/>
    <w:rsid w:val="00BF1735"/>
    <w:rsid w:val="00C0184A"/>
    <w:rsid w:val="00C43262"/>
    <w:rsid w:val="00C57C4D"/>
    <w:rsid w:val="00C64A46"/>
    <w:rsid w:val="00C943E2"/>
    <w:rsid w:val="00CB24F8"/>
    <w:rsid w:val="00D030F5"/>
    <w:rsid w:val="00D26ED0"/>
    <w:rsid w:val="00D91929"/>
    <w:rsid w:val="00D9192E"/>
    <w:rsid w:val="00DC360E"/>
    <w:rsid w:val="00DF6AAA"/>
    <w:rsid w:val="00DF7C9B"/>
    <w:rsid w:val="00E10A1E"/>
    <w:rsid w:val="00E51D56"/>
    <w:rsid w:val="00E904AB"/>
    <w:rsid w:val="00EA7C33"/>
    <w:rsid w:val="00EA7E92"/>
    <w:rsid w:val="00EB4DC9"/>
    <w:rsid w:val="00EC4B3B"/>
    <w:rsid w:val="00EF3DEA"/>
    <w:rsid w:val="00F06864"/>
    <w:rsid w:val="00F221E0"/>
    <w:rsid w:val="00F256D1"/>
    <w:rsid w:val="00F36519"/>
    <w:rsid w:val="00F53A73"/>
    <w:rsid w:val="00F6587C"/>
    <w:rsid w:val="00F81F7F"/>
    <w:rsid w:val="00FB592C"/>
    <w:rsid w:val="00FD408A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1D7337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5806FE7F9A4B51A93F53C7CA3EA4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2025-01-24T10:08:51Z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2025-01-23T00:00:00Z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alma.lisaku</Modifikuesi>
    <Nr_x002e__x0020_prot_x0020_QBZ xmlns="0e656187-b300-4fb0-8bf4-3a50f872073c">132/2</Nr_x002e__x0020_prot_x0020_QBZ>
    <Data_x0020_e_x0020_Modifikimit xmlns="0e656187-b300-4fb0-8bf4-3a50f872073c">2025-01-24T10:44:12Z</Data_x0020_e_x0020_Modifikimit>
    <Dekretuar xmlns="0e656187-b300-4fb0-8bf4-3a50f872073c">false</Dekretuar>
    <Data xmlns="0e656187-b300-4fb0-8bf4-3a50f872073c">2025-01-11T00:00:00Z</Data>
    <Nr_x002e__x0020_protokolli_x0020_i_x0020_aktit xmlns="0e656187-b300-4fb0-8bf4-3a50f872073c">363/1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4832B-D367-4A10-B6D7-02BE0BAE70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A8E944-F10F-4F62-B6F4-161D33B10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1C62FE-F6B7-4C1F-A693-69EBE615E111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113BB0E-193F-49D0-8E3A-3D65A453A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në tregjet e kafshëve të gjalla</dc:title>
  <dc:creator>jetnor</dc:creator>
  <cp:lastModifiedBy>Alma Lisaku</cp:lastModifiedBy>
  <cp:revision>22</cp:revision>
  <cp:lastPrinted>2025-01-07T12:39:00Z</cp:lastPrinted>
  <dcterms:created xsi:type="dcterms:W3CDTF">2025-01-06T14:48:00Z</dcterms:created>
  <dcterms:modified xsi:type="dcterms:W3CDTF">2025-01-24T09:49:00Z</dcterms:modified>
</cp:coreProperties>
</file>