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33EE3" w14:textId="77777777" w:rsidR="00BC4C72" w:rsidRPr="00995E43" w:rsidRDefault="00BC4C72" w:rsidP="00BC4C72">
      <w:pPr>
        <w:autoSpaceDE w:val="0"/>
        <w:autoSpaceDN w:val="0"/>
        <w:adjustRightInd w:val="0"/>
        <w:spacing w:after="0" w:line="240" w:lineRule="auto"/>
        <w:ind w:firstLine="284"/>
        <w:jc w:val="center"/>
        <w:rPr>
          <w:rFonts w:ascii="Garamond" w:hAnsi="Garamond" w:cs="Times New Roman"/>
          <w:b/>
          <w:bCs/>
          <w:sz w:val="24"/>
          <w:szCs w:val="24"/>
        </w:rPr>
      </w:pPr>
      <w:r w:rsidRPr="00995E43">
        <w:rPr>
          <w:rFonts w:ascii="Garamond" w:hAnsi="Garamond" w:cs="Times New Roman"/>
          <w:b/>
          <w:bCs/>
          <w:sz w:val="24"/>
          <w:szCs w:val="24"/>
        </w:rPr>
        <w:t>URDHËR</w:t>
      </w:r>
    </w:p>
    <w:p w14:paraId="680058D6" w14:textId="78ADB1D2" w:rsidR="00BC4C72" w:rsidRPr="00995E43" w:rsidRDefault="00BC4C72" w:rsidP="00BC4C72">
      <w:pPr>
        <w:tabs>
          <w:tab w:val="left" w:pos="8820"/>
        </w:tabs>
        <w:autoSpaceDE w:val="0"/>
        <w:autoSpaceDN w:val="0"/>
        <w:adjustRightInd w:val="0"/>
        <w:spacing w:after="0" w:line="240" w:lineRule="auto"/>
        <w:ind w:firstLine="284"/>
        <w:jc w:val="center"/>
        <w:rPr>
          <w:rFonts w:ascii="Garamond" w:hAnsi="Garamond" w:cs="Times New Roman"/>
          <w:b/>
          <w:bCs/>
          <w:sz w:val="24"/>
          <w:szCs w:val="24"/>
        </w:rPr>
      </w:pPr>
      <w:r w:rsidRPr="00995E43">
        <w:rPr>
          <w:rFonts w:ascii="Garamond" w:hAnsi="Garamond" w:cs="Times New Roman"/>
          <w:b/>
          <w:bCs/>
          <w:sz w:val="24"/>
          <w:szCs w:val="24"/>
        </w:rPr>
        <w:t>Nr.</w:t>
      </w:r>
      <w:r w:rsidR="003C4DD4" w:rsidRPr="00995E43">
        <w:rPr>
          <w:rFonts w:ascii="Garamond" w:hAnsi="Garamond" w:cs="Times New Roman"/>
          <w:b/>
          <w:bCs/>
          <w:sz w:val="24"/>
          <w:szCs w:val="24"/>
        </w:rPr>
        <w:t xml:space="preserve"> </w:t>
      </w:r>
      <w:r w:rsidRPr="00995E43">
        <w:rPr>
          <w:rFonts w:ascii="Garamond" w:hAnsi="Garamond" w:cs="Times New Roman"/>
          <w:b/>
          <w:bCs/>
          <w:sz w:val="24"/>
          <w:szCs w:val="24"/>
        </w:rPr>
        <w:t>461, datë 12.5.2025</w:t>
      </w:r>
    </w:p>
    <w:p w14:paraId="705D09CB" w14:textId="77777777" w:rsidR="00BC4C72" w:rsidRPr="00995E43" w:rsidRDefault="00BC4C72" w:rsidP="00BC4C72">
      <w:pPr>
        <w:autoSpaceDE w:val="0"/>
        <w:autoSpaceDN w:val="0"/>
        <w:adjustRightInd w:val="0"/>
        <w:spacing w:after="0" w:line="240" w:lineRule="auto"/>
        <w:ind w:firstLine="284"/>
        <w:jc w:val="center"/>
        <w:rPr>
          <w:rFonts w:ascii="Garamond" w:hAnsi="Garamond" w:cs="Times New Roman"/>
          <w:b/>
          <w:bCs/>
          <w:sz w:val="24"/>
          <w:szCs w:val="24"/>
        </w:rPr>
      </w:pPr>
    </w:p>
    <w:p w14:paraId="3C4D9AD8" w14:textId="1A6A2B9C" w:rsidR="00BC4C72" w:rsidRPr="00995E43" w:rsidRDefault="00BC4C72" w:rsidP="00BC4C72">
      <w:pPr>
        <w:autoSpaceDE w:val="0"/>
        <w:autoSpaceDN w:val="0"/>
        <w:adjustRightInd w:val="0"/>
        <w:spacing w:after="0" w:line="240" w:lineRule="auto"/>
        <w:ind w:firstLine="284"/>
        <w:jc w:val="center"/>
        <w:rPr>
          <w:rFonts w:ascii="Garamond" w:hAnsi="Garamond" w:cs="Times New Roman"/>
          <w:b/>
          <w:bCs/>
          <w:sz w:val="24"/>
          <w:szCs w:val="24"/>
        </w:rPr>
      </w:pPr>
      <w:r w:rsidRPr="00995E43">
        <w:rPr>
          <w:rFonts w:ascii="Garamond" w:hAnsi="Garamond" w:cs="Times New Roman"/>
          <w:b/>
          <w:bCs/>
          <w:sz w:val="24"/>
          <w:szCs w:val="24"/>
        </w:rPr>
        <w:t>PËR DISA SHTESA DHE NDRYSHIME NË URDHRIN E MINISTRIT NR. 113, DATË 15.3.2022</w:t>
      </w:r>
      <w:r w:rsidR="003C4DD4" w:rsidRPr="00995E43">
        <w:rPr>
          <w:rFonts w:ascii="Garamond" w:hAnsi="Garamond" w:cs="Times New Roman"/>
          <w:b/>
          <w:bCs/>
          <w:sz w:val="24"/>
          <w:szCs w:val="24"/>
        </w:rPr>
        <w:t>,</w:t>
      </w:r>
      <w:r w:rsidRPr="00995E43">
        <w:rPr>
          <w:rFonts w:ascii="Garamond" w:hAnsi="Garamond" w:cs="Times New Roman"/>
          <w:b/>
          <w:bCs/>
          <w:sz w:val="24"/>
          <w:szCs w:val="24"/>
        </w:rPr>
        <w:t xml:space="preserve"> </w:t>
      </w:r>
      <w:r w:rsidR="00A37E12" w:rsidRPr="00995E43">
        <w:rPr>
          <w:rFonts w:ascii="Garamond" w:hAnsi="Garamond" w:cs="Times New Roman"/>
          <w:b/>
          <w:bCs/>
          <w:sz w:val="24"/>
          <w:szCs w:val="24"/>
        </w:rPr>
        <w:t>“</w:t>
      </w:r>
      <w:r w:rsidRPr="00995E43">
        <w:rPr>
          <w:rFonts w:ascii="Garamond" w:hAnsi="Garamond" w:cs="Times New Roman"/>
          <w:b/>
          <w:bCs/>
          <w:sz w:val="24"/>
          <w:szCs w:val="24"/>
        </w:rPr>
        <w:t>PËR MIRATIMIN E RREGULLORES PËR MASAT MBROJTËSE KUNDËR DËMTUESVE TË BIMËVE</w:t>
      </w:r>
      <w:r w:rsidR="00A37E12" w:rsidRPr="00995E43">
        <w:rPr>
          <w:rFonts w:ascii="Garamond" w:hAnsi="Garamond" w:cs="Times New Roman"/>
          <w:b/>
          <w:bCs/>
          <w:sz w:val="24"/>
          <w:szCs w:val="24"/>
        </w:rPr>
        <w:t>”</w:t>
      </w:r>
      <w:r w:rsidRPr="00995E43">
        <w:rPr>
          <w:rFonts w:ascii="Garamond" w:hAnsi="Garamond" w:cs="Times New Roman"/>
          <w:b/>
          <w:bCs/>
          <w:sz w:val="24"/>
          <w:szCs w:val="24"/>
        </w:rPr>
        <w:t>, TË NDRYSHUAR</w:t>
      </w:r>
    </w:p>
    <w:p w14:paraId="083A321B"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3BA0DCEC" w14:textId="402E7C31"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Në zbatim të nenit 102, pika 4 të Kushtetutës të Republikës së Shqipërisë, në pikën 3, të nenit 14, të </w:t>
      </w:r>
      <w:r w:rsidR="003C4DD4" w:rsidRPr="00995E43">
        <w:rPr>
          <w:rFonts w:ascii="Garamond" w:hAnsi="Garamond" w:cs="Times New Roman"/>
          <w:sz w:val="24"/>
          <w:szCs w:val="24"/>
        </w:rPr>
        <w:t>ligjit n</w:t>
      </w:r>
      <w:r w:rsidRPr="00995E43">
        <w:rPr>
          <w:rFonts w:ascii="Garamond" w:hAnsi="Garamond" w:cs="Times New Roman"/>
          <w:sz w:val="24"/>
          <w:szCs w:val="24"/>
        </w:rPr>
        <w:t>r. 105/2016</w:t>
      </w:r>
      <w:r w:rsidR="003C4DD4" w:rsidRPr="00995E43">
        <w:rPr>
          <w:rFonts w:ascii="Garamond" w:hAnsi="Garamond" w:cs="Times New Roman"/>
          <w:sz w:val="24"/>
          <w:szCs w:val="24"/>
        </w:rPr>
        <w:t>,</w:t>
      </w:r>
      <w:r w:rsidRPr="00995E43">
        <w:rPr>
          <w:rFonts w:ascii="Garamond" w:hAnsi="Garamond" w:cs="Times New Roman"/>
          <w:sz w:val="24"/>
          <w:szCs w:val="24"/>
        </w:rPr>
        <w:t xml:space="preserve"> </w:t>
      </w:r>
      <w:r w:rsidR="00A37E12" w:rsidRPr="00995E43">
        <w:rPr>
          <w:rFonts w:ascii="Garamond" w:hAnsi="Garamond" w:cs="Times New Roman"/>
          <w:sz w:val="24"/>
          <w:szCs w:val="24"/>
        </w:rPr>
        <w:t>“</w:t>
      </w:r>
      <w:r w:rsidRPr="00995E43">
        <w:rPr>
          <w:rFonts w:ascii="Garamond" w:hAnsi="Garamond" w:cs="Times New Roman"/>
          <w:sz w:val="24"/>
          <w:szCs w:val="24"/>
        </w:rPr>
        <w:t>Për mbrojtjen e bimëve</w:t>
      </w:r>
      <w:r w:rsidR="00A37E12" w:rsidRPr="00995E43">
        <w:rPr>
          <w:rFonts w:ascii="Garamond" w:hAnsi="Garamond" w:cs="Times New Roman"/>
          <w:sz w:val="24"/>
          <w:szCs w:val="24"/>
        </w:rPr>
        <w:t>”</w:t>
      </w:r>
      <w:r w:rsidRPr="00995E43">
        <w:rPr>
          <w:rFonts w:ascii="Garamond" w:hAnsi="Garamond" w:cs="Times New Roman"/>
          <w:sz w:val="24"/>
          <w:szCs w:val="24"/>
        </w:rPr>
        <w:t xml:space="preserve">, të ndryshuar, </w:t>
      </w:r>
    </w:p>
    <w:p w14:paraId="25481C88" w14:textId="77777777" w:rsidR="00BC4C72" w:rsidRPr="00995E43" w:rsidRDefault="00BC4C72" w:rsidP="00BC4C72">
      <w:pPr>
        <w:tabs>
          <w:tab w:val="left" w:pos="360"/>
        </w:tabs>
        <w:autoSpaceDE w:val="0"/>
        <w:autoSpaceDN w:val="0"/>
        <w:adjustRightInd w:val="0"/>
        <w:spacing w:after="0" w:line="240" w:lineRule="auto"/>
        <w:ind w:firstLine="284"/>
        <w:jc w:val="both"/>
        <w:rPr>
          <w:rFonts w:ascii="Garamond" w:hAnsi="Garamond" w:cs="Times New Roman"/>
          <w:sz w:val="24"/>
          <w:szCs w:val="24"/>
        </w:rPr>
      </w:pPr>
    </w:p>
    <w:p w14:paraId="5A7B5C3B" w14:textId="77777777" w:rsidR="00BC4C72" w:rsidRPr="00995E43" w:rsidRDefault="00BC4C72" w:rsidP="00BC4C72">
      <w:pPr>
        <w:autoSpaceDE w:val="0"/>
        <w:autoSpaceDN w:val="0"/>
        <w:adjustRightInd w:val="0"/>
        <w:spacing w:after="0" w:line="240" w:lineRule="auto"/>
        <w:ind w:firstLine="284"/>
        <w:jc w:val="center"/>
        <w:rPr>
          <w:rFonts w:ascii="Garamond" w:hAnsi="Garamond" w:cs="Times New Roman"/>
          <w:bCs/>
          <w:sz w:val="24"/>
          <w:szCs w:val="24"/>
        </w:rPr>
      </w:pPr>
      <w:r w:rsidRPr="00995E43">
        <w:rPr>
          <w:rFonts w:ascii="Garamond" w:hAnsi="Garamond" w:cs="Times New Roman"/>
          <w:bCs/>
          <w:sz w:val="24"/>
          <w:szCs w:val="24"/>
        </w:rPr>
        <w:t>URDHËROJ:</w:t>
      </w:r>
    </w:p>
    <w:p w14:paraId="498E2092"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6C845269" w14:textId="6E57D1B3"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Në </w:t>
      </w:r>
      <w:r w:rsidR="003C4DD4" w:rsidRPr="00995E43">
        <w:rPr>
          <w:rFonts w:ascii="Garamond" w:hAnsi="Garamond" w:cs="Times New Roman"/>
          <w:sz w:val="24"/>
          <w:szCs w:val="24"/>
        </w:rPr>
        <w:t>r</w:t>
      </w:r>
      <w:r w:rsidRPr="00995E43">
        <w:rPr>
          <w:rFonts w:ascii="Garamond" w:hAnsi="Garamond" w:cs="Times New Roman"/>
          <w:sz w:val="24"/>
          <w:szCs w:val="24"/>
        </w:rPr>
        <w:t xml:space="preserve">regulloren </w:t>
      </w:r>
      <w:r w:rsidR="00A37E12" w:rsidRPr="00995E43">
        <w:rPr>
          <w:rFonts w:ascii="Garamond" w:hAnsi="Garamond" w:cs="Times New Roman"/>
          <w:iCs/>
          <w:sz w:val="24"/>
          <w:szCs w:val="24"/>
        </w:rPr>
        <w:t>“</w:t>
      </w:r>
      <w:r w:rsidRPr="00995E43">
        <w:rPr>
          <w:rFonts w:ascii="Garamond" w:hAnsi="Garamond" w:cs="Times New Roman"/>
          <w:iCs/>
          <w:sz w:val="24"/>
          <w:szCs w:val="24"/>
        </w:rPr>
        <w:t>Për masat mbrojtëse kundër dëmtuesve të bimëve</w:t>
      </w:r>
      <w:r w:rsidR="00A37E12" w:rsidRPr="00995E43">
        <w:rPr>
          <w:rFonts w:ascii="Garamond" w:hAnsi="Garamond" w:cs="Times New Roman"/>
          <w:iCs/>
          <w:sz w:val="24"/>
          <w:szCs w:val="24"/>
        </w:rPr>
        <w:t>”</w:t>
      </w:r>
      <w:r w:rsidRPr="00995E43">
        <w:rPr>
          <w:rFonts w:ascii="Garamond" w:hAnsi="Garamond" w:cs="Times New Roman"/>
          <w:iCs/>
          <w:sz w:val="24"/>
          <w:szCs w:val="24"/>
        </w:rPr>
        <w:t>,</w:t>
      </w:r>
      <w:r w:rsidRPr="00995E43">
        <w:rPr>
          <w:rFonts w:ascii="Garamond" w:hAnsi="Garamond" w:cs="Times New Roman"/>
          <w:sz w:val="24"/>
          <w:szCs w:val="24"/>
        </w:rPr>
        <w:t xml:space="preserve"> miratuar me </w:t>
      </w:r>
      <w:r w:rsidR="003C4DD4" w:rsidRPr="00995E43">
        <w:rPr>
          <w:rFonts w:ascii="Garamond" w:hAnsi="Garamond" w:cs="Times New Roman"/>
          <w:sz w:val="24"/>
          <w:szCs w:val="24"/>
        </w:rPr>
        <w:t>urdhrin nr</w:t>
      </w:r>
      <w:r w:rsidRPr="00995E43">
        <w:rPr>
          <w:rFonts w:ascii="Garamond" w:hAnsi="Garamond" w:cs="Times New Roman"/>
          <w:sz w:val="24"/>
          <w:szCs w:val="24"/>
        </w:rPr>
        <w:t>. 113, datë 15.3.2022, të ministrit të Bujqësisë dhe Zhvillimit Rural,</w:t>
      </w:r>
      <w:r w:rsidRPr="00995E43">
        <w:rPr>
          <w:rFonts w:ascii="Garamond" w:hAnsi="Garamond" w:cs="Times New Roman"/>
          <w:iCs/>
          <w:sz w:val="24"/>
          <w:szCs w:val="24"/>
        </w:rPr>
        <w:t xml:space="preserve"> </w:t>
      </w:r>
      <w:r w:rsidR="00A37E12" w:rsidRPr="00995E43">
        <w:rPr>
          <w:rFonts w:ascii="Garamond" w:hAnsi="Garamond" w:cs="Times New Roman"/>
          <w:iCs/>
          <w:sz w:val="24"/>
          <w:szCs w:val="24"/>
        </w:rPr>
        <w:t>“</w:t>
      </w:r>
      <w:r w:rsidRPr="00995E43">
        <w:rPr>
          <w:rFonts w:ascii="Garamond" w:hAnsi="Garamond" w:cs="Times New Roman"/>
          <w:iCs/>
          <w:sz w:val="24"/>
          <w:szCs w:val="24"/>
        </w:rPr>
        <w:t>Për miratimin e rregullores për masat mbrojtëse kundër dëmtuesve të bimëve</w:t>
      </w:r>
      <w:r w:rsidR="00A37E12" w:rsidRPr="00995E43">
        <w:rPr>
          <w:rFonts w:ascii="Garamond" w:hAnsi="Garamond" w:cs="Times New Roman"/>
          <w:iCs/>
          <w:sz w:val="24"/>
          <w:szCs w:val="24"/>
        </w:rPr>
        <w:t>”</w:t>
      </w:r>
      <w:r w:rsidRPr="00995E43">
        <w:rPr>
          <w:rFonts w:ascii="Garamond" w:hAnsi="Garamond" w:cs="Times New Roman"/>
          <w:iCs/>
          <w:sz w:val="24"/>
          <w:szCs w:val="24"/>
        </w:rPr>
        <w:t>,</w:t>
      </w:r>
      <w:r w:rsidRPr="00995E43">
        <w:rPr>
          <w:rFonts w:ascii="Garamond" w:hAnsi="Garamond" w:cs="Times New Roman"/>
          <w:sz w:val="24"/>
          <w:szCs w:val="24"/>
        </w:rPr>
        <w:t xml:space="preserve"> të ndryshuar, bëhen shtesat dhe ndryshime si vijon:</w:t>
      </w:r>
    </w:p>
    <w:p w14:paraId="2B5A6A07" w14:textId="0A8AB34D"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1. Kudo në urdhër emërtimet </w:t>
      </w:r>
      <w:r w:rsidR="00A37E12" w:rsidRPr="00995E43">
        <w:rPr>
          <w:rFonts w:ascii="Garamond" w:hAnsi="Garamond" w:cs="Times New Roman"/>
          <w:sz w:val="24"/>
          <w:szCs w:val="24"/>
        </w:rPr>
        <w:t>“</w:t>
      </w:r>
      <w:r w:rsidRPr="00995E43">
        <w:rPr>
          <w:rFonts w:ascii="Garamond" w:hAnsi="Garamond" w:cs="Times New Roman"/>
          <w:sz w:val="24"/>
          <w:szCs w:val="24"/>
        </w:rPr>
        <w:t>kampione</w:t>
      </w:r>
      <w:r w:rsidR="00A37E12" w:rsidRPr="00995E43">
        <w:rPr>
          <w:rFonts w:ascii="Garamond" w:hAnsi="Garamond" w:cs="Times New Roman"/>
          <w:sz w:val="24"/>
          <w:szCs w:val="24"/>
        </w:rPr>
        <w:t>”</w:t>
      </w:r>
      <w:r w:rsidRPr="00995E43">
        <w:rPr>
          <w:rFonts w:ascii="Garamond" w:hAnsi="Garamond" w:cs="Times New Roman"/>
          <w:sz w:val="24"/>
          <w:szCs w:val="24"/>
        </w:rPr>
        <w:t xml:space="preserve"> dhe </w:t>
      </w:r>
      <w:r w:rsidR="00A37E12" w:rsidRPr="00995E43">
        <w:rPr>
          <w:rFonts w:ascii="Garamond" w:hAnsi="Garamond" w:cs="Times New Roman"/>
          <w:sz w:val="24"/>
          <w:szCs w:val="24"/>
        </w:rPr>
        <w:t>“</w:t>
      </w:r>
      <w:r w:rsidRPr="00995E43">
        <w:rPr>
          <w:rFonts w:ascii="Garamond" w:hAnsi="Garamond" w:cs="Times New Roman"/>
          <w:sz w:val="24"/>
          <w:szCs w:val="24"/>
        </w:rPr>
        <w:t>kampionimet</w:t>
      </w:r>
      <w:r w:rsidR="00A37E12" w:rsidRPr="00995E43">
        <w:rPr>
          <w:rFonts w:ascii="Garamond" w:hAnsi="Garamond" w:cs="Times New Roman"/>
          <w:sz w:val="24"/>
          <w:szCs w:val="24"/>
        </w:rPr>
        <w:t>”</w:t>
      </w:r>
      <w:r w:rsidRPr="00995E43">
        <w:rPr>
          <w:rFonts w:ascii="Garamond" w:hAnsi="Garamond" w:cs="Times New Roman"/>
          <w:sz w:val="24"/>
          <w:szCs w:val="24"/>
        </w:rPr>
        <w:t xml:space="preserve"> zëvendësohen përkatësisht me emërtimet </w:t>
      </w:r>
      <w:r w:rsidR="00A37E12" w:rsidRPr="00995E43">
        <w:rPr>
          <w:rFonts w:ascii="Garamond" w:hAnsi="Garamond" w:cs="Times New Roman"/>
          <w:sz w:val="24"/>
          <w:szCs w:val="24"/>
        </w:rPr>
        <w:t>“</w:t>
      </w:r>
      <w:r w:rsidRPr="00995E43">
        <w:rPr>
          <w:rFonts w:ascii="Garamond" w:hAnsi="Garamond" w:cs="Times New Roman"/>
          <w:sz w:val="24"/>
          <w:szCs w:val="24"/>
        </w:rPr>
        <w:t>mostra</w:t>
      </w:r>
      <w:r w:rsidR="00A37E12" w:rsidRPr="00995E43">
        <w:rPr>
          <w:rFonts w:ascii="Garamond" w:hAnsi="Garamond" w:cs="Times New Roman"/>
          <w:sz w:val="24"/>
          <w:szCs w:val="24"/>
        </w:rPr>
        <w:t>”</w:t>
      </w:r>
      <w:r w:rsidRPr="00995E43">
        <w:rPr>
          <w:rFonts w:ascii="Garamond" w:hAnsi="Garamond" w:cs="Times New Roman"/>
          <w:sz w:val="24"/>
          <w:szCs w:val="24"/>
        </w:rPr>
        <w:t xml:space="preserve"> dhe </w:t>
      </w:r>
      <w:r w:rsidR="00A37E12" w:rsidRPr="00995E43">
        <w:rPr>
          <w:rFonts w:ascii="Garamond" w:hAnsi="Garamond" w:cs="Times New Roman"/>
          <w:sz w:val="24"/>
          <w:szCs w:val="24"/>
        </w:rPr>
        <w:t>“</w:t>
      </w:r>
      <w:r w:rsidRPr="00995E43">
        <w:rPr>
          <w:rFonts w:ascii="Garamond" w:hAnsi="Garamond" w:cs="Times New Roman"/>
          <w:sz w:val="24"/>
          <w:szCs w:val="24"/>
        </w:rPr>
        <w:t>mostrimet</w:t>
      </w:r>
      <w:r w:rsidR="00A37E12" w:rsidRPr="00995E43">
        <w:rPr>
          <w:rFonts w:ascii="Garamond" w:hAnsi="Garamond" w:cs="Times New Roman"/>
          <w:sz w:val="24"/>
          <w:szCs w:val="24"/>
        </w:rPr>
        <w:t>”</w:t>
      </w:r>
      <w:r w:rsidRPr="00995E43">
        <w:rPr>
          <w:rFonts w:ascii="Garamond" w:hAnsi="Garamond" w:cs="Times New Roman"/>
          <w:sz w:val="24"/>
          <w:szCs w:val="24"/>
        </w:rPr>
        <w:t>.</w:t>
      </w:r>
    </w:p>
    <w:p w14:paraId="46A246F7" w14:textId="2333497B"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2. Në nenin 2 </w:t>
      </w:r>
      <w:r w:rsidR="00A37E12" w:rsidRPr="00995E43">
        <w:rPr>
          <w:rFonts w:ascii="Garamond" w:hAnsi="Garamond" w:cs="Times New Roman"/>
          <w:sz w:val="24"/>
          <w:szCs w:val="24"/>
        </w:rPr>
        <w:t>“</w:t>
      </w:r>
      <w:r w:rsidRPr="00995E43">
        <w:rPr>
          <w:rFonts w:ascii="Garamond" w:hAnsi="Garamond" w:cs="Times New Roman"/>
          <w:sz w:val="24"/>
          <w:szCs w:val="24"/>
        </w:rPr>
        <w:t>Përkufizimet</w:t>
      </w:r>
      <w:r w:rsidR="00A37E12" w:rsidRPr="00995E43">
        <w:rPr>
          <w:rFonts w:ascii="Garamond" w:hAnsi="Garamond" w:cs="Times New Roman"/>
          <w:sz w:val="24"/>
          <w:szCs w:val="24"/>
        </w:rPr>
        <w:t>”</w:t>
      </w:r>
      <w:r w:rsidRPr="00995E43">
        <w:rPr>
          <w:rFonts w:ascii="Garamond" w:hAnsi="Garamond" w:cs="Times New Roman"/>
          <w:sz w:val="24"/>
          <w:szCs w:val="24"/>
        </w:rPr>
        <w:t xml:space="preserve"> bëhen ndryshime si vijon:</w:t>
      </w:r>
    </w:p>
    <w:p w14:paraId="5A8942F4" w14:textId="5333B358"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2.1 Përkufizimi i shkronjës </w:t>
      </w:r>
      <w:r w:rsidR="00A37E12" w:rsidRPr="00995E43">
        <w:rPr>
          <w:rFonts w:ascii="Garamond" w:hAnsi="Garamond" w:cs="Times New Roman"/>
          <w:sz w:val="24"/>
          <w:szCs w:val="24"/>
        </w:rPr>
        <w:t>“</w:t>
      </w:r>
      <w:r w:rsidRPr="00995E43">
        <w:rPr>
          <w:rFonts w:ascii="Garamond" w:hAnsi="Garamond" w:cs="Times New Roman"/>
          <w:sz w:val="24"/>
          <w:szCs w:val="24"/>
        </w:rPr>
        <w:t>j</w:t>
      </w:r>
      <w:r w:rsidR="00A37E12" w:rsidRPr="00995E43">
        <w:rPr>
          <w:rFonts w:ascii="Garamond" w:hAnsi="Garamond" w:cs="Times New Roman"/>
          <w:sz w:val="24"/>
          <w:szCs w:val="24"/>
        </w:rPr>
        <w:t>”</w:t>
      </w:r>
      <w:r w:rsidRPr="00995E43">
        <w:rPr>
          <w:rFonts w:ascii="Garamond" w:hAnsi="Garamond" w:cs="Times New Roman"/>
          <w:sz w:val="24"/>
          <w:szCs w:val="24"/>
        </w:rPr>
        <w:t xml:space="preserve"> ndryshohet me formulimin si vijon:</w:t>
      </w:r>
    </w:p>
    <w:p w14:paraId="5EDA6095" w14:textId="457FF500" w:rsidR="00BC4C72" w:rsidRPr="00995E43" w:rsidRDefault="00A37E1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w:t>
      </w:r>
      <w:r w:rsidR="00BC4C72" w:rsidRPr="00995E43">
        <w:rPr>
          <w:rFonts w:ascii="Garamond" w:hAnsi="Garamond" w:cs="Times New Roman"/>
          <w:sz w:val="24"/>
          <w:szCs w:val="24"/>
        </w:rPr>
        <w:t xml:space="preserve">j) </w:t>
      </w:r>
      <w:r w:rsidRPr="00995E43">
        <w:rPr>
          <w:rFonts w:ascii="Garamond" w:hAnsi="Garamond" w:cs="Times New Roman"/>
          <w:sz w:val="24"/>
          <w:szCs w:val="24"/>
        </w:rPr>
        <w:t>“</w:t>
      </w:r>
      <w:r w:rsidR="00BC4C72" w:rsidRPr="00995E43">
        <w:rPr>
          <w:rFonts w:ascii="Garamond" w:hAnsi="Garamond" w:cs="Times New Roman"/>
          <w:sz w:val="24"/>
          <w:szCs w:val="24"/>
        </w:rPr>
        <w:t>Testim</w:t>
      </w:r>
      <w:r w:rsidRPr="00995E43">
        <w:rPr>
          <w:rFonts w:ascii="Garamond" w:hAnsi="Garamond" w:cs="Times New Roman"/>
          <w:sz w:val="24"/>
          <w:szCs w:val="24"/>
        </w:rPr>
        <w:t>”</w:t>
      </w:r>
      <w:r w:rsidR="00BC4C72" w:rsidRPr="00995E43">
        <w:rPr>
          <w:rFonts w:ascii="Garamond" w:hAnsi="Garamond" w:cs="Times New Roman"/>
          <w:sz w:val="24"/>
          <w:szCs w:val="24"/>
        </w:rPr>
        <w:t xml:space="preserve"> është një ekzaminim zyrtar, i ndryshëm nga ai vizual, për të identifikuar dëmtuesit ose për të përcaktuar nëse dëmtuesit janë të pranishëm</w:t>
      </w:r>
      <w:r w:rsidR="00AB525F" w:rsidRPr="00995E43">
        <w:rPr>
          <w:rFonts w:ascii="Garamond" w:hAnsi="Garamond" w:cs="Times New Roman"/>
          <w:sz w:val="24"/>
          <w:szCs w:val="24"/>
        </w:rPr>
        <w:t>;</w:t>
      </w:r>
      <w:r w:rsidRPr="00995E43">
        <w:rPr>
          <w:rFonts w:ascii="Garamond" w:hAnsi="Garamond" w:cs="Times New Roman"/>
          <w:sz w:val="24"/>
          <w:szCs w:val="24"/>
        </w:rPr>
        <w:t>”</w:t>
      </w:r>
      <w:r w:rsidR="00BC4C72" w:rsidRPr="00995E43">
        <w:rPr>
          <w:rFonts w:ascii="Garamond" w:hAnsi="Garamond" w:cs="Times New Roman"/>
          <w:sz w:val="24"/>
          <w:szCs w:val="24"/>
        </w:rPr>
        <w:t>.</w:t>
      </w:r>
    </w:p>
    <w:p w14:paraId="7AB81B14" w14:textId="754CD23A"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2.2 Pas shkronjës </w:t>
      </w:r>
      <w:r w:rsidR="00A37E12" w:rsidRPr="00995E43">
        <w:rPr>
          <w:rFonts w:ascii="Garamond" w:hAnsi="Garamond" w:cs="Times New Roman"/>
          <w:sz w:val="24"/>
          <w:szCs w:val="24"/>
        </w:rPr>
        <w:t>“</w:t>
      </w:r>
      <w:r w:rsidRPr="00995E43">
        <w:rPr>
          <w:rFonts w:ascii="Garamond" w:hAnsi="Garamond" w:cs="Times New Roman"/>
          <w:sz w:val="24"/>
          <w:szCs w:val="24"/>
        </w:rPr>
        <w:t>ll</w:t>
      </w:r>
      <w:r w:rsidR="00A37E12" w:rsidRPr="00995E43">
        <w:rPr>
          <w:rFonts w:ascii="Garamond" w:hAnsi="Garamond" w:cs="Times New Roman"/>
          <w:sz w:val="24"/>
          <w:szCs w:val="24"/>
        </w:rPr>
        <w:t>”</w:t>
      </w:r>
      <w:r w:rsidRPr="00995E43">
        <w:rPr>
          <w:rFonts w:ascii="Garamond" w:hAnsi="Garamond" w:cs="Times New Roman"/>
          <w:sz w:val="24"/>
          <w:szCs w:val="24"/>
        </w:rPr>
        <w:t xml:space="preserve"> shtohen përkufizimet </w:t>
      </w:r>
      <w:r w:rsidR="00A37E12" w:rsidRPr="00995E43">
        <w:rPr>
          <w:rFonts w:ascii="Garamond" w:hAnsi="Garamond" w:cs="Times New Roman"/>
          <w:sz w:val="24"/>
          <w:szCs w:val="24"/>
        </w:rPr>
        <w:t>“</w:t>
      </w:r>
      <w:r w:rsidRPr="00995E43">
        <w:rPr>
          <w:rFonts w:ascii="Garamond" w:hAnsi="Garamond" w:cs="Times New Roman"/>
          <w:sz w:val="24"/>
          <w:szCs w:val="24"/>
        </w:rPr>
        <w:t>m</w:t>
      </w:r>
      <w:r w:rsidR="00A37E12" w:rsidRPr="00995E43">
        <w:rPr>
          <w:rFonts w:ascii="Garamond" w:hAnsi="Garamond" w:cs="Times New Roman"/>
          <w:sz w:val="24"/>
          <w:szCs w:val="24"/>
        </w:rPr>
        <w:t>”</w:t>
      </w:r>
      <w:r w:rsidRPr="00995E43">
        <w:rPr>
          <w:rFonts w:ascii="Garamond" w:hAnsi="Garamond" w:cs="Times New Roman"/>
          <w:sz w:val="24"/>
          <w:szCs w:val="24"/>
        </w:rPr>
        <w:t xml:space="preserve"> dhe </w:t>
      </w:r>
      <w:r w:rsidR="00A37E12" w:rsidRPr="00995E43">
        <w:rPr>
          <w:rFonts w:ascii="Garamond" w:hAnsi="Garamond" w:cs="Times New Roman"/>
          <w:sz w:val="24"/>
          <w:szCs w:val="24"/>
        </w:rPr>
        <w:t>“</w:t>
      </w:r>
      <w:r w:rsidRPr="00995E43">
        <w:rPr>
          <w:rFonts w:ascii="Garamond" w:hAnsi="Garamond" w:cs="Times New Roman"/>
          <w:sz w:val="24"/>
          <w:szCs w:val="24"/>
        </w:rPr>
        <w:t>n</w:t>
      </w:r>
      <w:r w:rsidR="00A37E12" w:rsidRPr="00995E43">
        <w:rPr>
          <w:rFonts w:ascii="Garamond" w:hAnsi="Garamond" w:cs="Times New Roman"/>
          <w:sz w:val="24"/>
          <w:szCs w:val="24"/>
        </w:rPr>
        <w:t>”</w:t>
      </w:r>
      <w:r w:rsidRPr="00995E43">
        <w:rPr>
          <w:rFonts w:ascii="Garamond" w:hAnsi="Garamond" w:cs="Times New Roman"/>
          <w:sz w:val="24"/>
          <w:szCs w:val="24"/>
        </w:rPr>
        <w:t xml:space="preserve"> me këto formulime:</w:t>
      </w:r>
    </w:p>
    <w:p w14:paraId="03F3BE23" w14:textId="2222321F" w:rsidR="00BC4C72" w:rsidRPr="00995E43" w:rsidRDefault="00A37E1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w:t>
      </w:r>
      <w:r w:rsidR="00BC4C72" w:rsidRPr="00995E43">
        <w:rPr>
          <w:rFonts w:ascii="Garamond" w:hAnsi="Garamond" w:cs="Times New Roman"/>
          <w:sz w:val="24"/>
          <w:szCs w:val="24"/>
        </w:rPr>
        <w:t xml:space="preserve">m) </w:t>
      </w:r>
      <w:r w:rsidRPr="00995E43">
        <w:rPr>
          <w:rFonts w:ascii="Garamond" w:hAnsi="Garamond" w:cs="Times New Roman"/>
          <w:sz w:val="24"/>
          <w:szCs w:val="24"/>
        </w:rPr>
        <w:t>“</w:t>
      </w:r>
      <w:r w:rsidR="00BC4C72" w:rsidRPr="00995E43">
        <w:rPr>
          <w:rFonts w:ascii="Garamond" w:hAnsi="Garamond" w:cs="Times New Roman"/>
          <w:sz w:val="24"/>
          <w:szCs w:val="24"/>
        </w:rPr>
        <w:t>Mostër</w:t>
      </w:r>
      <w:r w:rsidRPr="00995E43">
        <w:rPr>
          <w:rFonts w:ascii="Garamond" w:hAnsi="Garamond" w:cs="Times New Roman"/>
          <w:sz w:val="24"/>
          <w:szCs w:val="24"/>
        </w:rPr>
        <w:t>”</w:t>
      </w:r>
      <w:r w:rsidR="00BC4C72" w:rsidRPr="00995E43">
        <w:rPr>
          <w:rFonts w:ascii="Garamond" w:hAnsi="Garamond" w:cs="Times New Roman"/>
          <w:sz w:val="24"/>
          <w:szCs w:val="24"/>
        </w:rPr>
        <w:t xml:space="preserve"> është një pjesë ose sasi e vogël e bimëve, produkteve bimore dhe objekteve të tjera që përfaqëson të gjithë sasinë e bimëve, produkteve bimore dhe objekteve të tjera nga është marrë, për analizim</w:t>
      </w:r>
      <w:r w:rsidR="00AB525F" w:rsidRPr="00995E43">
        <w:rPr>
          <w:rFonts w:ascii="Garamond" w:hAnsi="Garamond" w:cs="Times New Roman"/>
          <w:sz w:val="24"/>
          <w:szCs w:val="24"/>
        </w:rPr>
        <w:t>;</w:t>
      </w:r>
    </w:p>
    <w:p w14:paraId="38D1FF89" w14:textId="2B67AA19"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n) </w:t>
      </w:r>
      <w:r w:rsidR="00A37E12" w:rsidRPr="00995E43">
        <w:rPr>
          <w:rFonts w:ascii="Garamond" w:hAnsi="Garamond" w:cs="Times New Roman"/>
          <w:sz w:val="24"/>
          <w:szCs w:val="24"/>
        </w:rPr>
        <w:t>“</w:t>
      </w:r>
      <w:r w:rsidRPr="00995E43">
        <w:rPr>
          <w:rFonts w:ascii="Garamond" w:hAnsi="Garamond" w:cs="Times New Roman"/>
          <w:sz w:val="24"/>
          <w:szCs w:val="24"/>
        </w:rPr>
        <w:t>Polen</w:t>
      </w:r>
      <w:r w:rsidR="00A37E12" w:rsidRPr="00995E43">
        <w:rPr>
          <w:rFonts w:ascii="Garamond" w:hAnsi="Garamond" w:cs="Times New Roman"/>
          <w:sz w:val="24"/>
          <w:szCs w:val="24"/>
        </w:rPr>
        <w:t>”</w:t>
      </w:r>
      <w:r w:rsidRPr="00995E43">
        <w:rPr>
          <w:rFonts w:ascii="Garamond" w:hAnsi="Garamond" w:cs="Times New Roman"/>
          <w:sz w:val="24"/>
          <w:szCs w:val="24"/>
        </w:rPr>
        <w:t xml:space="preserve"> është pjesë bimore, i destinuar për mbjellje.</w:t>
      </w:r>
      <w:r w:rsidR="00A37E12" w:rsidRPr="00995E43">
        <w:rPr>
          <w:rFonts w:ascii="Garamond" w:hAnsi="Garamond" w:cs="Times New Roman"/>
          <w:sz w:val="24"/>
          <w:szCs w:val="24"/>
        </w:rPr>
        <w:t>”</w:t>
      </w:r>
      <w:r w:rsidR="003C4DD4" w:rsidRPr="00995E43">
        <w:rPr>
          <w:rFonts w:ascii="Garamond" w:hAnsi="Garamond" w:cs="Times New Roman"/>
          <w:sz w:val="24"/>
          <w:szCs w:val="24"/>
        </w:rPr>
        <w:t>.</w:t>
      </w:r>
    </w:p>
    <w:p w14:paraId="6B44F4CC" w14:textId="6CC18275"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3. Në pikën 2, të nenit 7, të kreut III, togfjalëshi </w:t>
      </w:r>
      <w:r w:rsidR="00A37E12" w:rsidRPr="00995E43">
        <w:rPr>
          <w:rFonts w:ascii="Garamond" w:hAnsi="Garamond" w:cs="Times New Roman"/>
          <w:sz w:val="24"/>
          <w:szCs w:val="24"/>
        </w:rPr>
        <w:t>“</w:t>
      </w:r>
      <w:r w:rsidRPr="00995E43">
        <w:rPr>
          <w:rFonts w:ascii="Garamond" w:hAnsi="Garamond" w:cs="Times New Roman"/>
          <w:sz w:val="24"/>
          <w:szCs w:val="24"/>
        </w:rPr>
        <w:t>në aneksin IV</w:t>
      </w:r>
      <w:r w:rsidR="00A37E12" w:rsidRPr="00995E43">
        <w:rPr>
          <w:rFonts w:ascii="Garamond" w:hAnsi="Garamond" w:cs="Times New Roman"/>
          <w:sz w:val="24"/>
          <w:szCs w:val="24"/>
        </w:rPr>
        <w:t>”</w:t>
      </w:r>
      <w:r w:rsidRPr="00995E43">
        <w:rPr>
          <w:rFonts w:ascii="Garamond" w:hAnsi="Garamond" w:cs="Times New Roman"/>
          <w:sz w:val="24"/>
          <w:szCs w:val="24"/>
        </w:rPr>
        <w:t xml:space="preserve"> zëvendësohet me togfjalëshin </w:t>
      </w:r>
      <w:r w:rsidR="00A37E12" w:rsidRPr="00995E43">
        <w:rPr>
          <w:rFonts w:ascii="Garamond" w:hAnsi="Garamond" w:cs="Times New Roman"/>
          <w:sz w:val="24"/>
          <w:szCs w:val="24"/>
        </w:rPr>
        <w:t>“</w:t>
      </w:r>
      <w:r w:rsidRPr="00995E43">
        <w:rPr>
          <w:rFonts w:ascii="Garamond" w:hAnsi="Garamond" w:cs="Times New Roman"/>
          <w:sz w:val="24"/>
          <w:szCs w:val="24"/>
        </w:rPr>
        <w:t>në aneksin VI</w:t>
      </w:r>
      <w:r w:rsidR="00A37E12" w:rsidRPr="00995E43">
        <w:rPr>
          <w:rFonts w:ascii="Garamond" w:hAnsi="Garamond" w:cs="Times New Roman"/>
          <w:sz w:val="24"/>
          <w:szCs w:val="24"/>
        </w:rPr>
        <w:t>”</w:t>
      </w:r>
      <w:r w:rsidRPr="00995E43">
        <w:rPr>
          <w:rFonts w:ascii="Garamond" w:hAnsi="Garamond" w:cs="Times New Roman"/>
          <w:sz w:val="24"/>
          <w:szCs w:val="24"/>
        </w:rPr>
        <w:t>.</w:t>
      </w:r>
    </w:p>
    <w:p w14:paraId="4F7021A2"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4. Pas nenit 12 shtohet neni 12/1 me këtë përmbajtje:</w:t>
      </w:r>
    </w:p>
    <w:p w14:paraId="1BC71081"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3ED0F7BC" w14:textId="38F73281" w:rsidR="00BC4C72" w:rsidRPr="00995E43" w:rsidRDefault="00A37E12" w:rsidP="00BC4C72">
      <w:pPr>
        <w:autoSpaceDE w:val="0"/>
        <w:autoSpaceDN w:val="0"/>
        <w:adjustRightInd w:val="0"/>
        <w:spacing w:after="0" w:line="240" w:lineRule="auto"/>
        <w:ind w:firstLine="284"/>
        <w:jc w:val="center"/>
        <w:rPr>
          <w:rFonts w:ascii="Garamond" w:hAnsi="Garamond" w:cs="Times New Roman"/>
          <w:b/>
          <w:bCs/>
          <w:sz w:val="24"/>
          <w:szCs w:val="24"/>
        </w:rPr>
      </w:pPr>
      <w:r w:rsidRPr="00995E43">
        <w:rPr>
          <w:rFonts w:ascii="Garamond" w:hAnsi="Garamond" w:cs="Times New Roman"/>
          <w:sz w:val="24"/>
          <w:szCs w:val="24"/>
        </w:rPr>
        <w:t>“</w:t>
      </w:r>
      <w:r w:rsidR="00BC4C72" w:rsidRPr="00995E43">
        <w:rPr>
          <w:rFonts w:ascii="Garamond" w:hAnsi="Garamond" w:cs="Times New Roman"/>
          <w:sz w:val="24"/>
          <w:szCs w:val="24"/>
        </w:rPr>
        <w:t>Neni 12/1</w:t>
      </w:r>
    </w:p>
    <w:p w14:paraId="71BCBD16" w14:textId="14990658" w:rsidR="00BC4C72" w:rsidRPr="00995E43" w:rsidRDefault="00BC4C72" w:rsidP="00BC4C72">
      <w:pPr>
        <w:autoSpaceDE w:val="0"/>
        <w:autoSpaceDN w:val="0"/>
        <w:adjustRightInd w:val="0"/>
        <w:spacing w:after="0" w:line="240" w:lineRule="auto"/>
        <w:ind w:firstLine="284"/>
        <w:jc w:val="center"/>
        <w:rPr>
          <w:rFonts w:ascii="Garamond" w:hAnsi="Garamond" w:cs="Times New Roman"/>
          <w:b/>
          <w:bCs/>
          <w:sz w:val="24"/>
          <w:szCs w:val="24"/>
        </w:rPr>
      </w:pPr>
      <w:r w:rsidRPr="00995E43">
        <w:rPr>
          <w:rFonts w:ascii="Garamond" w:hAnsi="Garamond" w:cs="Times New Roman"/>
          <w:b/>
          <w:bCs/>
          <w:sz w:val="24"/>
          <w:szCs w:val="24"/>
        </w:rPr>
        <w:t xml:space="preserve">Lista e bimëve, produkteve bimore dhe objekteve të tjera për të cilat kërkohet një pasaportë bimore me përcaktimin </w:t>
      </w:r>
      <w:r w:rsidR="00A37E12" w:rsidRPr="00995E43">
        <w:rPr>
          <w:rFonts w:ascii="Garamond" w:hAnsi="Garamond" w:cs="Times New Roman"/>
          <w:b/>
          <w:bCs/>
          <w:sz w:val="24"/>
          <w:szCs w:val="24"/>
        </w:rPr>
        <w:t>“</w:t>
      </w:r>
      <w:r w:rsidRPr="00995E43">
        <w:rPr>
          <w:rFonts w:ascii="Garamond" w:hAnsi="Garamond" w:cs="Times New Roman"/>
          <w:b/>
          <w:bCs/>
          <w:sz w:val="24"/>
          <w:szCs w:val="24"/>
        </w:rPr>
        <w:t>ZM</w:t>
      </w:r>
      <w:r w:rsidR="00A37E12" w:rsidRPr="00995E43">
        <w:rPr>
          <w:rFonts w:ascii="Garamond" w:hAnsi="Garamond" w:cs="Times New Roman"/>
          <w:b/>
          <w:bCs/>
          <w:sz w:val="24"/>
          <w:szCs w:val="24"/>
        </w:rPr>
        <w:t>”</w:t>
      </w:r>
      <w:r w:rsidRPr="00995E43">
        <w:rPr>
          <w:rFonts w:ascii="Garamond" w:hAnsi="Garamond" w:cs="Times New Roman"/>
          <w:b/>
          <w:bCs/>
          <w:sz w:val="24"/>
          <w:szCs w:val="24"/>
        </w:rPr>
        <w:t xml:space="preserve"> për hyrje dhe lëvizje brenda zonave të mbrojtura nga dëmtues të caktuar</w:t>
      </w:r>
    </w:p>
    <w:p w14:paraId="70AEF45E"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02E1B243"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color w:val="000000"/>
          <w:sz w:val="24"/>
          <w:szCs w:val="24"/>
        </w:rPr>
        <w:t>Lista e bimëve, produkteve bimore dhe objekteve të tjera për të cilat kërkohet një pasaportë bimore për hyrjen ose lëvizjen e tyre brenda zonave të mbrojtura nga dëmtues të caktuar, përcaktohet në aneksin XI/1 të kësaj rregulloreje.</w:t>
      </w:r>
    </w:p>
    <w:p w14:paraId="0B022792" w14:textId="034002D8"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Pasaportat e bimëve të përmendura në paragrafin e parë do të kenë emërtimin </w:t>
      </w:r>
      <w:r w:rsidR="00A37E12" w:rsidRPr="00995E43">
        <w:rPr>
          <w:rFonts w:ascii="Garamond" w:hAnsi="Garamond" w:cs="Times New Roman"/>
          <w:sz w:val="24"/>
          <w:szCs w:val="24"/>
        </w:rPr>
        <w:t>“</w:t>
      </w:r>
      <w:r w:rsidRPr="00995E43">
        <w:rPr>
          <w:rFonts w:ascii="Garamond" w:hAnsi="Garamond" w:cs="Times New Roman"/>
          <w:sz w:val="24"/>
          <w:szCs w:val="24"/>
        </w:rPr>
        <w:t>ZM</w:t>
      </w:r>
      <w:r w:rsidR="00A37E12" w:rsidRPr="00995E43">
        <w:rPr>
          <w:rFonts w:ascii="Garamond" w:hAnsi="Garamond" w:cs="Times New Roman"/>
          <w:sz w:val="24"/>
          <w:szCs w:val="24"/>
        </w:rPr>
        <w:t>”</w:t>
      </w:r>
      <w:r w:rsidRPr="00995E43">
        <w:rPr>
          <w:rFonts w:ascii="Garamond" w:hAnsi="Garamond" w:cs="Times New Roman"/>
          <w:sz w:val="24"/>
          <w:szCs w:val="24"/>
        </w:rPr>
        <w:t>.</w:t>
      </w:r>
      <w:r w:rsidR="00A37E12" w:rsidRPr="00995E43">
        <w:rPr>
          <w:rFonts w:ascii="Garamond" w:hAnsi="Garamond" w:cs="Times New Roman"/>
          <w:sz w:val="24"/>
          <w:szCs w:val="24"/>
        </w:rPr>
        <w:t>”</w:t>
      </w:r>
      <w:r w:rsidR="00AB525F" w:rsidRPr="00995E43">
        <w:rPr>
          <w:rFonts w:ascii="Garamond" w:hAnsi="Garamond" w:cs="Times New Roman"/>
          <w:sz w:val="24"/>
          <w:szCs w:val="24"/>
        </w:rPr>
        <w:t>.</w:t>
      </w:r>
    </w:p>
    <w:p w14:paraId="27806E69" w14:textId="6CB4C176" w:rsidR="00AB525F" w:rsidRPr="00995E43" w:rsidRDefault="00AB525F" w:rsidP="00BC4C72">
      <w:pPr>
        <w:autoSpaceDE w:val="0"/>
        <w:autoSpaceDN w:val="0"/>
        <w:adjustRightInd w:val="0"/>
        <w:spacing w:after="0" w:line="240" w:lineRule="auto"/>
        <w:ind w:firstLine="284"/>
        <w:jc w:val="both"/>
        <w:rPr>
          <w:rFonts w:ascii="Garamond" w:hAnsi="Garamond" w:cs="Times New Roman"/>
          <w:sz w:val="24"/>
          <w:szCs w:val="24"/>
        </w:rPr>
      </w:pPr>
    </w:p>
    <w:p w14:paraId="05188339"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5. Pas nenit 22 shtohet neni 23 me këtë përmbajtje:</w:t>
      </w:r>
    </w:p>
    <w:p w14:paraId="186EDA5B"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6FBB94D2" w14:textId="76BB0121" w:rsidR="00BC4C72" w:rsidRPr="00995E43" w:rsidRDefault="00A37E12" w:rsidP="00BC4C72">
      <w:pPr>
        <w:autoSpaceDE w:val="0"/>
        <w:autoSpaceDN w:val="0"/>
        <w:adjustRightInd w:val="0"/>
        <w:spacing w:after="0" w:line="240" w:lineRule="auto"/>
        <w:ind w:firstLine="284"/>
        <w:jc w:val="center"/>
        <w:rPr>
          <w:rFonts w:ascii="Garamond" w:hAnsi="Garamond" w:cs="Times New Roman"/>
          <w:sz w:val="24"/>
          <w:szCs w:val="24"/>
        </w:rPr>
      </w:pPr>
      <w:r w:rsidRPr="00995E43">
        <w:rPr>
          <w:rFonts w:ascii="Garamond" w:hAnsi="Garamond" w:cs="Times New Roman"/>
          <w:sz w:val="24"/>
          <w:szCs w:val="24"/>
        </w:rPr>
        <w:t>“</w:t>
      </w:r>
      <w:r w:rsidR="00BC4C72" w:rsidRPr="00995E43">
        <w:rPr>
          <w:rFonts w:ascii="Garamond" w:hAnsi="Garamond" w:cs="Times New Roman"/>
          <w:sz w:val="24"/>
          <w:szCs w:val="24"/>
        </w:rPr>
        <w:t>Neni 23</w:t>
      </w:r>
    </w:p>
    <w:p w14:paraId="0A492C3C" w14:textId="57CB84ED" w:rsidR="00BC4C72" w:rsidRPr="00995E43" w:rsidRDefault="00BC4C72" w:rsidP="00BC4C72">
      <w:pPr>
        <w:autoSpaceDE w:val="0"/>
        <w:autoSpaceDN w:val="0"/>
        <w:adjustRightInd w:val="0"/>
        <w:spacing w:after="0" w:line="240" w:lineRule="auto"/>
        <w:ind w:firstLine="284"/>
        <w:jc w:val="center"/>
        <w:rPr>
          <w:rFonts w:ascii="Garamond" w:hAnsi="Garamond" w:cs="Times New Roman"/>
          <w:b/>
          <w:bCs/>
          <w:sz w:val="24"/>
          <w:szCs w:val="24"/>
        </w:rPr>
      </w:pPr>
      <w:r w:rsidRPr="00995E43">
        <w:rPr>
          <w:rFonts w:ascii="Garamond" w:hAnsi="Garamond" w:cs="Times New Roman"/>
          <w:b/>
          <w:bCs/>
          <w:sz w:val="24"/>
          <w:szCs w:val="24"/>
        </w:rPr>
        <w:t>Masat specifike për hyrjen brenda territorit të vendit të drurit të panjës</w:t>
      </w:r>
      <w:r w:rsidR="003C4DD4" w:rsidRPr="00995E43">
        <w:rPr>
          <w:rFonts w:ascii="Garamond" w:hAnsi="Garamond" w:cs="Times New Roman"/>
          <w:b/>
          <w:bCs/>
          <w:sz w:val="24"/>
          <w:szCs w:val="24"/>
        </w:rPr>
        <w:t xml:space="preserve"> </w:t>
      </w:r>
      <w:r w:rsidRPr="00995E43">
        <w:rPr>
          <w:rFonts w:ascii="Garamond" w:hAnsi="Garamond" w:cs="Times New Roman"/>
          <w:b/>
          <w:bCs/>
          <w:sz w:val="24"/>
          <w:szCs w:val="24"/>
        </w:rPr>
        <w:t>(</w:t>
      </w:r>
      <w:r w:rsidRPr="00995E43">
        <w:rPr>
          <w:rFonts w:ascii="Garamond" w:hAnsi="Garamond" w:cs="Times New Roman"/>
          <w:b/>
          <w:bCs/>
          <w:i/>
          <w:iCs/>
          <w:sz w:val="24"/>
          <w:szCs w:val="24"/>
        </w:rPr>
        <w:t>Acer</w:t>
      </w:r>
      <w:r w:rsidRPr="00995E43">
        <w:rPr>
          <w:rFonts w:ascii="Garamond" w:hAnsi="Garamond" w:cs="Times New Roman"/>
          <w:b/>
          <w:bCs/>
          <w:sz w:val="24"/>
          <w:szCs w:val="24"/>
        </w:rPr>
        <w:t xml:space="preserve"> L.) në formë rimeso me trashësi 6 mm ose më pak, me origjinë nga Kanadaja</w:t>
      </w:r>
    </w:p>
    <w:p w14:paraId="3432BBA9" w14:textId="77777777" w:rsidR="00BC4C72" w:rsidRPr="00995E43" w:rsidRDefault="00BC4C72" w:rsidP="00BC4C72">
      <w:pPr>
        <w:autoSpaceDE w:val="0"/>
        <w:autoSpaceDN w:val="0"/>
        <w:adjustRightInd w:val="0"/>
        <w:spacing w:after="0" w:line="240" w:lineRule="auto"/>
        <w:ind w:firstLine="284"/>
        <w:jc w:val="center"/>
        <w:rPr>
          <w:rFonts w:ascii="Garamond" w:hAnsi="Garamond" w:cs="Times New Roman"/>
          <w:b/>
          <w:bCs/>
          <w:sz w:val="24"/>
          <w:szCs w:val="24"/>
        </w:rPr>
      </w:pPr>
    </w:p>
    <w:p w14:paraId="19560F46" w14:textId="77777777" w:rsidR="00BC4C72" w:rsidRPr="00995E43" w:rsidRDefault="00BC4C72" w:rsidP="00BC4C72">
      <w:pPr>
        <w:autoSpaceDE w:val="0"/>
        <w:autoSpaceDN w:val="0"/>
        <w:adjustRightInd w:val="0"/>
        <w:spacing w:after="0" w:line="240" w:lineRule="auto"/>
        <w:ind w:firstLine="284"/>
        <w:rPr>
          <w:rFonts w:ascii="Garamond" w:hAnsi="Garamond" w:cs="Times New Roman"/>
          <w:sz w:val="24"/>
          <w:szCs w:val="24"/>
        </w:rPr>
      </w:pPr>
      <w:r w:rsidRPr="00995E43">
        <w:rPr>
          <w:rFonts w:ascii="Garamond" w:hAnsi="Garamond" w:cs="Times New Roman"/>
          <w:sz w:val="24"/>
          <w:szCs w:val="24"/>
        </w:rPr>
        <w:t>1. Për qëllime të këtij neni, zbatohen përkufizimet e mëposhtme:</w:t>
      </w:r>
    </w:p>
    <w:p w14:paraId="1594B1D8" w14:textId="14AD9A22"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a) </w:t>
      </w:r>
      <w:r w:rsidR="00A37E12" w:rsidRPr="00995E43">
        <w:rPr>
          <w:rFonts w:ascii="Garamond" w:hAnsi="Garamond" w:cs="Times New Roman"/>
          <w:sz w:val="24"/>
          <w:szCs w:val="24"/>
        </w:rPr>
        <w:t>“</w:t>
      </w:r>
      <w:r w:rsidRPr="00995E43">
        <w:rPr>
          <w:rFonts w:ascii="Garamond" w:hAnsi="Garamond" w:cs="Times New Roman"/>
          <w:sz w:val="24"/>
          <w:szCs w:val="24"/>
        </w:rPr>
        <w:t>dru i specifikuar</w:t>
      </w:r>
      <w:r w:rsidR="00A37E12" w:rsidRPr="00995E43">
        <w:rPr>
          <w:rFonts w:ascii="Garamond" w:hAnsi="Garamond" w:cs="Times New Roman"/>
          <w:sz w:val="24"/>
          <w:szCs w:val="24"/>
        </w:rPr>
        <w:t>”</w:t>
      </w:r>
      <w:r w:rsidRPr="00995E43">
        <w:rPr>
          <w:rFonts w:ascii="Garamond" w:hAnsi="Garamond" w:cs="Times New Roman"/>
          <w:sz w:val="24"/>
          <w:szCs w:val="24"/>
        </w:rPr>
        <w:t xml:space="preserve"> do të thotë druri i </w:t>
      </w:r>
      <w:r w:rsidRPr="00995E43">
        <w:rPr>
          <w:rFonts w:ascii="Garamond" w:hAnsi="Garamond" w:cs="Times New Roman"/>
          <w:i/>
          <w:iCs/>
          <w:sz w:val="24"/>
          <w:szCs w:val="24"/>
        </w:rPr>
        <w:t>Acer saccharum</w:t>
      </w:r>
      <w:r w:rsidRPr="00995E43">
        <w:rPr>
          <w:rFonts w:ascii="Garamond" w:hAnsi="Garamond" w:cs="Times New Roman"/>
          <w:sz w:val="24"/>
          <w:szCs w:val="24"/>
        </w:rPr>
        <w:t xml:space="preserve"> Marsh, </w:t>
      </w:r>
      <w:r w:rsidRPr="00995E43">
        <w:rPr>
          <w:rFonts w:ascii="Garamond" w:hAnsi="Garamond" w:cs="Times New Roman"/>
          <w:i/>
          <w:iCs/>
          <w:sz w:val="24"/>
          <w:szCs w:val="24"/>
        </w:rPr>
        <w:t>Acer macrophyllum</w:t>
      </w:r>
      <w:r w:rsidRPr="00995E43">
        <w:rPr>
          <w:rFonts w:ascii="Garamond" w:hAnsi="Garamond" w:cs="Times New Roman"/>
          <w:sz w:val="24"/>
          <w:szCs w:val="24"/>
        </w:rPr>
        <w:t xml:space="preserve"> Pursh, </w:t>
      </w:r>
      <w:r w:rsidRPr="00995E43">
        <w:rPr>
          <w:rFonts w:ascii="Garamond" w:hAnsi="Garamond" w:cs="Times New Roman"/>
          <w:i/>
          <w:iCs/>
          <w:sz w:val="24"/>
          <w:szCs w:val="24"/>
        </w:rPr>
        <w:t>Acer buergerianum</w:t>
      </w:r>
      <w:r w:rsidRPr="00995E43">
        <w:rPr>
          <w:rFonts w:ascii="Garamond" w:hAnsi="Garamond" w:cs="Times New Roman"/>
          <w:sz w:val="24"/>
          <w:szCs w:val="24"/>
        </w:rPr>
        <w:t xml:space="preserve"> Miq., </w:t>
      </w:r>
      <w:r w:rsidRPr="00995E43">
        <w:rPr>
          <w:rFonts w:ascii="Garamond" w:hAnsi="Garamond" w:cs="Times New Roman"/>
          <w:i/>
          <w:iCs/>
          <w:sz w:val="24"/>
          <w:szCs w:val="24"/>
        </w:rPr>
        <w:t>Acer negundo</w:t>
      </w:r>
      <w:r w:rsidRPr="00995E43">
        <w:rPr>
          <w:rFonts w:ascii="Garamond" w:hAnsi="Garamond" w:cs="Times New Roman"/>
          <w:sz w:val="24"/>
          <w:szCs w:val="24"/>
        </w:rPr>
        <w:t xml:space="preserve"> L., </w:t>
      </w:r>
      <w:r w:rsidRPr="00995E43">
        <w:rPr>
          <w:rFonts w:ascii="Garamond" w:hAnsi="Garamond" w:cs="Times New Roman"/>
          <w:i/>
          <w:iCs/>
          <w:sz w:val="24"/>
          <w:szCs w:val="24"/>
        </w:rPr>
        <w:t>Acer palmatum</w:t>
      </w:r>
      <w:r w:rsidRPr="00995E43">
        <w:rPr>
          <w:rFonts w:ascii="Garamond" w:hAnsi="Garamond" w:cs="Times New Roman"/>
          <w:sz w:val="24"/>
          <w:szCs w:val="24"/>
        </w:rPr>
        <w:t xml:space="preserve"> Thunb., </w:t>
      </w:r>
      <w:r w:rsidRPr="00995E43">
        <w:rPr>
          <w:rFonts w:ascii="Garamond" w:hAnsi="Garamond" w:cs="Times New Roman"/>
          <w:i/>
          <w:iCs/>
          <w:sz w:val="24"/>
          <w:szCs w:val="24"/>
        </w:rPr>
        <w:t>Acer pa</w:t>
      </w:r>
      <w:r w:rsidRPr="00995E43">
        <w:rPr>
          <w:rFonts w:ascii="Garamond" w:hAnsi="Garamond" w:cs="Times New Roman"/>
          <w:sz w:val="24"/>
          <w:szCs w:val="24"/>
        </w:rPr>
        <w:t xml:space="preserve">xii Franch. ose </w:t>
      </w:r>
      <w:r w:rsidRPr="00995E43">
        <w:rPr>
          <w:rFonts w:ascii="Garamond" w:hAnsi="Garamond" w:cs="Times New Roman"/>
          <w:i/>
          <w:iCs/>
          <w:sz w:val="24"/>
          <w:szCs w:val="24"/>
        </w:rPr>
        <w:t>Acer pseudoplatanus</w:t>
      </w:r>
      <w:r w:rsidRPr="00995E43">
        <w:rPr>
          <w:rFonts w:ascii="Garamond" w:hAnsi="Garamond" w:cs="Times New Roman"/>
          <w:sz w:val="24"/>
          <w:szCs w:val="24"/>
        </w:rPr>
        <w:t xml:space="preserve"> L., në formë rimesoje me trashësi 6 mm ose më pak dhe me origjinë nga Kanadaja;</w:t>
      </w:r>
    </w:p>
    <w:p w14:paraId="047774E7" w14:textId="1A5F5AC5"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b) </w:t>
      </w:r>
      <w:r w:rsidR="00A37E12" w:rsidRPr="00995E43">
        <w:rPr>
          <w:rFonts w:ascii="Garamond" w:hAnsi="Garamond" w:cs="Times New Roman"/>
          <w:sz w:val="24"/>
          <w:szCs w:val="24"/>
        </w:rPr>
        <w:t>“</w:t>
      </w:r>
      <w:r w:rsidRPr="00995E43">
        <w:rPr>
          <w:rFonts w:ascii="Garamond" w:hAnsi="Garamond" w:cs="Times New Roman"/>
          <w:sz w:val="24"/>
          <w:szCs w:val="24"/>
        </w:rPr>
        <w:t>dëmtues të specifikuar</w:t>
      </w:r>
      <w:r w:rsidR="00A37E12" w:rsidRPr="00995E43">
        <w:rPr>
          <w:rFonts w:ascii="Garamond" w:hAnsi="Garamond" w:cs="Times New Roman"/>
          <w:sz w:val="24"/>
          <w:szCs w:val="24"/>
        </w:rPr>
        <w:t>”</w:t>
      </w:r>
      <w:r w:rsidRPr="00995E43">
        <w:rPr>
          <w:rFonts w:ascii="Garamond" w:hAnsi="Garamond" w:cs="Times New Roman"/>
          <w:sz w:val="24"/>
          <w:szCs w:val="24"/>
        </w:rPr>
        <w:t xml:space="preserve"> është </w:t>
      </w:r>
      <w:r w:rsidRPr="00995E43">
        <w:rPr>
          <w:rFonts w:ascii="Garamond" w:hAnsi="Garamond" w:cs="Times New Roman"/>
          <w:i/>
          <w:iCs/>
          <w:sz w:val="24"/>
          <w:szCs w:val="24"/>
        </w:rPr>
        <w:t>Davidsoniella virescens</w:t>
      </w:r>
      <w:r w:rsidRPr="00995E43">
        <w:rPr>
          <w:rFonts w:ascii="Garamond" w:hAnsi="Garamond" w:cs="Times New Roman"/>
          <w:sz w:val="24"/>
          <w:szCs w:val="24"/>
        </w:rPr>
        <w:t xml:space="preserve"> (R.W. Davidson) Z.W. de Beer, T.A. Duong &amp; M.J. Wingfield, </w:t>
      </w:r>
      <w:r w:rsidRPr="00995E43">
        <w:rPr>
          <w:rFonts w:ascii="Garamond" w:hAnsi="Garamond" w:cs="Times New Roman"/>
          <w:i/>
          <w:iCs/>
          <w:sz w:val="24"/>
          <w:szCs w:val="24"/>
        </w:rPr>
        <w:t>Euwallacea fornicatus</w:t>
      </w:r>
      <w:r w:rsidRPr="00995E43">
        <w:rPr>
          <w:rFonts w:ascii="Garamond" w:hAnsi="Garamond" w:cs="Times New Roman"/>
          <w:sz w:val="24"/>
          <w:szCs w:val="24"/>
        </w:rPr>
        <w:t xml:space="preserve"> sensu lato dhe </w:t>
      </w:r>
      <w:r w:rsidRPr="00995E43">
        <w:rPr>
          <w:rFonts w:ascii="Garamond" w:hAnsi="Garamond" w:cs="Times New Roman"/>
          <w:i/>
          <w:iCs/>
          <w:sz w:val="24"/>
          <w:szCs w:val="24"/>
        </w:rPr>
        <w:t>Phytophthora ramorum</w:t>
      </w:r>
      <w:r w:rsidRPr="00995E43">
        <w:rPr>
          <w:rFonts w:ascii="Garamond" w:hAnsi="Garamond" w:cs="Times New Roman"/>
          <w:sz w:val="24"/>
          <w:szCs w:val="24"/>
        </w:rPr>
        <w:t xml:space="preserve"> Werres, De Cock &amp; Man in </w:t>
      </w:r>
      <w:r w:rsidR="00A37E12" w:rsidRPr="00995E43">
        <w:rPr>
          <w:rFonts w:ascii="Garamond" w:hAnsi="Garamond" w:cs="Times New Roman"/>
          <w:sz w:val="24"/>
          <w:szCs w:val="24"/>
        </w:rPr>
        <w:t>‘</w:t>
      </w:r>
      <w:r w:rsidRPr="00995E43">
        <w:rPr>
          <w:rFonts w:ascii="Garamond" w:hAnsi="Garamond" w:cs="Times New Roman"/>
          <w:sz w:val="24"/>
          <w:szCs w:val="24"/>
        </w:rPr>
        <w:t>t Veld (izolime jo-BE-së).</w:t>
      </w:r>
    </w:p>
    <w:p w14:paraId="75CC75B1" w14:textId="54A653EA"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2. Përjashtimisht nga kërkesat e veçanta të përcaktuara në pikat 85, 86, 102 dhe 111 të aneksit VII të kësaj </w:t>
      </w:r>
      <w:r w:rsidR="00AB525F" w:rsidRPr="00995E43">
        <w:rPr>
          <w:rFonts w:ascii="Garamond" w:hAnsi="Garamond" w:cs="Times New Roman"/>
          <w:sz w:val="24"/>
          <w:szCs w:val="24"/>
        </w:rPr>
        <w:t>r</w:t>
      </w:r>
      <w:r w:rsidRPr="00995E43">
        <w:rPr>
          <w:rFonts w:ascii="Garamond" w:hAnsi="Garamond" w:cs="Times New Roman"/>
          <w:sz w:val="24"/>
          <w:szCs w:val="24"/>
        </w:rPr>
        <w:t>regulloreje, druri i specifikuar mund të hyjë brenda territorit të vendit nëse plotësohen të dyja kushtet e mëposhtme:</w:t>
      </w:r>
    </w:p>
    <w:p w14:paraId="3FCBF4D9"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a) plotësohen kërkesat e përcaktuara në pikën 1, të aneksit XVIII të kësaj rregulloreje;</w:t>
      </w:r>
    </w:p>
    <w:p w14:paraId="0E7CF1E4" w14:textId="4796FED9"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lastRenderedPageBreak/>
        <w:t>b) Organizata Kombëtare e Mbrojtjes së Bimëve të Kanadasë i ka paraqitur Komisionit ose vendit tonë, brenda datës 31 mars të çdo viti, një raport vjetor mbi aktivitetet e kryera gjatë vitit të kaluar kalendarik, që përmban të gjith</w:t>
      </w:r>
      <w:r w:rsidR="00AB525F" w:rsidRPr="00995E43">
        <w:rPr>
          <w:rFonts w:ascii="Garamond" w:hAnsi="Garamond" w:cs="Times New Roman"/>
          <w:sz w:val="24"/>
          <w:szCs w:val="24"/>
        </w:rPr>
        <w:t>a</w:t>
      </w:r>
      <w:r w:rsidRPr="00995E43">
        <w:rPr>
          <w:rFonts w:ascii="Garamond" w:hAnsi="Garamond" w:cs="Times New Roman"/>
          <w:sz w:val="24"/>
          <w:szCs w:val="24"/>
        </w:rPr>
        <w:t xml:space="preserve"> elementet e përcaktuar</w:t>
      </w:r>
      <w:r w:rsidR="00AB525F" w:rsidRPr="00995E43">
        <w:rPr>
          <w:rFonts w:ascii="Garamond" w:hAnsi="Garamond" w:cs="Times New Roman"/>
          <w:sz w:val="24"/>
          <w:szCs w:val="24"/>
        </w:rPr>
        <w:t>a</w:t>
      </w:r>
      <w:r w:rsidRPr="00995E43">
        <w:rPr>
          <w:rFonts w:ascii="Garamond" w:hAnsi="Garamond" w:cs="Times New Roman"/>
          <w:sz w:val="24"/>
          <w:szCs w:val="24"/>
        </w:rPr>
        <w:t xml:space="preserve"> në pikën 2, të aneksit XVIII të kësaj rregulloreje.</w:t>
      </w:r>
    </w:p>
    <w:p w14:paraId="6A586F1F" w14:textId="2C17B2EA" w:rsidR="00AB525F" w:rsidRPr="00995E43" w:rsidRDefault="00BC4C72" w:rsidP="00535EF0">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3. Druri i specifikuar duhet të shoqërohet me një certifikatë fitosanitare që përmban deklaratën zyrtare te nëntitulli </w:t>
      </w:r>
      <w:r w:rsidR="00A37E12" w:rsidRPr="00995E43">
        <w:rPr>
          <w:rFonts w:ascii="Garamond" w:hAnsi="Garamond" w:cs="Times New Roman"/>
          <w:sz w:val="24"/>
          <w:szCs w:val="24"/>
        </w:rPr>
        <w:t>“</w:t>
      </w:r>
      <w:r w:rsidRPr="00995E43">
        <w:rPr>
          <w:rFonts w:ascii="Garamond" w:hAnsi="Garamond" w:cs="Times New Roman"/>
          <w:sz w:val="24"/>
          <w:szCs w:val="24"/>
        </w:rPr>
        <w:t>Deklaratë shtesë</w:t>
      </w:r>
      <w:r w:rsidR="00A37E12" w:rsidRPr="00995E43">
        <w:rPr>
          <w:rFonts w:ascii="Garamond" w:hAnsi="Garamond" w:cs="Times New Roman"/>
          <w:sz w:val="24"/>
          <w:szCs w:val="24"/>
        </w:rPr>
        <w:t>”</w:t>
      </w:r>
      <w:r w:rsidRPr="00995E43">
        <w:rPr>
          <w:rFonts w:ascii="Garamond" w:hAnsi="Garamond" w:cs="Times New Roman"/>
          <w:sz w:val="24"/>
          <w:szCs w:val="24"/>
        </w:rPr>
        <w:t xml:space="preserve">: </w:t>
      </w:r>
      <w:r w:rsidR="00A37E12" w:rsidRPr="00995E43">
        <w:rPr>
          <w:rFonts w:ascii="Garamond" w:hAnsi="Garamond" w:cs="Times New Roman"/>
          <w:sz w:val="24"/>
          <w:szCs w:val="24"/>
        </w:rPr>
        <w:t>“</w:t>
      </w:r>
      <w:r w:rsidRPr="00995E43">
        <w:rPr>
          <w:rFonts w:ascii="Garamond" w:hAnsi="Garamond" w:cs="Times New Roman"/>
          <w:sz w:val="24"/>
          <w:szCs w:val="24"/>
        </w:rPr>
        <w:t xml:space="preserve">Kjo ngarkesë është në përputhje me kërkesat e përcaktuara në nenin 23, të </w:t>
      </w:r>
      <w:r w:rsidR="00AB525F" w:rsidRPr="00995E43">
        <w:rPr>
          <w:rFonts w:ascii="Garamond" w:hAnsi="Garamond" w:cs="Times New Roman"/>
          <w:sz w:val="24"/>
          <w:szCs w:val="24"/>
        </w:rPr>
        <w:t>urdhrit n</w:t>
      </w:r>
      <w:r w:rsidRPr="00995E43">
        <w:rPr>
          <w:rFonts w:ascii="Garamond" w:hAnsi="Garamond" w:cs="Times New Roman"/>
          <w:sz w:val="24"/>
          <w:szCs w:val="24"/>
        </w:rPr>
        <w:t>r.</w:t>
      </w:r>
      <w:r w:rsidR="00AB525F" w:rsidRPr="00995E43">
        <w:rPr>
          <w:rFonts w:ascii="Garamond" w:hAnsi="Garamond" w:cs="Times New Roman"/>
          <w:sz w:val="24"/>
          <w:szCs w:val="24"/>
        </w:rPr>
        <w:t xml:space="preserve"> </w:t>
      </w:r>
      <w:r w:rsidRPr="00995E43">
        <w:rPr>
          <w:rFonts w:ascii="Garamond" w:hAnsi="Garamond" w:cs="Times New Roman"/>
          <w:sz w:val="24"/>
          <w:szCs w:val="24"/>
        </w:rPr>
        <w:t>113, datë 15.3.2022, të ndryshuar</w:t>
      </w:r>
      <w:r w:rsidR="00AB525F" w:rsidRPr="00995E43">
        <w:rPr>
          <w:rFonts w:ascii="Garamond" w:hAnsi="Garamond" w:cs="Times New Roman"/>
          <w:sz w:val="24"/>
          <w:szCs w:val="24"/>
        </w:rPr>
        <w:t>.</w:t>
      </w:r>
      <w:r w:rsidR="00A37E12" w:rsidRPr="00995E43">
        <w:rPr>
          <w:rFonts w:ascii="Garamond" w:hAnsi="Garamond" w:cs="Times New Roman"/>
          <w:sz w:val="24"/>
          <w:szCs w:val="24"/>
        </w:rPr>
        <w:t>”</w:t>
      </w:r>
      <w:r w:rsidRPr="00995E43">
        <w:rPr>
          <w:rFonts w:ascii="Garamond" w:hAnsi="Garamond" w:cs="Times New Roman"/>
          <w:sz w:val="24"/>
          <w:szCs w:val="24"/>
        </w:rPr>
        <w:t>.</w:t>
      </w:r>
    </w:p>
    <w:p w14:paraId="5DABFA69"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6. Anekset III, IV, V, VI, VII, VIII, IX, X dhe XI </w:t>
      </w:r>
      <w:r w:rsidRPr="00995E43">
        <w:rPr>
          <w:rFonts w:ascii="Garamond" w:hAnsi="Garamond" w:cs="Times New Roman"/>
          <w:iCs/>
          <w:sz w:val="24"/>
          <w:szCs w:val="24"/>
        </w:rPr>
        <w:t>zëvendësohen</w:t>
      </w:r>
      <w:r w:rsidRPr="00995E43">
        <w:rPr>
          <w:rFonts w:ascii="Garamond" w:hAnsi="Garamond" w:cs="Times New Roman"/>
          <w:sz w:val="24"/>
          <w:szCs w:val="24"/>
        </w:rPr>
        <w:t xml:space="preserve"> me anekset I, II, III, IV, V, VI, VII, VIII dhe IX, bashkëlidhur këtij urdhri.</w:t>
      </w:r>
    </w:p>
    <w:p w14:paraId="29B27B8B"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7. Pas aneksit XI shtohet aneksi XI/1, me përmbajtjen sipas aneksit X bashkëlidhur këtij urdhri.</w:t>
      </w:r>
    </w:p>
    <w:p w14:paraId="3F3A3E77"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8. Pas aneksit XVII shtohet aneksi XVIII, me përmbajtjen sipas aneksit XI bashkëlidhur këtij urdhri.</w:t>
      </w:r>
    </w:p>
    <w:p w14:paraId="387B3332"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9. Për zbatimin e këtij urdhri, ngarkohen Autoriteti Kombëtar i Veterinarisë dhe Mbrojtjes së Bimëve, Autoriteti Kombëtar i Ushqimit dhe Instituti i Sigurisë Ushqimore dhe Veterinarisë.</w:t>
      </w:r>
    </w:p>
    <w:p w14:paraId="6967E871" w14:textId="6009B3F1"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r w:rsidRPr="00995E43">
        <w:rPr>
          <w:rFonts w:ascii="Garamond" w:hAnsi="Garamond" w:cs="Times New Roman"/>
          <w:sz w:val="24"/>
          <w:szCs w:val="24"/>
        </w:rPr>
        <w:t xml:space="preserve">10. Ky urdhër hyn në fuqi pas botimit në Fletoren Zyrtare dhe i shtrin efektet 30 ditë pas hyrjes në fuqi. Neni 23 do </w:t>
      </w:r>
      <w:r w:rsidR="00AB525F" w:rsidRPr="00995E43">
        <w:rPr>
          <w:rFonts w:ascii="Garamond" w:hAnsi="Garamond" w:cs="Times New Roman"/>
          <w:sz w:val="24"/>
          <w:szCs w:val="24"/>
        </w:rPr>
        <w:t xml:space="preserve">të </w:t>
      </w:r>
      <w:r w:rsidRPr="00995E43">
        <w:rPr>
          <w:rFonts w:ascii="Garamond" w:hAnsi="Garamond" w:cs="Times New Roman"/>
          <w:sz w:val="24"/>
          <w:szCs w:val="24"/>
        </w:rPr>
        <w:t>zbatohet deri më datë 30 shtator 2029.</w:t>
      </w:r>
    </w:p>
    <w:p w14:paraId="524D2ABD"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p w14:paraId="756D7FE1" w14:textId="77777777" w:rsidR="00BC4C72" w:rsidRPr="00995E43" w:rsidRDefault="00BC4C72" w:rsidP="00BC4C72">
      <w:pPr>
        <w:autoSpaceDE w:val="0"/>
        <w:autoSpaceDN w:val="0"/>
        <w:adjustRightInd w:val="0"/>
        <w:spacing w:after="0" w:line="240" w:lineRule="auto"/>
        <w:ind w:firstLine="284"/>
        <w:jc w:val="right"/>
        <w:rPr>
          <w:rFonts w:ascii="Garamond" w:hAnsi="Garamond" w:cs="Times New Roman"/>
          <w:bCs/>
          <w:sz w:val="24"/>
          <w:szCs w:val="24"/>
        </w:rPr>
      </w:pPr>
      <w:r w:rsidRPr="00995E43">
        <w:rPr>
          <w:rFonts w:ascii="Garamond" w:hAnsi="Garamond" w:cs="Times New Roman"/>
          <w:bCs/>
          <w:sz w:val="24"/>
          <w:szCs w:val="24"/>
        </w:rPr>
        <w:t>MINISTËR I BUJQËSISË DHE ZHVILLIMIT RURAL</w:t>
      </w:r>
    </w:p>
    <w:p w14:paraId="04CFD82C" w14:textId="77777777" w:rsidR="00BC4C72" w:rsidRPr="00995E43" w:rsidRDefault="00BC4C72" w:rsidP="00BC4C72">
      <w:pPr>
        <w:tabs>
          <w:tab w:val="left" w:pos="3860"/>
        </w:tabs>
        <w:autoSpaceDE w:val="0"/>
        <w:autoSpaceDN w:val="0"/>
        <w:adjustRightInd w:val="0"/>
        <w:spacing w:after="0" w:line="240" w:lineRule="auto"/>
        <w:ind w:firstLine="284"/>
        <w:jc w:val="right"/>
        <w:rPr>
          <w:rFonts w:ascii="Garamond" w:hAnsi="Garamond" w:cs="Times New Roman"/>
          <w:b/>
          <w:bCs/>
          <w:sz w:val="24"/>
          <w:szCs w:val="24"/>
        </w:rPr>
      </w:pPr>
      <w:r w:rsidRPr="00995E43">
        <w:rPr>
          <w:rFonts w:ascii="Garamond" w:hAnsi="Garamond" w:cs="Times New Roman"/>
          <w:b/>
          <w:bCs/>
          <w:sz w:val="24"/>
          <w:szCs w:val="24"/>
        </w:rPr>
        <w:t>Anila Denaj</w:t>
      </w:r>
    </w:p>
    <w:p w14:paraId="34A4C629" w14:textId="77777777" w:rsidR="00BC4C72" w:rsidRPr="00995E43" w:rsidRDefault="00BC4C72" w:rsidP="00BC4C72">
      <w:pPr>
        <w:autoSpaceDE w:val="0"/>
        <w:autoSpaceDN w:val="0"/>
        <w:adjustRightInd w:val="0"/>
        <w:spacing w:after="0" w:line="240" w:lineRule="auto"/>
        <w:ind w:firstLine="284"/>
        <w:jc w:val="right"/>
        <w:rPr>
          <w:rFonts w:ascii="Garamond" w:hAnsi="Garamond" w:cs="Times New Roman"/>
          <w:sz w:val="24"/>
          <w:szCs w:val="24"/>
        </w:rPr>
      </w:pPr>
    </w:p>
    <w:p w14:paraId="71106244" w14:textId="77777777" w:rsidR="0088105A" w:rsidRPr="00FD0E49" w:rsidRDefault="0088105A" w:rsidP="0088105A">
      <w:pPr>
        <w:spacing w:after="0"/>
        <w:rPr>
          <w:rFonts w:ascii="Times New Roman" w:hAnsi="Times New Roman" w:cs="Times New Roman"/>
          <w:b/>
          <w:sz w:val="24"/>
          <w:szCs w:val="24"/>
        </w:rPr>
      </w:pPr>
      <w:r w:rsidRPr="00FD0E49">
        <w:rPr>
          <w:rFonts w:ascii="Times New Roman" w:hAnsi="Times New Roman" w:cs="Times New Roman"/>
          <w:b/>
          <w:sz w:val="24"/>
          <w:szCs w:val="24"/>
        </w:rPr>
        <w:t>ANEKSI I</w:t>
      </w:r>
    </w:p>
    <w:p w14:paraId="1C96C750" w14:textId="77777777" w:rsidR="0088105A" w:rsidRPr="00FD0E49" w:rsidRDefault="0088105A" w:rsidP="0088105A">
      <w:pPr>
        <w:spacing w:after="0"/>
        <w:rPr>
          <w:rFonts w:ascii="Times New Roman" w:hAnsi="Times New Roman" w:cs="Times New Roman"/>
          <w:b/>
          <w:sz w:val="24"/>
          <w:szCs w:val="24"/>
        </w:rPr>
      </w:pPr>
    </w:p>
    <w:p w14:paraId="5F68FE3C" w14:textId="77777777" w:rsidR="0088105A" w:rsidRPr="00FD0E49" w:rsidRDefault="0088105A" w:rsidP="0088105A">
      <w:pPr>
        <w:widowControl w:val="0"/>
        <w:autoSpaceDE w:val="0"/>
        <w:autoSpaceDN w:val="0"/>
        <w:spacing w:after="0"/>
        <w:ind w:right="403"/>
        <w:jc w:val="center"/>
        <w:rPr>
          <w:rFonts w:ascii="Times New Roman" w:eastAsia="Georgia" w:hAnsi="Times New Roman" w:cs="Times New Roman"/>
          <w:b/>
          <w:sz w:val="24"/>
          <w:szCs w:val="24"/>
        </w:rPr>
      </w:pPr>
      <w:r>
        <w:rPr>
          <w:rFonts w:ascii="Times New Roman" w:eastAsia="Georgia" w:hAnsi="Times New Roman" w:cs="Times New Roman"/>
          <w:b/>
          <w:w w:val="95"/>
          <w:sz w:val="24"/>
          <w:szCs w:val="24"/>
        </w:rPr>
        <w:t>“</w:t>
      </w:r>
      <w:r w:rsidRPr="00FD0E49">
        <w:rPr>
          <w:rFonts w:ascii="Times New Roman" w:eastAsia="Georgia" w:hAnsi="Times New Roman" w:cs="Times New Roman"/>
          <w:b/>
          <w:w w:val="95"/>
          <w:sz w:val="24"/>
          <w:szCs w:val="24"/>
        </w:rPr>
        <w:t>ANEKSI III</w:t>
      </w:r>
    </w:p>
    <w:p w14:paraId="59EE2A26" w14:textId="77777777" w:rsidR="0088105A" w:rsidRPr="00FD0E49" w:rsidRDefault="0088105A" w:rsidP="0088105A">
      <w:pPr>
        <w:widowControl w:val="0"/>
        <w:autoSpaceDE w:val="0"/>
        <w:autoSpaceDN w:val="0"/>
        <w:spacing w:after="0"/>
        <w:rPr>
          <w:rFonts w:ascii="Times New Roman" w:eastAsia="Georgia" w:hAnsi="Times New Roman" w:cs="Times New Roman"/>
          <w:i/>
          <w:sz w:val="24"/>
          <w:szCs w:val="24"/>
        </w:rPr>
      </w:pPr>
    </w:p>
    <w:p w14:paraId="20D3D24B" w14:textId="77777777" w:rsidR="0088105A" w:rsidRPr="00FD0E49" w:rsidRDefault="0088105A" w:rsidP="0088105A">
      <w:pPr>
        <w:widowControl w:val="0"/>
        <w:autoSpaceDE w:val="0"/>
        <w:autoSpaceDN w:val="0"/>
        <w:spacing w:after="0"/>
        <w:ind w:right="30"/>
        <w:jc w:val="center"/>
        <w:outlineLvl w:val="0"/>
        <w:rPr>
          <w:rFonts w:ascii="Times New Roman" w:eastAsia="Georgia" w:hAnsi="Times New Roman" w:cs="Times New Roman"/>
          <w:b/>
          <w:bCs/>
          <w:w w:val="90"/>
          <w:sz w:val="24"/>
          <w:szCs w:val="24"/>
        </w:rPr>
      </w:pPr>
      <w:r w:rsidRPr="00FD0E49">
        <w:rPr>
          <w:rFonts w:ascii="Times New Roman" w:eastAsia="Georgia" w:hAnsi="Times New Roman" w:cs="Times New Roman"/>
          <w:b/>
          <w:bCs/>
          <w:w w:val="90"/>
          <w:sz w:val="24"/>
          <w:szCs w:val="24"/>
        </w:rPr>
        <w:t>LISTA E ZONAVE TË MBROJTURA DHE DËMTUESIT KARANTINOR PËRKATËS TË ZONËS SË MBROJTUR DHE KODET PËRKATËSE TË TYRE</w:t>
      </w:r>
    </w:p>
    <w:p w14:paraId="79373C98" w14:textId="77777777" w:rsidR="0088105A" w:rsidRPr="00FD0E49" w:rsidRDefault="0088105A" w:rsidP="0088105A">
      <w:pPr>
        <w:spacing w:after="0"/>
        <w:rPr>
          <w:rFonts w:ascii="Times New Roman" w:hAnsi="Times New Roman" w:cs="Times New Roman"/>
          <w:b/>
          <w:sz w:val="24"/>
          <w:szCs w:val="24"/>
        </w:rPr>
      </w:pPr>
    </w:p>
    <w:p w14:paraId="571C79A5"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Zonat e mbrojtura nga dëmtuesit të listuar në kolonën e tretë të tabelës së mëposhtme mbulojnë përkatësisht një nga sa vijon:</w:t>
      </w:r>
    </w:p>
    <w:p w14:paraId="7A739477" w14:textId="77777777" w:rsidR="0088105A" w:rsidRPr="00FD0E49" w:rsidRDefault="0088105A" w:rsidP="0088105A">
      <w:pPr>
        <w:spacing w:after="0"/>
        <w:rPr>
          <w:rFonts w:ascii="Times New Roman" w:hAnsi="Times New Roman" w:cs="Times New Roman"/>
          <w:sz w:val="24"/>
          <w:szCs w:val="24"/>
        </w:rPr>
      </w:pPr>
    </w:p>
    <w:p w14:paraId="3F139E27"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të gjithë territorin e shtetit të listuar;</w:t>
      </w:r>
    </w:p>
    <w:p w14:paraId="6EA720FF" w14:textId="77777777" w:rsidR="0088105A" w:rsidRPr="00FD0E49" w:rsidRDefault="0088105A" w:rsidP="0088105A">
      <w:pPr>
        <w:spacing w:after="0"/>
        <w:rPr>
          <w:rFonts w:ascii="Times New Roman" w:hAnsi="Times New Roman" w:cs="Times New Roman"/>
          <w:sz w:val="24"/>
          <w:szCs w:val="24"/>
        </w:rPr>
      </w:pPr>
    </w:p>
    <w:p w14:paraId="1CA9C6E2"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territorin e shtetit të listuar me përjashtim ato të specifikuara brenda kllapave;</w:t>
      </w:r>
    </w:p>
    <w:p w14:paraId="383F8379" w14:textId="77777777" w:rsidR="0088105A" w:rsidRPr="00FD0E49" w:rsidRDefault="0088105A" w:rsidP="0088105A">
      <w:pPr>
        <w:spacing w:after="0"/>
        <w:rPr>
          <w:rFonts w:ascii="Times New Roman" w:hAnsi="Times New Roman" w:cs="Times New Roman"/>
          <w:sz w:val="24"/>
          <w:szCs w:val="24"/>
        </w:rPr>
      </w:pPr>
    </w:p>
    <w:p w14:paraId="77A39BB6"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vetëm pjesën e territorit të shtetit që është specifikuar brenda kllapave.</w:t>
      </w:r>
    </w:p>
    <w:p w14:paraId="5A997E64" w14:textId="77777777" w:rsidR="0088105A" w:rsidRPr="00FD0E49" w:rsidRDefault="0088105A" w:rsidP="0088105A">
      <w:pPr>
        <w:spacing w:after="0"/>
        <w:rPr>
          <w:rFonts w:ascii="Times New Roman" w:hAnsi="Times New Roman" w:cs="Times New Roman"/>
          <w:sz w:val="24"/>
          <w:szCs w:val="24"/>
        </w:rPr>
      </w:pPr>
    </w:p>
    <w:tbl>
      <w:tblPr>
        <w:tblStyle w:val="TableGrid1"/>
        <w:tblW w:w="9592" w:type="dxa"/>
        <w:tblInd w:w="-147" w:type="dxa"/>
        <w:tblLayout w:type="fixed"/>
        <w:tblLook w:val="01E0" w:firstRow="1" w:lastRow="1" w:firstColumn="1" w:lastColumn="1" w:noHBand="0" w:noVBand="0"/>
      </w:tblPr>
      <w:tblGrid>
        <w:gridCol w:w="502"/>
        <w:gridCol w:w="2520"/>
        <w:gridCol w:w="1710"/>
        <w:gridCol w:w="4860"/>
      </w:tblGrid>
      <w:tr w:rsidR="0088105A" w:rsidRPr="00FD0E49" w14:paraId="635D90B6" w14:textId="77777777" w:rsidTr="00474E87">
        <w:trPr>
          <w:trHeight w:val="691"/>
          <w:tblHeader/>
        </w:trPr>
        <w:tc>
          <w:tcPr>
            <w:tcW w:w="502" w:type="dxa"/>
            <w:tcBorders>
              <w:top w:val="single" w:sz="4" w:space="0" w:color="auto"/>
              <w:left w:val="single" w:sz="4" w:space="0" w:color="auto"/>
              <w:bottom w:val="single" w:sz="4" w:space="0" w:color="auto"/>
              <w:right w:val="single" w:sz="4" w:space="0" w:color="auto"/>
            </w:tcBorders>
          </w:tcPr>
          <w:p w14:paraId="4D92A41C" w14:textId="77777777" w:rsidR="0088105A" w:rsidRPr="00FD0E49" w:rsidRDefault="0088105A" w:rsidP="00474E87">
            <w:pPr>
              <w:widowControl w:val="0"/>
              <w:autoSpaceDE w:val="0"/>
              <w:autoSpaceDN w:val="0"/>
              <w:ind w:right="-14"/>
              <w:jc w:val="center"/>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Nr</w:t>
            </w:r>
          </w:p>
          <w:p w14:paraId="0DAEA196" w14:textId="77777777" w:rsidR="0088105A" w:rsidRPr="00FD0E49" w:rsidRDefault="0088105A" w:rsidP="00474E87">
            <w:pPr>
              <w:widowControl w:val="0"/>
              <w:autoSpaceDE w:val="0"/>
              <w:autoSpaceDN w:val="0"/>
              <w:ind w:right="-14"/>
              <w:jc w:val="center"/>
              <w:rPr>
                <w:rFonts w:ascii="Times New Roman" w:eastAsia="Georgia" w:hAnsi="Times New Roman" w:cs="Times New Roman"/>
                <w:b/>
                <w:bCs/>
                <w:lang w:val="sv-SE"/>
              </w:rPr>
            </w:pPr>
          </w:p>
        </w:tc>
        <w:tc>
          <w:tcPr>
            <w:tcW w:w="2520" w:type="dxa"/>
            <w:tcBorders>
              <w:top w:val="single" w:sz="4" w:space="0" w:color="auto"/>
              <w:left w:val="single" w:sz="4" w:space="0" w:color="auto"/>
              <w:bottom w:val="single" w:sz="4" w:space="0" w:color="auto"/>
              <w:right w:val="single" w:sz="4" w:space="0" w:color="auto"/>
            </w:tcBorders>
          </w:tcPr>
          <w:p w14:paraId="7F79C20B" w14:textId="77777777" w:rsidR="0088105A" w:rsidRPr="00FD0E49" w:rsidRDefault="0088105A" w:rsidP="00474E87">
            <w:pPr>
              <w:widowControl w:val="0"/>
              <w:autoSpaceDE w:val="0"/>
              <w:autoSpaceDN w:val="0"/>
              <w:jc w:val="center"/>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Dëmtuesi karantinor i zonës së mbrojtur</w:t>
            </w:r>
          </w:p>
        </w:tc>
        <w:tc>
          <w:tcPr>
            <w:tcW w:w="1710" w:type="dxa"/>
            <w:tcBorders>
              <w:top w:val="single" w:sz="4" w:space="0" w:color="auto"/>
              <w:left w:val="single" w:sz="4" w:space="0" w:color="auto"/>
              <w:bottom w:val="single" w:sz="4" w:space="0" w:color="auto"/>
              <w:right w:val="single" w:sz="4" w:space="0" w:color="auto"/>
            </w:tcBorders>
          </w:tcPr>
          <w:p w14:paraId="7D1615EE"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Kodi EPPO</w:t>
            </w:r>
          </w:p>
        </w:tc>
        <w:tc>
          <w:tcPr>
            <w:tcW w:w="4860" w:type="dxa"/>
            <w:tcBorders>
              <w:top w:val="single" w:sz="4" w:space="0" w:color="auto"/>
              <w:left w:val="single" w:sz="4" w:space="0" w:color="auto"/>
              <w:bottom w:val="single" w:sz="4" w:space="0" w:color="auto"/>
              <w:right w:val="single" w:sz="4" w:space="0" w:color="auto"/>
            </w:tcBorders>
          </w:tcPr>
          <w:p w14:paraId="53544811" w14:textId="77777777" w:rsidR="0088105A" w:rsidRPr="00FD0E49" w:rsidRDefault="0088105A" w:rsidP="00474E87">
            <w:pPr>
              <w:widowControl w:val="0"/>
              <w:autoSpaceDE w:val="0"/>
              <w:autoSpaceDN w:val="0"/>
              <w:ind w:right="604"/>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rPr>
              <w:t>Zona të mbrojtura nga dëmtuesit</w:t>
            </w:r>
          </w:p>
        </w:tc>
      </w:tr>
      <w:tr w:rsidR="0088105A" w:rsidRPr="00FD0E49" w14:paraId="7704E613" w14:textId="77777777" w:rsidTr="00474E87">
        <w:trPr>
          <w:trHeight w:val="512"/>
        </w:trPr>
        <w:tc>
          <w:tcPr>
            <w:tcW w:w="9592" w:type="dxa"/>
            <w:gridSpan w:val="4"/>
            <w:tcBorders>
              <w:top w:val="single" w:sz="4" w:space="0" w:color="auto"/>
              <w:left w:val="single" w:sz="4" w:space="0" w:color="auto"/>
              <w:bottom w:val="single" w:sz="4" w:space="0" w:color="auto"/>
              <w:right w:val="single" w:sz="4" w:space="0" w:color="auto"/>
            </w:tcBorders>
            <w:vAlign w:val="center"/>
          </w:tcPr>
          <w:p w14:paraId="17857C79" w14:textId="77777777" w:rsidR="0088105A" w:rsidRPr="00FD0E49" w:rsidRDefault="0088105A" w:rsidP="00474E87">
            <w:pPr>
              <w:widowControl w:val="0"/>
              <w:autoSpaceDE w:val="0"/>
              <w:autoSpaceDN w:val="0"/>
              <w:rPr>
                <w:rFonts w:ascii="Times New Roman" w:eastAsia="Georgia" w:hAnsi="Times New Roman" w:cs="Times New Roman"/>
                <w:b/>
                <w:color w:val="231F20"/>
                <w:w w:val="90"/>
              </w:rPr>
            </w:pPr>
            <w:r w:rsidRPr="00FD0E49">
              <w:rPr>
                <w:rFonts w:ascii="Times New Roman" w:eastAsia="Georgia" w:hAnsi="Times New Roman" w:cs="Times New Roman"/>
                <w:b/>
                <w:color w:val="231F20"/>
                <w:w w:val="90"/>
              </w:rPr>
              <w:t>(a) Bakteret</w:t>
            </w:r>
          </w:p>
        </w:tc>
      </w:tr>
      <w:tr w:rsidR="0088105A" w:rsidRPr="00FD0E49" w14:paraId="559C84F7" w14:textId="77777777" w:rsidTr="00474E87">
        <w:trPr>
          <w:trHeight w:val="691"/>
        </w:trPr>
        <w:tc>
          <w:tcPr>
            <w:tcW w:w="502" w:type="dxa"/>
            <w:tcBorders>
              <w:top w:val="single" w:sz="4" w:space="0" w:color="auto"/>
              <w:left w:val="single" w:sz="4" w:space="0" w:color="auto"/>
              <w:bottom w:val="single" w:sz="4" w:space="0" w:color="auto"/>
              <w:right w:val="single" w:sz="4" w:space="0" w:color="auto"/>
            </w:tcBorders>
          </w:tcPr>
          <w:p w14:paraId="11FB68FB" w14:textId="77777777" w:rsidR="0088105A" w:rsidRPr="00FD0E49" w:rsidRDefault="0088105A" w:rsidP="007015EE">
            <w:pPr>
              <w:pStyle w:val="ListParagraph"/>
              <w:widowControl w:val="0"/>
              <w:numPr>
                <w:ilvl w:val="0"/>
                <w:numId w:val="25"/>
              </w:numPr>
              <w:autoSpaceDE w:val="0"/>
              <w:autoSpaceDN w:val="0"/>
              <w:ind w:right="75" w:hanging="780"/>
              <w:rPr>
                <w:rFonts w:ascii="Times New Roman" w:eastAsia="Georgia" w:hAnsi="Times New Roman" w:cs="Times New Roman"/>
                <w:lang w:val="en-US"/>
              </w:rPr>
            </w:pPr>
          </w:p>
          <w:p w14:paraId="74F7253F" w14:textId="77777777" w:rsidR="0088105A" w:rsidRPr="00FD0E49" w:rsidRDefault="0088105A" w:rsidP="00474E87">
            <w:pPr>
              <w:rPr>
                <w:rFonts w:ascii="Times New Roman" w:hAnsi="Times New Roman" w:cs="Times New Roman"/>
                <w:lang w:val="en-US"/>
              </w:rPr>
            </w:pPr>
          </w:p>
          <w:p w14:paraId="485CC757" w14:textId="77777777" w:rsidR="0088105A" w:rsidRPr="00FD0E49" w:rsidRDefault="0088105A" w:rsidP="00474E87">
            <w:pPr>
              <w:rPr>
                <w:rFonts w:ascii="Times New Roman" w:hAnsi="Times New Roman" w:cs="Times New Roman"/>
                <w:lang w:val="en-US"/>
              </w:rPr>
            </w:pPr>
          </w:p>
          <w:p w14:paraId="2A582C59" w14:textId="77777777" w:rsidR="0088105A" w:rsidRPr="00FD0E49" w:rsidRDefault="0088105A" w:rsidP="00474E87">
            <w:pPr>
              <w:rPr>
                <w:rFonts w:ascii="Times New Roman" w:hAnsi="Times New Roman" w:cs="Times New Roman"/>
                <w:lang w:val="en-US"/>
              </w:rPr>
            </w:pPr>
          </w:p>
          <w:p w14:paraId="13AA20B6" w14:textId="77777777" w:rsidR="0088105A" w:rsidRPr="00FD0E49" w:rsidRDefault="0088105A" w:rsidP="00474E87">
            <w:pPr>
              <w:rPr>
                <w:rFonts w:ascii="Times New Roman" w:hAnsi="Times New Roman" w:cs="Times New Roman"/>
                <w:lang w:val="en-US"/>
              </w:rPr>
            </w:pPr>
          </w:p>
          <w:p w14:paraId="00B59972" w14:textId="77777777" w:rsidR="0088105A" w:rsidRPr="00FD0E49" w:rsidRDefault="0088105A" w:rsidP="00474E87">
            <w:pPr>
              <w:rPr>
                <w:rFonts w:ascii="Times New Roman" w:hAnsi="Times New Roman" w:cs="Times New Roman"/>
                <w:lang w:val="en-US"/>
              </w:rPr>
            </w:pPr>
          </w:p>
          <w:p w14:paraId="51CC6E26" w14:textId="77777777" w:rsidR="0088105A" w:rsidRPr="00FD0E49" w:rsidRDefault="0088105A" w:rsidP="00474E87">
            <w:pPr>
              <w:rPr>
                <w:rFonts w:ascii="Times New Roman" w:hAnsi="Times New Roman" w:cs="Times New Roman"/>
                <w:lang w:val="en-US"/>
              </w:rPr>
            </w:pPr>
          </w:p>
          <w:p w14:paraId="2AAA8970" w14:textId="77777777" w:rsidR="0088105A" w:rsidRPr="00FD0E49" w:rsidRDefault="0088105A" w:rsidP="00474E87">
            <w:pPr>
              <w:rPr>
                <w:rFonts w:ascii="Times New Roman" w:hAnsi="Times New Roman" w:cs="Times New Roman"/>
                <w:lang w:val="en-US"/>
              </w:rPr>
            </w:pPr>
          </w:p>
          <w:p w14:paraId="6B6766A0" w14:textId="77777777" w:rsidR="0088105A" w:rsidRPr="00FD0E49" w:rsidRDefault="0088105A" w:rsidP="00474E87">
            <w:pPr>
              <w:rPr>
                <w:rFonts w:ascii="Times New Roman" w:hAnsi="Times New Roman" w:cs="Times New Roman"/>
                <w:lang w:val="en-US"/>
              </w:rPr>
            </w:pPr>
          </w:p>
          <w:p w14:paraId="78D8F943" w14:textId="77777777" w:rsidR="0088105A" w:rsidRPr="00FD0E49" w:rsidRDefault="0088105A" w:rsidP="00474E87">
            <w:pPr>
              <w:rPr>
                <w:rFonts w:ascii="Times New Roman" w:hAnsi="Times New Roman" w:cs="Times New Roman"/>
                <w:lang w:val="en-US"/>
              </w:rPr>
            </w:pPr>
          </w:p>
          <w:p w14:paraId="36DF8A55" w14:textId="77777777" w:rsidR="0088105A" w:rsidRPr="00FD0E49" w:rsidRDefault="0088105A" w:rsidP="00474E87">
            <w:pPr>
              <w:rPr>
                <w:rFonts w:ascii="Times New Roman" w:hAnsi="Times New Roman" w:cs="Times New Roman"/>
                <w:lang w:val="en-US"/>
              </w:rPr>
            </w:pPr>
          </w:p>
          <w:p w14:paraId="38CAB69F" w14:textId="77777777" w:rsidR="0088105A" w:rsidRPr="00FD0E49" w:rsidRDefault="0088105A" w:rsidP="00474E87">
            <w:pPr>
              <w:rPr>
                <w:rFonts w:ascii="Times New Roman" w:hAnsi="Times New Roman" w:cs="Times New Roman"/>
                <w:lang w:val="en-US"/>
              </w:rPr>
            </w:pPr>
          </w:p>
          <w:p w14:paraId="53CCC023" w14:textId="77777777" w:rsidR="0088105A" w:rsidRPr="00FD0E49" w:rsidRDefault="0088105A" w:rsidP="00474E87">
            <w:pPr>
              <w:rPr>
                <w:rFonts w:ascii="Times New Roman" w:hAnsi="Times New Roman" w:cs="Times New Roman"/>
                <w:lang w:val="en-US"/>
              </w:rPr>
            </w:pPr>
          </w:p>
          <w:p w14:paraId="70F3D867" w14:textId="77777777" w:rsidR="0088105A" w:rsidRPr="00FD0E49" w:rsidRDefault="0088105A" w:rsidP="00474E87">
            <w:pPr>
              <w:rPr>
                <w:rFonts w:ascii="Times New Roman" w:hAnsi="Times New Roman" w:cs="Times New Roman"/>
                <w:lang w:val="en-US"/>
              </w:rPr>
            </w:pPr>
          </w:p>
          <w:p w14:paraId="55C1D184" w14:textId="77777777" w:rsidR="0088105A" w:rsidRPr="00FD0E49" w:rsidRDefault="0088105A" w:rsidP="00474E87">
            <w:pPr>
              <w:rPr>
                <w:rFonts w:ascii="Times New Roman" w:hAnsi="Times New Roman" w:cs="Times New Roman"/>
                <w:lang w:val="en-US"/>
              </w:rPr>
            </w:pPr>
          </w:p>
          <w:p w14:paraId="078F9697" w14:textId="77777777" w:rsidR="0088105A" w:rsidRPr="00FD0E49" w:rsidRDefault="0088105A" w:rsidP="00474E87">
            <w:pPr>
              <w:rPr>
                <w:rFonts w:ascii="Times New Roman" w:hAnsi="Times New Roman" w:cs="Times New Roman"/>
                <w:lang w:val="en-US"/>
              </w:rPr>
            </w:pPr>
          </w:p>
          <w:p w14:paraId="2A90C5F8" w14:textId="77777777" w:rsidR="0088105A" w:rsidRPr="00FD0E49" w:rsidRDefault="0088105A" w:rsidP="00474E87">
            <w:pPr>
              <w:rPr>
                <w:rFonts w:ascii="Times New Roman" w:hAnsi="Times New Roman" w:cs="Times New Roman"/>
                <w:lang w:val="en-US"/>
              </w:rPr>
            </w:pPr>
          </w:p>
          <w:p w14:paraId="0F078DE5" w14:textId="77777777" w:rsidR="0088105A" w:rsidRPr="00FD0E49" w:rsidRDefault="0088105A" w:rsidP="00474E87">
            <w:pPr>
              <w:rPr>
                <w:rFonts w:ascii="Times New Roman" w:hAnsi="Times New Roman" w:cs="Times New Roman"/>
                <w:lang w:val="en-US"/>
              </w:rPr>
            </w:pPr>
          </w:p>
          <w:p w14:paraId="2FDB32A7" w14:textId="77777777" w:rsidR="0088105A" w:rsidRPr="00FD0E49" w:rsidRDefault="0088105A" w:rsidP="00474E87">
            <w:pPr>
              <w:rPr>
                <w:rFonts w:ascii="Times New Roman" w:hAnsi="Times New Roman" w:cs="Times New Roman"/>
                <w:lang w:val="en-US"/>
              </w:rPr>
            </w:pPr>
          </w:p>
          <w:p w14:paraId="07330DCF" w14:textId="77777777" w:rsidR="0088105A" w:rsidRPr="00FD0E49" w:rsidRDefault="0088105A" w:rsidP="00474E87">
            <w:pPr>
              <w:rPr>
                <w:rFonts w:ascii="Times New Roman" w:hAnsi="Times New Roman" w:cs="Times New Roman"/>
                <w:lang w:val="en-US"/>
              </w:rPr>
            </w:pPr>
          </w:p>
          <w:p w14:paraId="4CA56935" w14:textId="77777777" w:rsidR="0088105A" w:rsidRPr="00FD0E49" w:rsidRDefault="0088105A" w:rsidP="00474E87">
            <w:pPr>
              <w:rPr>
                <w:rFonts w:ascii="Times New Roman" w:hAnsi="Times New Roman" w:cs="Times New Roman"/>
                <w:lang w:val="en-US"/>
              </w:rPr>
            </w:pPr>
          </w:p>
          <w:p w14:paraId="00C1FA23" w14:textId="77777777" w:rsidR="0088105A" w:rsidRPr="00FD0E49" w:rsidRDefault="0088105A" w:rsidP="00474E87">
            <w:pPr>
              <w:rPr>
                <w:rFonts w:ascii="Times New Roman" w:hAnsi="Times New Roman" w:cs="Times New Roman"/>
                <w:lang w:val="en-US"/>
              </w:rPr>
            </w:pPr>
          </w:p>
          <w:p w14:paraId="2CA5C910" w14:textId="77777777" w:rsidR="0088105A" w:rsidRPr="00FD0E49" w:rsidRDefault="0088105A" w:rsidP="00474E87">
            <w:pPr>
              <w:rPr>
                <w:rFonts w:ascii="Times New Roman" w:hAnsi="Times New Roman" w:cs="Times New Roman"/>
                <w:lang w:val="en-US"/>
              </w:rPr>
            </w:pPr>
          </w:p>
          <w:p w14:paraId="6F1F3511" w14:textId="77777777" w:rsidR="0088105A" w:rsidRPr="00FD0E49" w:rsidRDefault="0088105A" w:rsidP="00474E87">
            <w:pPr>
              <w:rPr>
                <w:rFonts w:ascii="Times New Roman" w:hAnsi="Times New Roman" w:cs="Times New Roman"/>
                <w:lang w:val="en-US"/>
              </w:rPr>
            </w:pPr>
          </w:p>
          <w:p w14:paraId="1B43B2BE" w14:textId="77777777" w:rsidR="0088105A" w:rsidRPr="00FD0E49" w:rsidRDefault="0088105A" w:rsidP="00474E87">
            <w:pPr>
              <w:rPr>
                <w:rFonts w:ascii="Times New Roman" w:hAnsi="Times New Roman" w:cs="Times New Roman"/>
                <w:lang w:val="en-US"/>
              </w:rPr>
            </w:pPr>
          </w:p>
          <w:p w14:paraId="0F2CF1ED" w14:textId="77777777" w:rsidR="0088105A" w:rsidRPr="00FD0E49" w:rsidRDefault="0088105A" w:rsidP="00474E87">
            <w:pPr>
              <w:rPr>
                <w:rFonts w:ascii="Times New Roman" w:hAnsi="Times New Roman" w:cs="Times New Roman"/>
                <w:lang w:val="en-US"/>
              </w:rPr>
            </w:pPr>
          </w:p>
          <w:p w14:paraId="4A49CED7" w14:textId="77777777" w:rsidR="0088105A" w:rsidRPr="00FD0E49" w:rsidRDefault="0088105A" w:rsidP="00474E87">
            <w:pPr>
              <w:rPr>
                <w:rFonts w:ascii="Times New Roman" w:hAnsi="Times New Roman" w:cs="Times New Roman"/>
                <w:lang w:val="en-US"/>
              </w:rPr>
            </w:pPr>
          </w:p>
          <w:p w14:paraId="0C90DB5C" w14:textId="77777777" w:rsidR="0088105A" w:rsidRPr="00FD0E49" w:rsidRDefault="0088105A" w:rsidP="00474E87">
            <w:pPr>
              <w:rPr>
                <w:rFonts w:ascii="Times New Roman" w:hAnsi="Times New Roman" w:cs="Times New Roman"/>
                <w:lang w:val="en-US"/>
              </w:rPr>
            </w:pPr>
          </w:p>
          <w:p w14:paraId="2C3C1650" w14:textId="77777777" w:rsidR="0088105A" w:rsidRPr="00FD0E49" w:rsidRDefault="0088105A" w:rsidP="00474E87">
            <w:pPr>
              <w:rPr>
                <w:rFonts w:ascii="Times New Roman" w:hAnsi="Times New Roman" w:cs="Times New Roman"/>
                <w:lang w:val="en-US"/>
              </w:rPr>
            </w:pPr>
          </w:p>
          <w:p w14:paraId="1830D641" w14:textId="77777777" w:rsidR="0088105A" w:rsidRPr="00FD0E49" w:rsidRDefault="0088105A" w:rsidP="00474E87">
            <w:pPr>
              <w:rPr>
                <w:rFonts w:ascii="Times New Roman" w:hAnsi="Times New Roman" w:cs="Times New Roman"/>
                <w:lang w:val="en-US"/>
              </w:rPr>
            </w:pPr>
          </w:p>
          <w:p w14:paraId="24983144" w14:textId="77777777" w:rsidR="0088105A" w:rsidRPr="00FD0E49" w:rsidRDefault="0088105A" w:rsidP="00474E87">
            <w:pPr>
              <w:rPr>
                <w:rFonts w:ascii="Times New Roman" w:hAnsi="Times New Roman" w:cs="Times New Roman"/>
                <w:lang w:val="en-US"/>
              </w:rPr>
            </w:pPr>
          </w:p>
          <w:p w14:paraId="7DA6B346" w14:textId="77777777" w:rsidR="0088105A" w:rsidRPr="00FD0E49" w:rsidRDefault="0088105A" w:rsidP="00474E87">
            <w:pPr>
              <w:rPr>
                <w:rFonts w:ascii="Times New Roman"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7F387FC2" w14:textId="77777777" w:rsidR="0088105A" w:rsidRPr="00FD0E49" w:rsidRDefault="0088105A" w:rsidP="00474E87">
            <w:pPr>
              <w:widowControl w:val="0"/>
              <w:autoSpaceDE w:val="0"/>
              <w:autoSpaceDN w:val="0"/>
              <w:spacing w:line="214" w:lineRule="exact"/>
              <w:ind w:right="153"/>
              <w:rPr>
                <w:rFonts w:ascii="Times New Roman" w:eastAsia="Georgia" w:hAnsi="Times New Roman" w:cs="Times New Roman"/>
                <w:i/>
                <w:lang w:val="en-US"/>
              </w:rPr>
            </w:pPr>
            <w:r w:rsidRPr="00FD0E49">
              <w:rPr>
                <w:rFonts w:ascii="Times New Roman" w:eastAsia="Georgia" w:hAnsi="Times New Roman" w:cs="Times New Roman"/>
                <w:i/>
                <w:color w:val="231F20"/>
                <w:w w:val="80"/>
              </w:rPr>
              <w:lastRenderedPageBreak/>
              <w:t xml:space="preserve">Erwinia amylovora </w:t>
            </w:r>
            <w:r w:rsidRPr="00FD0E49">
              <w:rPr>
                <w:rFonts w:ascii="Times New Roman" w:eastAsia="Georgia" w:hAnsi="Times New Roman" w:cs="Times New Roman"/>
                <w:color w:val="231F20"/>
                <w:w w:val="80"/>
              </w:rPr>
              <w:t xml:space="preserve">(Burrill) </w:t>
            </w:r>
            <w:r w:rsidRPr="00FD0E49">
              <w:rPr>
                <w:rFonts w:ascii="Times New Roman" w:eastAsia="Georgia" w:hAnsi="Times New Roman" w:cs="Times New Roman"/>
                <w:color w:val="231F20"/>
                <w:w w:val="90"/>
              </w:rPr>
              <w:t xml:space="preserve">Winslow </w:t>
            </w:r>
            <w:r w:rsidRPr="00FD0E49">
              <w:rPr>
                <w:rFonts w:ascii="Times New Roman" w:eastAsia="Georgia" w:hAnsi="Times New Roman" w:cs="Times New Roman"/>
                <w:i/>
              </w:rPr>
              <w:t xml:space="preserve">et </w:t>
            </w:r>
            <w:r w:rsidRPr="00FD0E49">
              <w:rPr>
                <w:rFonts w:ascii="Times New Roman" w:eastAsia="Georgia" w:hAnsi="Times New Roman" w:cs="Times New Roman"/>
                <w:i/>
                <w:color w:val="231F20"/>
                <w:w w:val="90"/>
              </w:rPr>
              <w:t>al.</w:t>
            </w:r>
          </w:p>
          <w:p w14:paraId="358A3515" w14:textId="77777777" w:rsidR="0088105A" w:rsidRPr="00FD0E49" w:rsidRDefault="0088105A" w:rsidP="00474E87">
            <w:pPr>
              <w:rPr>
                <w:rFonts w:ascii="Times New Roman" w:eastAsia="Georgia" w:hAnsi="Times New Roman" w:cs="Times New Roman"/>
                <w:lang w:val="en-US"/>
              </w:rPr>
            </w:pPr>
          </w:p>
          <w:p w14:paraId="122326FF" w14:textId="77777777" w:rsidR="0088105A" w:rsidRPr="00FD0E49" w:rsidRDefault="0088105A" w:rsidP="00474E87">
            <w:pPr>
              <w:rPr>
                <w:rFonts w:ascii="Times New Roman" w:eastAsia="Georgia" w:hAnsi="Times New Roman" w:cs="Times New Roman"/>
                <w:lang w:val="en-US"/>
              </w:rPr>
            </w:pPr>
          </w:p>
          <w:p w14:paraId="699BB93C" w14:textId="77777777" w:rsidR="0088105A" w:rsidRPr="00FD0E49" w:rsidRDefault="0088105A" w:rsidP="00474E87">
            <w:pPr>
              <w:rPr>
                <w:rFonts w:ascii="Times New Roman" w:eastAsia="Georgia" w:hAnsi="Times New Roman" w:cs="Times New Roman"/>
                <w:lang w:val="en-US"/>
              </w:rPr>
            </w:pPr>
          </w:p>
          <w:p w14:paraId="161E2045" w14:textId="77777777" w:rsidR="0088105A" w:rsidRPr="00FD0E49" w:rsidRDefault="0088105A" w:rsidP="00474E87">
            <w:pPr>
              <w:rPr>
                <w:rFonts w:ascii="Times New Roman" w:eastAsia="Georgia" w:hAnsi="Times New Roman" w:cs="Times New Roman"/>
                <w:lang w:val="en-US"/>
              </w:rPr>
            </w:pPr>
          </w:p>
          <w:p w14:paraId="1CC8B901" w14:textId="77777777" w:rsidR="0088105A" w:rsidRPr="00FD0E49" w:rsidRDefault="0088105A" w:rsidP="00474E87">
            <w:pPr>
              <w:rPr>
                <w:rFonts w:ascii="Times New Roman" w:eastAsia="Georgia" w:hAnsi="Times New Roman" w:cs="Times New Roman"/>
                <w:lang w:val="en-US"/>
              </w:rPr>
            </w:pPr>
          </w:p>
          <w:p w14:paraId="5B6E2F35" w14:textId="77777777" w:rsidR="0088105A" w:rsidRPr="00FD0E49" w:rsidRDefault="0088105A" w:rsidP="00474E87">
            <w:pPr>
              <w:rPr>
                <w:rFonts w:ascii="Times New Roman" w:eastAsia="Georgia" w:hAnsi="Times New Roman" w:cs="Times New Roman"/>
                <w:lang w:val="en-US"/>
              </w:rPr>
            </w:pPr>
          </w:p>
          <w:p w14:paraId="2D15E7E9" w14:textId="77777777" w:rsidR="0088105A" w:rsidRPr="00FD0E49" w:rsidRDefault="0088105A" w:rsidP="00474E87">
            <w:pPr>
              <w:rPr>
                <w:rFonts w:ascii="Times New Roman" w:eastAsia="Georgia" w:hAnsi="Times New Roman" w:cs="Times New Roman"/>
                <w:lang w:val="en-US"/>
              </w:rPr>
            </w:pPr>
          </w:p>
          <w:p w14:paraId="3C6E9F73" w14:textId="77777777" w:rsidR="0088105A" w:rsidRPr="00FD0E49" w:rsidRDefault="0088105A" w:rsidP="00474E87">
            <w:pPr>
              <w:rPr>
                <w:rFonts w:ascii="Times New Roman" w:eastAsia="Georgia" w:hAnsi="Times New Roman" w:cs="Times New Roman"/>
                <w:lang w:val="en-US"/>
              </w:rPr>
            </w:pPr>
          </w:p>
          <w:p w14:paraId="7AE7D564" w14:textId="77777777" w:rsidR="0088105A" w:rsidRPr="00FD0E49" w:rsidRDefault="0088105A" w:rsidP="00474E87">
            <w:pPr>
              <w:rPr>
                <w:rFonts w:ascii="Times New Roman" w:eastAsia="Georgia" w:hAnsi="Times New Roman" w:cs="Times New Roman"/>
                <w:lang w:val="en-US"/>
              </w:rPr>
            </w:pPr>
          </w:p>
          <w:p w14:paraId="2AF25CA2" w14:textId="77777777" w:rsidR="0088105A" w:rsidRPr="00FD0E49" w:rsidRDefault="0088105A" w:rsidP="00474E87">
            <w:pPr>
              <w:rPr>
                <w:rFonts w:ascii="Times New Roman" w:eastAsia="Georgia" w:hAnsi="Times New Roman" w:cs="Times New Roman"/>
                <w:lang w:val="en-US"/>
              </w:rPr>
            </w:pPr>
          </w:p>
          <w:p w14:paraId="2ED87DB5" w14:textId="77777777" w:rsidR="0088105A" w:rsidRPr="00FD0E49" w:rsidRDefault="0088105A" w:rsidP="00474E87">
            <w:pPr>
              <w:rPr>
                <w:rFonts w:ascii="Times New Roman" w:eastAsia="Georgia" w:hAnsi="Times New Roman" w:cs="Times New Roman"/>
                <w:lang w:val="en-US"/>
              </w:rPr>
            </w:pPr>
          </w:p>
          <w:p w14:paraId="425B4DD7" w14:textId="77777777" w:rsidR="0088105A" w:rsidRPr="00FD0E49" w:rsidRDefault="0088105A" w:rsidP="00474E87">
            <w:pPr>
              <w:rPr>
                <w:rFonts w:ascii="Times New Roman" w:eastAsia="Georgia" w:hAnsi="Times New Roman" w:cs="Times New Roman"/>
                <w:lang w:val="en-US"/>
              </w:rPr>
            </w:pPr>
          </w:p>
          <w:p w14:paraId="43C5F6B7" w14:textId="77777777" w:rsidR="0088105A" w:rsidRPr="00FD0E49" w:rsidRDefault="0088105A" w:rsidP="00474E87">
            <w:pPr>
              <w:rPr>
                <w:rFonts w:ascii="Times New Roman" w:eastAsia="Georgia" w:hAnsi="Times New Roman" w:cs="Times New Roman"/>
                <w:lang w:val="en-US"/>
              </w:rPr>
            </w:pPr>
          </w:p>
          <w:p w14:paraId="1C969A82" w14:textId="77777777" w:rsidR="0088105A" w:rsidRPr="00FD0E49" w:rsidRDefault="0088105A" w:rsidP="00474E87">
            <w:pPr>
              <w:rPr>
                <w:rFonts w:ascii="Times New Roman" w:eastAsia="Georgia" w:hAnsi="Times New Roman" w:cs="Times New Roman"/>
                <w:lang w:val="en-US"/>
              </w:rPr>
            </w:pPr>
          </w:p>
          <w:p w14:paraId="58B22067" w14:textId="77777777" w:rsidR="0088105A" w:rsidRPr="00FD0E49" w:rsidRDefault="0088105A" w:rsidP="00474E87">
            <w:pPr>
              <w:rPr>
                <w:rFonts w:ascii="Times New Roman" w:eastAsia="Georgia" w:hAnsi="Times New Roman" w:cs="Times New Roman"/>
                <w:lang w:val="en-US"/>
              </w:rPr>
            </w:pPr>
          </w:p>
          <w:p w14:paraId="4491EB94" w14:textId="77777777" w:rsidR="0088105A" w:rsidRPr="00FD0E49" w:rsidRDefault="0088105A" w:rsidP="00474E87">
            <w:pPr>
              <w:rPr>
                <w:rFonts w:ascii="Times New Roman" w:eastAsia="Georgia" w:hAnsi="Times New Roman" w:cs="Times New Roman"/>
                <w:lang w:val="en-US"/>
              </w:rPr>
            </w:pPr>
          </w:p>
          <w:p w14:paraId="2D0776A4" w14:textId="77777777" w:rsidR="0088105A" w:rsidRPr="00FD0E49" w:rsidRDefault="0088105A" w:rsidP="00474E87">
            <w:pPr>
              <w:rPr>
                <w:rFonts w:ascii="Times New Roman" w:eastAsia="Georgia" w:hAnsi="Times New Roman" w:cs="Times New Roman"/>
                <w:lang w:val="en-US"/>
              </w:rPr>
            </w:pPr>
          </w:p>
          <w:p w14:paraId="125F3E4F" w14:textId="77777777" w:rsidR="0088105A" w:rsidRPr="00FD0E49" w:rsidRDefault="0088105A" w:rsidP="00474E87">
            <w:pPr>
              <w:rPr>
                <w:rFonts w:ascii="Times New Roman" w:eastAsia="Georgia" w:hAnsi="Times New Roman" w:cs="Times New Roman"/>
                <w:lang w:val="en-US"/>
              </w:rPr>
            </w:pPr>
          </w:p>
          <w:p w14:paraId="6AE6102C" w14:textId="77777777" w:rsidR="0088105A" w:rsidRPr="00FD0E49" w:rsidRDefault="0088105A" w:rsidP="00474E87">
            <w:pPr>
              <w:rPr>
                <w:rFonts w:ascii="Times New Roman" w:eastAsia="Georgia" w:hAnsi="Times New Roman" w:cs="Times New Roman"/>
                <w:lang w:val="en-US"/>
              </w:rPr>
            </w:pPr>
          </w:p>
          <w:p w14:paraId="17076006" w14:textId="77777777" w:rsidR="0088105A" w:rsidRPr="00FD0E49" w:rsidRDefault="0088105A" w:rsidP="00474E87">
            <w:pPr>
              <w:rPr>
                <w:rFonts w:ascii="Times New Roman" w:eastAsia="Georgia" w:hAnsi="Times New Roman" w:cs="Times New Roman"/>
                <w:lang w:val="en-US"/>
              </w:rPr>
            </w:pPr>
          </w:p>
          <w:p w14:paraId="10FB795C" w14:textId="77777777" w:rsidR="0088105A" w:rsidRPr="00FD0E49" w:rsidRDefault="0088105A" w:rsidP="00474E87">
            <w:pPr>
              <w:rPr>
                <w:rFonts w:ascii="Times New Roman" w:eastAsia="Georgia" w:hAnsi="Times New Roman" w:cs="Times New Roman"/>
                <w:lang w:val="en-US"/>
              </w:rPr>
            </w:pPr>
          </w:p>
          <w:p w14:paraId="1A6B7439" w14:textId="77777777" w:rsidR="0088105A" w:rsidRPr="00FD0E49" w:rsidRDefault="0088105A" w:rsidP="00474E87">
            <w:pPr>
              <w:rPr>
                <w:rFonts w:ascii="Times New Roman" w:eastAsia="Georgia" w:hAnsi="Times New Roman" w:cs="Times New Roman"/>
                <w:lang w:val="en-US"/>
              </w:rPr>
            </w:pPr>
          </w:p>
          <w:p w14:paraId="27567238" w14:textId="77777777" w:rsidR="0088105A" w:rsidRPr="00FD0E49" w:rsidRDefault="0088105A" w:rsidP="00474E87">
            <w:pPr>
              <w:rPr>
                <w:rFonts w:ascii="Times New Roman" w:eastAsia="Georgia" w:hAnsi="Times New Roman" w:cs="Times New Roman"/>
                <w:lang w:val="en-US"/>
              </w:rPr>
            </w:pPr>
          </w:p>
          <w:p w14:paraId="3A689B12" w14:textId="77777777" w:rsidR="0088105A" w:rsidRPr="00FD0E49" w:rsidRDefault="0088105A" w:rsidP="00474E87">
            <w:pPr>
              <w:rPr>
                <w:rFonts w:ascii="Times New Roman" w:eastAsia="Georgia" w:hAnsi="Times New Roman" w:cs="Times New Roman"/>
                <w:lang w:val="en-US"/>
              </w:rPr>
            </w:pPr>
          </w:p>
          <w:p w14:paraId="5A11DB60" w14:textId="77777777" w:rsidR="0088105A" w:rsidRPr="00FD0E49" w:rsidRDefault="0088105A" w:rsidP="00474E87">
            <w:pPr>
              <w:rPr>
                <w:rFonts w:ascii="Times New Roman" w:eastAsia="Georgia" w:hAnsi="Times New Roman" w:cs="Times New Roman"/>
                <w:lang w:val="en-US"/>
              </w:rPr>
            </w:pPr>
          </w:p>
          <w:p w14:paraId="7A19E9E8" w14:textId="77777777" w:rsidR="0088105A" w:rsidRPr="00FD0E49" w:rsidRDefault="0088105A" w:rsidP="00474E87">
            <w:pPr>
              <w:rPr>
                <w:rFonts w:ascii="Times New Roman" w:eastAsia="Georgia" w:hAnsi="Times New Roman" w:cs="Times New Roman"/>
                <w:lang w:val="en-US"/>
              </w:rPr>
            </w:pPr>
          </w:p>
          <w:p w14:paraId="4F2F6909" w14:textId="77777777" w:rsidR="0088105A" w:rsidRPr="00FD0E49" w:rsidRDefault="0088105A" w:rsidP="00474E87">
            <w:pPr>
              <w:rPr>
                <w:rFonts w:ascii="Times New Roman" w:eastAsia="Georgia" w:hAnsi="Times New Roman" w:cs="Times New Roman"/>
                <w:lang w:val="en-US"/>
              </w:rPr>
            </w:pPr>
          </w:p>
          <w:p w14:paraId="68DD4C91" w14:textId="77777777" w:rsidR="0088105A" w:rsidRPr="00FD0E49" w:rsidRDefault="0088105A" w:rsidP="00474E87">
            <w:pPr>
              <w:rPr>
                <w:rFonts w:ascii="Times New Roman" w:eastAsia="Georgia" w:hAnsi="Times New Roman" w:cs="Times New Roman"/>
                <w:lang w:val="en-US"/>
              </w:rPr>
            </w:pPr>
          </w:p>
          <w:p w14:paraId="0CCF4FC3" w14:textId="77777777" w:rsidR="0088105A" w:rsidRPr="00FD0E49" w:rsidRDefault="0088105A" w:rsidP="00474E87">
            <w:pPr>
              <w:rPr>
                <w:rFonts w:ascii="Times New Roman" w:eastAsia="Georgia" w:hAnsi="Times New Roman" w:cs="Times New Roman"/>
                <w:lang w:val="en-US"/>
              </w:rPr>
            </w:pPr>
          </w:p>
          <w:p w14:paraId="0833B3B3" w14:textId="77777777" w:rsidR="0088105A" w:rsidRPr="00FD0E49" w:rsidRDefault="0088105A" w:rsidP="00474E87">
            <w:pPr>
              <w:rPr>
                <w:rFonts w:ascii="Times New Roman" w:eastAsia="Georgia" w:hAnsi="Times New Roman" w:cs="Times New Roman"/>
                <w:lang w:val="en-US"/>
              </w:rPr>
            </w:pPr>
          </w:p>
          <w:p w14:paraId="428194EC" w14:textId="77777777" w:rsidR="0088105A" w:rsidRPr="00FD0E49" w:rsidRDefault="0088105A" w:rsidP="00474E87">
            <w:pPr>
              <w:rPr>
                <w:rFonts w:ascii="Times New Roman" w:eastAsia="Georgia" w:hAnsi="Times New Roman" w:cs="Times New Roman"/>
                <w:lang w:val="en-US"/>
              </w:rPr>
            </w:pPr>
          </w:p>
          <w:p w14:paraId="003AF2BC" w14:textId="77777777" w:rsidR="0088105A" w:rsidRPr="00FD0E49" w:rsidRDefault="0088105A" w:rsidP="00474E87">
            <w:pPr>
              <w:rPr>
                <w:rFonts w:ascii="Times New Roman" w:eastAsia="Georgia" w:hAnsi="Times New Roman" w:cs="Times New Roman"/>
                <w:lang w:val="en-US"/>
              </w:rPr>
            </w:pPr>
          </w:p>
        </w:tc>
        <w:tc>
          <w:tcPr>
            <w:tcW w:w="1710" w:type="dxa"/>
            <w:tcBorders>
              <w:top w:val="single" w:sz="4" w:space="0" w:color="auto"/>
              <w:left w:val="single" w:sz="4" w:space="0" w:color="auto"/>
              <w:bottom w:val="single" w:sz="4" w:space="0" w:color="auto"/>
              <w:right w:val="single" w:sz="4" w:space="0" w:color="auto"/>
            </w:tcBorders>
            <w:hideMark/>
          </w:tcPr>
          <w:p w14:paraId="707ED75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lastRenderedPageBreak/>
              <w:t>ERWIAM</w:t>
            </w:r>
          </w:p>
          <w:p w14:paraId="4D17CB32" w14:textId="77777777" w:rsidR="0088105A" w:rsidRPr="00FD0E49" w:rsidRDefault="0088105A" w:rsidP="00474E87">
            <w:pPr>
              <w:rPr>
                <w:rFonts w:ascii="Times New Roman" w:eastAsia="Georgia" w:hAnsi="Times New Roman" w:cs="Times New Roman"/>
                <w:lang w:val="en-US"/>
              </w:rPr>
            </w:pPr>
          </w:p>
          <w:p w14:paraId="24DB1402" w14:textId="77777777" w:rsidR="0088105A" w:rsidRPr="00FD0E49" w:rsidRDefault="0088105A" w:rsidP="00474E87">
            <w:pPr>
              <w:rPr>
                <w:rFonts w:ascii="Times New Roman" w:eastAsia="Georgia" w:hAnsi="Times New Roman" w:cs="Times New Roman"/>
                <w:lang w:val="en-US"/>
              </w:rPr>
            </w:pPr>
          </w:p>
          <w:p w14:paraId="039B5836" w14:textId="77777777" w:rsidR="0088105A" w:rsidRPr="00FD0E49" w:rsidRDefault="0088105A" w:rsidP="00474E87">
            <w:pPr>
              <w:rPr>
                <w:rFonts w:ascii="Times New Roman" w:eastAsia="Georgia" w:hAnsi="Times New Roman" w:cs="Times New Roman"/>
                <w:lang w:val="en-US"/>
              </w:rPr>
            </w:pPr>
          </w:p>
          <w:p w14:paraId="7993CE07" w14:textId="77777777" w:rsidR="0088105A" w:rsidRPr="00FD0E49" w:rsidRDefault="0088105A" w:rsidP="00474E87">
            <w:pPr>
              <w:rPr>
                <w:rFonts w:ascii="Times New Roman" w:eastAsia="Georgia" w:hAnsi="Times New Roman" w:cs="Times New Roman"/>
                <w:lang w:val="en-US"/>
              </w:rPr>
            </w:pPr>
          </w:p>
          <w:p w14:paraId="3653EE83" w14:textId="77777777" w:rsidR="0088105A" w:rsidRPr="00FD0E49" w:rsidRDefault="0088105A" w:rsidP="00474E87">
            <w:pPr>
              <w:rPr>
                <w:rFonts w:ascii="Times New Roman" w:eastAsia="Georgia" w:hAnsi="Times New Roman" w:cs="Times New Roman"/>
                <w:lang w:val="en-US"/>
              </w:rPr>
            </w:pPr>
          </w:p>
          <w:p w14:paraId="4CF1D6C1" w14:textId="77777777" w:rsidR="0088105A" w:rsidRPr="00FD0E49" w:rsidRDefault="0088105A" w:rsidP="00474E87">
            <w:pPr>
              <w:rPr>
                <w:rFonts w:ascii="Times New Roman" w:eastAsia="Georgia" w:hAnsi="Times New Roman" w:cs="Times New Roman"/>
                <w:lang w:val="en-US"/>
              </w:rPr>
            </w:pPr>
          </w:p>
          <w:p w14:paraId="74C888AB" w14:textId="77777777" w:rsidR="0088105A" w:rsidRPr="00FD0E49" w:rsidRDefault="0088105A" w:rsidP="00474E87">
            <w:pPr>
              <w:rPr>
                <w:rFonts w:ascii="Times New Roman" w:eastAsia="Georgia" w:hAnsi="Times New Roman" w:cs="Times New Roman"/>
                <w:lang w:val="en-US"/>
              </w:rPr>
            </w:pPr>
          </w:p>
          <w:p w14:paraId="4C30112A" w14:textId="77777777" w:rsidR="0088105A" w:rsidRPr="00FD0E49" w:rsidRDefault="0088105A" w:rsidP="00474E87">
            <w:pPr>
              <w:rPr>
                <w:rFonts w:ascii="Times New Roman" w:eastAsia="Georgia" w:hAnsi="Times New Roman" w:cs="Times New Roman"/>
                <w:lang w:val="en-US"/>
              </w:rPr>
            </w:pPr>
          </w:p>
          <w:p w14:paraId="6B0F5AA3" w14:textId="77777777" w:rsidR="0088105A" w:rsidRPr="00FD0E49" w:rsidRDefault="0088105A" w:rsidP="00474E87">
            <w:pPr>
              <w:rPr>
                <w:rFonts w:ascii="Times New Roman" w:eastAsia="Georgia" w:hAnsi="Times New Roman" w:cs="Times New Roman"/>
                <w:lang w:val="en-US"/>
              </w:rPr>
            </w:pPr>
          </w:p>
          <w:p w14:paraId="47150C03" w14:textId="77777777" w:rsidR="0088105A" w:rsidRPr="00FD0E49" w:rsidRDefault="0088105A" w:rsidP="00474E87">
            <w:pPr>
              <w:rPr>
                <w:rFonts w:ascii="Times New Roman" w:eastAsia="Georgia" w:hAnsi="Times New Roman" w:cs="Times New Roman"/>
                <w:lang w:val="en-US"/>
              </w:rPr>
            </w:pPr>
          </w:p>
          <w:p w14:paraId="0D7A9F0B" w14:textId="77777777" w:rsidR="0088105A" w:rsidRPr="00FD0E49" w:rsidRDefault="0088105A" w:rsidP="00474E87">
            <w:pPr>
              <w:rPr>
                <w:rFonts w:ascii="Times New Roman" w:eastAsia="Georgia" w:hAnsi="Times New Roman" w:cs="Times New Roman"/>
                <w:lang w:val="en-US"/>
              </w:rPr>
            </w:pPr>
          </w:p>
          <w:p w14:paraId="34341534" w14:textId="77777777" w:rsidR="0088105A" w:rsidRPr="00FD0E49" w:rsidRDefault="0088105A" w:rsidP="00474E87">
            <w:pPr>
              <w:rPr>
                <w:rFonts w:ascii="Times New Roman" w:eastAsia="Georgia" w:hAnsi="Times New Roman" w:cs="Times New Roman"/>
                <w:lang w:val="en-US"/>
              </w:rPr>
            </w:pPr>
          </w:p>
          <w:p w14:paraId="4D1E4C2C" w14:textId="77777777" w:rsidR="0088105A" w:rsidRPr="00FD0E49" w:rsidRDefault="0088105A" w:rsidP="00474E87">
            <w:pPr>
              <w:rPr>
                <w:rFonts w:ascii="Times New Roman" w:eastAsia="Georgia" w:hAnsi="Times New Roman" w:cs="Times New Roman"/>
                <w:lang w:val="en-US"/>
              </w:rPr>
            </w:pPr>
          </w:p>
          <w:p w14:paraId="1E5D1D7C" w14:textId="77777777" w:rsidR="0088105A" w:rsidRPr="00FD0E49" w:rsidRDefault="0088105A" w:rsidP="00474E87">
            <w:pPr>
              <w:rPr>
                <w:rFonts w:ascii="Times New Roman" w:eastAsia="Georgia" w:hAnsi="Times New Roman" w:cs="Times New Roman"/>
                <w:lang w:val="en-US"/>
              </w:rPr>
            </w:pPr>
          </w:p>
          <w:p w14:paraId="7540EE4B" w14:textId="77777777" w:rsidR="0088105A" w:rsidRPr="00FD0E49" w:rsidRDefault="0088105A" w:rsidP="00474E87">
            <w:pPr>
              <w:rPr>
                <w:rFonts w:ascii="Times New Roman" w:eastAsia="Georgia" w:hAnsi="Times New Roman" w:cs="Times New Roman"/>
                <w:lang w:val="en-US"/>
              </w:rPr>
            </w:pPr>
          </w:p>
          <w:p w14:paraId="5702A1B0" w14:textId="77777777" w:rsidR="0088105A" w:rsidRPr="00FD0E49" w:rsidRDefault="0088105A" w:rsidP="00474E87">
            <w:pPr>
              <w:rPr>
                <w:rFonts w:ascii="Times New Roman" w:eastAsia="Georgia" w:hAnsi="Times New Roman" w:cs="Times New Roman"/>
                <w:lang w:val="en-US"/>
              </w:rPr>
            </w:pPr>
          </w:p>
          <w:p w14:paraId="1B01D340" w14:textId="77777777" w:rsidR="0088105A" w:rsidRPr="00FD0E49" w:rsidRDefault="0088105A" w:rsidP="00474E87">
            <w:pPr>
              <w:rPr>
                <w:rFonts w:ascii="Times New Roman" w:eastAsia="Georgia" w:hAnsi="Times New Roman" w:cs="Times New Roman"/>
                <w:lang w:val="en-US"/>
              </w:rPr>
            </w:pPr>
          </w:p>
          <w:p w14:paraId="301210D3" w14:textId="77777777" w:rsidR="0088105A" w:rsidRPr="00FD0E49" w:rsidRDefault="0088105A" w:rsidP="00474E87">
            <w:pPr>
              <w:rPr>
                <w:rFonts w:ascii="Times New Roman" w:eastAsia="Georgia" w:hAnsi="Times New Roman" w:cs="Times New Roman"/>
                <w:lang w:val="en-US"/>
              </w:rPr>
            </w:pPr>
          </w:p>
          <w:p w14:paraId="401C2892" w14:textId="77777777" w:rsidR="0088105A" w:rsidRPr="00FD0E49" w:rsidRDefault="0088105A" w:rsidP="00474E87">
            <w:pPr>
              <w:rPr>
                <w:rFonts w:ascii="Times New Roman" w:eastAsia="Georgia" w:hAnsi="Times New Roman" w:cs="Times New Roman"/>
                <w:lang w:val="en-US"/>
              </w:rPr>
            </w:pPr>
          </w:p>
          <w:p w14:paraId="134D528B" w14:textId="77777777" w:rsidR="0088105A" w:rsidRPr="00FD0E49" w:rsidRDefault="0088105A" w:rsidP="00474E87">
            <w:pPr>
              <w:rPr>
                <w:rFonts w:ascii="Times New Roman" w:eastAsia="Georgia" w:hAnsi="Times New Roman" w:cs="Times New Roman"/>
                <w:lang w:val="en-US"/>
              </w:rPr>
            </w:pPr>
          </w:p>
          <w:p w14:paraId="18644862" w14:textId="77777777" w:rsidR="0088105A" w:rsidRPr="00FD0E49" w:rsidRDefault="0088105A" w:rsidP="00474E87">
            <w:pPr>
              <w:rPr>
                <w:rFonts w:ascii="Times New Roman" w:eastAsia="Georgia" w:hAnsi="Times New Roman" w:cs="Times New Roman"/>
                <w:lang w:val="en-US"/>
              </w:rPr>
            </w:pPr>
          </w:p>
          <w:p w14:paraId="5A399FAE" w14:textId="77777777" w:rsidR="0088105A" w:rsidRPr="00FD0E49" w:rsidRDefault="0088105A" w:rsidP="00474E87">
            <w:pPr>
              <w:rPr>
                <w:rFonts w:ascii="Times New Roman" w:eastAsia="Georgia" w:hAnsi="Times New Roman" w:cs="Times New Roman"/>
                <w:lang w:val="en-US"/>
              </w:rPr>
            </w:pPr>
          </w:p>
          <w:p w14:paraId="6FAFCC5F" w14:textId="77777777" w:rsidR="0088105A" w:rsidRPr="00FD0E49" w:rsidRDefault="0088105A" w:rsidP="00474E87">
            <w:pPr>
              <w:rPr>
                <w:rFonts w:ascii="Times New Roman" w:eastAsia="Georgia" w:hAnsi="Times New Roman" w:cs="Times New Roman"/>
                <w:lang w:val="en-US"/>
              </w:rPr>
            </w:pPr>
          </w:p>
          <w:p w14:paraId="46404382" w14:textId="77777777" w:rsidR="0088105A" w:rsidRPr="00FD0E49" w:rsidRDefault="0088105A" w:rsidP="00474E87">
            <w:pPr>
              <w:rPr>
                <w:rFonts w:ascii="Times New Roman" w:eastAsia="Georgia" w:hAnsi="Times New Roman" w:cs="Times New Roman"/>
                <w:lang w:val="en-US"/>
              </w:rPr>
            </w:pPr>
          </w:p>
          <w:p w14:paraId="2A6ABAC1" w14:textId="77777777" w:rsidR="0088105A" w:rsidRPr="00FD0E49" w:rsidRDefault="0088105A" w:rsidP="00474E87">
            <w:pPr>
              <w:rPr>
                <w:rFonts w:ascii="Times New Roman" w:eastAsia="Georgia" w:hAnsi="Times New Roman" w:cs="Times New Roman"/>
                <w:lang w:val="en-US"/>
              </w:rPr>
            </w:pPr>
          </w:p>
          <w:p w14:paraId="5B8B4080" w14:textId="77777777" w:rsidR="0088105A" w:rsidRPr="00FD0E49" w:rsidRDefault="0088105A" w:rsidP="00474E87">
            <w:pPr>
              <w:rPr>
                <w:rFonts w:ascii="Times New Roman" w:eastAsia="Georgia" w:hAnsi="Times New Roman" w:cs="Times New Roman"/>
                <w:lang w:val="en-US"/>
              </w:rPr>
            </w:pPr>
          </w:p>
          <w:p w14:paraId="083645CC" w14:textId="77777777" w:rsidR="0088105A" w:rsidRPr="00FD0E49" w:rsidRDefault="0088105A" w:rsidP="00474E87">
            <w:pPr>
              <w:rPr>
                <w:rFonts w:ascii="Times New Roman" w:eastAsia="Georgia" w:hAnsi="Times New Roman" w:cs="Times New Roman"/>
                <w:lang w:val="en-US"/>
              </w:rPr>
            </w:pPr>
          </w:p>
          <w:p w14:paraId="252047AD" w14:textId="77777777" w:rsidR="0088105A" w:rsidRPr="00FD0E49" w:rsidRDefault="0088105A" w:rsidP="00474E87">
            <w:pPr>
              <w:rPr>
                <w:rFonts w:ascii="Times New Roman" w:eastAsia="Georgia" w:hAnsi="Times New Roman" w:cs="Times New Roman"/>
                <w:lang w:val="en-US"/>
              </w:rPr>
            </w:pPr>
          </w:p>
          <w:p w14:paraId="626A83E6" w14:textId="77777777" w:rsidR="0088105A" w:rsidRPr="00FD0E49" w:rsidRDefault="0088105A" w:rsidP="00474E87">
            <w:pPr>
              <w:rPr>
                <w:rFonts w:ascii="Times New Roman" w:eastAsia="Georgia" w:hAnsi="Times New Roman" w:cs="Times New Roman"/>
                <w:lang w:val="en-US"/>
              </w:rPr>
            </w:pPr>
          </w:p>
          <w:p w14:paraId="2B52F668" w14:textId="77777777" w:rsidR="0088105A" w:rsidRPr="00FD0E49" w:rsidRDefault="0088105A" w:rsidP="00474E87">
            <w:pPr>
              <w:rPr>
                <w:rFonts w:ascii="Times New Roman" w:eastAsia="Georgia" w:hAnsi="Times New Roman" w:cs="Times New Roman"/>
                <w:lang w:val="en-US"/>
              </w:rPr>
            </w:pPr>
          </w:p>
          <w:p w14:paraId="28C3C42E" w14:textId="77777777" w:rsidR="0088105A" w:rsidRPr="00FD0E49" w:rsidRDefault="0088105A" w:rsidP="00474E87">
            <w:pPr>
              <w:rPr>
                <w:rFonts w:ascii="Times New Roman" w:eastAsia="Georgia" w:hAnsi="Times New Roman" w:cs="Times New Roman"/>
                <w:lang w:val="en-US"/>
              </w:rPr>
            </w:pPr>
          </w:p>
          <w:p w14:paraId="7949EEBA" w14:textId="77777777" w:rsidR="0088105A" w:rsidRPr="00FD0E49" w:rsidRDefault="0088105A" w:rsidP="00474E87">
            <w:pPr>
              <w:rPr>
                <w:rFonts w:ascii="Times New Roman" w:eastAsia="Georgia" w:hAnsi="Times New Roman" w:cs="Times New Roman"/>
                <w:lang w:val="en-US"/>
              </w:rPr>
            </w:pPr>
          </w:p>
          <w:p w14:paraId="2458437E" w14:textId="77777777" w:rsidR="0088105A" w:rsidRPr="00FD0E49" w:rsidRDefault="0088105A" w:rsidP="00474E87">
            <w:pPr>
              <w:jc w:val="center"/>
              <w:rPr>
                <w:rFonts w:ascii="Times New Roman" w:eastAsia="Georgia" w:hAnsi="Times New Roman" w:cs="Times New Roman"/>
                <w:lang w:val="en-US"/>
              </w:rPr>
            </w:pPr>
          </w:p>
        </w:tc>
        <w:tc>
          <w:tcPr>
            <w:tcW w:w="4860" w:type="dxa"/>
            <w:tcBorders>
              <w:top w:val="single" w:sz="4" w:space="0" w:color="auto"/>
              <w:left w:val="single" w:sz="4" w:space="0" w:color="auto"/>
              <w:bottom w:val="single" w:sz="4" w:space="0" w:color="auto"/>
              <w:right w:val="single" w:sz="4" w:space="0" w:color="auto"/>
            </w:tcBorders>
          </w:tcPr>
          <w:p w14:paraId="6921FE3B"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lastRenderedPageBreak/>
              <w:t>(a) Estonia;</w:t>
            </w:r>
          </w:p>
          <w:p w14:paraId="582305E2"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52A590E2"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(b) Spanja (përveç komuniteteve autonome të Andalucía, Aragón, Castilla la Mancha, Castilla y León, Extremadura, komuniteti autonom i Madridit, Murcia, Navarra dhe La Rioja, provinca e Guipuzcoa në Vendin Bask, komarcat e Garrigues, Noguera, Pla d'Urgell, Segrià dhe Urgell në provincën e Lleida në Comunidad autonoma de Catalunya; dhe komunat e Alborache dhe Turís në provincën e Valencias dhe Comarcas de L'Alt Vinalopó dhe El Vinalopó Mitjà në provincën e Alicante në Komunitetin Valencias);</w:t>
            </w:r>
          </w:p>
          <w:p w14:paraId="34B40984"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79DDD781"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(c) Franca (Korsikë);</w:t>
            </w:r>
          </w:p>
          <w:p w14:paraId="4EA165CD"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20CB3FB8"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(d) Itali (Abruzzo, Apúlia, Basilicata, Kalabria, </w:t>
            </w:r>
            <w:r w:rsidRPr="00FD0E49">
              <w:rPr>
                <w:rFonts w:ascii="Times New Roman" w:eastAsia="Georgia" w:hAnsi="Times New Roman" w:cs="Times New Roman"/>
                <w:color w:val="231F20"/>
                <w:w w:val="90"/>
              </w:rPr>
              <w:lastRenderedPageBreak/>
              <w:t>Campania (përveç komunave të Agerola, Gragnano, Lettere, Pimonte dhe Vico Equense në provincën e Napolit, Amalfi, Atrani, Conca dei Marini, Corbara, Furore, Maiori, Minori , Positano, Praiano, Ravello, Scala dhe Tramonti në provincën e Salerno-s), Lazio, Liguria, Lombardia (me përjashtim të provincave të Milanos, Mantua, Sondrio dhe Varese, dhe komunat Bovisio Masciago, Cesano Maderno, Desio, Limbiate, Nova Milanese dhe Varedo në provincën Monza Brianza), Marche (përveç komunave Colli al Metauro, Fano, Pesaro dhe San Costanzo në provincën e Pesaro dhe Urbino), Molise, Sardenjë, Siçili (përveç komunave të Cesarò në provincën e Messina , Maniace, Bronte, Adrano në provincën e Catania dhe Centuripe, Regalbuto dhe Troina në provincën Enna), Toscana, Umbria, Valle d'Aosta, Veneto (përveç provincave të Rovigo dhe Venecias, komunat Barbona, Boara Pisani, Castelbaldo, Masi, Piacenza d'Adige, S. U rbano dhe Vescovana në provincën e Padovës dhe komunat e Albaredo d'Adige, Angiari, Arcole, Belfiore, Bevilacqua, Bonavigo, Boschi S. Anna, Bovolone, Buttapietra, Caldiero, Casaleone, Castagnaro, Castel d'Azzano, Ceraologia Veneta, Concamarise, Erbè, Gazzo Veronese, Isola della Scala, Isola Rizza, Legnago, Minerbe, Mozzecane, Nogara, Nogarole Rocca, Oppeano, Palù, Povegliano Veronese, Pressana, Ronco all'Adige, Roverchiara, Roveredo di Guào, Sanguinetto, San Pietro di Morubbio, San Giovanni Lupatoto, Salizzole, San Martino Buon Albergo, Sommacampagna, Sorgà, Terrazzo, Trevenzuolo, Valeggio sul Mincio, Veronella, Villa Bartolomea, Villafranca di Verona, Vigasio, Zevio, Zaimella));</w:t>
            </w:r>
          </w:p>
          <w:p w14:paraId="30582BF1"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419A9BEF"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(e) Letonia;</w:t>
            </w:r>
          </w:p>
          <w:p w14:paraId="635D026E"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0233114D"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(f) Finlanda;</w:t>
            </w:r>
          </w:p>
          <w:p w14:paraId="7C2B7A8E"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2B0993A6"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(g) Irlanda (përveç qytetit Galway);</w:t>
            </w:r>
          </w:p>
          <w:p w14:paraId="29720DAA"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1782FBBE"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(h) Lituania (përveç komunës së Kėdainiai në rajonin e Kaunas);</w:t>
            </w:r>
          </w:p>
          <w:p w14:paraId="1700585B"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034A549C"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(i) deri më 30 prill 2026: Itali (Lombardia (komunat Acquanegra Sul Chiese, Asola, Bozzolo, Canneto sull'Oglio, Casalromano, Marcaria, Mariana Mantovana, Redondesco, Rivarolo Mantovano dhe San Martino dall'Argine në provincën e Mantovës).</w:t>
            </w:r>
          </w:p>
        </w:tc>
      </w:tr>
      <w:tr w:rsidR="0088105A" w:rsidRPr="00FD0E49" w14:paraId="3D25FE63" w14:textId="77777777" w:rsidTr="00474E87">
        <w:trPr>
          <w:trHeight w:val="691"/>
        </w:trPr>
        <w:tc>
          <w:tcPr>
            <w:tcW w:w="502" w:type="dxa"/>
            <w:tcBorders>
              <w:top w:val="single" w:sz="4" w:space="0" w:color="auto"/>
              <w:left w:val="single" w:sz="4" w:space="0" w:color="auto"/>
              <w:bottom w:val="single" w:sz="4" w:space="0" w:color="auto"/>
              <w:right w:val="single" w:sz="4" w:space="0" w:color="auto"/>
            </w:tcBorders>
          </w:tcPr>
          <w:p w14:paraId="70A5DC95" w14:textId="77777777" w:rsidR="0088105A" w:rsidRPr="00FD0E49" w:rsidRDefault="0088105A" w:rsidP="007015EE">
            <w:pPr>
              <w:pStyle w:val="ListParagraph"/>
              <w:widowControl w:val="0"/>
              <w:numPr>
                <w:ilvl w:val="0"/>
                <w:numId w:val="25"/>
              </w:numPr>
              <w:autoSpaceDE w:val="0"/>
              <w:autoSpaceDN w:val="0"/>
              <w:ind w:right="75" w:hanging="780"/>
              <w:rPr>
                <w:rFonts w:ascii="Times New Roman" w:eastAsia="Georgia" w:hAnsi="Times New Roman" w:cs="Times New Roman"/>
                <w:b/>
                <w:lang w:val="en-US"/>
              </w:rPr>
            </w:pPr>
          </w:p>
        </w:tc>
        <w:tc>
          <w:tcPr>
            <w:tcW w:w="2520" w:type="dxa"/>
            <w:tcBorders>
              <w:top w:val="single" w:sz="4" w:space="0" w:color="auto"/>
              <w:left w:val="single" w:sz="4" w:space="0" w:color="auto"/>
              <w:bottom w:val="single" w:sz="4" w:space="0" w:color="auto"/>
              <w:right w:val="single" w:sz="4" w:space="0" w:color="auto"/>
            </w:tcBorders>
          </w:tcPr>
          <w:p w14:paraId="260C43B4" w14:textId="77777777" w:rsidR="0088105A" w:rsidRPr="00FD0E49" w:rsidRDefault="0088105A" w:rsidP="00474E87">
            <w:pPr>
              <w:widowControl w:val="0"/>
              <w:autoSpaceDE w:val="0"/>
              <w:autoSpaceDN w:val="0"/>
              <w:rPr>
                <w:rFonts w:ascii="Times New Roman" w:eastAsia="Georgia" w:hAnsi="Times New Roman" w:cs="Times New Roman"/>
                <w:i/>
                <w:color w:val="231F20"/>
                <w:w w:val="90"/>
              </w:rPr>
            </w:pPr>
            <w:r w:rsidRPr="00FD0E49">
              <w:rPr>
                <w:rFonts w:ascii="Times New Roman" w:eastAsia="Georgia" w:hAnsi="Times New Roman" w:cs="Times New Roman"/>
                <w:i/>
                <w:color w:val="231F20"/>
                <w:w w:val="85"/>
              </w:rPr>
              <w:t xml:space="preserve">Xanthomonas arboricola </w:t>
            </w:r>
            <w:r w:rsidRPr="00FD0E49">
              <w:rPr>
                <w:rFonts w:ascii="Times New Roman" w:eastAsia="Georgia" w:hAnsi="Times New Roman" w:cs="Times New Roman"/>
                <w:color w:val="231F20"/>
                <w:w w:val="90"/>
              </w:rPr>
              <w:t>pv.</w:t>
            </w:r>
            <w:r w:rsidRPr="00FD0E49">
              <w:rPr>
                <w:rFonts w:ascii="Times New Roman" w:eastAsia="Georgia" w:hAnsi="Times New Roman" w:cs="Times New Roman"/>
                <w:i/>
                <w:color w:val="231F20"/>
                <w:w w:val="90"/>
              </w:rPr>
              <w:t xml:space="preserve">pruni </w:t>
            </w:r>
            <w:r w:rsidRPr="00FD0E49">
              <w:rPr>
                <w:rFonts w:ascii="Times New Roman" w:eastAsia="Georgia" w:hAnsi="Times New Roman" w:cs="Times New Roman"/>
                <w:color w:val="231F20"/>
                <w:w w:val="90"/>
              </w:rPr>
              <w:t xml:space="preserve">(Smith) Vauterin </w:t>
            </w:r>
            <w:r w:rsidRPr="00FD0E49">
              <w:rPr>
                <w:rFonts w:ascii="Times New Roman" w:eastAsia="Georgia" w:hAnsi="Times New Roman" w:cs="Times New Roman"/>
                <w:i/>
                <w:color w:val="231F20"/>
                <w:w w:val="90"/>
              </w:rPr>
              <w:t>et al.</w:t>
            </w:r>
          </w:p>
        </w:tc>
        <w:tc>
          <w:tcPr>
            <w:tcW w:w="1710" w:type="dxa"/>
            <w:tcBorders>
              <w:top w:val="single" w:sz="4" w:space="0" w:color="auto"/>
              <w:left w:val="single" w:sz="4" w:space="0" w:color="auto"/>
              <w:bottom w:val="single" w:sz="4" w:space="0" w:color="auto"/>
              <w:right w:val="single" w:sz="4" w:space="0" w:color="auto"/>
            </w:tcBorders>
          </w:tcPr>
          <w:p w14:paraId="3F8E28BB" w14:textId="77777777" w:rsidR="0088105A" w:rsidRPr="00FD0E49" w:rsidRDefault="0088105A" w:rsidP="00474E87">
            <w:pPr>
              <w:widowControl w:val="0"/>
              <w:autoSpaceDE w:val="0"/>
              <w:autoSpaceDN w:val="0"/>
              <w:rPr>
                <w:rFonts w:ascii="Times New Roman" w:eastAsia="Georgia" w:hAnsi="Times New Roman" w:cs="Times New Roman"/>
                <w:b/>
                <w:lang w:val="en-US"/>
              </w:rPr>
            </w:pPr>
            <w:r w:rsidRPr="00FD0E49">
              <w:rPr>
                <w:rFonts w:ascii="Times New Roman" w:eastAsia="Georgia" w:hAnsi="Times New Roman" w:cs="Times New Roman"/>
                <w:color w:val="231F20"/>
                <w:w w:val="95"/>
              </w:rPr>
              <w:t>XANTPR</w:t>
            </w:r>
          </w:p>
        </w:tc>
        <w:tc>
          <w:tcPr>
            <w:tcW w:w="4860" w:type="dxa"/>
            <w:tcBorders>
              <w:top w:val="single" w:sz="4" w:space="0" w:color="auto"/>
              <w:left w:val="single" w:sz="4" w:space="0" w:color="auto"/>
              <w:bottom w:val="single" w:sz="4" w:space="0" w:color="auto"/>
              <w:right w:val="single" w:sz="4" w:space="0" w:color="auto"/>
            </w:tcBorders>
          </w:tcPr>
          <w:p w14:paraId="4BBD6DB1"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rPr>
              <w:t>Mbretëria e Bashkuar (Irlanda e Veriut)</w:t>
            </w:r>
          </w:p>
        </w:tc>
      </w:tr>
      <w:tr w:rsidR="0088105A" w:rsidRPr="00FD0E49" w14:paraId="1EB1B27D" w14:textId="77777777" w:rsidTr="00474E87">
        <w:trPr>
          <w:trHeight w:val="557"/>
        </w:trPr>
        <w:tc>
          <w:tcPr>
            <w:tcW w:w="9592" w:type="dxa"/>
            <w:gridSpan w:val="4"/>
            <w:tcBorders>
              <w:top w:val="single" w:sz="4" w:space="0" w:color="auto"/>
              <w:left w:val="single" w:sz="4" w:space="0" w:color="auto"/>
              <w:bottom w:val="single" w:sz="4" w:space="0" w:color="auto"/>
              <w:right w:val="single" w:sz="4" w:space="0" w:color="auto"/>
            </w:tcBorders>
            <w:vAlign w:val="center"/>
          </w:tcPr>
          <w:p w14:paraId="759CE2B2" w14:textId="77777777" w:rsidR="0088105A" w:rsidRPr="00FD0E49" w:rsidRDefault="0088105A" w:rsidP="00474E87">
            <w:pPr>
              <w:widowControl w:val="0"/>
              <w:autoSpaceDE w:val="0"/>
              <w:autoSpaceDN w:val="0"/>
              <w:rPr>
                <w:rFonts w:ascii="Times New Roman" w:eastAsia="Georgia" w:hAnsi="Times New Roman" w:cs="Times New Roman"/>
                <w:b/>
                <w:color w:val="231F20"/>
              </w:rPr>
            </w:pPr>
            <w:r w:rsidRPr="00FD0E49">
              <w:rPr>
                <w:rFonts w:ascii="Times New Roman" w:eastAsia="Georgia" w:hAnsi="Times New Roman" w:cs="Times New Roman"/>
                <w:b/>
                <w:color w:val="231F20"/>
              </w:rPr>
              <w:t>(b) Kërpudhat dhe oomicetet</w:t>
            </w:r>
          </w:p>
        </w:tc>
      </w:tr>
      <w:tr w:rsidR="0088105A" w:rsidRPr="00FD0E49" w14:paraId="5873ECD1" w14:textId="77777777" w:rsidTr="00474E87">
        <w:trPr>
          <w:trHeight w:val="575"/>
        </w:trPr>
        <w:tc>
          <w:tcPr>
            <w:tcW w:w="502" w:type="dxa"/>
            <w:tcBorders>
              <w:top w:val="single" w:sz="4" w:space="0" w:color="auto"/>
              <w:left w:val="single" w:sz="4" w:space="0" w:color="auto"/>
              <w:bottom w:val="single" w:sz="4" w:space="0" w:color="auto"/>
              <w:right w:val="single" w:sz="4" w:space="0" w:color="auto"/>
            </w:tcBorders>
          </w:tcPr>
          <w:p w14:paraId="22192793" w14:textId="77777777" w:rsidR="0088105A" w:rsidRPr="00FD0E49" w:rsidRDefault="0088105A" w:rsidP="007015EE">
            <w:pPr>
              <w:pStyle w:val="ListParagraph"/>
              <w:widowControl w:val="0"/>
              <w:numPr>
                <w:ilvl w:val="0"/>
                <w:numId w:val="26"/>
              </w:numPr>
              <w:autoSpaceDE w:val="0"/>
              <w:autoSpaceDN w:val="0"/>
              <w:ind w:hanging="780"/>
              <w:rPr>
                <w:rFonts w:ascii="Times New Roman" w:eastAsia="Georgia" w:hAnsi="Times New Roman" w:cs="Times New Roman"/>
                <w:color w:val="231F20"/>
              </w:rPr>
            </w:pPr>
          </w:p>
        </w:tc>
        <w:tc>
          <w:tcPr>
            <w:tcW w:w="2520" w:type="dxa"/>
            <w:tcBorders>
              <w:top w:val="single" w:sz="4" w:space="0" w:color="auto"/>
              <w:left w:val="single" w:sz="4" w:space="0" w:color="auto"/>
              <w:bottom w:val="single" w:sz="4" w:space="0" w:color="auto"/>
              <w:right w:val="single" w:sz="4" w:space="0" w:color="auto"/>
            </w:tcBorders>
          </w:tcPr>
          <w:p w14:paraId="3A0FF4CA" w14:textId="77777777" w:rsidR="0088105A" w:rsidRPr="00FD0E49" w:rsidRDefault="0088105A" w:rsidP="00474E87">
            <w:pPr>
              <w:widowControl w:val="0"/>
              <w:autoSpaceDE w:val="0"/>
              <w:autoSpaceDN w:val="0"/>
              <w:rPr>
                <w:rFonts w:ascii="Times New Roman" w:eastAsia="Georgia" w:hAnsi="Times New Roman" w:cs="Times New Roman"/>
                <w:i/>
                <w:color w:val="231F20"/>
                <w:w w:val="85"/>
              </w:rPr>
            </w:pPr>
            <w:r w:rsidRPr="00FD0E49">
              <w:rPr>
                <w:rFonts w:ascii="Times New Roman" w:eastAsia="Georgia" w:hAnsi="Times New Roman" w:cs="Times New Roman"/>
                <w:i/>
                <w:color w:val="231F20"/>
                <w:w w:val="85"/>
              </w:rPr>
              <w:t>Colletotrichum gossypii</w:t>
            </w:r>
          </w:p>
          <w:p w14:paraId="112EC0AD" w14:textId="77777777" w:rsidR="0088105A" w:rsidRPr="00FD0E49" w:rsidRDefault="0088105A" w:rsidP="00474E87">
            <w:pPr>
              <w:widowControl w:val="0"/>
              <w:autoSpaceDE w:val="0"/>
              <w:autoSpaceDN w:val="0"/>
              <w:rPr>
                <w:rFonts w:ascii="Times New Roman" w:eastAsia="Georgia" w:hAnsi="Times New Roman" w:cs="Times New Roman"/>
                <w:color w:val="231F20"/>
                <w:w w:val="85"/>
              </w:rPr>
            </w:pPr>
            <w:r w:rsidRPr="00FD0E49">
              <w:rPr>
                <w:rFonts w:ascii="Times New Roman" w:eastAsia="Georgia" w:hAnsi="Times New Roman" w:cs="Times New Roman"/>
                <w:color w:val="231F20"/>
                <w:w w:val="85"/>
              </w:rPr>
              <w:t>Southw</w:t>
            </w:r>
          </w:p>
        </w:tc>
        <w:tc>
          <w:tcPr>
            <w:tcW w:w="1710" w:type="dxa"/>
            <w:tcBorders>
              <w:top w:val="single" w:sz="4" w:space="0" w:color="auto"/>
              <w:left w:val="single" w:sz="4" w:space="0" w:color="auto"/>
              <w:bottom w:val="single" w:sz="4" w:space="0" w:color="auto"/>
              <w:right w:val="single" w:sz="4" w:space="0" w:color="auto"/>
            </w:tcBorders>
          </w:tcPr>
          <w:p w14:paraId="49A277C7"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GLOMGO</w:t>
            </w:r>
          </w:p>
        </w:tc>
        <w:tc>
          <w:tcPr>
            <w:tcW w:w="4860" w:type="dxa"/>
            <w:tcBorders>
              <w:top w:val="single" w:sz="4" w:space="0" w:color="auto"/>
              <w:left w:val="single" w:sz="4" w:space="0" w:color="auto"/>
              <w:bottom w:val="single" w:sz="4" w:space="0" w:color="auto"/>
              <w:right w:val="single" w:sz="4" w:space="0" w:color="auto"/>
            </w:tcBorders>
          </w:tcPr>
          <w:p w14:paraId="78D9D958"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Greqia</w:t>
            </w:r>
          </w:p>
        </w:tc>
      </w:tr>
      <w:tr w:rsidR="0088105A" w:rsidRPr="00FD0E49" w14:paraId="3AEDB25A" w14:textId="77777777" w:rsidTr="00474E87">
        <w:trPr>
          <w:trHeight w:val="691"/>
        </w:trPr>
        <w:tc>
          <w:tcPr>
            <w:tcW w:w="502" w:type="dxa"/>
            <w:tcBorders>
              <w:top w:val="single" w:sz="4" w:space="0" w:color="auto"/>
              <w:left w:val="single" w:sz="4" w:space="0" w:color="auto"/>
              <w:bottom w:val="single" w:sz="4" w:space="0" w:color="auto"/>
              <w:right w:val="single" w:sz="4" w:space="0" w:color="auto"/>
            </w:tcBorders>
          </w:tcPr>
          <w:p w14:paraId="725104D6" w14:textId="77777777" w:rsidR="0088105A" w:rsidRPr="00FD0E49" w:rsidRDefault="0088105A" w:rsidP="007015EE">
            <w:pPr>
              <w:pStyle w:val="ListParagraph"/>
              <w:widowControl w:val="0"/>
              <w:numPr>
                <w:ilvl w:val="0"/>
                <w:numId w:val="26"/>
              </w:numPr>
              <w:autoSpaceDE w:val="0"/>
              <w:autoSpaceDN w:val="0"/>
              <w:ind w:hanging="780"/>
              <w:rPr>
                <w:rFonts w:ascii="Times New Roman" w:eastAsia="Georgia" w:hAnsi="Times New Roman" w:cs="Times New Roman"/>
                <w:color w:val="231F20"/>
              </w:rPr>
            </w:pPr>
          </w:p>
        </w:tc>
        <w:tc>
          <w:tcPr>
            <w:tcW w:w="2520" w:type="dxa"/>
            <w:tcBorders>
              <w:top w:val="single" w:sz="4" w:space="0" w:color="auto"/>
              <w:left w:val="single" w:sz="4" w:space="0" w:color="auto"/>
              <w:bottom w:val="single" w:sz="4" w:space="0" w:color="auto"/>
              <w:right w:val="single" w:sz="4" w:space="0" w:color="auto"/>
            </w:tcBorders>
          </w:tcPr>
          <w:p w14:paraId="293369B3" w14:textId="77777777" w:rsidR="0088105A" w:rsidRPr="00FD0E49" w:rsidRDefault="0088105A" w:rsidP="00474E87">
            <w:pPr>
              <w:widowControl w:val="0"/>
              <w:autoSpaceDE w:val="0"/>
              <w:autoSpaceDN w:val="0"/>
              <w:rPr>
                <w:rFonts w:ascii="Times New Roman" w:eastAsia="Georgia" w:hAnsi="Times New Roman" w:cs="Times New Roman"/>
                <w:i/>
                <w:color w:val="231F20"/>
                <w:w w:val="85"/>
              </w:rPr>
            </w:pPr>
            <w:r w:rsidRPr="00FD0E49">
              <w:rPr>
                <w:rFonts w:ascii="Times New Roman" w:eastAsia="Georgia" w:hAnsi="Times New Roman" w:cs="Times New Roman"/>
                <w:i/>
                <w:color w:val="231F20"/>
                <w:w w:val="85"/>
              </w:rPr>
              <w:t>Cryphonectria parasitica</w:t>
            </w:r>
          </w:p>
          <w:p w14:paraId="346AB77E" w14:textId="77777777" w:rsidR="0088105A" w:rsidRPr="00FD0E49" w:rsidRDefault="0088105A" w:rsidP="00474E87">
            <w:pPr>
              <w:widowControl w:val="0"/>
              <w:autoSpaceDE w:val="0"/>
              <w:autoSpaceDN w:val="0"/>
              <w:rPr>
                <w:rFonts w:ascii="Times New Roman" w:eastAsia="Georgia" w:hAnsi="Times New Roman" w:cs="Times New Roman"/>
                <w:color w:val="231F20"/>
                <w:w w:val="85"/>
              </w:rPr>
            </w:pPr>
            <w:r w:rsidRPr="00FD0E49">
              <w:rPr>
                <w:rFonts w:ascii="Times New Roman" w:eastAsia="Georgia" w:hAnsi="Times New Roman" w:cs="Times New Roman"/>
                <w:color w:val="231F20"/>
                <w:w w:val="85"/>
              </w:rPr>
              <w:t>(Murrill) Barr.</w:t>
            </w:r>
          </w:p>
        </w:tc>
        <w:tc>
          <w:tcPr>
            <w:tcW w:w="1710" w:type="dxa"/>
            <w:tcBorders>
              <w:top w:val="single" w:sz="4" w:space="0" w:color="auto"/>
              <w:left w:val="single" w:sz="4" w:space="0" w:color="auto"/>
              <w:bottom w:val="single" w:sz="4" w:space="0" w:color="auto"/>
              <w:right w:val="single" w:sz="4" w:space="0" w:color="auto"/>
            </w:tcBorders>
          </w:tcPr>
          <w:p w14:paraId="7D0E30D7"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hAnsi="Times New Roman" w:cs="Times New Roman"/>
              </w:rPr>
              <w:t>ENDOPA</w:t>
            </w:r>
          </w:p>
        </w:tc>
        <w:tc>
          <w:tcPr>
            <w:tcW w:w="4860" w:type="dxa"/>
            <w:tcBorders>
              <w:top w:val="single" w:sz="4" w:space="0" w:color="auto"/>
              <w:left w:val="single" w:sz="4" w:space="0" w:color="auto"/>
              <w:bottom w:val="single" w:sz="4" w:space="0" w:color="auto"/>
              <w:right w:val="single" w:sz="4" w:space="0" w:color="auto"/>
            </w:tcBorders>
          </w:tcPr>
          <w:p w14:paraId="2474A0AB"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(b) Irlanda;</w:t>
            </w:r>
          </w:p>
          <w:p w14:paraId="29447DA4"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(c) Suedia;</w:t>
            </w:r>
          </w:p>
          <w:p w14:paraId="4394B4ED"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(d) Mbretëria e Bashkuar (Irlanda e Veriut).</w:t>
            </w:r>
          </w:p>
        </w:tc>
      </w:tr>
      <w:tr w:rsidR="0088105A" w:rsidRPr="00FD0E49" w14:paraId="798DA629" w14:textId="77777777" w:rsidTr="00474E87">
        <w:trPr>
          <w:trHeight w:val="548"/>
        </w:trPr>
        <w:tc>
          <w:tcPr>
            <w:tcW w:w="502" w:type="dxa"/>
            <w:tcBorders>
              <w:top w:val="single" w:sz="4" w:space="0" w:color="auto"/>
              <w:left w:val="single" w:sz="4" w:space="0" w:color="auto"/>
              <w:bottom w:val="single" w:sz="4" w:space="0" w:color="auto"/>
              <w:right w:val="single" w:sz="4" w:space="0" w:color="auto"/>
            </w:tcBorders>
          </w:tcPr>
          <w:p w14:paraId="4BE000C2" w14:textId="77777777" w:rsidR="0088105A" w:rsidRPr="00FD0E49" w:rsidRDefault="0088105A" w:rsidP="007015EE">
            <w:pPr>
              <w:pStyle w:val="ListParagraph"/>
              <w:widowControl w:val="0"/>
              <w:numPr>
                <w:ilvl w:val="0"/>
                <w:numId w:val="26"/>
              </w:numPr>
              <w:autoSpaceDE w:val="0"/>
              <w:autoSpaceDN w:val="0"/>
              <w:ind w:hanging="780"/>
              <w:rPr>
                <w:rFonts w:ascii="Times New Roman" w:eastAsia="Georgia" w:hAnsi="Times New Roman" w:cs="Times New Roman"/>
                <w:color w:val="231F20"/>
              </w:rPr>
            </w:pPr>
          </w:p>
        </w:tc>
        <w:tc>
          <w:tcPr>
            <w:tcW w:w="2520" w:type="dxa"/>
            <w:tcBorders>
              <w:top w:val="single" w:sz="4" w:space="0" w:color="auto"/>
              <w:left w:val="single" w:sz="4" w:space="0" w:color="auto"/>
              <w:bottom w:val="single" w:sz="4" w:space="0" w:color="auto"/>
              <w:right w:val="single" w:sz="4" w:space="0" w:color="auto"/>
            </w:tcBorders>
          </w:tcPr>
          <w:p w14:paraId="6B89F90D" w14:textId="77777777" w:rsidR="0088105A" w:rsidRPr="00FD0E49" w:rsidRDefault="0088105A" w:rsidP="00474E87">
            <w:pPr>
              <w:widowControl w:val="0"/>
              <w:autoSpaceDE w:val="0"/>
              <w:autoSpaceDN w:val="0"/>
              <w:rPr>
                <w:rFonts w:ascii="Times New Roman" w:eastAsia="Georgia" w:hAnsi="Times New Roman" w:cs="Times New Roman"/>
                <w:i/>
                <w:color w:val="231F20"/>
                <w:w w:val="85"/>
              </w:rPr>
            </w:pPr>
            <w:r w:rsidRPr="00FD0E49">
              <w:rPr>
                <w:rFonts w:ascii="Times New Roman" w:eastAsia="Georgia" w:hAnsi="Times New Roman" w:cs="Times New Roman"/>
                <w:i/>
                <w:color w:val="231F20"/>
                <w:w w:val="85"/>
              </w:rPr>
              <w:t>Entoleuca mammata</w:t>
            </w:r>
          </w:p>
          <w:p w14:paraId="27245B1D" w14:textId="77777777" w:rsidR="0088105A" w:rsidRPr="00FD0E49" w:rsidRDefault="0088105A" w:rsidP="00474E87">
            <w:pPr>
              <w:widowControl w:val="0"/>
              <w:autoSpaceDE w:val="0"/>
              <w:autoSpaceDN w:val="0"/>
              <w:rPr>
                <w:rFonts w:ascii="Times New Roman" w:eastAsia="Georgia" w:hAnsi="Times New Roman" w:cs="Times New Roman"/>
                <w:i/>
                <w:color w:val="231F20"/>
                <w:w w:val="85"/>
              </w:rPr>
            </w:pPr>
            <w:r w:rsidRPr="00FD0E49">
              <w:rPr>
                <w:rFonts w:ascii="Times New Roman" w:eastAsia="Georgia" w:hAnsi="Times New Roman" w:cs="Times New Roman"/>
                <w:i/>
                <w:color w:val="231F20"/>
                <w:w w:val="85"/>
              </w:rPr>
              <w:t xml:space="preserve">(Wahlenb.) </w:t>
            </w:r>
            <w:r w:rsidRPr="00FD0E49">
              <w:rPr>
                <w:rFonts w:ascii="Times New Roman" w:eastAsia="Georgia" w:hAnsi="Times New Roman" w:cs="Times New Roman"/>
                <w:color w:val="231F20"/>
                <w:w w:val="85"/>
              </w:rPr>
              <w:t>Rogers dhe Ju</w:t>
            </w:r>
          </w:p>
        </w:tc>
        <w:tc>
          <w:tcPr>
            <w:tcW w:w="1710" w:type="dxa"/>
            <w:tcBorders>
              <w:top w:val="single" w:sz="4" w:space="0" w:color="auto"/>
              <w:left w:val="single" w:sz="4" w:space="0" w:color="auto"/>
              <w:bottom w:val="single" w:sz="4" w:space="0" w:color="auto"/>
              <w:right w:val="single" w:sz="4" w:space="0" w:color="auto"/>
            </w:tcBorders>
          </w:tcPr>
          <w:p w14:paraId="38C836E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hAnsi="Times New Roman" w:cs="Times New Roman"/>
              </w:rPr>
              <w:t>HYPOMA</w:t>
            </w:r>
          </w:p>
        </w:tc>
        <w:tc>
          <w:tcPr>
            <w:tcW w:w="4860" w:type="dxa"/>
            <w:tcBorders>
              <w:top w:val="single" w:sz="4" w:space="0" w:color="auto"/>
              <w:left w:val="single" w:sz="4" w:space="0" w:color="auto"/>
              <w:bottom w:val="single" w:sz="4" w:space="0" w:color="auto"/>
              <w:right w:val="single" w:sz="4" w:space="0" w:color="auto"/>
            </w:tcBorders>
          </w:tcPr>
          <w:p w14:paraId="73EE63A6"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(a) Irlanda;</w:t>
            </w:r>
          </w:p>
          <w:p w14:paraId="1B71D88F"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(b) Mbretëria e Bashkuar (Irlanda e Veriut).</w:t>
            </w:r>
          </w:p>
        </w:tc>
      </w:tr>
      <w:tr w:rsidR="0088105A" w:rsidRPr="00FD0E49" w14:paraId="64B82E25" w14:textId="77777777" w:rsidTr="00474E87">
        <w:trPr>
          <w:trHeight w:val="691"/>
        </w:trPr>
        <w:tc>
          <w:tcPr>
            <w:tcW w:w="502" w:type="dxa"/>
            <w:tcBorders>
              <w:top w:val="single" w:sz="4" w:space="0" w:color="auto"/>
              <w:left w:val="single" w:sz="4" w:space="0" w:color="auto"/>
              <w:bottom w:val="single" w:sz="4" w:space="0" w:color="auto"/>
              <w:right w:val="single" w:sz="4" w:space="0" w:color="auto"/>
            </w:tcBorders>
          </w:tcPr>
          <w:p w14:paraId="4A2C6649" w14:textId="77777777" w:rsidR="0088105A" w:rsidRPr="00FD0E49" w:rsidRDefault="0088105A" w:rsidP="007015EE">
            <w:pPr>
              <w:pStyle w:val="ListParagraph"/>
              <w:widowControl w:val="0"/>
              <w:numPr>
                <w:ilvl w:val="0"/>
                <w:numId w:val="26"/>
              </w:numPr>
              <w:autoSpaceDE w:val="0"/>
              <w:autoSpaceDN w:val="0"/>
              <w:ind w:hanging="780"/>
              <w:rPr>
                <w:rFonts w:ascii="Times New Roman" w:eastAsia="Georgia" w:hAnsi="Times New Roman" w:cs="Times New Roman"/>
                <w:color w:val="231F20"/>
              </w:rPr>
            </w:pPr>
          </w:p>
        </w:tc>
        <w:tc>
          <w:tcPr>
            <w:tcW w:w="2520" w:type="dxa"/>
            <w:tcBorders>
              <w:top w:val="single" w:sz="4" w:space="0" w:color="auto"/>
              <w:left w:val="single" w:sz="4" w:space="0" w:color="auto"/>
              <w:bottom w:val="single" w:sz="4" w:space="0" w:color="auto"/>
              <w:right w:val="single" w:sz="4" w:space="0" w:color="auto"/>
            </w:tcBorders>
          </w:tcPr>
          <w:p w14:paraId="245CCDDF" w14:textId="77777777" w:rsidR="0088105A" w:rsidRPr="00FD0E49" w:rsidRDefault="0088105A" w:rsidP="00474E87">
            <w:pPr>
              <w:widowControl w:val="0"/>
              <w:autoSpaceDE w:val="0"/>
              <w:autoSpaceDN w:val="0"/>
              <w:rPr>
                <w:rFonts w:ascii="Times New Roman" w:eastAsia="Georgia" w:hAnsi="Times New Roman" w:cs="Times New Roman"/>
                <w:i/>
                <w:color w:val="231F20"/>
                <w:w w:val="85"/>
              </w:rPr>
            </w:pPr>
            <w:r w:rsidRPr="00FD0E49">
              <w:rPr>
                <w:rFonts w:ascii="Times New Roman" w:eastAsia="Georgia" w:hAnsi="Times New Roman" w:cs="Times New Roman"/>
                <w:i/>
                <w:color w:val="231F20"/>
                <w:w w:val="85"/>
              </w:rPr>
              <w:t>Gremmeniella abietina</w:t>
            </w:r>
          </w:p>
          <w:p w14:paraId="1752A534" w14:textId="77777777" w:rsidR="0088105A" w:rsidRPr="00FD0E49" w:rsidRDefault="0088105A" w:rsidP="00474E87">
            <w:pPr>
              <w:widowControl w:val="0"/>
              <w:autoSpaceDE w:val="0"/>
              <w:autoSpaceDN w:val="0"/>
              <w:rPr>
                <w:rFonts w:ascii="Times New Roman" w:eastAsia="Georgia" w:hAnsi="Times New Roman" w:cs="Times New Roman"/>
                <w:color w:val="231F20"/>
                <w:w w:val="85"/>
              </w:rPr>
            </w:pPr>
            <w:r w:rsidRPr="00FD0E49">
              <w:rPr>
                <w:rFonts w:ascii="Times New Roman" w:eastAsia="Georgia" w:hAnsi="Times New Roman" w:cs="Times New Roman"/>
                <w:color w:val="231F20"/>
                <w:w w:val="85"/>
              </w:rPr>
              <w:t>(Lagerberg) Morelet</w:t>
            </w:r>
          </w:p>
        </w:tc>
        <w:tc>
          <w:tcPr>
            <w:tcW w:w="1710" w:type="dxa"/>
            <w:tcBorders>
              <w:top w:val="single" w:sz="4" w:space="0" w:color="auto"/>
              <w:left w:val="single" w:sz="4" w:space="0" w:color="auto"/>
              <w:bottom w:val="single" w:sz="4" w:space="0" w:color="auto"/>
              <w:right w:val="single" w:sz="4" w:space="0" w:color="auto"/>
            </w:tcBorders>
          </w:tcPr>
          <w:p w14:paraId="5898706A"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hAnsi="Times New Roman" w:cs="Times New Roman"/>
              </w:rPr>
              <w:t>GREMAB</w:t>
            </w:r>
          </w:p>
        </w:tc>
        <w:tc>
          <w:tcPr>
            <w:tcW w:w="4860" w:type="dxa"/>
            <w:tcBorders>
              <w:top w:val="single" w:sz="4" w:space="0" w:color="auto"/>
              <w:left w:val="single" w:sz="4" w:space="0" w:color="auto"/>
              <w:bottom w:val="single" w:sz="4" w:space="0" w:color="auto"/>
              <w:right w:val="single" w:sz="4" w:space="0" w:color="auto"/>
            </w:tcBorders>
          </w:tcPr>
          <w:p w14:paraId="6B1D7902"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Irlanda</w:t>
            </w:r>
          </w:p>
        </w:tc>
      </w:tr>
      <w:tr w:rsidR="0088105A" w:rsidRPr="00FD0E49" w14:paraId="1124B37B" w14:textId="77777777" w:rsidTr="00474E87">
        <w:trPr>
          <w:trHeight w:val="548"/>
        </w:trPr>
        <w:tc>
          <w:tcPr>
            <w:tcW w:w="9592" w:type="dxa"/>
            <w:gridSpan w:val="4"/>
            <w:tcBorders>
              <w:top w:val="single" w:sz="4" w:space="0" w:color="auto"/>
              <w:left w:val="single" w:sz="4" w:space="0" w:color="auto"/>
              <w:bottom w:val="single" w:sz="4" w:space="0" w:color="auto"/>
              <w:right w:val="single" w:sz="4" w:space="0" w:color="auto"/>
            </w:tcBorders>
            <w:vAlign w:val="center"/>
          </w:tcPr>
          <w:p w14:paraId="08CF3B5A" w14:textId="77777777" w:rsidR="0088105A" w:rsidRPr="00FD0E49" w:rsidRDefault="0088105A" w:rsidP="00474E87">
            <w:pPr>
              <w:widowControl w:val="0"/>
              <w:autoSpaceDE w:val="0"/>
              <w:autoSpaceDN w:val="0"/>
              <w:rPr>
                <w:rFonts w:ascii="Times New Roman" w:eastAsia="Georgia" w:hAnsi="Times New Roman" w:cs="Times New Roman"/>
                <w:b/>
                <w:lang w:val="en-US"/>
              </w:rPr>
            </w:pPr>
            <w:r w:rsidRPr="00FD0E49">
              <w:rPr>
                <w:rFonts w:ascii="Times New Roman" w:eastAsia="Georgia" w:hAnsi="Times New Roman" w:cs="Times New Roman"/>
                <w:b/>
                <w:lang w:val="en-US"/>
              </w:rPr>
              <w:t xml:space="preserve">(c) </w:t>
            </w:r>
            <w:r w:rsidRPr="00FD0E49">
              <w:rPr>
                <w:rFonts w:ascii="Times New Roman" w:eastAsia="Georgia" w:hAnsi="Times New Roman" w:cs="Times New Roman"/>
                <w:b/>
                <w:color w:val="231F20"/>
              </w:rPr>
              <w:t>Insektet</w:t>
            </w:r>
            <w:r w:rsidRPr="00FD0E49">
              <w:rPr>
                <w:rFonts w:ascii="Times New Roman" w:eastAsia="Georgia" w:hAnsi="Times New Roman" w:cs="Times New Roman"/>
                <w:b/>
                <w:lang w:val="en-US"/>
              </w:rPr>
              <w:t xml:space="preserve"> dhe marimangat</w:t>
            </w:r>
          </w:p>
        </w:tc>
      </w:tr>
      <w:tr w:rsidR="0088105A" w:rsidRPr="00FD0E49" w14:paraId="26AABE0C" w14:textId="77777777" w:rsidTr="00474E87">
        <w:trPr>
          <w:trHeight w:val="919"/>
        </w:trPr>
        <w:tc>
          <w:tcPr>
            <w:tcW w:w="502" w:type="dxa"/>
            <w:tcBorders>
              <w:top w:val="single" w:sz="4" w:space="0" w:color="auto"/>
              <w:left w:val="single" w:sz="4" w:space="0" w:color="auto"/>
              <w:bottom w:val="single" w:sz="4" w:space="0" w:color="auto"/>
              <w:right w:val="single" w:sz="4" w:space="0" w:color="auto"/>
            </w:tcBorders>
          </w:tcPr>
          <w:p w14:paraId="4806299C"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2F771ACB" w14:textId="77777777" w:rsidR="0088105A" w:rsidRPr="00FD0E49" w:rsidRDefault="0088105A" w:rsidP="00474E87">
            <w:pPr>
              <w:widowControl w:val="0"/>
              <w:tabs>
                <w:tab w:val="left" w:pos="1966"/>
              </w:tabs>
              <w:autoSpaceDE w:val="0"/>
              <w:autoSpaceDN w:val="0"/>
              <w:spacing w:line="235" w:lineRule="auto"/>
              <w:ind w:right="-15"/>
              <w:rPr>
                <w:rFonts w:ascii="Times New Roman" w:eastAsia="Georgia" w:hAnsi="Times New Roman" w:cs="Times New Roman"/>
                <w:lang w:val="en-US"/>
              </w:rPr>
            </w:pPr>
            <w:r w:rsidRPr="00FD0E49">
              <w:rPr>
                <w:rFonts w:ascii="Times New Roman" w:eastAsia="Georgia" w:hAnsi="Times New Roman" w:cs="Times New Roman"/>
                <w:i/>
                <w:color w:val="231F20"/>
                <w:w w:val="95"/>
              </w:rPr>
              <w:t xml:space="preserve">Bemisia tabaci </w:t>
            </w:r>
            <w:r w:rsidRPr="00FD0E49">
              <w:rPr>
                <w:rFonts w:ascii="Times New Roman" w:eastAsia="Georgia" w:hAnsi="Times New Roman" w:cs="Times New Roman"/>
                <w:color w:val="231F20"/>
                <w:w w:val="95"/>
              </w:rPr>
              <w:t>Genn.</w:t>
            </w:r>
            <w:r w:rsidRPr="00FD0E49">
              <w:rPr>
                <w:rFonts w:ascii="Times New Roman" w:eastAsia="Georgia" w:hAnsi="Times New Roman" w:cs="Times New Roman"/>
                <w:color w:val="231F20"/>
                <w:w w:val="85"/>
              </w:rPr>
              <w:t>(popullat evropiane)</w:t>
            </w:r>
          </w:p>
        </w:tc>
        <w:tc>
          <w:tcPr>
            <w:tcW w:w="1710" w:type="dxa"/>
            <w:tcBorders>
              <w:top w:val="single" w:sz="4" w:space="0" w:color="auto"/>
              <w:left w:val="single" w:sz="4" w:space="0" w:color="auto"/>
              <w:bottom w:val="single" w:sz="4" w:space="0" w:color="auto"/>
              <w:right w:val="single" w:sz="4" w:space="0" w:color="auto"/>
            </w:tcBorders>
          </w:tcPr>
          <w:p w14:paraId="074B9E6A"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BEMITA</w:t>
            </w:r>
          </w:p>
        </w:tc>
        <w:tc>
          <w:tcPr>
            <w:tcW w:w="4860" w:type="dxa"/>
            <w:tcBorders>
              <w:top w:val="single" w:sz="4" w:space="0" w:color="auto"/>
              <w:left w:val="single" w:sz="4" w:space="0" w:color="auto"/>
              <w:bottom w:val="single" w:sz="4" w:space="0" w:color="auto"/>
              <w:right w:val="single" w:sz="4" w:space="0" w:color="auto"/>
            </w:tcBorders>
          </w:tcPr>
          <w:p w14:paraId="7B08F29D"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0"/>
              </w:rPr>
              <w:t>(a) Irlanda;</w:t>
            </w:r>
          </w:p>
          <w:p w14:paraId="21507463"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Suedi;</w:t>
            </w:r>
          </w:p>
          <w:p w14:paraId="268DBD7A" w14:textId="77777777" w:rsidR="0088105A" w:rsidRPr="00FD0E49" w:rsidRDefault="0088105A" w:rsidP="00474E87">
            <w:pPr>
              <w:widowControl w:val="0"/>
              <w:tabs>
                <w:tab w:val="left" w:pos="382"/>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w:t>
            </w:r>
          </w:p>
        </w:tc>
      </w:tr>
      <w:tr w:rsidR="0088105A" w:rsidRPr="00FD0E49" w14:paraId="534874A0" w14:textId="77777777" w:rsidTr="00474E87">
        <w:trPr>
          <w:trHeight w:val="883"/>
        </w:trPr>
        <w:tc>
          <w:tcPr>
            <w:tcW w:w="502" w:type="dxa"/>
            <w:tcBorders>
              <w:top w:val="single" w:sz="4" w:space="0" w:color="auto"/>
              <w:left w:val="single" w:sz="4" w:space="0" w:color="auto"/>
              <w:bottom w:val="single" w:sz="4" w:space="0" w:color="auto"/>
              <w:right w:val="single" w:sz="4" w:space="0" w:color="auto"/>
            </w:tcBorders>
          </w:tcPr>
          <w:p w14:paraId="7F49AC32"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485FF233"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Cephalcia lariciphila </w:t>
            </w:r>
            <w:r w:rsidRPr="00FD0E49">
              <w:rPr>
                <w:rFonts w:ascii="Times New Roman" w:eastAsia="Georgia" w:hAnsi="Times New Roman" w:cs="Times New Roman"/>
                <w:color w:val="231F20"/>
                <w:w w:val="90"/>
              </w:rPr>
              <w:t>Wachtl</w:t>
            </w:r>
          </w:p>
        </w:tc>
        <w:tc>
          <w:tcPr>
            <w:tcW w:w="1710" w:type="dxa"/>
            <w:tcBorders>
              <w:top w:val="single" w:sz="4" w:space="0" w:color="auto"/>
              <w:left w:val="single" w:sz="4" w:space="0" w:color="auto"/>
              <w:bottom w:val="single" w:sz="4" w:space="0" w:color="auto"/>
              <w:right w:val="single" w:sz="4" w:space="0" w:color="auto"/>
            </w:tcBorders>
          </w:tcPr>
          <w:p w14:paraId="23DB681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CEPCAL</w:t>
            </w:r>
          </w:p>
        </w:tc>
        <w:tc>
          <w:tcPr>
            <w:tcW w:w="4860" w:type="dxa"/>
            <w:tcBorders>
              <w:top w:val="single" w:sz="4" w:space="0" w:color="auto"/>
              <w:left w:val="single" w:sz="4" w:space="0" w:color="auto"/>
              <w:bottom w:val="single" w:sz="4" w:space="0" w:color="auto"/>
              <w:right w:val="single" w:sz="4" w:space="0" w:color="auto"/>
            </w:tcBorders>
          </w:tcPr>
          <w:p w14:paraId="33343057"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0"/>
              </w:rPr>
              <w:t>(a) Irlanda;</w:t>
            </w:r>
          </w:p>
          <w:p w14:paraId="742F3D1D"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Mbretëria e Bashkuar (Irlandë e Veriut, Ishulli</w:t>
            </w:r>
            <w:r w:rsidRPr="00FD0E49">
              <w:rPr>
                <w:rFonts w:ascii="Times New Roman" w:eastAsia="Georgia" w:hAnsi="Times New Roman" w:cs="Times New Roman"/>
              </w:rPr>
              <w:t xml:space="preserve"> i</w:t>
            </w:r>
            <w:r w:rsidRPr="00FD0E49">
              <w:rPr>
                <w:rFonts w:ascii="Times New Roman" w:eastAsia="Georgia" w:hAnsi="Times New Roman" w:cs="Times New Roman"/>
                <w:color w:val="231F20"/>
                <w:w w:val="95"/>
              </w:rPr>
              <w:t xml:space="preserve"> Manit dhe Xhersi).</w:t>
            </w:r>
          </w:p>
        </w:tc>
      </w:tr>
      <w:tr w:rsidR="0088105A" w:rsidRPr="00FD0E49" w14:paraId="62B4EF5D" w14:textId="77777777" w:rsidTr="00474E87">
        <w:trPr>
          <w:trHeight w:val="1171"/>
        </w:trPr>
        <w:tc>
          <w:tcPr>
            <w:tcW w:w="502" w:type="dxa"/>
            <w:tcBorders>
              <w:top w:val="single" w:sz="4" w:space="0" w:color="auto"/>
              <w:left w:val="single" w:sz="4" w:space="0" w:color="auto"/>
              <w:bottom w:val="single" w:sz="4" w:space="0" w:color="auto"/>
              <w:right w:val="single" w:sz="4" w:space="0" w:color="auto"/>
            </w:tcBorders>
          </w:tcPr>
          <w:p w14:paraId="1DAEF7F7"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5C6B9067"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5"/>
              </w:rPr>
              <w:t xml:space="preserve">Dendroctonus micans </w:t>
            </w:r>
            <w:r w:rsidRPr="00FD0E49">
              <w:rPr>
                <w:rFonts w:ascii="Times New Roman" w:eastAsia="Georgia" w:hAnsi="Times New Roman" w:cs="Times New Roman"/>
                <w:color w:val="231F20"/>
                <w:w w:val="85"/>
              </w:rPr>
              <w:t>Kugelan</w:t>
            </w:r>
          </w:p>
        </w:tc>
        <w:tc>
          <w:tcPr>
            <w:tcW w:w="1710" w:type="dxa"/>
            <w:tcBorders>
              <w:top w:val="single" w:sz="4" w:space="0" w:color="auto"/>
              <w:left w:val="single" w:sz="4" w:space="0" w:color="auto"/>
              <w:bottom w:val="single" w:sz="4" w:space="0" w:color="auto"/>
              <w:right w:val="single" w:sz="4" w:space="0" w:color="auto"/>
            </w:tcBorders>
          </w:tcPr>
          <w:p w14:paraId="258F98C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DENCMI</w:t>
            </w:r>
          </w:p>
        </w:tc>
        <w:tc>
          <w:tcPr>
            <w:tcW w:w="4860" w:type="dxa"/>
            <w:tcBorders>
              <w:top w:val="single" w:sz="4" w:space="0" w:color="auto"/>
              <w:left w:val="single" w:sz="4" w:space="0" w:color="auto"/>
              <w:bottom w:val="single" w:sz="4" w:space="0" w:color="auto"/>
              <w:right w:val="single" w:sz="4" w:space="0" w:color="auto"/>
            </w:tcBorders>
          </w:tcPr>
          <w:p w14:paraId="10E60B6D"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0"/>
              </w:rPr>
              <w:t>(a) Irlanda;</w:t>
            </w:r>
          </w:p>
          <w:p w14:paraId="64512059"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Greqia;</w:t>
            </w:r>
          </w:p>
          <w:p w14:paraId="1752E8AD"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 (Irlandë e Veriut, Ishulli</w:t>
            </w:r>
            <w:r w:rsidRPr="00FD0E49">
              <w:rPr>
                <w:rFonts w:ascii="Times New Roman" w:eastAsia="Georgia" w:hAnsi="Times New Roman" w:cs="Times New Roman"/>
              </w:rPr>
              <w:t xml:space="preserve"> i</w:t>
            </w:r>
            <w:r w:rsidRPr="00FD0E49">
              <w:rPr>
                <w:rFonts w:ascii="Times New Roman" w:eastAsia="Georgia" w:hAnsi="Times New Roman" w:cs="Times New Roman"/>
                <w:color w:val="231F20"/>
                <w:w w:val="95"/>
              </w:rPr>
              <w:t xml:space="preserve"> Manit dhe Xhersi).</w:t>
            </w:r>
          </w:p>
        </w:tc>
      </w:tr>
      <w:tr w:rsidR="0088105A" w:rsidRPr="00FD0E49" w14:paraId="4ABA57FC" w14:textId="77777777" w:rsidTr="00474E87">
        <w:trPr>
          <w:trHeight w:val="620"/>
        </w:trPr>
        <w:tc>
          <w:tcPr>
            <w:tcW w:w="502" w:type="dxa"/>
            <w:tcBorders>
              <w:top w:val="single" w:sz="4" w:space="0" w:color="auto"/>
              <w:left w:val="single" w:sz="4" w:space="0" w:color="auto"/>
              <w:bottom w:val="single" w:sz="4" w:space="0" w:color="auto"/>
              <w:right w:val="single" w:sz="4" w:space="0" w:color="auto"/>
            </w:tcBorders>
          </w:tcPr>
          <w:p w14:paraId="524FBDAB"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582C1EC3"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85"/>
              </w:rPr>
              <w:t>Dryocosmus kuriphilus</w:t>
            </w:r>
          </w:p>
          <w:p w14:paraId="2FA51048"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95"/>
              </w:rPr>
              <w:t>Yasumatsu</w:t>
            </w:r>
          </w:p>
        </w:tc>
        <w:tc>
          <w:tcPr>
            <w:tcW w:w="1710" w:type="dxa"/>
            <w:tcBorders>
              <w:top w:val="single" w:sz="4" w:space="0" w:color="auto"/>
              <w:left w:val="single" w:sz="4" w:space="0" w:color="auto"/>
              <w:bottom w:val="single" w:sz="4" w:space="0" w:color="auto"/>
              <w:right w:val="single" w:sz="4" w:space="0" w:color="auto"/>
            </w:tcBorders>
          </w:tcPr>
          <w:p w14:paraId="6A6E742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DRYKU</w:t>
            </w:r>
          </w:p>
        </w:tc>
        <w:tc>
          <w:tcPr>
            <w:tcW w:w="4860" w:type="dxa"/>
            <w:tcBorders>
              <w:top w:val="single" w:sz="4" w:space="0" w:color="auto"/>
              <w:left w:val="single" w:sz="4" w:space="0" w:color="auto"/>
              <w:bottom w:val="single" w:sz="4" w:space="0" w:color="auto"/>
              <w:right w:val="single" w:sz="4" w:space="0" w:color="auto"/>
            </w:tcBorders>
          </w:tcPr>
          <w:p w14:paraId="2A6A8F0D"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0"/>
              </w:rPr>
              <w:t>(a) Irlanda;</w:t>
            </w:r>
          </w:p>
          <w:p w14:paraId="54FEB6DE"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(b) Mbretëria e Bashkuar.</w:t>
            </w:r>
          </w:p>
        </w:tc>
      </w:tr>
      <w:tr w:rsidR="0088105A" w:rsidRPr="00FD0E49" w14:paraId="7331382F" w14:textId="77777777" w:rsidTr="00474E87">
        <w:trPr>
          <w:trHeight w:val="1615"/>
        </w:trPr>
        <w:tc>
          <w:tcPr>
            <w:tcW w:w="502" w:type="dxa"/>
            <w:tcBorders>
              <w:top w:val="single" w:sz="4" w:space="0" w:color="auto"/>
              <w:left w:val="single" w:sz="4" w:space="0" w:color="auto"/>
              <w:bottom w:val="single" w:sz="4" w:space="0" w:color="auto"/>
              <w:right w:val="single" w:sz="4" w:space="0" w:color="auto"/>
            </w:tcBorders>
          </w:tcPr>
          <w:p w14:paraId="69CE499E"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29EB21E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Gilpinia hercyniae </w:t>
            </w:r>
            <w:r w:rsidRPr="00FD0E49">
              <w:rPr>
                <w:rFonts w:ascii="Times New Roman" w:eastAsia="Georgia" w:hAnsi="Times New Roman" w:cs="Times New Roman"/>
                <w:color w:val="231F20"/>
                <w:w w:val="90"/>
              </w:rPr>
              <w:t>Hartig</w:t>
            </w:r>
          </w:p>
        </w:tc>
        <w:tc>
          <w:tcPr>
            <w:tcW w:w="1710" w:type="dxa"/>
            <w:tcBorders>
              <w:top w:val="single" w:sz="4" w:space="0" w:color="auto"/>
              <w:left w:val="single" w:sz="4" w:space="0" w:color="auto"/>
              <w:bottom w:val="single" w:sz="4" w:space="0" w:color="auto"/>
              <w:right w:val="single" w:sz="4" w:space="0" w:color="auto"/>
            </w:tcBorders>
            <w:hideMark/>
          </w:tcPr>
          <w:p w14:paraId="3C800C7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GILPPO</w:t>
            </w:r>
          </w:p>
        </w:tc>
        <w:tc>
          <w:tcPr>
            <w:tcW w:w="4860" w:type="dxa"/>
            <w:tcBorders>
              <w:top w:val="single" w:sz="4" w:space="0" w:color="auto"/>
              <w:left w:val="single" w:sz="4" w:space="0" w:color="auto"/>
              <w:bottom w:val="single" w:sz="4" w:space="0" w:color="auto"/>
              <w:right w:val="single" w:sz="4" w:space="0" w:color="auto"/>
            </w:tcBorders>
          </w:tcPr>
          <w:p w14:paraId="176ABC2C"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0"/>
              </w:rPr>
              <w:t>(a) Irlanda;</w:t>
            </w:r>
          </w:p>
          <w:p w14:paraId="74C1AB63" w14:textId="77777777" w:rsidR="0088105A" w:rsidRPr="00FD0E49" w:rsidRDefault="0088105A" w:rsidP="00474E87">
            <w:pPr>
              <w:widowControl w:val="0"/>
              <w:autoSpaceDE w:val="0"/>
              <w:autoSpaceDN w:val="0"/>
              <w:rPr>
                <w:rFonts w:ascii="Times New Roman" w:eastAsia="Georgia" w:hAnsi="Times New Roman" w:cs="Times New Roman"/>
                <w:b/>
                <w:lang w:val="sv-SE"/>
              </w:rPr>
            </w:pPr>
          </w:p>
          <w:p w14:paraId="44D8F923"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Greqia;</w:t>
            </w:r>
          </w:p>
          <w:p w14:paraId="52DA9D70" w14:textId="77777777" w:rsidR="0088105A" w:rsidRPr="00FD0E49" w:rsidRDefault="0088105A" w:rsidP="00474E87">
            <w:pPr>
              <w:widowControl w:val="0"/>
              <w:autoSpaceDE w:val="0"/>
              <w:autoSpaceDN w:val="0"/>
              <w:rPr>
                <w:rFonts w:ascii="Times New Roman" w:eastAsia="Georgia" w:hAnsi="Times New Roman" w:cs="Times New Roman"/>
                <w:b/>
                <w:lang w:val="sv-SE"/>
              </w:rPr>
            </w:pPr>
          </w:p>
          <w:p w14:paraId="27D6B6D8"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 (Irlandë e Veriut, Ishulli</w:t>
            </w:r>
            <w:r w:rsidRPr="00FD0E49">
              <w:rPr>
                <w:rFonts w:ascii="Times New Roman" w:eastAsia="Georgia" w:hAnsi="Times New Roman" w:cs="Times New Roman"/>
              </w:rPr>
              <w:t xml:space="preserve"> i</w:t>
            </w:r>
            <w:r w:rsidRPr="00FD0E49">
              <w:rPr>
                <w:rFonts w:ascii="Times New Roman" w:eastAsia="Georgia" w:hAnsi="Times New Roman" w:cs="Times New Roman"/>
                <w:color w:val="231F20"/>
                <w:w w:val="95"/>
              </w:rPr>
              <w:t xml:space="preserve"> Manit dhe Xhersi).</w:t>
            </w:r>
          </w:p>
        </w:tc>
      </w:tr>
      <w:tr w:rsidR="0088105A" w:rsidRPr="00FD0E49" w14:paraId="7D1F77F1" w14:textId="77777777" w:rsidTr="00474E87">
        <w:trPr>
          <w:trHeight w:val="397"/>
        </w:trPr>
        <w:tc>
          <w:tcPr>
            <w:tcW w:w="502" w:type="dxa"/>
            <w:tcBorders>
              <w:top w:val="single" w:sz="4" w:space="0" w:color="auto"/>
              <w:left w:val="single" w:sz="4" w:space="0" w:color="auto"/>
              <w:bottom w:val="single" w:sz="4" w:space="0" w:color="auto"/>
              <w:right w:val="single" w:sz="4" w:space="0" w:color="auto"/>
            </w:tcBorders>
          </w:tcPr>
          <w:p w14:paraId="42455A5C"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79A85BDA"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85"/>
              </w:rPr>
              <w:t>Gonipterus scutellatus</w:t>
            </w:r>
          </w:p>
          <w:p w14:paraId="4AD8B1A1"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rPr>
              <w:t>Gyllenhal</w:t>
            </w:r>
          </w:p>
        </w:tc>
        <w:tc>
          <w:tcPr>
            <w:tcW w:w="1710" w:type="dxa"/>
            <w:tcBorders>
              <w:top w:val="single" w:sz="4" w:space="0" w:color="auto"/>
              <w:left w:val="single" w:sz="4" w:space="0" w:color="auto"/>
              <w:bottom w:val="single" w:sz="4" w:space="0" w:color="auto"/>
              <w:right w:val="single" w:sz="4" w:space="0" w:color="auto"/>
            </w:tcBorders>
          </w:tcPr>
          <w:p w14:paraId="76235C01"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GONPSC</w:t>
            </w:r>
          </w:p>
        </w:tc>
        <w:tc>
          <w:tcPr>
            <w:tcW w:w="4860" w:type="dxa"/>
            <w:tcBorders>
              <w:top w:val="single" w:sz="4" w:space="0" w:color="auto"/>
              <w:left w:val="single" w:sz="4" w:space="0" w:color="auto"/>
              <w:bottom w:val="single" w:sz="4" w:space="0" w:color="auto"/>
              <w:right w:val="single" w:sz="4" w:space="0" w:color="auto"/>
            </w:tcBorders>
          </w:tcPr>
          <w:p w14:paraId="458D8F7E"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(a) Greqia;</w:t>
            </w:r>
          </w:p>
          <w:p w14:paraId="62C6BBCC"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p>
        </w:tc>
      </w:tr>
      <w:tr w:rsidR="0088105A" w:rsidRPr="00FD0E49" w14:paraId="70320C3A" w14:textId="77777777" w:rsidTr="00474E87">
        <w:trPr>
          <w:trHeight w:val="901"/>
        </w:trPr>
        <w:tc>
          <w:tcPr>
            <w:tcW w:w="502" w:type="dxa"/>
            <w:tcBorders>
              <w:top w:val="single" w:sz="4" w:space="0" w:color="auto"/>
              <w:left w:val="single" w:sz="4" w:space="0" w:color="auto"/>
              <w:bottom w:val="single" w:sz="4" w:space="0" w:color="auto"/>
              <w:right w:val="single" w:sz="4" w:space="0" w:color="auto"/>
            </w:tcBorders>
          </w:tcPr>
          <w:p w14:paraId="3B495BE7"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0857706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Ips amitinus </w:t>
            </w:r>
            <w:r w:rsidRPr="00FD0E49">
              <w:rPr>
                <w:rFonts w:ascii="Times New Roman" w:eastAsia="Georgia" w:hAnsi="Times New Roman" w:cs="Times New Roman"/>
                <w:color w:val="231F20"/>
                <w:w w:val="90"/>
              </w:rPr>
              <w:t>Eichhoff</w:t>
            </w:r>
          </w:p>
        </w:tc>
        <w:tc>
          <w:tcPr>
            <w:tcW w:w="1710" w:type="dxa"/>
            <w:tcBorders>
              <w:top w:val="single" w:sz="4" w:space="0" w:color="auto"/>
              <w:left w:val="single" w:sz="4" w:space="0" w:color="auto"/>
              <w:bottom w:val="single" w:sz="4" w:space="0" w:color="auto"/>
              <w:right w:val="single" w:sz="4" w:space="0" w:color="auto"/>
            </w:tcBorders>
          </w:tcPr>
          <w:p w14:paraId="1D80F8B1"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IPSXAM</w:t>
            </w:r>
          </w:p>
        </w:tc>
        <w:tc>
          <w:tcPr>
            <w:tcW w:w="4860" w:type="dxa"/>
            <w:tcBorders>
              <w:top w:val="single" w:sz="4" w:space="0" w:color="auto"/>
              <w:left w:val="single" w:sz="4" w:space="0" w:color="auto"/>
              <w:bottom w:val="single" w:sz="4" w:space="0" w:color="auto"/>
              <w:right w:val="single" w:sz="4" w:space="0" w:color="auto"/>
            </w:tcBorders>
          </w:tcPr>
          <w:p w14:paraId="77D151C6"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343B10F7"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Greqia;</w:t>
            </w:r>
          </w:p>
          <w:p w14:paraId="5906AD45"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w:t>
            </w:r>
          </w:p>
        </w:tc>
      </w:tr>
      <w:tr w:rsidR="0088105A" w:rsidRPr="00FD0E49" w14:paraId="7A65C8F5" w14:textId="77777777" w:rsidTr="00474E87">
        <w:trPr>
          <w:trHeight w:val="1153"/>
        </w:trPr>
        <w:tc>
          <w:tcPr>
            <w:tcW w:w="502" w:type="dxa"/>
            <w:tcBorders>
              <w:top w:val="single" w:sz="4" w:space="0" w:color="auto"/>
              <w:left w:val="single" w:sz="4" w:space="0" w:color="auto"/>
              <w:bottom w:val="single" w:sz="4" w:space="0" w:color="auto"/>
              <w:right w:val="single" w:sz="4" w:space="0" w:color="auto"/>
            </w:tcBorders>
          </w:tcPr>
          <w:p w14:paraId="4B0BF6F2"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250D6EB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5"/>
              </w:rPr>
              <w:t xml:space="preserve">Ips cembrae </w:t>
            </w:r>
            <w:r w:rsidRPr="00FD0E49">
              <w:rPr>
                <w:rFonts w:ascii="Times New Roman" w:eastAsia="Georgia" w:hAnsi="Times New Roman" w:cs="Times New Roman"/>
                <w:color w:val="231F20"/>
                <w:w w:val="85"/>
              </w:rPr>
              <w:t>Heer</w:t>
            </w:r>
          </w:p>
        </w:tc>
        <w:tc>
          <w:tcPr>
            <w:tcW w:w="1710" w:type="dxa"/>
            <w:tcBorders>
              <w:top w:val="single" w:sz="4" w:space="0" w:color="auto"/>
              <w:left w:val="single" w:sz="4" w:space="0" w:color="auto"/>
              <w:bottom w:val="single" w:sz="4" w:space="0" w:color="auto"/>
              <w:right w:val="single" w:sz="4" w:space="0" w:color="auto"/>
            </w:tcBorders>
          </w:tcPr>
          <w:p w14:paraId="0F5D434B"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0"/>
              </w:rPr>
              <w:t>IPSXCE</w:t>
            </w:r>
          </w:p>
        </w:tc>
        <w:tc>
          <w:tcPr>
            <w:tcW w:w="4860" w:type="dxa"/>
            <w:tcBorders>
              <w:top w:val="single" w:sz="4" w:space="0" w:color="auto"/>
              <w:left w:val="single" w:sz="4" w:space="0" w:color="auto"/>
              <w:bottom w:val="single" w:sz="4" w:space="0" w:color="auto"/>
              <w:right w:val="single" w:sz="4" w:space="0" w:color="auto"/>
            </w:tcBorders>
          </w:tcPr>
          <w:p w14:paraId="07EB3B70"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6653EB16"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Greqia;</w:t>
            </w:r>
          </w:p>
          <w:p w14:paraId="3C6E9C0F" w14:textId="77777777" w:rsidR="0088105A" w:rsidRPr="00FD0E49" w:rsidRDefault="0088105A" w:rsidP="00474E87">
            <w:pPr>
              <w:widowControl w:val="0"/>
              <w:tabs>
                <w:tab w:val="left" w:pos="382"/>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Bashkuar(Irlanda e Veriutdhe Ishulli i Manit).</w:t>
            </w:r>
          </w:p>
        </w:tc>
      </w:tr>
      <w:tr w:rsidR="0088105A" w:rsidRPr="00FD0E49" w14:paraId="5FDAD860" w14:textId="77777777" w:rsidTr="00474E87">
        <w:trPr>
          <w:trHeight w:val="883"/>
        </w:trPr>
        <w:tc>
          <w:tcPr>
            <w:tcW w:w="502" w:type="dxa"/>
            <w:tcBorders>
              <w:top w:val="single" w:sz="4" w:space="0" w:color="auto"/>
              <w:left w:val="single" w:sz="4" w:space="0" w:color="auto"/>
              <w:bottom w:val="single" w:sz="4" w:space="0" w:color="auto"/>
              <w:right w:val="single" w:sz="4" w:space="0" w:color="auto"/>
            </w:tcBorders>
          </w:tcPr>
          <w:p w14:paraId="2DDB5338"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52145AB1"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Ips duplicatus </w:t>
            </w:r>
            <w:r w:rsidRPr="00FD0E49">
              <w:rPr>
                <w:rFonts w:ascii="Times New Roman" w:eastAsia="Georgia" w:hAnsi="Times New Roman" w:cs="Times New Roman"/>
                <w:color w:val="231F20"/>
                <w:w w:val="90"/>
              </w:rPr>
              <w:t>Sahlberg</w:t>
            </w:r>
          </w:p>
        </w:tc>
        <w:tc>
          <w:tcPr>
            <w:tcW w:w="1710" w:type="dxa"/>
            <w:tcBorders>
              <w:top w:val="single" w:sz="4" w:space="0" w:color="auto"/>
              <w:left w:val="single" w:sz="4" w:space="0" w:color="auto"/>
              <w:bottom w:val="single" w:sz="4" w:space="0" w:color="auto"/>
              <w:right w:val="single" w:sz="4" w:space="0" w:color="auto"/>
            </w:tcBorders>
          </w:tcPr>
          <w:p w14:paraId="71E81FD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IPSXDU</w:t>
            </w:r>
          </w:p>
        </w:tc>
        <w:tc>
          <w:tcPr>
            <w:tcW w:w="4860" w:type="dxa"/>
            <w:tcBorders>
              <w:top w:val="single" w:sz="4" w:space="0" w:color="auto"/>
              <w:left w:val="single" w:sz="4" w:space="0" w:color="auto"/>
              <w:bottom w:val="single" w:sz="4" w:space="0" w:color="auto"/>
              <w:right w:val="single" w:sz="4" w:space="0" w:color="auto"/>
            </w:tcBorders>
          </w:tcPr>
          <w:p w14:paraId="711AC915"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2BA11135"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Greqia;</w:t>
            </w:r>
          </w:p>
          <w:p w14:paraId="5D1DEB5B"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w:t>
            </w:r>
          </w:p>
        </w:tc>
      </w:tr>
      <w:tr w:rsidR="0088105A" w:rsidRPr="00FD0E49" w14:paraId="452BC217" w14:textId="77777777" w:rsidTr="00474E87">
        <w:trPr>
          <w:trHeight w:val="1171"/>
        </w:trPr>
        <w:tc>
          <w:tcPr>
            <w:tcW w:w="502" w:type="dxa"/>
            <w:tcBorders>
              <w:top w:val="single" w:sz="4" w:space="0" w:color="auto"/>
              <w:left w:val="single" w:sz="4" w:space="0" w:color="auto"/>
              <w:bottom w:val="single" w:sz="4" w:space="0" w:color="auto"/>
              <w:right w:val="single" w:sz="4" w:space="0" w:color="auto"/>
            </w:tcBorders>
          </w:tcPr>
          <w:p w14:paraId="69ABBE4D"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7CB0919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Ips sexdentatus </w:t>
            </w:r>
            <w:r w:rsidRPr="00FD0E49">
              <w:rPr>
                <w:rFonts w:ascii="Times New Roman" w:eastAsia="Georgia" w:hAnsi="Times New Roman" w:cs="Times New Roman"/>
                <w:color w:val="231F20"/>
                <w:w w:val="90"/>
              </w:rPr>
              <w:t>Bőrner</w:t>
            </w:r>
          </w:p>
        </w:tc>
        <w:tc>
          <w:tcPr>
            <w:tcW w:w="1710" w:type="dxa"/>
            <w:tcBorders>
              <w:top w:val="single" w:sz="4" w:space="0" w:color="auto"/>
              <w:left w:val="single" w:sz="4" w:space="0" w:color="auto"/>
              <w:bottom w:val="single" w:sz="4" w:space="0" w:color="auto"/>
              <w:right w:val="single" w:sz="4" w:space="0" w:color="auto"/>
            </w:tcBorders>
          </w:tcPr>
          <w:p w14:paraId="1CCE7D91"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0"/>
              </w:rPr>
              <w:t>IPSXSE</w:t>
            </w:r>
          </w:p>
        </w:tc>
        <w:tc>
          <w:tcPr>
            <w:tcW w:w="4860" w:type="dxa"/>
            <w:tcBorders>
              <w:top w:val="single" w:sz="4" w:space="0" w:color="auto"/>
              <w:left w:val="single" w:sz="4" w:space="0" w:color="auto"/>
              <w:bottom w:val="single" w:sz="4" w:space="0" w:color="auto"/>
              <w:right w:val="single" w:sz="4" w:space="0" w:color="auto"/>
            </w:tcBorders>
          </w:tcPr>
          <w:p w14:paraId="38B3D534"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66070833"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Qipro;</w:t>
            </w:r>
          </w:p>
          <w:p w14:paraId="36D28457"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 (Irlanda e VeriutdheIshulli i Manit).</w:t>
            </w:r>
          </w:p>
        </w:tc>
      </w:tr>
      <w:tr w:rsidR="0088105A" w:rsidRPr="00FD0E49" w14:paraId="4C47C65C" w14:textId="77777777" w:rsidTr="00474E87">
        <w:trPr>
          <w:trHeight w:val="602"/>
        </w:trPr>
        <w:tc>
          <w:tcPr>
            <w:tcW w:w="502" w:type="dxa"/>
            <w:tcBorders>
              <w:top w:val="single" w:sz="4" w:space="0" w:color="auto"/>
              <w:left w:val="single" w:sz="4" w:space="0" w:color="auto"/>
              <w:bottom w:val="single" w:sz="4" w:space="0" w:color="auto"/>
              <w:right w:val="single" w:sz="4" w:space="0" w:color="auto"/>
            </w:tcBorders>
          </w:tcPr>
          <w:p w14:paraId="3AC1C6F2"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36F9FC8B"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5"/>
              </w:rPr>
              <w:t xml:space="preserve">Ips typographus </w:t>
            </w:r>
            <w:r w:rsidRPr="00FD0E49">
              <w:rPr>
                <w:rFonts w:ascii="Times New Roman" w:eastAsia="Georgia" w:hAnsi="Times New Roman" w:cs="Times New Roman"/>
                <w:color w:val="231F20"/>
                <w:w w:val="85"/>
              </w:rPr>
              <w:t>Heer</w:t>
            </w:r>
          </w:p>
        </w:tc>
        <w:tc>
          <w:tcPr>
            <w:tcW w:w="1710" w:type="dxa"/>
            <w:tcBorders>
              <w:top w:val="single" w:sz="4" w:space="0" w:color="auto"/>
              <w:left w:val="single" w:sz="4" w:space="0" w:color="auto"/>
              <w:bottom w:val="single" w:sz="4" w:space="0" w:color="auto"/>
              <w:right w:val="single" w:sz="4" w:space="0" w:color="auto"/>
            </w:tcBorders>
          </w:tcPr>
          <w:p w14:paraId="2F5A370A" w14:textId="77777777" w:rsidR="0088105A" w:rsidRPr="00FD0E49" w:rsidRDefault="0088105A" w:rsidP="00474E87">
            <w:pPr>
              <w:widowControl w:val="0"/>
              <w:autoSpaceDE w:val="0"/>
              <w:autoSpaceDN w:val="0"/>
              <w:ind w:right="56"/>
              <w:jc w:val="center"/>
              <w:rPr>
                <w:rFonts w:ascii="Times New Roman" w:eastAsia="Georgia" w:hAnsi="Times New Roman" w:cs="Times New Roman"/>
                <w:lang w:val="en-US"/>
              </w:rPr>
            </w:pPr>
            <w:r w:rsidRPr="00FD0E49">
              <w:rPr>
                <w:rFonts w:ascii="Times New Roman" w:eastAsia="Georgia" w:hAnsi="Times New Roman" w:cs="Times New Roman"/>
                <w:color w:val="231F20"/>
                <w:w w:val="95"/>
              </w:rPr>
              <w:t>IPSXTY</w:t>
            </w:r>
          </w:p>
        </w:tc>
        <w:tc>
          <w:tcPr>
            <w:tcW w:w="4860" w:type="dxa"/>
            <w:tcBorders>
              <w:top w:val="single" w:sz="4" w:space="0" w:color="auto"/>
              <w:left w:val="single" w:sz="4" w:space="0" w:color="auto"/>
              <w:bottom w:val="single" w:sz="4" w:space="0" w:color="auto"/>
              <w:right w:val="single" w:sz="4" w:space="0" w:color="auto"/>
            </w:tcBorders>
          </w:tcPr>
          <w:p w14:paraId="32FE4C9B"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60CDA535"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(b) Mbretëria e Bashkuar.</w:t>
            </w:r>
          </w:p>
        </w:tc>
      </w:tr>
      <w:tr w:rsidR="0088105A" w:rsidRPr="00FD0E49" w14:paraId="067D2FEC" w14:textId="77777777" w:rsidTr="00474E87">
        <w:trPr>
          <w:trHeight w:val="2791"/>
        </w:trPr>
        <w:tc>
          <w:tcPr>
            <w:tcW w:w="502" w:type="dxa"/>
            <w:tcBorders>
              <w:top w:val="single" w:sz="4" w:space="0" w:color="auto"/>
              <w:left w:val="single" w:sz="4" w:space="0" w:color="auto"/>
              <w:bottom w:val="single" w:sz="4" w:space="0" w:color="auto"/>
              <w:right w:val="single" w:sz="4" w:space="0" w:color="auto"/>
            </w:tcBorders>
          </w:tcPr>
          <w:p w14:paraId="789184AB"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019B9EB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Leptinotarsa decemlineata </w:t>
            </w:r>
            <w:r w:rsidRPr="00FD0E49">
              <w:rPr>
                <w:rFonts w:ascii="Times New Roman" w:eastAsia="Georgia" w:hAnsi="Times New Roman" w:cs="Times New Roman"/>
                <w:color w:val="231F20"/>
                <w:w w:val="80"/>
              </w:rPr>
              <w:t>Thuaj</w:t>
            </w:r>
          </w:p>
        </w:tc>
        <w:tc>
          <w:tcPr>
            <w:tcW w:w="1710" w:type="dxa"/>
            <w:tcBorders>
              <w:top w:val="single" w:sz="4" w:space="0" w:color="auto"/>
              <w:left w:val="single" w:sz="4" w:space="0" w:color="auto"/>
              <w:bottom w:val="single" w:sz="4" w:space="0" w:color="auto"/>
              <w:right w:val="single" w:sz="4" w:space="0" w:color="auto"/>
            </w:tcBorders>
          </w:tcPr>
          <w:p w14:paraId="4A2593FF"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5"/>
              </w:rPr>
              <w:t>LPTNDE</w:t>
            </w:r>
          </w:p>
        </w:tc>
        <w:tc>
          <w:tcPr>
            <w:tcW w:w="4860" w:type="dxa"/>
            <w:tcBorders>
              <w:top w:val="single" w:sz="4" w:space="0" w:color="auto"/>
              <w:left w:val="single" w:sz="4" w:space="0" w:color="auto"/>
              <w:bottom w:val="single" w:sz="4" w:space="0" w:color="auto"/>
              <w:right w:val="single" w:sz="4" w:space="0" w:color="auto"/>
            </w:tcBorders>
          </w:tcPr>
          <w:p w14:paraId="1EAB8797" w14:textId="77777777" w:rsidR="0088105A" w:rsidRPr="00FD0E49" w:rsidRDefault="0088105A" w:rsidP="00474E87">
            <w:pPr>
              <w:widowControl w:val="0"/>
              <w:tabs>
                <w:tab w:val="left" w:pos="383"/>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357D64A7" w14:textId="77777777" w:rsidR="0088105A" w:rsidRPr="00FD0E49" w:rsidRDefault="0088105A" w:rsidP="00474E87">
            <w:pPr>
              <w:widowControl w:val="0"/>
              <w:tabs>
                <w:tab w:val="left" w:pos="383"/>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Spanjë (Ibiza dhe Menorca);</w:t>
            </w:r>
          </w:p>
          <w:p w14:paraId="268B285F" w14:textId="77777777" w:rsidR="0088105A" w:rsidRPr="00FD0E49" w:rsidRDefault="0088105A" w:rsidP="00474E87">
            <w:pPr>
              <w:widowControl w:val="0"/>
              <w:tabs>
                <w:tab w:val="left" w:pos="383"/>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Qipro;</w:t>
            </w:r>
          </w:p>
          <w:p w14:paraId="439885D9" w14:textId="77777777" w:rsidR="0088105A" w:rsidRPr="00FD0E49" w:rsidRDefault="0088105A" w:rsidP="00474E87">
            <w:pPr>
              <w:widowControl w:val="0"/>
              <w:tabs>
                <w:tab w:val="left" w:pos="383"/>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(d) Maltë;</w:t>
            </w:r>
          </w:p>
          <w:p w14:paraId="4D53BEA8" w14:textId="77777777" w:rsidR="0088105A" w:rsidRPr="00FD0E49" w:rsidRDefault="0088105A" w:rsidP="00474E87">
            <w:pPr>
              <w:widowControl w:val="0"/>
              <w:tabs>
                <w:tab w:val="left" w:pos="383"/>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(e) Portugalia (Azorat dhe Madira);</w:t>
            </w:r>
          </w:p>
          <w:p w14:paraId="20C6114B" w14:textId="77777777" w:rsidR="0088105A" w:rsidRPr="00FD0E49" w:rsidRDefault="0088105A" w:rsidP="00474E87">
            <w:pPr>
              <w:widowControl w:val="0"/>
              <w:tabs>
                <w:tab w:val="left" w:pos="383"/>
              </w:tabs>
              <w:autoSpaceDE w:val="0"/>
              <w:autoSpaceDN w:val="0"/>
              <w:spacing w:line="235"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0"/>
              </w:rPr>
              <w:t xml:space="preserve">(f) Finlanda (rrethet e Åland, Häme, Kymi, Pirkanmaa, Satakunta, </w:t>
            </w:r>
            <w:r w:rsidRPr="00FD0E49">
              <w:rPr>
                <w:rFonts w:ascii="Times New Roman" w:eastAsia="Georgia" w:hAnsi="Times New Roman" w:cs="Times New Roman"/>
                <w:color w:val="231F20"/>
                <w:w w:val="95"/>
              </w:rPr>
              <w:t>Turku, Uusimaa);</w:t>
            </w:r>
          </w:p>
          <w:p w14:paraId="6992310D" w14:textId="77777777" w:rsidR="0088105A" w:rsidRPr="00FD0E49" w:rsidRDefault="0088105A" w:rsidP="00474E87">
            <w:pPr>
              <w:widowControl w:val="0"/>
              <w:tabs>
                <w:tab w:val="left" w:pos="383"/>
              </w:tabs>
              <w:autoSpaceDE w:val="0"/>
              <w:autoSpaceDN w:val="0"/>
              <w:spacing w:line="235"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(g) Suedi (qarqet e Blekinge, Gotland, Halland, Kalmar dhe Skåne);</w:t>
            </w:r>
          </w:p>
          <w:p w14:paraId="2870B284" w14:textId="77777777" w:rsidR="0088105A" w:rsidRPr="00FD0E49" w:rsidRDefault="0088105A" w:rsidP="00474E87">
            <w:pPr>
              <w:widowControl w:val="0"/>
              <w:tabs>
                <w:tab w:val="left" w:pos="383"/>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(h) Mbretëria e Bashkuar.</w:t>
            </w:r>
          </w:p>
        </w:tc>
      </w:tr>
      <w:tr w:rsidR="0088105A" w:rsidRPr="00FD0E49" w14:paraId="65F4259C" w14:textId="77777777" w:rsidTr="00474E87">
        <w:trPr>
          <w:trHeight w:val="620"/>
        </w:trPr>
        <w:tc>
          <w:tcPr>
            <w:tcW w:w="502" w:type="dxa"/>
            <w:tcBorders>
              <w:top w:val="single" w:sz="4" w:space="0" w:color="auto"/>
              <w:left w:val="single" w:sz="4" w:space="0" w:color="auto"/>
              <w:bottom w:val="single" w:sz="4" w:space="0" w:color="auto"/>
              <w:right w:val="single" w:sz="4" w:space="0" w:color="auto"/>
            </w:tcBorders>
          </w:tcPr>
          <w:p w14:paraId="0BA42C88"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344D0EEF" w14:textId="77777777" w:rsidR="0088105A" w:rsidRPr="00FD0E49" w:rsidRDefault="0088105A" w:rsidP="00474E87">
            <w:pPr>
              <w:widowControl w:val="0"/>
              <w:autoSpaceDE w:val="0"/>
              <w:autoSpaceDN w:val="0"/>
              <w:spacing w:line="235" w:lineRule="auto"/>
              <w:ind w:right="153"/>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Liriomyza bryoniae </w:t>
            </w:r>
            <w:r w:rsidRPr="00FD0E49">
              <w:rPr>
                <w:rFonts w:ascii="Times New Roman" w:eastAsia="Georgia" w:hAnsi="Times New Roman" w:cs="Times New Roman"/>
                <w:color w:val="231F20"/>
                <w:w w:val="80"/>
              </w:rPr>
              <w:t xml:space="preserve">(Kalten </w:t>
            </w:r>
            <w:r w:rsidRPr="00FD0E49">
              <w:rPr>
                <w:rFonts w:ascii="Times New Roman" w:eastAsia="Georgia" w:hAnsi="Times New Roman" w:cs="Times New Roman"/>
                <w:color w:val="231F20"/>
                <w:w w:val="90"/>
              </w:rPr>
              <w:t>bach)</w:t>
            </w:r>
          </w:p>
        </w:tc>
        <w:tc>
          <w:tcPr>
            <w:tcW w:w="1710" w:type="dxa"/>
            <w:tcBorders>
              <w:top w:val="single" w:sz="4" w:space="0" w:color="auto"/>
              <w:left w:val="single" w:sz="4" w:space="0" w:color="auto"/>
              <w:bottom w:val="single" w:sz="4" w:space="0" w:color="auto"/>
              <w:right w:val="single" w:sz="4" w:space="0" w:color="auto"/>
            </w:tcBorders>
          </w:tcPr>
          <w:p w14:paraId="0B42C324"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5"/>
              </w:rPr>
              <w:t>LIRIBO</w:t>
            </w:r>
          </w:p>
        </w:tc>
        <w:tc>
          <w:tcPr>
            <w:tcW w:w="4860" w:type="dxa"/>
            <w:tcBorders>
              <w:top w:val="single" w:sz="4" w:space="0" w:color="auto"/>
              <w:left w:val="single" w:sz="4" w:space="0" w:color="auto"/>
              <w:bottom w:val="single" w:sz="4" w:space="0" w:color="auto"/>
              <w:right w:val="single" w:sz="4" w:space="0" w:color="auto"/>
            </w:tcBorders>
          </w:tcPr>
          <w:p w14:paraId="1B44E72A"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3D64FABE"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Mbretëria e Bashkuar (Irlandë e Veriut).</w:t>
            </w:r>
          </w:p>
        </w:tc>
      </w:tr>
      <w:tr w:rsidR="0088105A" w:rsidRPr="00FD0E49" w14:paraId="1041933F" w14:textId="77777777" w:rsidTr="00474E87">
        <w:trPr>
          <w:trHeight w:val="620"/>
        </w:trPr>
        <w:tc>
          <w:tcPr>
            <w:tcW w:w="502" w:type="dxa"/>
            <w:tcBorders>
              <w:top w:val="single" w:sz="4" w:space="0" w:color="auto"/>
              <w:left w:val="single" w:sz="4" w:space="0" w:color="auto"/>
              <w:bottom w:val="single" w:sz="4" w:space="0" w:color="auto"/>
              <w:right w:val="single" w:sz="4" w:space="0" w:color="auto"/>
            </w:tcBorders>
          </w:tcPr>
          <w:p w14:paraId="6253C2A9"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425FCA4D" w14:textId="77777777" w:rsidR="0088105A" w:rsidRPr="00FD0E49" w:rsidRDefault="0088105A" w:rsidP="00474E87">
            <w:pPr>
              <w:widowControl w:val="0"/>
              <w:autoSpaceDE w:val="0"/>
              <w:autoSpaceDN w:val="0"/>
              <w:spacing w:line="235" w:lineRule="auto"/>
              <w:ind w:right="146"/>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Liriomyza huidobrensis </w:t>
            </w:r>
            <w:r w:rsidRPr="00FD0E49">
              <w:rPr>
                <w:rFonts w:ascii="Times New Roman" w:eastAsia="Georgia" w:hAnsi="Times New Roman" w:cs="Times New Roman"/>
                <w:color w:val="231F20"/>
                <w:w w:val="80"/>
              </w:rPr>
              <w:t xml:space="preserve">(Blan </w:t>
            </w:r>
            <w:r w:rsidRPr="00FD0E49">
              <w:rPr>
                <w:rFonts w:ascii="Times New Roman" w:eastAsia="Georgia" w:hAnsi="Times New Roman" w:cs="Times New Roman"/>
                <w:color w:val="231F20"/>
                <w:w w:val="90"/>
              </w:rPr>
              <w:t>chard)</w:t>
            </w:r>
          </w:p>
        </w:tc>
        <w:tc>
          <w:tcPr>
            <w:tcW w:w="1710" w:type="dxa"/>
            <w:tcBorders>
              <w:top w:val="single" w:sz="4" w:space="0" w:color="auto"/>
              <w:left w:val="single" w:sz="4" w:space="0" w:color="auto"/>
              <w:bottom w:val="single" w:sz="4" w:space="0" w:color="auto"/>
              <w:right w:val="single" w:sz="4" w:space="0" w:color="auto"/>
            </w:tcBorders>
          </w:tcPr>
          <w:p w14:paraId="6FE0BDF1"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0"/>
              </w:rPr>
              <w:t>LIRIHU</w:t>
            </w:r>
          </w:p>
        </w:tc>
        <w:tc>
          <w:tcPr>
            <w:tcW w:w="4860" w:type="dxa"/>
            <w:tcBorders>
              <w:top w:val="single" w:sz="4" w:space="0" w:color="auto"/>
              <w:left w:val="single" w:sz="4" w:space="0" w:color="auto"/>
              <w:bottom w:val="single" w:sz="4" w:space="0" w:color="auto"/>
              <w:right w:val="single" w:sz="4" w:space="0" w:color="auto"/>
            </w:tcBorders>
          </w:tcPr>
          <w:p w14:paraId="1BE3BBD1"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rPr>
              <w:t>Irlanda;</w:t>
            </w:r>
          </w:p>
          <w:p w14:paraId="0AA8FEBF"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Mbretëria e Bashkuar (Irlandë e Veriut).</w:t>
            </w:r>
          </w:p>
        </w:tc>
      </w:tr>
      <w:tr w:rsidR="0088105A" w:rsidRPr="00FD0E49" w14:paraId="062B3A3F" w14:textId="77777777" w:rsidTr="00474E87">
        <w:trPr>
          <w:trHeight w:val="620"/>
        </w:trPr>
        <w:tc>
          <w:tcPr>
            <w:tcW w:w="502" w:type="dxa"/>
            <w:tcBorders>
              <w:top w:val="single" w:sz="4" w:space="0" w:color="auto"/>
              <w:left w:val="single" w:sz="4" w:space="0" w:color="auto"/>
              <w:bottom w:val="single" w:sz="4" w:space="0" w:color="auto"/>
              <w:right w:val="single" w:sz="4" w:space="0" w:color="auto"/>
            </w:tcBorders>
          </w:tcPr>
          <w:p w14:paraId="3EBA91A8"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1672B599" w14:textId="77777777" w:rsidR="0088105A" w:rsidRPr="00FD0E49" w:rsidRDefault="0088105A" w:rsidP="00474E87">
            <w:pPr>
              <w:widowControl w:val="0"/>
              <w:autoSpaceDE w:val="0"/>
              <w:autoSpaceDN w:val="0"/>
              <w:ind w:right="-106"/>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Liriomyza trifolii </w:t>
            </w:r>
            <w:r w:rsidRPr="00FD0E49">
              <w:rPr>
                <w:rFonts w:ascii="Times New Roman" w:eastAsia="Georgia" w:hAnsi="Times New Roman" w:cs="Times New Roman"/>
                <w:color w:val="231F20"/>
                <w:w w:val="90"/>
              </w:rPr>
              <w:t>(Burgess)</w:t>
            </w:r>
          </w:p>
        </w:tc>
        <w:tc>
          <w:tcPr>
            <w:tcW w:w="1710" w:type="dxa"/>
            <w:tcBorders>
              <w:top w:val="single" w:sz="4" w:space="0" w:color="auto"/>
              <w:left w:val="single" w:sz="4" w:space="0" w:color="auto"/>
              <w:bottom w:val="single" w:sz="4" w:space="0" w:color="auto"/>
              <w:right w:val="single" w:sz="4" w:space="0" w:color="auto"/>
            </w:tcBorders>
          </w:tcPr>
          <w:p w14:paraId="49AD60B5"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0"/>
              </w:rPr>
              <w:t>LIRITR</w:t>
            </w:r>
          </w:p>
        </w:tc>
        <w:tc>
          <w:tcPr>
            <w:tcW w:w="4860" w:type="dxa"/>
            <w:tcBorders>
              <w:top w:val="single" w:sz="4" w:space="0" w:color="auto"/>
              <w:left w:val="single" w:sz="4" w:space="0" w:color="auto"/>
              <w:bottom w:val="single" w:sz="4" w:space="0" w:color="auto"/>
              <w:right w:val="single" w:sz="4" w:space="0" w:color="auto"/>
            </w:tcBorders>
          </w:tcPr>
          <w:p w14:paraId="1B63ED74"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rPr>
              <w:t>Irlanda;</w:t>
            </w:r>
          </w:p>
          <w:p w14:paraId="63992B9E"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Mbretëria e Bashkuar (Irlandë e Veriut).</w:t>
            </w:r>
          </w:p>
        </w:tc>
      </w:tr>
      <w:tr w:rsidR="0088105A" w:rsidRPr="00FD0E49" w14:paraId="35AD51A9" w14:textId="77777777" w:rsidTr="00474E87">
        <w:trPr>
          <w:trHeight w:val="901"/>
        </w:trPr>
        <w:tc>
          <w:tcPr>
            <w:tcW w:w="502" w:type="dxa"/>
            <w:tcBorders>
              <w:top w:val="single" w:sz="4" w:space="0" w:color="auto"/>
              <w:left w:val="single" w:sz="4" w:space="0" w:color="auto"/>
              <w:bottom w:val="single" w:sz="4" w:space="0" w:color="auto"/>
              <w:right w:val="single" w:sz="4" w:space="0" w:color="auto"/>
            </w:tcBorders>
          </w:tcPr>
          <w:p w14:paraId="4366414D"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44E40C93" w14:textId="77777777" w:rsidR="0088105A" w:rsidRPr="00FD0E49" w:rsidRDefault="0088105A" w:rsidP="00474E87">
            <w:pPr>
              <w:widowControl w:val="0"/>
              <w:autoSpaceDE w:val="0"/>
              <w:autoSpaceDN w:val="0"/>
              <w:spacing w:line="235" w:lineRule="auto"/>
              <w:ind w:right="472"/>
              <w:rPr>
                <w:rFonts w:ascii="Times New Roman" w:eastAsia="Georgia" w:hAnsi="Times New Roman" w:cs="Times New Roman"/>
                <w:lang w:val="sv-SE"/>
              </w:rPr>
            </w:pPr>
            <w:r w:rsidRPr="00FD0E49">
              <w:rPr>
                <w:rFonts w:ascii="Times New Roman" w:eastAsia="Georgia" w:hAnsi="Times New Roman" w:cs="Times New Roman"/>
                <w:i/>
                <w:color w:val="231F20"/>
                <w:w w:val="80"/>
              </w:rPr>
              <w:t xml:space="preserve">Harkëtari i Paysandisia </w:t>
            </w:r>
            <w:r w:rsidRPr="00FD0E49">
              <w:rPr>
                <w:rFonts w:ascii="Times New Roman" w:eastAsia="Georgia" w:hAnsi="Times New Roman" w:cs="Times New Roman"/>
                <w:color w:val="231F20"/>
                <w:w w:val="80"/>
              </w:rPr>
              <w:t xml:space="preserve">(Bur </w:t>
            </w:r>
            <w:r w:rsidRPr="00FD0E49">
              <w:rPr>
                <w:rFonts w:ascii="Times New Roman" w:eastAsia="Georgia" w:hAnsi="Times New Roman" w:cs="Times New Roman"/>
                <w:color w:val="231F20"/>
                <w:w w:val="90"/>
              </w:rPr>
              <w:t>meister)</w:t>
            </w:r>
          </w:p>
        </w:tc>
        <w:tc>
          <w:tcPr>
            <w:tcW w:w="1710" w:type="dxa"/>
            <w:tcBorders>
              <w:top w:val="single" w:sz="4" w:space="0" w:color="auto"/>
              <w:left w:val="single" w:sz="4" w:space="0" w:color="auto"/>
              <w:bottom w:val="single" w:sz="4" w:space="0" w:color="auto"/>
              <w:right w:val="single" w:sz="4" w:space="0" w:color="auto"/>
            </w:tcBorders>
          </w:tcPr>
          <w:p w14:paraId="7BC348ED"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rPr>
              <w:t>PAYSAR</w:t>
            </w:r>
          </w:p>
        </w:tc>
        <w:tc>
          <w:tcPr>
            <w:tcW w:w="4860" w:type="dxa"/>
            <w:tcBorders>
              <w:top w:val="single" w:sz="4" w:space="0" w:color="auto"/>
              <w:left w:val="single" w:sz="4" w:space="0" w:color="auto"/>
              <w:bottom w:val="single" w:sz="4" w:space="0" w:color="auto"/>
              <w:right w:val="single" w:sz="4" w:space="0" w:color="auto"/>
            </w:tcBorders>
          </w:tcPr>
          <w:p w14:paraId="0DD1B106"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4080EFA6"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(b) Maltë;</w:t>
            </w:r>
          </w:p>
          <w:p w14:paraId="2D767D2F"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(c) Mbretëria e Bashkuar.</w:t>
            </w:r>
          </w:p>
        </w:tc>
      </w:tr>
      <w:tr w:rsidR="0088105A" w:rsidRPr="00FD0E49" w14:paraId="1845167C" w14:textId="77777777" w:rsidTr="00474E87">
        <w:trPr>
          <w:trHeight w:val="980"/>
        </w:trPr>
        <w:tc>
          <w:tcPr>
            <w:tcW w:w="502" w:type="dxa"/>
            <w:tcBorders>
              <w:top w:val="single" w:sz="4" w:space="0" w:color="auto"/>
              <w:left w:val="single" w:sz="4" w:space="0" w:color="auto"/>
              <w:bottom w:val="single" w:sz="4" w:space="0" w:color="auto"/>
              <w:right w:val="single" w:sz="4" w:space="0" w:color="auto"/>
            </w:tcBorders>
          </w:tcPr>
          <w:p w14:paraId="55229536"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2AC32A23"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85"/>
              </w:rPr>
              <w:t>Rhynchophorus ferrugineus</w:t>
            </w:r>
          </w:p>
          <w:p w14:paraId="1C343B50"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95"/>
              </w:rPr>
              <w:t>(Olivier)</w:t>
            </w:r>
          </w:p>
        </w:tc>
        <w:tc>
          <w:tcPr>
            <w:tcW w:w="1710" w:type="dxa"/>
            <w:tcBorders>
              <w:top w:val="single" w:sz="4" w:space="0" w:color="auto"/>
              <w:left w:val="single" w:sz="4" w:space="0" w:color="auto"/>
              <w:bottom w:val="single" w:sz="4" w:space="0" w:color="auto"/>
              <w:right w:val="single" w:sz="4" w:space="0" w:color="auto"/>
            </w:tcBorders>
          </w:tcPr>
          <w:p w14:paraId="1AD42130"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5"/>
              </w:rPr>
              <w:t>RHYCFE</w:t>
            </w:r>
          </w:p>
        </w:tc>
        <w:tc>
          <w:tcPr>
            <w:tcW w:w="4860" w:type="dxa"/>
            <w:tcBorders>
              <w:top w:val="single" w:sz="4" w:space="0" w:color="auto"/>
              <w:left w:val="single" w:sz="4" w:space="0" w:color="auto"/>
              <w:bottom w:val="single" w:sz="4" w:space="0" w:color="auto"/>
              <w:right w:val="single" w:sz="4" w:space="0" w:color="auto"/>
            </w:tcBorders>
          </w:tcPr>
          <w:p w14:paraId="5709FFF5"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w w:val="90"/>
              </w:rPr>
              <w:t>Irlanda;</w:t>
            </w:r>
          </w:p>
          <w:p w14:paraId="35AD4BD2"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(b) </w:t>
            </w:r>
            <w:r w:rsidRPr="00FD0E49">
              <w:rPr>
                <w:rFonts w:ascii="Times New Roman" w:eastAsia="Georgia" w:hAnsi="Times New Roman" w:cs="Times New Roman"/>
                <w:color w:val="231F20"/>
                <w:w w:val="85"/>
              </w:rPr>
              <w:t>Portugali (Azore);</w:t>
            </w:r>
          </w:p>
          <w:p w14:paraId="54428DC1"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(c) </w:t>
            </w:r>
            <w:r w:rsidRPr="00FD0E49">
              <w:rPr>
                <w:rFonts w:ascii="Times New Roman" w:eastAsia="Georgia" w:hAnsi="Times New Roman" w:cs="Times New Roman"/>
                <w:color w:val="231F20"/>
                <w:w w:val="90"/>
              </w:rPr>
              <w:t>Mbretëria e Bashkuar.</w:t>
            </w:r>
          </w:p>
        </w:tc>
      </w:tr>
      <w:tr w:rsidR="0088105A" w:rsidRPr="00FD0E49" w14:paraId="7952D88B" w14:textId="77777777" w:rsidTr="00474E87">
        <w:trPr>
          <w:trHeight w:val="893"/>
        </w:trPr>
        <w:tc>
          <w:tcPr>
            <w:tcW w:w="502" w:type="dxa"/>
            <w:tcBorders>
              <w:top w:val="single" w:sz="4" w:space="0" w:color="auto"/>
              <w:left w:val="single" w:sz="4" w:space="0" w:color="auto"/>
              <w:bottom w:val="single" w:sz="4" w:space="0" w:color="auto"/>
              <w:right w:val="single" w:sz="4" w:space="0" w:color="auto"/>
            </w:tcBorders>
          </w:tcPr>
          <w:p w14:paraId="2D7C3FB5"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12A4C020"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85"/>
              </w:rPr>
              <w:t>Mangiferae e Sternochetus</w:t>
            </w:r>
          </w:p>
          <w:p w14:paraId="556B3609"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95"/>
              </w:rPr>
              <w:t>Fabricius</w:t>
            </w:r>
          </w:p>
        </w:tc>
        <w:tc>
          <w:tcPr>
            <w:tcW w:w="1710" w:type="dxa"/>
            <w:tcBorders>
              <w:top w:val="single" w:sz="4" w:space="0" w:color="auto"/>
              <w:left w:val="single" w:sz="4" w:space="0" w:color="auto"/>
              <w:bottom w:val="single" w:sz="4" w:space="0" w:color="auto"/>
              <w:right w:val="single" w:sz="4" w:space="0" w:color="auto"/>
            </w:tcBorders>
            <w:hideMark/>
          </w:tcPr>
          <w:p w14:paraId="0D04C9C5"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rPr>
              <w:t>CRYPMA</w:t>
            </w:r>
          </w:p>
        </w:tc>
        <w:tc>
          <w:tcPr>
            <w:tcW w:w="4860" w:type="dxa"/>
            <w:tcBorders>
              <w:top w:val="single" w:sz="4" w:space="0" w:color="auto"/>
              <w:left w:val="single" w:sz="4" w:space="0" w:color="auto"/>
              <w:bottom w:val="single" w:sz="4" w:space="0" w:color="auto"/>
              <w:right w:val="single" w:sz="4" w:space="0" w:color="auto"/>
            </w:tcBorders>
          </w:tcPr>
          <w:p w14:paraId="0BBD3D85"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(a) Spanjë (Granada dhe Malaga);</w:t>
            </w:r>
          </w:p>
          <w:p w14:paraId="75EDDE92" w14:textId="77777777" w:rsidR="0088105A" w:rsidRPr="00FD0E49" w:rsidRDefault="0088105A" w:rsidP="00474E87">
            <w:pPr>
              <w:widowControl w:val="0"/>
              <w:autoSpaceDE w:val="0"/>
              <w:autoSpaceDN w:val="0"/>
              <w:rPr>
                <w:rFonts w:ascii="Times New Roman" w:eastAsia="Georgia" w:hAnsi="Times New Roman" w:cs="Times New Roman"/>
                <w:b/>
                <w:lang w:val="en-US"/>
              </w:rPr>
            </w:pPr>
          </w:p>
          <w:p w14:paraId="41807D47"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(b) Portugalia (Alentejo, Algarve dhe Madeira).</w:t>
            </w:r>
          </w:p>
        </w:tc>
      </w:tr>
      <w:tr w:rsidR="0088105A" w:rsidRPr="00FD0E49" w14:paraId="1DD37656" w14:textId="77777777" w:rsidTr="00474E87">
        <w:trPr>
          <w:trHeight w:val="638"/>
        </w:trPr>
        <w:tc>
          <w:tcPr>
            <w:tcW w:w="502" w:type="dxa"/>
            <w:tcBorders>
              <w:top w:val="single" w:sz="4" w:space="0" w:color="auto"/>
              <w:left w:val="single" w:sz="4" w:space="0" w:color="auto"/>
              <w:bottom w:val="single" w:sz="4" w:space="0" w:color="auto"/>
              <w:right w:val="single" w:sz="4" w:space="0" w:color="auto"/>
            </w:tcBorders>
          </w:tcPr>
          <w:p w14:paraId="7A4A3ED5"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0D5978C7"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85"/>
              </w:rPr>
              <w:t>Taumetopoea pityocampa</w:t>
            </w:r>
          </w:p>
          <w:p w14:paraId="3C7B2676"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Denis </w:t>
            </w:r>
            <w:r w:rsidRPr="00FD0E49">
              <w:rPr>
                <w:rFonts w:ascii="Times New Roman" w:eastAsia="Georgia" w:hAnsi="Times New Roman" w:cs="Times New Roman"/>
                <w:i/>
                <w:color w:val="231F20"/>
                <w:w w:val="95"/>
              </w:rPr>
              <w:t>&amp;</w:t>
            </w:r>
            <w:r w:rsidRPr="00FD0E49">
              <w:rPr>
                <w:rFonts w:ascii="Times New Roman" w:eastAsia="Georgia" w:hAnsi="Times New Roman" w:cs="Times New Roman"/>
                <w:color w:val="231F20"/>
                <w:w w:val="95"/>
              </w:rPr>
              <w:t>Shifermüller</w:t>
            </w:r>
          </w:p>
        </w:tc>
        <w:tc>
          <w:tcPr>
            <w:tcW w:w="1710" w:type="dxa"/>
            <w:tcBorders>
              <w:top w:val="single" w:sz="4" w:space="0" w:color="auto"/>
              <w:left w:val="single" w:sz="4" w:space="0" w:color="auto"/>
              <w:bottom w:val="single" w:sz="4" w:space="0" w:color="auto"/>
              <w:right w:val="single" w:sz="4" w:space="0" w:color="auto"/>
            </w:tcBorders>
            <w:hideMark/>
          </w:tcPr>
          <w:p w14:paraId="5B7F513C"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5"/>
              </w:rPr>
              <w:t>THAUPI</w:t>
            </w:r>
          </w:p>
        </w:tc>
        <w:tc>
          <w:tcPr>
            <w:tcW w:w="4860" w:type="dxa"/>
            <w:tcBorders>
              <w:top w:val="single" w:sz="4" w:space="0" w:color="auto"/>
              <w:left w:val="single" w:sz="4" w:space="0" w:color="auto"/>
              <w:bottom w:val="single" w:sz="4" w:space="0" w:color="auto"/>
              <w:right w:val="single" w:sz="4" w:space="0" w:color="auto"/>
            </w:tcBorders>
          </w:tcPr>
          <w:p w14:paraId="3E5C58DE" w14:textId="77777777" w:rsidR="0088105A" w:rsidRPr="00FD0E49" w:rsidRDefault="0088105A" w:rsidP="00474E87">
            <w:pPr>
              <w:widowControl w:val="0"/>
              <w:tabs>
                <w:tab w:val="left" w:pos="381"/>
              </w:tabs>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(a) </w:t>
            </w:r>
            <w:r w:rsidRPr="00FD0E49">
              <w:rPr>
                <w:rFonts w:ascii="Times New Roman" w:eastAsia="Georgia" w:hAnsi="Times New Roman" w:cs="Times New Roman"/>
                <w:color w:val="231F20"/>
              </w:rPr>
              <w:t>Irlanda;</w:t>
            </w:r>
          </w:p>
          <w:p w14:paraId="77CA0FF7"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(b) Mbretëria e Bashkuar (Irlanda e Veriut).</w:t>
            </w:r>
          </w:p>
        </w:tc>
      </w:tr>
      <w:tr w:rsidR="0088105A" w:rsidRPr="00FD0E49" w14:paraId="14071742" w14:textId="77777777" w:rsidTr="00474E87">
        <w:trPr>
          <w:trHeight w:val="595"/>
        </w:trPr>
        <w:tc>
          <w:tcPr>
            <w:tcW w:w="502" w:type="dxa"/>
            <w:tcBorders>
              <w:top w:val="single" w:sz="4" w:space="0" w:color="auto"/>
              <w:left w:val="single" w:sz="4" w:space="0" w:color="auto"/>
              <w:bottom w:val="single" w:sz="4" w:space="0" w:color="auto"/>
              <w:right w:val="single" w:sz="4" w:space="0" w:color="auto"/>
            </w:tcBorders>
          </w:tcPr>
          <w:p w14:paraId="546F819B"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54CBF245" w14:textId="77777777" w:rsidR="0088105A" w:rsidRPr="00FD0E49" w:rsidRDefault="0088105A" w:rsidP="00474E87">
            <w:pPr>
              <w:widowControl w:val="0"/>
              <w:autoSpaceDE w:val="0"/>
              <w:autoSpaceDN w:val="0"/>
              <w:ind w:right="-106"/>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Taumetopoea processionea </w:t>
            </w:r>
            <w:r w:rsidRPr="00FD0E49">
              <w:rPr>
                <w:rFonts w:ascii="Times New Roman" w:eastAsia="Georgia" w:hAnsi="Times New Roman" w:cs="Times New Roman"/>
                <w:color w:val="231F20"/>
                <w:w w:val="80"/>
              </w:rPr>
              <w:t>L.</w:t>
            </w:r>
          </w:p>
        </w:tc>
        <w:tc>
          <w:tcPr>
            <w:tcW w:w="1710" w:type="dxa"/>
            <w:tcBorders>
              <w:top w:val="single" w:sz="4" w:space="0" w:color="auto"/>
              <w:left w:val="single" w:sz="4" w:space="0" w:color="auto"/>
              <w:bottom w:val="single" w:sz="4" w:space="0" w:color="auto"/>
              <w:right w:val="single" w:sz="4" w:space="0" w:color="auto"/>
            </w:tcBorders>
            <w:hideMark/>
          </w:tcPr>
          <w:p w14:paraId="2F1A2E8A"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5"/>
              </w:rPr>
              <w:t>THAUPR</w:t>
            </w:r>
          </w:p>
        </w:tc>
        <w:tc>
          <w:tcPr>
            <w:tcW w:w="4860" w:type="dxa"/>
            <w:tcBorders>
              <w:top w:val="single" w:sz="4" w:space="0" w:color="auto"/>
              <w:left w:val="single" w:sz="4" w:space="0" w:color="auto"/>
              <w:bottom w:val="single" w:sz="4" w:space="0" w:color="auto"/>
              <w:right w:val="single" w:sz="4" w:space="0" w:color="auto"/>
            </w:tcBorders>
            <w:hideMark/>
          </w:tcPr>
          <w:p w14:paraId="1A782613" w14:textId="77777777" w:rsidR="0088105A" w:rsidRPr="00FD0E49" w:rsidRDefault="0088105A" w:rsidP="00474E87">
            <w:pPr>
              <w:widowControl w:val="0"/>
              <w:tabs>
                <w:tab w:val="left" w:pos="381"/>
              </w:tabs>
              <w:autoSpaceDE w:val="0"/>
              <w:autoSpaceDN w:val="0"/>
              <w:spacing w:line="235" w:lineRule="auto"/>
              <w:ind w:right="-15"/>
              <w:jc w:val="both"/>
              <w:rPr>
                <w:rFonts w:ascii="Times New Roman" w:eastAsia="Georgia" w:hAnsi="Times New Roman" w:cs="Times New Roman"/>
              </w:rPr>
            </w:pPr>
            <w:r w:rsidRPr="00FD0E49">
              <w:rPr>
                <w:rFonts w:ascii="Times New Roman" w:eastAsia="Georgia" w:hAnsi="Times New Roman" w:cs="Times New Roman"/>
              </w:rPr>
              <w:t xml:space="preserve">(a) Irlanda; </w:t>
            </w:r>
          </w:p>
          <w:p w14:paraId="0E595463" w14:textId="77777777" w:rsidR="0088105A" w:rsidRPr="00FD0E49" w:rsidRDefault="0088105A" w:rsidP="00474E87">
            <w:pPr>
              <w:widowControl w:val="0"/>
              <w:tabs>
                <w:tab w:val="left" w:pos="381"/>
              </w:tabs>
              <w:autoSpaceDE w:val="0"/>
              <w:autoSpaceDN w:val="0"/>
              <w:spacing w:line="235" w:lineRule="auto"/>
              <w:ind w:right="-15"/>
              <w:jc w:val="both"/>
              <w:rPr>
                <w:rFonts w:ascii="Times New Roman" w:eastAsia="Georgia" w:hAnsi="Times New Roman" w:cs="Times New Roman"/>
              </w:rPr>
            </w:pPr>
            <w:r w:rsidRPr="00FD0E49">
              <w:rPr>
                <w:rFonts w:ascii="Times New Roman" w:eastAsia="Georgia" w:hAnsi="Times New Roman" w:cs="Times New Roman"/>
              </w:rPr>
              <w:t>(b) Mbretëria e Bashkuar (Irlanda e Veriut).</w:t>
            </w:r>
          </w:p>
        </w:tc>
      </w:tr>
      <w:tr w:rsidR="0088105A" w:rsidRPr="00FD0E49" w14:paraId="75E77F3B" w14:textId="77777777" w:rsidTr="00474E87">
        <w:trPr>
          <w:trHeight w:val="424"/>
        </w:trPr>
        <w:tc>
          <w:tcPr>
            <w:tcW w:w="502" w:type="dxa"/>
            <w:tcBorders>
              <w:top w:val="single" w:sz="4" w:space="0" w:color="auto"/>
              <w:left w:val="single" w:sz="4" w:space="0" w:color="auto"/>
              <w:bottom w:val="single" w:sz="4" w:space="0" w:color="auto"/>
              <w:right w:val="single" w:sz="4" w:space="0" w:color="auto"/>
            </w:tcBorders>
          </w:tcPr>
          <w:p w14:paraId="6F1408C7" w14:textId="77777777" w:rsidR="0088105A" w:rsidRPr="00FD0E49" w:rsidRDefault="0088105A" w:rsidP="007015EE">
            <w:pPr>
              <w:pStyle w:val="ListParagraph"/>
              <w:widowControl w:val="0"/>
              <w:numPr>
                <w:ilvl w:val="0"/>
                <w:numId w:val="27"/>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6EA1B74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Viteus vitifoliae </w:t>
            </w:r>
            <w:r w:rsidRPr="00FD0E49">
              <w:rPr>
                <w:rFonts w:ascii="Times New Roman" w:eastAsia="Georgia" w:hAnsi="Times New Roman" w:cs="Times New Roman"/>
                <w:color w:val="231F20"/>
                <w:w w:val="90"/>
              </w:rPr>
              <w:t>(Fitch)</w:t>
            </w:r>
          </w:p>
        </w:tc>
        <w:tc>
          <w:tcPr>
            <w:tcW w:w="1710" w:type="dxa"/>
            <w:tcBorders>
              <w:top w:val="single" w:sz="4" w:space="0" w:color="auto"/>
              <w:left w:val="single" w:sz="4" w:space="0" w:color="auto"/>
              <w:bottom w:val="single" w:sz="4" w:space="0" w:color="auto"/>
              <w:right w:val="single" w:sz="4" w:space="0" w:color="auto"/>
            </w:tcBorders>
            <w:hideMark/>
          </w:tcPr>
          <w:p w14:paraId="4D00D15E" w14:textId="77777777" w:rsidR="0088105A" w:rsidRPr="00FD0E49" w:rsidRDefault="0088105A" w:rsidP="00474E87">
            <w:pPr>
              <w:widowControl w:val="0"/>
              <w:autoSpaceDE w:val="0"/>
              <w:autoSpaceDN w:val="0"/>
              <w:ind w:right="56"/>
              <w:rPr>
                <w:rFonts w:ascii="Times New Roman" w:eastAsia="Georgia" w:hAnsi="Times New Roman" w:cs="Times New Roman"/>
                <w:lang w:val="en-US"/>
              </w:rPr>
            </w:pPr>
            <w:r w:rsidRPr="00FD0E49">
              <w:rPr>
                <w:rFonts w:ascii="Times New Roman" w:eastAsia="Georgia" w:hAnsi="Times New Roman" w:cs="Times New Roman"/>
                <w:color w:val="231F20"/>
                <w:w w:val="90"/>
              </w:rPr>
              <w:t>VITEVI</w:t>
            </w:r>
          </w:p>
        </w:tc>
        <w:tc>
          <w:tcPr>
            <w:tcW w:w="4860" w:type="dxa"/>
            <w:tcBorders>
              <w:top w:val="single" w:sz="4" w:space="0" w:color="auto"/>
              <w:left w:val="single" w:sz="4" w:space="0" w:color="auto"/>
              <w:bottom w:val="single" w:sz="4" w:space="0" w:color="auto"/>
              <w:right w:val="single" w:sz="4" w:space="0" w:color="auto"/>
            </w:tcBorders>
            <w:hideMark/>
          </w:tcPr>
          <w:p w14:paraId="336CF45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Qipro</w:t>
            </w:r>
          </w:p>
        </w:tc>
      </w:tr>
      <w:tr w:rsidR="0088105A" w:rsidRPr="00FD0E49" w14:paraId="697BF3E1" w14:textId="77777777" w:rsidTr="00474E87">
        <w:trPr>
          <w:trHeight w:val="548"/>
        </w:trPr>
        <w:tc>
          <w:tcPr>
            <w:tcW w:w="9592" w:type="dxa"/>
            <w:gridSpan w:val="4"/>
            <w:tcBorders>
              <w:top w:val="single" w:sz="4" w:space="0" w:color="auto"/>
              <w:left w:val="single" w:sz="4" w:space="0" w:color="auto"/>
              <w:bottom w:val="single" w:sz="4" w:space="0" w:color="auto"/>
              <w:right w:val="single" w:sz="4" w:space="0" w:color="auto"/>
            </w:tcBorders>
            <w:vAlign w:val="center"/>
          </w:tcPr>
          <w:p w14:paraId="4D08E668" w14:textId="77777777" w:rsidR="0088105A" w:rsidRPr="00FD0E49" w:rsidRDefault="0088105A" w:rsidP="00474E87">
            <w:pPr>
              <w:widowControl w:val="0"/>
              <w:autoSpaceDE w:val="0"/>
              <w:autoSpaceDN w:val="0"/>
              <w:rPr>
                <w:rFonts w:ascii="Times New Roman" w:eastAsia="Georgia" w:hAnsi="Times New Roman" w:cs="Times New Roman"/>
                <w:b/>
                <w:color w:val="231F20"/>
              </w:rPr>
            </w:pPr>
            <w:r w:rsidRPr="00FD0E49">
              <w:rPr>
                <w:rFonts w:ascii="Times New Roman" w:eastAsia="Georgia" w:hAnsi="Times New Roman" w:cs="Times New Roman"/>
                <w:b/>
                <w:color w:val="231F20"/>
              </w:rPr>
              <w:t>(d) Virusi, viroidet dhe fitoplazmat</w:t>
            </w:r>
          </w:p>
        </w:tc>
      </w:tr>
      <w:tr w:rsidR="0088105A" w:rsidRPr="00FD0E49" w14:paraId="1CB6BD96" w14:textId="77777777" w:rsidTr="00474E87">
        <w:trPr>
          <w:trHeight w:val="1432"/>
        </w:trPr>
        <w:tc>
          <w:tcPr>
            <w:tcW w:w="502" w:type="dxa"/>
            <w:tcBorders>
              <w:top w:val="single" w:sz="4" w:space="0" w:color="auto"/>
              <w:left w:val="single" w:sz="4" w:space="0" w:color="auto"/>
              <w:bottom w:val="single" w:sz="4" w:space="0" w:color="auto"/>
              <w:right w:val="single" w:sz="4" w:space="0" w:color="auto"/>
            </w:tcBorders>
          </w:tcPr>
          <w:p w14:paraId="5347DF3F" w14:textId="77777777" w:rsidR="0088105A" w:rsidRPr="00FD0E49" w:rsidRDefault="0088105A" w:rsidP="007015EE">
            <w:pPr>
              <w:pStyle w:val="ListParagraph"/>
              <w:widowControl w:val="0"/>
              <w:numPr>
                <w:ilvl w:val="0"/>
                <w:numId w:val="28"/>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tcPr>
          <w:p w14:paraId="074C4BEE" w14:textId="77777777" w:rsidR="0088105A" w:rsidRPr="00FD0E49" w:rsidRDefault="0088105A" w:rsidP="00474E87">
            <w:pPr>
              <w:widowControl w:val="0"/>
              <w:autoSpaceDE w:val="0"/>
              <w:autoSpaceDN w:val="0"/>
              <w:spacing w:line="214" w:lineRule="exact"/>
              <w:rPr>
                <w:rFonts w:ascii="Times New Roman" w:eastAsia="Georgia" w:hAnsi="Times New Roman" w:cs="Times New Roman"/>
                <w:lang w:val="en-US"/>
              </w:rPr>
            </w:pPr>
            <w:r w:rsidRPr="00FD0E49">
              <w:rPr>
                <w:rFonts w:ascii="Times New Roman" w:eastAsia="Georgia" w:hAnsi="Times New Roman" w:cs="Times New Roman"/>
                <w:color w:val="231F20"/>
              </w:rPr>
              <w:t>Beet necrotic yellow vein virus</w:t>
            </w:r>
          </w:p>
        </w:tc>
        <w:tc>
          <w:tcPr>
            <w:tcW w:w="1710" w:type="dxa"/>
            <w:tcBorders>
              <w:top w:val="single" w:sz="4" w:space="0" w:color="auto"/>
              <w:left w:val="single" w:sz="4" w:space="0" w:color="auto"/>
              <w:bottom w:val="single" w:sz="4" w:space="0" w:color="auto"/>
              <w:right w:val="single" w:sz="4" w:space="0" w:color="auto"/>
            </w:tcBorders>
          </w:tcPr>
          <w:p w14:paraId="1509AD5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BNYVV0</w:t>
            </w:r>
          </w:p>
        </w:tc>
        <w:tc>
          <w:tcPr>
            <w:tcW w:w="4860" w:type="dxa"/>
            <w:tcBorders>
              <w:top w:val="single" w:sz="4" w:space="0" w:color="auto"/>
              <w:left w:val="single" w:sz="4" w:space="0" w:color="auto"/>
              <w:bottom w:val="single" w:sz="4" w:space="0" w:color="auto"/>
              <w:right w:val="single" w:sz="4" w:space="0" w:color="auto"/>
            </w:tcBorders>
          </w:tcPr>
          <w:p w14:paraId="2F4BF88A"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0"/>
              </w:rPr>
              <w:t>(a) Irlanda;</w:t>
            </w:r>
          </w:p>
          <w:p w14:paraId="108A8B5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0"/>
              </w:rPr>
              <w:t>(b) Franca (Brittany);</w:t>
            </w:r>
          </w:p>
          <w:p w14:paraId="2E1168B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(c) Portugalia (Azores);</w:t>
            </w:r>
          </w:p>
          <w:p w14:paraId="6CEA3C71"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0"/>
              </w:rPr>
              <w:t>(d) Finlanda;</w:t>
            </w:r>
          </w:p>
          <w:p w14:paraId="711DBBB3"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w w:val="95"/>
              </w:rPr>
              <w:t>(e) Mbretëria e Bashkuar (Irlanda e Veriut).</w:t>
            </w:r>
          </w:p>
        </w:tc>
      </w:tr>
      <w:tr w:rsidR="0088105A" w:rsidRPr="00FD0E49" w14:paraId="2627BCCC" w14:textId="77777777" w:rsidTr="00474E87">
        <w:trPr>
          <w:trHeight w:val="424"/>
        </w:trPr>
        <w:tc>
          <w:tcPr>
            <w:tcW w:w="502" w:type="dxa"/>
            <w:tcBorders>
              <w:top w:val="single" w:sz="4" w:space="0" w:color="auto"/>
              <w:left w:val="single" w:sz="4" w:space="0" w:color="auto"/>
              <w:bottom w:val="single" w:sz="4" w:space="0" w:color="auto"/>
              <w:right w:val="single" w:sz="4" w:space="0" w:color="auto"/>
            </w:tcBorders>
          </w:tcPr>
          <w:p w14:paraId="2993EB33" w14:textId="77777777" w:rsidR="0088105A" w:rsidRPr="00FD0E49" w:rsidRDefault="0088105A" w:rsidP="007015EE">
            <w:pPr>
              <w:pStyle w:val="ListParagraph"/>
              <w:widowControl w:val="0"/>
              <w:numPr>
                <w:ilvl w:val="0"/>
                <w:numId w:val="28"/>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2AB2D6D9" w14:textId="77777777" w:rsidR="0088105A" w:rsidRPr="00FD0E49" w:rsidRDefault="0088105A" w:rsidP="00474E87">
            <w:pPr>
              <w:widowControl w:val="0"/>
              <w:autoSpaceDE w:val="0"/>
              <w:autoSpaceDN w:val="0"/>
              <w:rPr>
                <w:rFonts w:ascii="Times New Roman" w:eastAsia="Georgia" w:hAnsi="Times New Roman" w:cs="Times New Roman"/>
                <w:i/>
                <w:lang w:val="en-US"/>
              </w:rPr>
            </w:pPr>
            <w:r w:rsidRPr="00FD0E49">
              <w:rPr>
                <w:rFonts w:ascii="Times New Roman" w:eastAsia="Georgia" w:hAnsi="Times New Roman" w:cs="Times New Roman"/>
                <w:i/>
                <w:iCs/>
                <w:color w:val="231F20"/>
                <w:w w:val="85"/>
              </w:rPr>
              <w:t xml:space="preserve">Candidatus </w:t>
            </w:r>
            <w:r w:rsidRPr="00FD0E49">
              <w:rPr>
                <w:rFonts w:ascii="Times New Roman" w:eastAsia="Georgia" w:hAnsi="Times New Roman" w:cs="Times New Roman"/>
                <w:color w:val="231F20"/>
                <w:w w:val="85"/>
              </w:rPr>
              <w:t xml:space="preserve">Phytoplasma </w:t>
            </w:r>
            <w:r w:rsidRPr="00FD0E49">
              <w:rPr>
                <w:rFonts w:ascii="Times New Roman" w:eastAsia="Georgia" w:hAnsi="Times New Roman" w:cs="Times New Roman"/>
                <w:i/>
                <w:iCs/>
                <w:color w:val="231F20"/>
                <w:w w:val="85"/>
              </w:rPr>
              <w:t>ulmi</w:t>
            </w:r>
          </w:p>
        </w:tc>
        <w:tc>
          <w:tcPr>
            <w:tcW w:w="1710" w:type="dxa"/>
            <w:tcBorders>
              <w:top w:val="single" w:sz="4" w:space="0" w:color="auto"/>
              <w:left w:val="single" w:sz="4" w:space="0" w:color="auto"/>
              <w:bottom w:val="single" w:sz="4" w:space="0" w:color="auto"/>
              <w:right w:val="single" w:sz="4" w:space="0" w:color="auto"/>
            </w:tcBorders>
            <w:hideMark/>
          </w:tcPr>
          <w:p w14:paraId="29E91C13"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PHYPUL</w:t>
            </w:r>
          </w:p>
        </w:tc>
        <w:tc>
          <w:tcPr>
            <w:tcW w:w="4860" w:type="dxa"/>
            <w:tcBorders>
              <w:top w:val="single" w:sz="4" w:space="0" w:color="auto"/>
              <w:left w:val="single" w:sz="4" w:space="0" w:color="auto"/>
              <w:bottom w:val="single" w:sz="4" w:space="0" w:color="auto"/>
              <w:right w:val="single" w:sz="4" w:space="0" w:color="auto"/>
            </w:tcBorders>
            <w:hideMark/>
          </w:tcPr>
          <w:p w14:paraId="6EE6C530"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Mbretëria e Bashkuar</w:t>
            </w:r>
          </w:p>
        </w:tc>
      </w:tr>
      <w:tr w:rsidR="0088105A" w:rsidRPr="00FD0E49" w14:paraId="4A0EEB5F" w14:textId="77777777" w:rsidTr="00474E87">
        <w:trPr>
          <w:trHeight w:val="637"/>
        </w:trPr>
        <w:tc>
          <w:tcPr>
            <w:tcW w:w="502" w:type="dxa"/>
            <w:tcBorders>
              <w:top w:val="single" w:sz="4" w:space="0" w:color="auto"/>
              <w:left w:val="single" w:sz="4" w:space="0" w:color="auto"/>
              <w:bottom w:val="single" w:sz="4" w:space="0" w:color="auto"/>
              <w:right w:val="single" w:sz="4" w:space="0" w:color="auto"/>
            </w:tcBorders>
          </w:tcPr>
          <w:p w14:paraId="5D82A969" w14:textId="77777777" w:rsidR="0088105A" w:rsidRPr="00FD0E49" w:rsidRDefault="0088105A" w:rsidP="007015EE">
            <w:pPr>
              <w:pStyle w:val="ListParagraph"/>
              <w:widowControl w:val="0"/>
              <w:numPr>
                <w:ilvl w:val="0"/>
                <w:numId w:val="28"/>
              </w:numPr>
              <w:autoSpaceDE w:val="0"/>
              <w:autoSpaceDN w:val="0"/>
              <w:ind w:hanging="780"/>
              <w:rPr>
                <w:rFonts w:ascii="Times New Roman" w:eastAsia="Georgia" w:hAnsi="Times New Roman" w:cs="Times New Roman"/>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78AA1009" w14:textId="77777777" w:rsidR="0088105A" w:rsidRPr="00FD0E49" w:rsidRDefault="0088105A" w:rsidP="00474E87">
            <w:pPr>
              <w:widowControl w:val="0"/>
              <w:autoSpaceDE w:val="0"/>
              <w:autoSpaceDN w:val="0"/>
              <w:spacing w:line="235" w:lineRule="auto"/>
              <w:ind w:right="-24"/>
              <w:rPr>
                <w:rFonts w:ascii="Times New Roman" w:eastAsia="Georgia" w:hAnsi="Times New Roman" w:cs="Times New Roman"/>
                <w:lang w:val="en-US"/>
              </w:rPr>
            </w:pPr>
            <w:r w:rsidRPr="00FD0E49">
              <w:rPr>
                <w:rFonts w:ascii="Times New Roman" w:eastAsia="Georgia" w:hAnsi="Times New Roman" w:cs="Times New Roman"/>
                <w:color w:val="231F20"/>
                <w:w w:val="90"/>
              </w:rPr>
              <w:t xml:space="preserve">Virusi tristeza e agrumeve </w:t>
            </w:r>
            <w:r w:rsidRPr="00FD0E49">
              <w:rPr>
                <w:rFonts w:ascii="Times New Roman" w:eastAsia="Georgia" w:hAnsi="Times New Roman" w:cs="Times New Roman"/>
                <w:color w:val="231F20"/>
                <w:w w:val="95"/>
              </w:rPr>
              <w:t>(Izolimet e BE-së)</w:t>
            </w:r>
          </w:p>
        </w:tc>
        <w:tc>
          <w:tcPr>
            <w:tcW w:w="1710" w:type="dxa"/>
            <w:tcBorders>
              <w:top w:val="single" w:sz="4" w:space="0" w:color="auto"/>
              <w:left w:val="single" w:sz="4" w:space="0" w:color="auto"/>
              <w:bottom w:val="single" w:sz="4" w:space="0" w:color="auto"/>
              <w:right w:val="single" w:sz="4" w:space="0" w:color="auto"/>
            </w:tcBorders>
            <w:hideMark/>
          </w:tcPr>
          <w:p w14:paraId="2F3622E1"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CTV000</w:t>
            </w:r>
          </w:p>
        </w:tc>
        <w:tc>
          <w:tcPr>
            <w:tcW w:w="4860" w:type="dxa"/>
            <w:tcBorders>
              <w:top w:val="single" w:sz="4" w:space="0" w:color="auto"/>
              <w:left w:val="single" w:sz="4" w:space="0" w:color="auto"/>
              <w:bottom w:val="single" w:sz="4" w:space="0" w:color="auto"/>
              <w:right w:val="single" w:sz="4" w:space="0" w:color="auto"/>
            </w:tcBorders>
            <w:hideMark/>
          </w:tcPr>
          <w:p w14:paraId="4AE4E416"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Malta</w:t>
            </w:r>
          </w:p>
        </w:tc>
      </w:tr>
    </w:tbl>
    <w:p w14:paraId="39686B03" w14:textId="77777777" w:rsidR="0088105A" w:rsidRDefault="0088105A" w:rsidP="0088105A">
      <w:pPr>
        <w:spacing w:after="0"/>
        <w:rPr>
          <w:rFonts w:ascii="Times New Roman" w:hAnsi="Times New Roman" w:cs="Times New Roman"/>
          <w:b/>
          <w:sz w:val="24"/>
          <w:szCs w:val="24"/>
        </w:rPr>
      </w:pPr>
    </w:p>
    <w:p w14:paraId="75DE2136" w14:textId="77777777" w:rsidR="0088105A" w:rsidRPr="00FD0E49" w:rsidRDefault="0088105A" w:rsidP="0088105A">
      <w:pPr>
        <w:spacing w:after="0"/>
        <w:rPr>
          <w:rFonts w:ascii="Times New Roman" w:hAnsi="Times New Roman" w:cs="Times New Roman"/>
          <w:b/>
          <w:sz w:val="24"/>
          <w:szCs w:val="24"/>
        </w:rPr>
      </w:pPr>
      <w:r>
        <w:rPr>
          <w:rFonts w:ascii="Times New Roman" w:hAnsi="Times New Roman" w:cs="Times New Roman"/>
          <w:b/>
          <w:sz w:val="24"/>
          <w:szCs w:val="24"/>
        </w:rPr>
        <w:t>”</w:t>
      </w:r>
    </w:p>
    <w:p w14:paraId="65AD0DA0" w14:textId="77777777" w:rsidR="0088105A" w:rsidRPr="00FD0E49" w:rsidRDefault="0088105A" w:rsidP="0088105A">
      <w:pPr>
        <w:spacing w:after="0"/>
        <w:rPr>
          <w:rFonts w:ascii="Times New Roman" w:hAnsi="Times New Roman" w:cs="Times New Roman"/>
          <w:b/>
          <w:sz w:val="24"/>
          <w:szCs w:val="24"/>
        </w:rPr>
      </w:pPr>
    </w:p>
    <w:p w14:paraId="3AF09A74" w14:textId="77777777" w:rsidR="0088105A" w:rsidRPr="00FD0E49" w:rsidRDefault="0088105A" w:rsidP="0088105A">
      <w:pPr>
        <w:spacing w:after="0"/>
        <w:rPr>
          <w:rFonts w:ascii="Times New Roman" w:hAnsi="Times New Roman" w:cs="Times New Roman"/>
          <w:b/>
          <w:sz w:val="24"/>
          <w:szCs w:val="24"/>
        </w:rPr>
      </w:pPr>
    </w:p>
    <w:p w14:paraId="3B621A20" w14:textId="77777777" w:rsidR="0088105A" w:rsidRPr="00FD0E49" w:rsidRDefault="0088105A" w:rsidP="0088105A">
      <w:pPr>
        <w:spacing w:after="0"/>
        <w:rPr>
          <w:rFonts w:ascii="Times New Roman" w:hAnsi="Times New Roman" w:cs="Times New Roman"/>
          <w:b/>
          <w:sz w:val="24"/>
          <w:szCs w:val="24"/>
        </w:rPr>
      </w:pPr>
    </w:p>
    <w:p w14:paraId="3D910A21" w14:textId="77777777" w:rsidR="0088105A" w:rsidRPr="00FD0E49" w:rsidRDefault="0088105A" w:rsidP="0088105A">
      <w:pPr>
        <w:spacing w:after="0"/>
        <w:rPr>
          <w:rFonts w:ascii="Times New Roman" w:hAnsi="Times New Roman" w:cs="Times New Roman"/>
          <w:b/>
          <w:sz w:val="24"/>
          <w:szCs w:val="24"/>
        </w:rPr>
      </w:pPr>
    </w:p>
    <w:p w14:paraId="003E58ED" w14:textId="77777777" w:rsidR="0088105A" w:rsidRPr="00FD0E49" w:rsidRDefault="0088105A" w:rsidP="0088105A">
      <w:pPr>
        <w:spacing w:after="0"/>
        <w:rPr>
          <w:rFonts w:ascii="Times New Roman" w:hAnsi="Times New Roman" w:cs="Times New Roman"/>
          <w:b/>
          <w:sz w:val="24"/>
          <w:szCs w:val="24"/>
        </w:rPr>
      </w:pPr>
    </w:p>
    <w:p w14:paraId="72E633C4" w14:textId="77777777" w:rsidR="0088105A" w:rsidRPr="00FD0E49" w:rsidRDefault="0088105A" w:rsidP="0088105A">
      <w:pPr>
        <w:spacing w:after="0"/>
        <w:rPr>
          <w:rFonts w:ascii="Times New Roman" w:hAnsi="Times New Roman" w:cs="Times New Roman"/>
          <w:b/>
          <w:sz w:val="24"/>
          <w:szCs w:val="24"/>
        </w:rPr>
      </w:pPr>
    </w:p>
    <w:p w14:paraId="296528A9" w14:textId="77777777" w:rsidR="0088105A" w:rsidRPr="00FD0E49" w:rsidRDefault="0088105A" w:rsidP="0088105A">
      <w:pPr>
        <w:spacing w:after="0"/>
        <w:rPr>
          <w:rFonts w:ascii="Times New Roman" w:hAnsi="Times New Roman" w:cs="Times New Roman"/>
          <w:b/>
          <w:sz w:val="24"/>
          <w:szCs w:val="24"/>
        </w:rPr>
      </w:pPr>
      <w:r w:rsidRPr="00FD0E49">
        <w:rPr>
          <w:rFonts w:ascii="Times New Roman" w:hAnsi="Times New Roman" w:cs="Times New Roman"/>
          <w:b/>
          <w:sz w:val="24"/>
          <w:szCs w:val="24"/>
        </w:rPr>
        <w:lastRenderedPageBreak/>
        <w:t>ANEKSI II</w:t>
      </w:r>
    </w:p>
    <w:p w14:paraId="28D591A5" w14:textId="77777777" w:rsidR="0088105A" w:rsidRPr="00FD0E49" w:rsidRDefault="0088105A" w:rsidP="0088105A">
      <w:pPr>
        <w:spacing w:after="0"/>
        <w:jc w:val="center"/>
        <w:rPr>
          <w:rFonts w:ascii="Times New Roman" w:hAnsi="Times New Roman" w:cs="Times New Roman"/>
          <w:b/>
          <w:sz w:val="24"/>
          <w:szCs w:val="24"/>
        </w:rPr>
      </w:pPr>
      <w:r>
        <w:rPr>
          <w:rFonts w:ascii="Times New Roman" w:hAnsi="Times New Roman" w:cs="Times New Roman"/>
          <w:b/>
          <w:sz w:val="24"/>
          <w:szCs w:val="24"/>
        </w:rPr>
        <w:t>“</w:t>
      </w:r>
      <w:r w:rsidRPr="00FD0E49">
        <w:rPr>
          <w:rFonts w:ascii="Times New Roman" w:hAnsi="Times New Roman" w:cs="Times New Roman"/>
          <w:b/>
          <w:sz w:val="24"/>
          <w:szCs w:val="24"/>
        </w:rPr>
        <w:t>ANEKSI IV</w:t>
      </w:r>
    </w:p>
    <w:p w14:paraId="24412DE7" w14:textId="77777777" w:rsidR="0088105A" w:rsidRPr="00FD0E49" w:rsidRDefault="0088105A" w:rsidP="0088105A">
      <w:pPr>
        <w:spacing w:after="0"/>
        <w:jc w:val="center"/>
        <w:rPr>
          <w:rFonts w:ascii="Times New Roman" w:hAnsi="Times New Roman" w:cs="Times New Roman"/>
          <w:b/>
          <w:sz w:val="24"/>
          <w:szCs w:val="24"/>
        </w:rPr>
      </w:pPr>
    </w:p>
    <w:p w14:paraId="738AAAEA"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LISTA E DËMTUESVE JOKARANTINOR TË RREGULLUAR TË SHQIPËRISË (DJKRR) DHE BIMËT PËR MBJELLJE SPECIFIKE, ME KUFIRIN KRITIK SIÇ PËRMENDEN NË NENIN 5</w:t>
      </w:r>
    </w:p>
    <w:p w14:paraId="29CBD576" w14:textId="77777777" w:rsidR="0088105A" w:rsidRPr="00FD0E49" w:rsidRDefault="0088105A" w:rsidP="0088105A">
      <w:pPr>
        <w:spacing w:after="0"/>
        <w:jc w:val="center"/>
        <w:rPr>
          <w:rFonts w:ascii="Times New Roman" w:hAnsi="Times New Roman" w:cs="Times New Roman"/>
          <w:b/>
          <w:sz w:val="24"/>
          <w:szCs w:val="24"/>
        </w:rPr>
      </w:pPr>
    </w:p>
    <w:p w14:paraId="0BC8CC7D"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TABELA E PËRMBAJTJES</w:t>
      </w:r>
    </w:p>
    <w:p w14:paraId="315988DD" w14:textId="77777777" w:rsidR="0088105A" w:rsidRPr="00FD0E49" w:rsidRDefault="0088105A" w:rsidP="0088105A">
      <w:pPr>
        <w:spacing w:after="0"/>
        <w:jc w:val="center"/>
        <w:rPr>
          <w:rFonts w:ascii="Times New Roman" w:hAnsi="Times New Roman" w:cs="Times New Roman"/>
          <w:b/>
          <w:sz w:val="24"/>
          <w:szCs w:val="24"/>
        </w:rPr>
      </w:pPr>
    </w:p>
    <w:p w14:paraId="52E45BA1"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A: DJKRR në lidhje me farën e bimëve foragjere; </w:t>
      </w:r>
    </w:p>
    <w:p w14:paraId="1D9C050F"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Pjesa B: DJKRR në lidhje me farën e drithërave;</w:t>
      </w:r>
    </w:p>
    <w:p w14:paraId="057AD490"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C: DJKRR në lidhje me materialin shumëzues të hardhisë; </w:t>
      </w:r>
    </w:p>
    <w:p w14:paraId="5439500F"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Ç: DJKRR në lidhje me materialin shumues të bimëve zbukuruese dhe bimëve të tjera  </w:t>
      </w:r>
    </w:p>
    <w:p w14:paraId="35C12EAF"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               për mbjellje të destinuara për qëllime zbukuruese; </w:t>
      </w:r>
    </w:p>
    <w:p w14:paraId="4F28C43E"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Pjesa D: DJKRR në lidhje me materialin riprodhues pyjor, përveç farave;</w:t>
      </w:r>
    </w:p>
    <w:p w14:paraId="69FD621A"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Pjesa DH: DJKRR në lidhje me farën e perimeve;</w:t>
      </w:r>
    </w:p>
    <w:p w14:paraId="38A968A5"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Pjesa E: DJKRR në lidhje me farat e patateve;</w:t>
      </w:r>
    </w:p>
    <w:p w14:paraId="56205CAE"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Ë: DJKRR në lidhje me farat e bimëve vajore dhe fibrash; </w:t>
      </w:r>
    </w:p>
    <w:p w14:paraId="329057C7"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F: DJKRR në lidhje me materialin shumëzues dhe mbjellës të perimeve, përveç farave; </w:t>
      </w:r>
    </w:p>
    <w:p w14:paraId="66843B97" w14:textId="77777777" w:rsidR="0088105A" w:rsidRPr="00FD0E49" w:rsidRDefault="0088105A" w:rsidP="0088105A">
      <w:pPr>
        <w:tabs>
          <w:tab w:val="left" w:pos="900"/>
        </w:tabs>
        <w:spacing w:after="0"/>
        <w:ind w:left="720" w:hanging="720"/>
        <w:rPr>
          <w:rFonts w:ascii="Times New Roman" w:hAnsi="Times New Roman" w:cs="Times New Roman"/>
          <w:sz w:val="24"/>
          <w:szCs w:val="24"/>
        </w:rPr>
      </w:pPr>
      <w:r w:rsidRPr="00FD0E49">
        <w:rPr>
          <w:rFonts w:ascii="Times New Roman" w:hAnsi="Times New Roman" w:cs="Times New Roman"/>
          <w:sz w:val="24"/>
          <w:szCs w:val="24"/>
        </w:rPr>
        <w:t xml:space="preserve">Pjesa F: DJKRR në lidhje me materialin shumëzues të frutave dhe bimët frutore të destinuara       </w:t>
      </w:r>
    </w:p>
    <w:p w14:paraId="79EF08F0" w14:textId="77777777" w:rsidR="0088105A" w:rsidRPr="00FD0E49" w:rsidRDefault="0088105A" w:rsidP="0088105A">
      <w:pPr>
        <w:tabs>
          <w:tab w:val="left" w:pos="900"/>
        </w:tabs>
        <w:spacing w:after="0"/>
        <w:ind w:left="720" w:hanging="720"/>
        <w:rPr>
          <w:rFonts w:ascii="Times New Roman" w:hAnsi="Times New Roman" w:cs="Times New Roman"/>
          <w:sz w:val="24"/>
          <w:szCs w:val="24"/>
        </w:rPr>
      </w:pPr>
      <w:r w:rsidRPr="00FD0E49">
        <w:rPr>
          <w:rFonts w:ascii="Times New Roman" w:hAnsi="Times New Roman" w:cs="Times New Roman"/>
          <w:sz w:val="24"/>
          <w:szCs w:val="24"/>
        </w:rPr>
        <w:t xml:space="preserve">              për prodhimin e frutave; </w:t>
      </w:r>
    </w:p>
    <w:p w14:paraId="6236CD68"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G: DJKRR në lidhje me farën e </w:t>
      </w:r>
      <w:r w:rsidRPr="00FD0E49">
        <w:rPr>
          <w:rFonts w:ascii="Times New Roman" w:hAnsi="Times New Roman" w:cs="Times New Roman"/>
          <w:i/>
          <w:sz w:val="24"/>
          <w:szCs w:val="24"/>
        </w:rPr>
        <w:t>Solanum tuberosum</w:t>
      </w:r>
      <w:r w:rsidRPr="00FD0E49">
        <w:rPr>
          <w:rFonts w:ascii="Times New Roman" w:hAnsi="Times New Roman" w:cs="Times New Roman"/>
          <w:sz w:val="24"/>
          <w:szCs w:val="24"/>
        </w:rPr>
        <w:t xml:space="preserve">; </w:t>
      </w:r>
    </w:p>
    <w:p w14:paraId="6B72F01C"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GJ: DJKRR në lidhje me bimët për mbjelljen e </w:t>
      </w:r>
      <w:r w:rsidRPr="00FD0E49">
        <w:rPr>
          <w:rFonts w:ascii="Times New Roman" w:hAnsi="Times New Roman" w:cs="Times New Roman"/>
          <w:i/>
          <w:sz w:val="24"/>
          <w:szCs w:val="24"/>
        </w:rPr>
        <w:t>Humulus lupulus</w:t>
      </w:r>
      <w:r w:rsidRPr="00FD0E49">
        <w:rPr>
          <w:rFonts w:ascii="Times New Roman" w:hAnsi="Times New Roman" w:cs="Times New Roman"/>
          <w:sz w:val="24"/>
          <w:szCs w:val="24"/>
        </w:rPr>
        <w:t>, përveç farave;</w:t>
      </w:r>
    </w:p>
    <w:p w14:paraId="33726081"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Pjesa H: DJKRR në lidhje me materialin shumëzues të frutave dhe bimët frutore të destinuara për prodhimin e frutave të </w:t>
      </w:r>
      <w:r w:rsidRPr="00FD0E49">
        <w:rPr>
          <w:rFonts w:ascii="Times New Roman" w:hAnsi="Times New Roman" w:cs="Times New Roman"/>
          <w:i/>
          <w:sz w:val="24"/>
          <w:szCs w:val="24"/>
        </w:rPr>
        <w:t>Actinidia</w:t>
      </w:r>
      <w:r w:rsidRPr="00FD0E49">
        <w:rPr>
          <w:rFonts w:ascii="Times New Roman" w:hAnsi="Times New Roman" w:cs="Times New Roman"/>
          <w:sz w:val="24"/>
          <w:szCs w:val="24"/>
        </w:rPr>
        <w:t xml:space="preserve"> Lindl., përveç farave.</w:t>
      </w:r>
    </w:p>
    <w:p w14:paraId="45ECF1EE" w14:textId="77777777" w:rsidR="0088105A" w:rsidRPr="00FD0E49" w:rsidRDefault="0088105A" w:rsidP="0088105A">
      <w:pPr>
        <w:spacing w:after="0"/>
        <w:rPr>
          <w:rFonts w:ascii="Times New Roman" w:hAnsi="Times New Roman" w:cs="Times New Roman"/>
          <w:sz w:val="24"/>
          <w:szCs w:val="24"/>
        </w:rPr>
      </w:pPr>
    </w:p>
    <w:p w14:paraId="2E0A12BA"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A</w:t>
      </w:r>
    </w:p>
    <w:p w14:paraId="537D2630"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farën e bimës foragjere</w:t>
      </w:r>
    </w:p>
    <w:p w14:paraId="032ED742" w14:textId="77777777" w:rsidR="0088105A" w:rsidRPr="00FD0E49" w:rsidRDefault="0088105A" w:rsidP="0088105A">
      <w:pPr>
        <w:spacing w:after="0"/>
        <w:jc w:val="center"/>
        <w:rPr>
          <w:rFonts w:ascii="Times New Roman" w:hAnsi="Times New Roman" w:cs="Times New Roman"/>
          <w:sz w:val="24"/>
          <w:szCs w:val="24"/>
        </w:rPr>
      </w:pPr>
    </w:p>
    <w:tbl>
      <w:tblPr>
        <w:tblStyle w:val="TableGrid"/>
        <w:tblW w:w="9535" w:type="dxa"/>
        <w:tblLook w:val="04A0" w:firstRow="1" w:lastRow="0" w:firstColumn="1" w:lastColumn="0" w:noHBand="0" w:noVBand="1"/>
      </w:tblPr>
      <w:tblGrid>
        <w:gridCol w:w="556"/>
        <w:gridCol w:w="3039"/>
        <w:gridCol w:w="1839"/>
        <w:gridCol w:w="1460"/>
        <w:gridCol w:w="1318"/>
        <w:gridCol w:w="1323"/>
      </w:tblGrid>
      <w:tr w:rsidR="0088105A" w:rsidRPr="00FD0E49" w14:paraId="1C8FF297" w14:textId="77777777" w:rsidTr="00474E87">
        <w:tc>
          <w:tcPr>
            <w:tcW w:w="556" w:type="dxa"/>
          </w:tcPr>
          <w:p w14:paraId="3704ADF5"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579" w:type="dxa"/>
          </w:tcPr>
          <w:p w14:paraId="49926593" w14:textId="77777777" w:rsidR="0088105A" w:rsidRPr="00FD0E49" w:rsidRDefault="0088105A" w:rsidP="00474E87">
            <w:pPr>
              <w:ind w:left="-44" w:right="-60"/>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086" w:type="dxa"/>
          </w:tcPr>
          <w:p w14:paraId="104F9385"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571" w:type="dxa"/>
          </w:tcPr>
          <w:p w14:paraId="57DB03FF"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farën parabazë</w:t>
            </w:r>
          </w:p>
        </w:tc>
        <w:tc>
          <w:tcPr>
            <w:tcW w:w="1491" w:type="dxa"/>
          </w:tcPr>
          <w:p w14:paraId="08352DB3"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farën bazë</w:t>
            </w:r>
          </w:p>
        </w:tc>
        <w:tc>
          <w:tcPr>
            <w:tcW w:w="252" w:type="dxa"/>
          </w:tcPr>
          <w:p w14:paraId="7B26DA41"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certifikuar</w:t>
            </w:r>
          </w:p>
        </w:tc>
      </w:tr>
      <w:tr w:rsidR="0088105A" w:rsidRPr="00FD0E49" w14:paraId="5AD0A6E8" w14:textId="77777777" w:rsidTr="00474E87">
        <w:tc>
          <w:tcPr>
            <w:tcW w:w="556" w:type="dxa"/>
          </w:tcPr>
          <w:p w14:paraId="595A51D0" w14:textId="77777777" w:rsidR="0088105A" w:rsidRPr="00FD0E49" w:rsidRDefault="0088105A" w:rsidP="007015EE">
            <w:pPr>
              <w:pStyle w:val="ListParagraph"/>
              <w:numPr>
                <w:ilvl w:val="0"/>
                <w:numId w:val="1"/>
              </w:numPr>
              <w:ind w:left="330" w:hanging="330"/>
              <w:rPr>
                <w:rFonts w:ascii="Times New Roman" w:hAnsi="Times New Roman" w:cs="Times New Roman"/>
                <w:sz w:val="24"/>
                <w:szCs w:val="24"/>
              </w:rPr>
            </w:pPr>
          </w:p>
        </w:tc>
        <w:tc>
          <w:tcPr>
            <w:tcW w:w="3579" w:type="dxa"/>
          </w:tcPr>
          <w:p w14:paraId="790172E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Clavibacter michiganensis</w:t>
            </w:r>
            <w:r w:rsidRPr="00FD0E49">
              <w:rPr>
                <w:rFonts w:ascii="Times New Roman" w:hAnsi="Times New Roman" w:cs="Times New Roman"/>
                <w:sz w:val="24"/>
                <w:szCs w:val="24"/>
              </w:rPr>
              <w:t xml:space="preserve"> ssp. </w:t>
            </w:r>
            <w:r w:rsidRPr="00FD0E49">
              <w:rPr>
                <w:rFonts w:ascii="Times New Roman" w:hAnsi="Times New Roman" w:cs="Times New Roman"/>
                <w:i/>
                <w:sz w:val="24"/>
                <w:szCs w:val="24"/>
              </w:rPr>
              <w:t>insidiosus</w:t>
            </w:r>
            <w:r w:rsidRPr="00FD0E49">
              <w:rPr>
                <w:rFonts w:ascii="Times New Roman" w:hAnsi="Times New Roman" w:cs="Times New Roman"/>
                <w:sz w:val="24"/>
                <w:szCs w:val="24"/>
              </w:rPr>
              <w:t xml:space="preserve">  (McCulloch 1925) Davis et al. [CORBIN]</w:t>
            </w:r>
          </w:p>
        </w:tc>
        <w:tc>
          <w:tcPr>
            <w:tcW w:w="2086" w:type="dxa"/>
          </w:tcPr>
          <w:p w14:paraId="47A2CA2F"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Medicago sativa</w:t>
            </w:r>
            <w:r w:rsidRPr="00FD0E49">
              <w:rPr>
                <w:rFonts w:ascii="Times New Roman" w:hAnsi="Times New Roman" w:cs="Times New Roman"/>
                <w:sz w:val="24"/>
                <w:szCs w:val="24"/>
              </w:rPr>
              <w:t xml:space="preserve"> L.</w:t>
            </w:r>
          </w:p>
        </w:tc>
        <w:tc>
          <w:tcPr>
            <w:tcW w:w="1571" w:type="dxa"/>
          </w:tcPr>
          <w:p w14:paraId="4B33500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491" w:type="dxa"/>
          </w:tcPr>
          <w:p w14:paraId="0A9300E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252" w:type="dxa"/>
          </w:tcPr>
          <w:p w14:paraId="4496734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7063E98F" w14:textId="77777777" w:rsidTr="00474E87">
        <w:tc>
          <w:tcPr>
            <w:tcW w:w="556" w:type="dxa"/>
          </w:tcPr>
          <w:p w14:paraId="119FFCC2" w14:textId="77777777" w:rsidR="0088105A" w:rsidRPr="00FD0E49" w:rsidRDefault="0088105A" w:rsidP="007015EE">
            <w:pPr>
              <w:pStyle w:val="ListParagraph"/>
              <w:numPr>
                <w:ilvl w:val="0"/>
                <w:numId w:val="1"/>
              </w:numPr>
              <w:ind w:left="240" w:hanging="240"/>
              <w:rPr>
                <w:rFonts w:ascii="Times New Roman" w:hAnsi="Times New Roman" w:cs="Times New Roman"/>
                <w:sz w:val="24"/>
                <w:szCs w:val="24"/>
              </w:rPr>
            </w:pPr>
          </w:p>
        </w:tc>
        <w:tc>
          <w:tcPr>
            <w:tcW w:w="3579" w:type="dxa"/>
          </w:tcPr>
          <w:p w14:paraId="41B0563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Ditylenchus dipsaci</w:t>
            </w:r>
            <w:r w:rsidRPr="00FD0E49">
              <w:rPr>
                <w:rFonts w:ascii="Times New Roman" w:hAnsi="Times New Roman" w:cs="Times New Roman"/>
                <w:sz w:val="24"/>
                <w:szCs w:val="24"/>
              </w:rPr>
              <w:t xml:space="preserve"> (Kuehn) Filipjev [DITYDI]</w:t>
            </w:r>
          </w:p>
        </w:tc>
        <w:tc>
          <w:tcPr>
            <w:tcW w:w="2086" w:type="dxa"/>
          </w:tcPr>
          <w:p w14:paraId="24E8A7F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Medicago sativa</w:t>
            </w:r>
            <w:r w:rsidRPr="00FD0E49">
              <w:rPr>
                <w:rFonts w:ascii="Times New Roman" w:hAnsi="Times New Roman" w:cs="Times New Roman"/>
                <w:sz w:val="24"/>
                <w:szCs w:val="24"/>
              </w:rPr>
              <w:t xml:space="preserve"> L.</w:t>
            </w:r>
          </w:p>
        </w:tc>
        <w:tc>
          <w:tcPr>
            <w:tcW w:w="1571" w:type="dxa"/>
          </w:tcPr>
          <w:p w14:paraId="0C7F9D3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491" w:type="dxa"/>
          </w:tcPr>
          <w:p w14:paraId="16BF50E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252" w:type="dxa"/>
          </w:tcPr>
          <w:p w14:paraId="449056EF"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bl>
    <w:p w14:paraId="440411E1" w14:textId="77777777" w:rsidR="0088105A" w:rsidRPr="00FD0E49" w:rsidRDefault="0088105A" w:rsidP="0088105A">
      <w:pPr>
        <w:spacing w:after="0"/>
        <w:jc w:val="center"/>
        <w:rPr>
          <w:rFonts w:ascii="Times New Roman" w:hAnsi="Times New Roman" w:cs="Times New Roman"/>
          <w:sz w:val="24"/>
          <w:szCs w:val="24"/>
        </w:rPr>
      </w:pPr>
    </w:p>
    <w:p w14:paraId="6B2EB330"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B</w:t>
      </w:r>
    </w:p>
    <w:p w14:paraId="799D1918"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farën e drithërave</w:t>
      </w:r>
    </w:p>
    <w:p w14:paraId="1AD893D9" w14:textId="77777777" w:rsidR="0088105A" w:rsidRPr="00FD0E49" w:rsidRDefault="0088105A" w:rsidP="0088105A">
      <w:pPr>
        <w:spacing w:after="0"/>
        <w:jc w:val="center"/>
        <w:rPr>
          <w:rFonts w:ascii="Times New Roman" w:hAnsi="Times New Roman" w:cs="Times New Roman"/>
          <w:b/>
          <w:sz w:val="24"/>
          <w:szCs w:val="24"/>
        </w:rPr>
      </w:pPr>
    </w:p>
    <w:tbl>
      <w:tblPr>
        <w:tblStyle w:val="TableGrid"/>
        <w:tblW w:w="9535" w:type="dxa"/>
        <w:tblLook w:val="04A0" w:firstRow="1" w:lastRow="0" w:firstColumn="1" w:lastColumn="0" w:noHBand="0" w:noVBand="1"/>
      </w:tblPr>
      <w:tblGrid>
        <w:gridCol w:w="556"/>
        <w:gridCol w:w="2212"/>
        <w:gridCol w:w="21"/>
        <w:gridCol w:w="1801"/>
        <w:gridCol w:w="1906"/>
        <w:gridCol w:w="1423"/>
        <w:gridCol w:w="1616"/>
      </w:tblGrid>
      <w:tr w:rsidR="0088105A" w:rsidRPr="00FD0E49" w14:paraId="59BB4517" w14:textId="77777777" w:rsidTr="00474E87">
        <w:trPr>
          <w:trHeight w:val="377"/>
        </w:trPr>
        <w:tc>
          <w:tcPr>
            <w:tcW w:w="9535" w:type="dxa"/>
            <w:gridSpan w:val="7"/>
          </w:tcPr>
          <w:p w14:paraId="01ACB57E"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Nematodat</w:t>
            </w:r>
          </w:p>
        </w:tc>
      </w:tr>
      <w:tr w:rsidR="0088105A" w:rsidRPr="00FD0E49" w14:paraId="6BF25863" w14:textId="77777777" w:rsidTr="00474E87">
        <w:tc>
          <w:tcPr>
            <w:tcW w:w="525" w:type="dxa"/>
          </w:tcPr>
          <w:p w14:paraId="0056648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2240" w:type="dxa"/>
            <w:gridSpan w:val="2"/>
          </w:tcPr>
          <w:p w14:paraId="0D5BE32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811" w:type="dxa"/>
          </w:tcPr>
          <w:p w14:paraId="1926A4B8"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914" w:type="dxa"/>
          </w:tcPr>
          <w:p w14:paraId="7A89DC3F"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farën parabazë</w:t>
            </w:r>
          </w:p>
        </w:tc>
        <w:tc>
          <w:tcPr>
            <w:tcW w:w="1425" w:type="dxa"/>
          </w:tcPr>
          <w:p w14:paraId="15D35222"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farën bazë</w:t>
            </w:r>
          </w:p>
        </w:tc>
        <w:tc>
          <w:tcPr>
            <w:tcW w:w="1620" w:type="dxa"/>
          </w:tcPr>
          <w:p w14:paraId="6702A7F5"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certifikuar</w:t>
            </w:r>
          </w:p>
        </w:tc>
      </w:tr>
      <w:tr w:rsidR="0088105A" w:rsidRPr="00FD0E49" w14:paraId="78015CCE" w14:textId="77777777" w:rsidTr="00474E87">
        <w:tc>
          <w:tcPr>
            <w:tcW w:w="530" w:type="dxa"/>
          </w:tcPr>
          <w:p w14:paraId="4B35CDDE" w14:textId="77777777" w:rsidR="0088105A" w:rsidRPr="00FD0E49" w:rsidRDefault="0088105A" w:rsidP="007015EE">
            <w:pPr>
              <w:pStyle w:val="ListParagraph"/>
              <w:numPr>
                <w:ilvl w:val="0"/>
                <w:numId w:val="2"/>
              </w:numPr>
              <w:ind w:left="600" w:hanging="540"/>
              <w:rPr>
                <w:rFonts w:ascii="Times New Roman" w:hAnsi="Times New Roman" w:cs="Times New Roman"/>
                <w:sz w:val="24"/>
                <w:szCs w:val="24"/>
              </w:rPr>
            </w:pPr>
          </w:p>
        </w:tc>
        <w:tc>
          <w:tcPr>
            <w:tcW w:w="2219" w:type="dxa"/>
          </w:tcPr>
          <w:p w14:paraId="6A2799E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Aphelenchoides besseyi</w:t>
            </w:r>
            <w:r w:rsidRPr="00FD0E49">
              <w:rPr>
                <w:rFonts w:ascii="Times New Roman" w:hAnsi="Times New Roman" w:cs="Times New Roman"/>
                <w:sz w:val="24"/>
                <w:szCs w:val="24"/>
              </w:rPr>
              <w:t xml:space="preserve"> Christie [APLOBE]</w:t>
            </w:r>
          </w:p>
        </w:tc>
        <w:tc>
          <w:tcPr>
            <w:tcW w:w="1827" w:type="dxa"/>
            <w:gridSpan w:val="2"/>
          </w:tcPr>
          <w:p w14:paraId="0C4763F2"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Oryza sativa</w:t>
            </w:r>
            <w:r w:rsidRPr="00FD0E49">
              <w:rPr>
                <w:rFonts w:ascii="Times New Roman" w:hAnsi="Times New Roman" w:cs="Times New Roman"/>
                <w:sz w:val="24"/>
                <w:szCs w:val="24"/>
              </w:rPr>
              <w:t xml:space="preserve"> L.</w:t>
            </w:r>
          </w:p>
        </w:tc>
        <w:tc>
          <w:tcPr>
            <w:tcW w:w="1914" w:type="dxa"/>
          </w:tcPr>
          <w:p w14:paraId="29D2038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425" w:type="dxa"/>
          </w:tcPr>
          <w:p w14:paraId="78DDDF8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620" w:type="dxa"/>
          </w:tcPr>
          <w:p w14:paraId="72D5328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5AAE1509" w14:textId="77777777" w:rsidTr="00474E87">
        <w:trPr>
          <w:trHeight w:val="323"/>
        </w:trPr>
        <w:tc>
          <w:tcPr>
            <w:tcW w:w="9535" w:type="dxa"/>
            <w:gridSpan w:val="7"/>
          </w:tcPr>
          <w:p w14:paraId="67524857"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Kërpudhat</w:t>
            </w:r>
          </w:p>
        </w:tc>
      </w:tr>
      <w:tr w:rsidR="0088105A" w:rsidRPr="00FD0E49" w14:paraId="044D8E22" w14:textId="77777777" w:rsidTr="00474E87">
        <w:tc>
          <w:tcPr>
            <w:tcW w:w="530" w:type="dxa"/>
          </w:tcPr>
          <w:p w14:paraId="6369D588" w14:textId="77777777" w:rsidR="0088105A" w:rsidRPr="00FD0E49" w:rsidRDefault="0088105A" w:rsidP="007015EE">
            <w:pPr>
              <w:pStyle w:val="ListParagraph"/>
              <w:numPr>
                <w:ilvl w:val="0"/>
                <w:numId w:val="2"/>
              </w:numPr>
              <w:ind w:left="600" w:hanging="540"/>
              <w:rPr>
                <w:rFonts w:ascii="Times New Roman" w:hAnsi="Times New Roman" w:cs="Times New Roman"/>
                <w:sz w:val="24"/>
                <w:szCs w:val="24"/>
              </w:rPr>
            </w:pPr>
          </w:p>
        </w:tc>
        <w:tc>
          <w:tcPr>
            <w:tcW w:w="2219" w:type="dxa"/>
          </w:tcPr>
          <w:p w14:paraId="6E31A56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Gibberella fujikuroi</w:t>
            </w:r>
            <w:r w:rsidRPr="00FD0E49">
              <w:rPr>
                <w:rFonts w:ascii="Times New Roman" w:hAnsi="Times New Roman" w:cs="Times New Roman"/>
                <w:sz w:val="24"/>
                <w:szCs w:val="24"/>
              </w:rPr>
              <w:t xml:space="preserve"> Sawada [GIBBFU]</w:t>
            </w:r>
          </w:p>
        </w:tc>
        <w:tc>
          <w:tcPr>
            <w:tcW w:w="1827" w:type="dxa"/>
            <w:gridSpan w:val="2"/>
          </w:tcPr>
          <w:p w14:paraId="01A29EC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Oryza sativa</w:t>
            </w:r>
            <w:r w:rsidRPr="00FD0E49">
              <w:rPr>
                <w:rFonts w:ascii="Times New Roman" w:hAnsi="Times New Roman" w:cs="Times New Roman"/>
                <w:sz w:val="24"/>
                <w:szCs w:val="24"/>
              </w:rPr>
              <w:t xml:space="preserve"> L.</w:t>
            </w:r>
          </w:p>
        </w:tc>
        <w:tc>
          <w:tcPr>
            <w:tcW w:w="1914" w:type="dxa"/>
          </w:tcPr>
          <w:p w14:paraId="56B2340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Praktikisht e pastër</w:t>
            </w:r>
          </w:p>
        </w:tc>
        <w:tc>
          <w:tcPr>
            <w:tcW w:w="1425" w:type="dxa"/>
          </w:tcPr>
          <w:p w14:paraId="0D81B99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Praktikisht e pastër</w:t>
            </w:r>
          </w:p>
        </w:tc>
        <w:tc>
          <w:tcPr>
            <w:tcW w:w="1620" w:type="dxa"/>
          </w:tcPr>
          <w:p w14:paraId="44B8E59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Praktikisht e pastër</w:t>
            </w:r>
          </w:p>
        </w:tc>
      </w:tr>
    </w:tbl>
    <w:p w14:paraId="2E525684" w14:textId="77777777" w:rsidR="0088105A" w:rsidRPr="00FD0E49" w:rsidRDefault="0088105A" w:rsidP="0088105A">
      <w:pPr>
        <w:spacing w:after="0"/>
        <w:rPr>
          <w:rFonts w:ascii="Times New Roman" w:hAnsi="Times New Roman" w:cs="Times New Roman"/>
          <w:i/>
          <w:sz w:val="24"/>
          <w:szCs w:val="24"/>
        </w:rPr>
      </w:pPr>
    </w:p>
    <w:p w14:paraId="27CDC738"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C</w:t>
      </w:r>
    </w:p>
    <w:p w14:paraId="1C606AD7"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materialin shumëzues të hardhisë</w:t>
      </w:r>
    </w:p>
    <w:p w14:paraId="39EF7620" w14:textId="77777777" w:rsidR="0088105A" w:rsidRPr="00FD0E49" w:rsidRDefault="0088105A" w:rsidP="0088105A">
      <w:pPr>
        <w:spacing w:after="0"/>
        <w:jc w:val="center"/>
        <w:rPr>
          <w:rFonts w:ascii="Times New Roman" w:hAnsi="Times New Roman" w:cs="Times New Roman"/>
          <w:b/>
          <w:sz w:val="24"/>
          <w:szCs w:val="24"/>
        </w:rPr>
      </w:pPr>
    </w:p>
    <w:tbl>
      <w:tblPr>
        <w:tblStyle w:val="TableGrid"/>
        <w:tblW w:w="9267" w:type="dxa"/>
        <w:tblLook w:val="04A0" w:firstRow="1" w:lastRow="0" w:firstColumn="1" w:lastColumn="0" w:noHBand="0" w:noVBand="1"/>
      </w:tblPr>
      <w:tblGrid>
        <w:gridCol w:w="556"/>
        <w:gridCol w:w="2256"/>
        <w:gridCol w:w="6"/>
        <w:gridCol w:w="18"/>
        <w:gridCol w:w="14"/>
        <w:gridCol w:w="1696"/>
        <w:gridCol w:w="10"/>
        <w:gridCol w:w="8"/>
        <w:gridCol w:w="14"/>
        <w:gridCol w:w="3095"/>
        <w:gridCol w:w="10"/>
        <w:gridCol w:w="8"/>
        <w:gridCol w:w="14"/>
        <w:gridCol w:w="1562"/>
      </w:tblGrid>
      <w:tr w:rsidR="0088105A" w:rsidRPr="00FD0E49" w14:paraId="5D3EBF65" w14:textId="77777777" w:rsidTr="00474E87">
        <w:trPr>
          <w:trHeight w:val="377"/>
        </w:trPr>
        <w:tc>
          <w:tcPr>
            <w:tcW w:w="9267" w:type="dxa"/>
            <w:gridSpan w:val="14"/>
          </w:tcPr>
          <w:p w14:paraId="3293700F"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Bakteret</w:t>
            </w:r>
          </w:p>
        </w:tc>
      </w:tr>
      <w:tr w:rsidR="0088105A" w:rsidRPr="00FD0E49" w14:paraId="2B1F5CA1" w14:textId="77777777" w:rsidTr="00474E87">
        <w:tc>
          <w:tcPr>
            <w:tcW w:w="556" w:type="dxa"/>
          </w:tcPr>
          <w:p w14:paraId="4B417EA0"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2280" w:type="dxa"/>
            <w:gridSpan w:val="3"/>
          </w:tcPr>
          <w:p w14:paraId="2AA3A06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728" w:type="dxa"/>
            <w:gridSpan w:val="4"/>
          </w:tcPr>
          <w:p w14:paraId="624D9F47"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3127" w:type="dxa"/>
            <w:gridSpan w:val="4"/>
          </w:tcPr>
          <w:p w14:paraId="56E45D67"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materialin primar shumëzues, materialin bazë shumëzues, materialin e certifikuar</w:t>
            </w:r>
          </w:p>
        </w:tc>
        <w:tc>
          <w:tcPr>
            <w:tcW w:w="1576" w:type="dxa"/>
            <w:gridSpan w:val="2"/>
          </w:tcPr>
          <w:p w14:paraId="11E026DE"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materialin</w:t>
            </w:r>
          </w:p>
          <w:p w14:paraId="5F3FBC15"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standard</w:t>
            </w:r>
          </w:p>
        </w:tc>
      </w:tr>
      <w:tr w:rsidR="0088105A" w:rsidRPr="00FD0E49" w14:paraId="17A31F0F" w14:textId="77777777" w:rsidTr="00474E87">
        <w:trPr>
          <w:trHeight w:val="350"/>
        </w:trPr>
        <w:tc>
          <w:tcPr>
            <w:tcW w:w="9267" w:type="dxa"/>
            <w:gridSpan w:val="14"/>
          </w:tcPr>
          <w:p w14:paraId="6D314EA6" w14:textId="77777777" w:rsidR="0088105A" w:rsidRPr="00FD0E49" w:rsidRDefault="0088105A" w:rsidP="00474E87">
            <w:pPr>
              <w:jc w:val="center"/>
              <w:rPr>
                <w:rFonts w:ascii="Times New Roman" w:hAnsi="Times New Roman" w:cs="Times New Roman"/>
                <w:b/>
                <w:w w:val="95"/>
                <w:sz w:val="24"/>
                <w:szCs w:val="24"/>
                <w:lang w:val="sq"/>
              </w:rPr>
            </w:pPr>
            <w:r w:rsidRPr="00FD0E49">
              <w:rPr>
                <w:rFonts w:ascii="Times New Roman" w:hAnsi="Times New Roman" w:cs="Times New Roman"/>
                <w:b/>
                <w:sz w:val="24"/>
                <w:szCs w:val="24"/>
              </w:rPr>
              <w:t>Kërpudhat</w:t>
            </w:r>
          </w:p>
        </w:tc>
      </w:tr>
      <w:tr w:rsidR="0088105A" w:rsidRPr="00FD0E49" w14:paraId="15049069" w14:textId="77777777" w:rsidTr="00474E87">
        <w:tc>
          <w:tcPr>
            <w:tcW w:w="556" w:type="dxa"/>
          </w:tcPr>
          <w:p w14:paraId="67EB3386" w14:textId="77777777" w:rsidR="0088105A" w:rsidRPr="00FD0E49" w:rsidRDefault="0088105A" w:rsidP="007015EE">
            <w:pPr>
              <w:pStyle w:val="ListParagraph"/>
              <w:numPr>
                <w:ilvl w:val="0"/>
                <w:numId w:val="3"/>
              </w:numPr>
              <w:ind w:left="600" w:hanging="540"/>
              <w:rPr>
                <w:rFonts w:ascii="Times New Roman" w:hAnsi="Times New Roman" w:cs="Times New Roman"/>
                <w:sz w:val="24"/>
                <w:szCs w:val="24"/>
              </w:rPr>
            </w:pPr>
          </w:p>
        </w:tc>
        <w:tc>
          <w:tcPr>
            <w:tcW w:w="2256" w:type="dxa"/>
          </w:tcPr>
          <w:p w14:paraId="45249AE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 xml:space="preserve">Xylophilus ampelinus </w:t>
            </w:r>
            <w:r w:rsidRPr="00FD0E49">
              <w:rPr>
                <w:rFonts w:ascii="Times New Roman" w:hAnsi="Times New Roman" w:cs="Times New Roman"/>
                <w:sz w:val="24"/>
                <w:szCs w:val="24"/>
              </w:rPr>
              <w:t xml:space="preserve">Willems </w:t>
            </w:r>
            <w:r w:rsidRPr="00FD0E49">
              <w:rPr>
                <w:rFonts w:ascii="Times New Roman" w:hAnsi="Times New Roman" w:cs="Times New Roman"/>
                <w:i/>
                <w:sz w:val="24"/>
                <w:szCs w:val="24"/>
              </w:rPr>
              <w:t>et al</w:t>
            </w:r>
            <w:r w:rsidRPr="00FD0E49">
              <w:rPr>
                <w:rFonts w:ascii="Times New Roman" w:hAnsi="Times New Roman" w:cs="Times New Roman"/>
                <w:sz w:val="24"/>
                <w:szCs w:val="24"/>
              </w:rPr>
              <w:t>. [XANTAM]</w:t>
            </w:r>
          </w:p>
        </w:tc>
        <w:tc>
          <w:tcPr>
            <w:tcW w:w="1744" w:type="dxa"/>
            <w:gridSpan w:val="5"/>
          </w:tcPr>
          <w:p w14:paraId="2857A075"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Vitis</w:t>
            </w:r>
            <w:r w:rsidRPr="00FD0E49">
              <w:rPr>
                <w:rFonts w:ascii="Times New Roman" w:hAnsi="Times New Roman" w:cs="Times New Roman"/>
                <w:sz w:val="24"/>
                <w:szCs w:val="24"/>
              </w:rPr>
              <w:t xml:space="preserve"> L.</w:t>
            </w:r>
          </w:p>
        </w:tc>
        <w:tc>
          <w:tcPr>
            <w:tcW w:w="3127" w:type="dxa"/>
            <w:gridSpan w:val="4"/>
          </w:tcPr>
          <w:p w14:paraId="44B36AB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584" w:type="dxa"/>
            <w:gridSpan w:val="3"/>
          </w:tcPr>
          <w:p w14:paraId="3212C46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7F6A1F4E" w14:textId="77777777" w:rsidTr="00474E87">
        <w:trPr>
          <w:trHeight w:val="413"/>
        </w:trPr>
        <w:tc>
          <w:tcPr>
            <w:tcW w:w="9267" w:type="dxa"/>
            <w:gridSpan w:val="14"/>
          </w:tcPr>
          <w:p w14:paraId="6B24D772"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Insektet dhe merimangat</w:t>
            </w:r>
          </w:p>
        </w:tc>
      </w:tr>
      <w:tr w:rsidR="0088105A" w:rsidRPr="00FD0E49" w14:paraId="26C8F018" w14:textId="77777777" w:rsidTr="00474E87">
        <w:tc>
          <w:tcPr>
            <w:tcW w:w="2850" w:type="dxa"/>
            <w:gridSpan w:val="5"/>
          </w:tcPr>
          <w:p w14:paraId="253FECF2"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728" w:type="dxa"/>
            <w:gridSpan w:val="4"/>
          </w:tcPr>
          <w:p w14:paraId="2071D243"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3127" w:type="dxa"/>
            <w:gridSpan w:val="4"/>
          </w:tcPr>
          <w:p w14:paraId="499C1FB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materialin primar shumëzues, materialin bazë shumëzues, materialin e certifikuar</w:t>
            </w:r>
          </w:p>
        </w:tc>
        <w:tc>
          <w:tcPr>
            <w:tcW w:w="1562" w:type="dxa"/>
          </w:tcPr>
          <w:p w14:paraId="0579A55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materialin</w:t>
            </w:r>
          </w:p>
        </w:tc>
      </w:tr>
      <w:tr w:rsidR="0088105A" w:rsidRPr="00FD0E49" w14:paraId="422F6060" w14:textId="77777777" w:rsidTr="00474E87">
        <w:tc>
          <w:tcPr>
            <w:tcW w:w="556" w:type="dxa"/>
          </w:tcPr>
          <w:p w14:paraId="05AF9B5E" w14:textId="77777777" w:rsidR="0088105A" w:rsidRPr="00FD0E49" w:rsidRDefault="0088105A" w:rsidP="007015EE">
            <w:pPr>
              <w:pStyle w:val="ListParagraph"/>
              <w:numPr>
                <w:ilvl w:val="0"/>
                <w:numId w:val="3"/>
              </w:numPr>
              <w:ind w:left="600" w:hanging="540"/>
              <w:rPr>
                <w:rFonts w:ascii="Times New Roman" w:hAnsi="Times New Roman" w:cs="Times New Roman"/>
                <w:sz w:val="24"/>
                <w:szCs w:val="24"/>
              </w:rPr>
            </w:pPr>
          </w:p>
        </w:tc>
        <w:tc>
          <w:tcPr>
            <w:tcW w:w="2262" w:type="dxa"/>
            <w:gridSpan w:val="2"/>
          </w:tcPr>
          <w:p w14:paraId="3CE8260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Viteus vitifoliae</w:t>
            </w:r>
            <w:r w:rsidRPr="00FD0E49">
              <w:rPr>
                <w:rFonts w:ascii="Times New Roman" w:hAnsi="Times New Roman" w:cs="Times New Roman"/>
                <w:sz w:val="24"/>
                <w:szCs w:val="24"/>
              </w:rPr>
              <w:t xml:space="preserve"> Fitch [VITEVI]</w:t>
            </w:r>
          </w:p>
        </w:tc>
        <w:tc>
          <w:tcPr>
            <w:tcW w:w="1728" w:type="dxa"/>
            <w:gridSpan w:val="3"/>
          </w:tcPr>
          <w:p w14:paraId="31080CA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Vitis vinifera</w:t>
            </w:r>
            <w:r w:rsidRPr="00FD0E49">
              <w:rPr>
                <w:rFonts w:ascii="Times New Roman" w:hAnsi="Times New Roman" w:cs="Times New Roman"/>
                <w:sz w:val="24"/>
                <w:szCs w:val="24"/>
              </w:rPr>
              <w:t xml:space="preserve"> L tëpa shartuar</w:t>
            </w:r>
          </w:p>
        </w:tc>
        <w:tc>
          <w:tcPr>
            <w:tcW w:w="3127" w:type="dxa"/>
            <w:gridSpan w:val="4"/>
          </w:tcPr>
          <w:p w14:paraId="1CDA0CE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594" w:type="dxa"/>
            <w:gridSpan w:val="4"/>
          </w:tcPr>
          <w:p w14:paraId="742ECB0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1FE90660" w14:textId="77777777" w:rsidTr="00474E87">
        <w:trPr>
          <w:trHeight w:val="368"/>
        </w:trPr>
        <w:tc>
          <w:tcPr>
            <w:tcW w:w="556" w:type="dxa"/>
          </w:tcPr>
          <w:p w14:paraId="2E910989" w14:textId="77777777" w:rsidR="0088105A" w:rsidRPr="00FD0E49" w:rsidRDefault="0088105A" w:rsidP="007015EE">
            <w:pPr>
              <w:pStyle w:val="ListParagraph"/>
              <w:numPr>
                <w:ilvl w:val="0"/>
                <w:numId w:val="3"/>
              </w:numPr>
              <w:ind w:left="600" w:hanging="540"/>
              <w:rPr>
                <w:rFonts w:ascii="Times New Roman" w:hAnsi="Times New Roman" w:cs="Times New Roman"/>
                <w:sz w:val="24"/>
                <w:szCs w:val="24"/>
              </w:rPr>
            </w:pPr>
          </w:p>
        </w:tc>
        <w:tc>
          <w:tcPr>
            <w:tcW w:w="2262" w:type="dxa"/>
            <w:gridSpan w:val="2"/>
          </w:tcPr>
          <w:p w14:paraId="0D278B43" w14:textId="77777777" w:rsidR="0088105A" w:rsidRPr="00FD0E49" w:rsidRDefault="0088105A" w:rsidP="00474E87">
            <w:pPr>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Viteus vitifoliae</w:t>
            </w:r>
            <w:r w:rsidRPr="00FD0E49">
              <w:rPr>
                <w:rFonts w:ascii="Times New Roman" w:hAnsi="Times New Roman" w:cs="Times New Roman"/>
                <w:sz w:val="24"/>
                <w:szCs w:val="24"/>
                <w:shd w:val="clear" w:color="auto" w:fill="FFFFFF"/>
              </w:rPr>
              <w:t> Fitch [VITEVI]</w:t>
            </w:r>
          </w:p>
        </w:tc>
        <w:tc>
          <w:tcPr>
            <w:tcW w:w="1728" w:type="dxa"/>
            <w:gridSpan w:val="3"/>
          </w:tcPr>
          <w:p w14:paraId="41164F8C" w14:textId="77777777" w:rsidR="0088105A" w:rsidRPr="00FD0E49" w:rsidRDefault="0088105A" w:rsidP="00474E87">
            <w:pPr>
              <w:ind w:right="-145"/>
              <w:rPr>
                <w:rFonts w:ascii="Times New Roman" w:hAnsi="Times New Roman" w:cs="Times New Roman"/>
                <w:sz w:val="24"/>
                <w:szCs w:val="24"/>
              </w:rPr>
            </w:pPr>
            <w:r w:rsidRPr="00FD0E49">
              <w:rPr>
                <w:rFonts w:ascii="Times New Roman" w:hAnsi="Times New Roman" w:cs="Times New Roman"/>
                <w:i/>
                <w:sz w:val="24"/>
                <w:szCs w:val="24"/>
              </w:rPr>
              <w:t xml:space="preserve">Vitis </w:t>
            </w:r>
            <w:r w:rsidRPr="00FD0E49">
              <w:rPr>
                <w:rFonts w:ascii="Times New Roman" w:hAnsi="Times New Roman" w:cs="Times New Roman"/>
                <w:sz w:val="24"/>
                <w:szCs w:val="24"/>
              </w:rPr>
              <w:t xml:space="preserve">L. përveç </w:t>
            </w:r>
            <w:r w:rsidRPr="00FD0E49">
              <w:rPr>
                <w:rFonts w:ascii="Times New Roman" w:hAnsi="Times New Roman" w:cs="Times New Roman"/>
                <w:i/>
                <w:sz w:val="24"/>
                <w:szCs w:val="24"/>
              </w:rPr>
              <w:t>Vitis vinifera</w:t>
            </w:r>
            <w:r w:rsidRPr="00FD0E49">
              <w:rPr>
                <w:rFonts w:ascii="Times New Roman" w:hAnsi="Times New Roman" w:cs="Times New Roman"/>
                <w:sz w:val="24"/>
                <w:szCs w:val="24"/>
              </w:rPr>
              <w:t xml:space="preserve"> L, të pa shartuar</w:t>
            </w:r>
          </w:p>
        </w:tc>
        <w:tc>
          <w:tcPr>
            <w:tcW w:w="3127" w:type="dxa"/>
            <w:gridSpan w:val="4"/>
          </w:tcPr>
          <w:p w14:paraId="0FF68F4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594" w:type="dxa"/>
            <w:gridSpan w:val="4"/>
          </w:tcPr>
          <w:p w14:paraId="00E302A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0E87209C" w14:textId="77777777" w:rsidTr="00474E87">
        <w:trPr>
          <w:trHeight w:val="368"/>
        </w:trPr>
        <w:tc>
          <w:tcPr>
            <w:tcW w:w="9267" w:type="dxa"/>
            <w:gridSpan w:val="14"/>
          </w:tcPr>
          <w:p w14:paraId="49A65E94" w14:textId="77777777" w:rsidR="0088105A" w:rsidRPr="00FD0E49" w:rsidRDefault="0088105A" w:rsidP="00474E87">
            <w:pPr>
              <w:jc w:val="center"/>
              <w:rPr>
                <w:rFonts w:ascii="Times New Roman" w:hAnsi="Times New Roman" w:cs="Times New Roman"/>
                <w:b/>
                <w:w w:val="95"/>
                <w:sz w:val="24"/>
                <w:szCs w:val="24"/>
                <w:lang w:val="sq"/>
              </w:rPr>
            </w:pPr>
            <w:r w:rsidRPr="00FD0E49">
              <w:rPr>
                <w:rFonts w:ascii="Times New Roman" w:hAnsi="Times New Roman" w:cs="Times New Roman"/>
                <w:b/>
                <w:w w:val="95"/>
                <w:sz w:val="24"/>
                <w:szCs w:val="24"/>
                <w:lang w:val="sq"/>
              </w:rPr>
              <w:t>Viruset, viroidet, sëmundjet të ngjashëm si viruse dhe fitoplazmat</w:t>
            </w:r>
          </w:p>
        </w:tc>
      </w:tr>
      <w:tr w:rsidR="0088105A" w:rsidRPr="00FD0E49" w14:paraId="16246056" w14:textId="77777777" w:rsidTr="00474E87">
        <w:trPr>
          <w:trHeight w:val="368"/>
        </w:trPr>
        <w:tc>
          <w:tcPr>
            <w:tcW w:w="556" w:type="dxa"/>
          </w:tcPr>
          <w:p w14:paraId="70FAAB61"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2262" w:type="dxa"/>
            <w:gridSpan w:val="2"/>
          </w:tcPr>
          <w:p w14:paraId="5B8D969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728" w:type="dxa"/>
            <w:gridSpan w:val="3"/>
          </w:tcPr>
          <w:p w14:paraId="61D7A793"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3127" w:type="dxa"/>
            <w:gridSpan w:val="4"/>
          </w:tcPr>
          <w:p w14:paraId="2944A87E"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materialin primar shumëzues, materialin bazë shumëzues, materialin e certifikuar</w:t>
            </w:r>
          </w:p>
        </w:tc>
        <w:tc>
          <w:tcPr>
            <w:tcW w:w="1594" w:type="dxa"/>
            <w:gridSpan w:val="4"/>
          </w:tcPr>
          <w:p w14:paraId="4A00A770"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materialin</w:t>
            </w:r>
          </w:p>
        </w:tc>
      </w:tr>
      <w:tr w:rsidR="0088105A" w:rsidRPr="00FD0E49" w14:paraId="5CD7B145" w14:textId="77777777" w:rsidTr="00474E87">
        <w:trPr>
          <w:trHeight w:val="368"/>
        </w:trPr>
        <w:tc>
          <w:tcPr>
            <w:tcW w:w="556" w:type="dxa"/>
          </w:tcPr>
          <w:p w14:paraId="0C908542" w14:textId="77777777" w:rsidR="0088105A" w:rsidRPr="00FD0E49" w:rsidRDefault="0088105A" w:rsidP="007015EE">
            <w:pPr>
              <w:pStyle w:val="ListParagraph"/>
              <w:numPr>
                <w:ilvl w:val="0"/>
                <w:numId w:val="3"/>
              </w:numPr>
              <w:ind w:left="600" w:hanging="540"/>
              <w:rPr>
                <w:rFonts w:ascii="Times New Roman" w:hAnsi="Times New Roman" w:cs="Times New Roman"/>
                <w:b/>
                <w:sz w:val="24"/>
                <w:szCs w:val="24"/>
              </w:rPr>
            </w:pPr>
          </w:p>
        </w:tc>
        <w:tc>
          <w:tcPr>
            <w:tcW w:w="2262" w:type="dxa"/>
            <w:gridSpan w:val="2"/>
          </w:tcPr>
          <w:p w14:paraId="1F54E96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 xml:space="preserve">Arabis </w:t>
            </w:r>
            <w:r w:rsidRPr="00FD0E49">
              <w:rPr>
                <w:rFonts w:ascii="Times New Roman" w:hAnsi="Times New Roman" w:cs="Times New Roman"/>
                <w:sz w:val="24"/>
                <w:szCs w:val="24"/>
              </w:rPr>
              <w:t>mosaic virus [ARMV00]</w:t>
            </w:r>
          </w:p>
        </w:tc>
        <w:tc>
          <w:tcPr>
            <w:tcW w:w="1728" w:type="dxa"/>
            <w:gridSpan w:val="3"/>
          </w:tcPr>
          <w:p w14:paraId="178BDA22" w14:textId="77777777" w:rsidR="0088105A" w:rsidRPr="00FD0E49" w:rsidRDefault="0088105A" w:rsidP="00474E87">
            <w:pPr>
              <w:pStyle w:val="tbl-norm"/>
              <w:spacing w:before="0" w:beforeAutospacing="0" w:after="0" w:afterAutospacing="0"/>
              <w:jc w:val="both"/>
            </w:pPr>
            <w:r w:rsidRPr="00FD0E49">
              <w:rPr>
                <w:rStyle w:val="italics"/>
                <w:i/>
                <w:iCs/>
              </w:rPr>
              <w:t>Vitis</w:t>
            </w:r>
            <w:r w:rsidRPr="00FD0E49">
              <w:t> L.</w:t>
            </w:r>
          </w:p>
        </w:tc>
        <w:tc>
          <w:tcPr>
            <w:tcW w:w="3127" w:type="dxa"/>
            <w:gridSpan w:val="4"/>
          </w:tcPr>
          <w:p w14:paraId="6B3C1487" w14:textId="77777777" w:rsidR="0088105A" w:rsidRPr="00FD0E49" w:rsidRDefault="0088105A" w:rsidP="00474E87">
            <w:pPr>
              <w:pStyle w:val="tbl-norm"/>
              <w:spacing w:before="0" w:beforeAutospacing="0" w:after="0" w:afterAutospacing="0"/>
              <w:jc w:val="both"/>
            </w:pPr>
            <w:r w:rsidRPr="00FD0E49">
              <w:t>0 %</w:t>
            </w:r>
          </w:p>
        </w:tc>
        <w:tc>
          <w:tcPr>
            <w:tcW w:w="1594" w:type="dxa"/>
            <w:gridSpan w:val="4"/>
          </w:tcPr>
          <w:p w14:paraId="7AEC7880" w14:textId="77777777" w:rsidR="0088105A" w:rsidRPr="00FD0E49" w:rsidRDefault="0088105A" w:rsidP="00474E87">
            <w:pPr>
              <w:pStyle w:val="tbl-norm"/>
              <w:spacing w:before="0" w:beforeAutospacing="0" w:after="0" w:afterAutospacing="0"/>
              <w:jc w:val="both"/>
            </w:pPr>
            <w:r w:rsidRPr="00FD0E49">
              <w:t>0 %</w:t>
            </w:r>
          </w:p>
        </w:tc>
      </w:tr>
      <w:tr w:rsidR="0088105A" w:rsidRPr="00FD0E49" w14:paraId="0113468F" w14:textId="77777777" w:rsidTr="00474E87">
        <w:trPr>
          <w:trHeight w:val="368"/>
        </w:trPr>
        <w:tc>
          <w:tcPr>
            <w:tcW w:w="556" w:type="dxa"/>
          </w:tcPr>
          <w:p w14:paraId="59B89E20" w14:textId="77777777" w:rsidR="0088105A" w:rsidRPr="00FD0E49" w:rsidRDefault="0088105A" w:rsidP="007015EE">
            <w:pPr>
              <w:pStyle w:val="ListParagraph"/>
              <w:numPr>
                <w:ilvl w:val="0"/>
                <w:numId w:val="3"/>
              </w:numPr>
              <w:ind w:left="600" w:hanging="540"/>
              <w:rPr>
                <w:rFonts w:ascii="Times New Roman" w:hAnsi="Times New Roman" w:cs="Times New Roman"/>
                <w:b/>
                <w:sz w:val="24"/>
                <w:szCs w:val="24"/>
              </w:rPr>
            </w:pPr>
          </w:p>
        </w:tc>
        <w:tc>
          <w:tcPr>
            <w:tcW w:w="2262" w:type="dxa"/>
            <w:gridSpan w:val="2"/>
          </w:tcPr>
          <w:p w14:paraId="1A97075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 xml:space="preserve">Candidatus </w:t>
            </w:r>
            <w:r w:rsidRPr="00FD0E49">
              <w:rPr>
                <w:rFonts w:ascii="Times New Roman" w:hAnsi="Times New Roman" w:cs="Times New Roman"/>
                <w:sz w:val="24"/>
                <w:szCs w:val="24"/>
              </w:rPr>
              <w:t xml:space="preserve">Phytoplasma </w:t>
            </w:r>
            <w:r w:rsidRPr="00FD0E49">
              <w:rPr>
                <w:rFonts w:ascii="Times New Roman" w:hAnsi="Times New Roman" w:cs="Times New Roman"/>
                <w:i/>
                <w:sz w:val="24"/>
                <w:szCs w:val="24"/>
              </w:rPr>
              <w:t xml:space="preserve">solani </w:t>
            </w:r>
            <w:r w:rsidRPr="00FD0E49">
              <w:rPr>
                <w:rFonts w:ascii="Times New Roman" w:hAnsi="Times New Roman" w:cs="Times New Roman"/>
                <w:sz w:val="24"/>
                <w:szCs w:val="24"/>
              </w:rPr>
              <w:t xml:space="preserve">Quaglino </w:t>
            </w:r>
            <w:r w:rsidRPr="00FD0E49">
              <w:rPr>
                <w:rFonts w:ascii="Times New Roman" w:hAnsi="Times New Roman" w:cs="Times New Roman"/>
                <w:i/>
                <w:sz w:val="24"/>
                <w:szCs w:val="24"/>
              </w:rPr>
              <w:t>et al</w:t>
            </w:r>
            <w:r w:rsidRPr="00FD0E49">
              <w:rPr>
                <w:rFonts w:ascii="Times New Roman" w:hAnsi="Times New Roman" w:cs="Times New Roman"/>
                <w:sz w:val="24"/>
                <w:szCs w:val="24"/>
              </w:rPr>
              <w:t>. [PHYPSO]</w:t>
            </w:r>
          </w:p>
        </w:tc>
        <w:tc>
          <w:tcPr>
            <w:tcW w:w="1728" w:type="dxa"/>
            <w:gridSpan w:val="3"/>
          </w:tcPr>
          <w:p w14:paraId="2F018D04" w14:textId="77777777" w:rsidR="0088105A" w:rsidRPr="00FD0E49" w:rsidRDefault="0088105A" w:rsidP="00474E87">
            <w:pPr>
              <w:pStyle w:val="tbl-norm"/>
              <w:spacing w:before="0" w:beforeAutospacing="0" w:after="0" w:afterAutospacing="0"/>
              <w:jc w:val="both"/>
            </w:pPr>
            <w:r w:rsidRPr="00FD0E49">
              <w:rPr>
                <w:rStyle w:val="italics"/>
                <w:i/>
                <w:iCs/>
              </w:rPr>
              <w:t>Vitis</w:t>
            </w:r>
            <w:r w:rsidRPr="00FD0E49">
              <w:t> L.</w:t>
            </w:r>
          </w:p>
        </w:tc>
        <w:tc>
          <w:tcPr>
            <w:tcW w:w="3127" w:type="dxa"/>
            <w:gridSpan w:val="4"/>
          </w:tcPr>
          <w:p w14:paraId="698BA852" w14:textId="77777777" w:rsidR="0088105A" w:rsidRPr="00FD0E49" w:rsidRDefault="0088105A" w:rsidP="00474E87">
            <w:pPr>
              <w:pStyle w:val="tbl-norm"/>
              <w:spacing w:before="0" w:beforeAutospacing="0" w:after="0" w:afterAutospacing="0"/>
              <w:jc w:val="both"/>
            </w:pPr>
            <w:r w:rsidRPr="00FD0E49">
              <w:t>0 %</w:t>
            </w:r>
          </w:p>
        </w:tc>
        <w:tc>
          <w:tcPr>
            <w:tcW w:w="1594" w:type="dxa"/>
            <w:gridSpan w:val="4"/>
          </w:tcPr>
          <w:p w14:paraId="2DC531C6" w14:textId="77777777" w:rsidR="0088105A" w:rsidRPr="00FD0E49" w:rsidRDefault="0088105A" w:rsidP="00474E87">
            <w:pPr>
              <w:pStyle w:val="tbl-norm"/>
              <w:spacing w:before="0" w:beforeAutospacing="0" w:after="0" w:afterAutospacing="0"/>
              <w:jc w:val="both"/>
            </w:pPr>
            <w:r w:rsidRPr="00FD0E49">
              <w:t>0 %</w:t>
            </w:r>
          </w:p>
        </w:tc>
      </w:tr>
      <w:tr w:rsidR="0088105A" w:rsidRPr="00FD0E49" w14:paraId="10B4C355" w14:textId="77777777" w:rsidTr="00474E87">
        <w:trPr>
          <w:trHeight w:val="368"/>
        </w:trPr>
        <w:tc>
          <w:tcPr>
            <w:tcW w:w="556" w:type="dxa"/>
          </w:tcPr>
          <w:p w14:paraId="5B869651" w14:textId="77777777" w:rsidR="0088105A" w:rsidRPr="00FD0E49" w:rsidRDefault="0088105A" w:rsidP="007015EE">
            <w:pPr>
              <w:pStyle w:val="ListParagraph"/>
              <w:numPr>
                <w:ilvl w:val="0"/>
                <w:numId w:val="3"/>
              </w:numPr>
              <w:ind w:left="600" w:hanging="540"/>
              <w:rPr>
                <w:rFonts w:ascii="Times New Roman" w:hAnsi="Times New Roman" w:cs="Times New Roman"/>
                <w:b/>
                <w:sz w:val="24"/>
                <w:szCs w:val="24"/>
              </w:rPr>
            </w:pPr>
          </w:p>
        </w:tc>
        <w:tc>
          <w:tcPr>
            <w:tcW w:w="2262" w:type="dxa"/>
            <w:gridSpan w:val="2"/>
          </w:tcPr>
          <w:p w14:paraId="55418E5F" w14:textId="77777777" w:rsidR="0088105A" w:rsidRPr="00FD0E49" w:rsidRDefault="0088105A" w:rsidP="00474E87">
            <w:pPr>
              <w:rPr>
                <w:rFonts w:ascii="Times New Roman" w:hAnsi="Times New Roman" w:cs="Times New Roman"/>
                <w:i/>
                <w:sz w:val="24"/>
                <w:szCs w:val="24"/>
              </w:rPr>
            </w:pPr>
            <w:r w:rsidRPr="00FD0E49">
              <w:rPr>
                <w:rFonts w:ascii="Times New Roman" w:hAnsi="Times New Roman" w:cs="Times New Roman"/>
                <w:sz w:val="24"/>
                <w:szCs w:val="24"/>
                <w:shd w:val="clear" w:color="auto" w:fill="FFFFFF"/>
              </w:rPr>
              <w:t>Grapevine fanleaf virus [GFLV00]</w:t>
            </w:r>
          </w:p>
        </w:tc>
        <w:tc>
          <w:tcPr>
            <w:tcW w:w="1728" w:type="dxa"/>
            <w:gridSpan w:val="3"/>
          </w:tcPr>
          <w:p w14:paraId="4EFFBBDC" w14:textId="77777777" w:rsidR="0088105A" w:rsidRPr="00FD0E49" w:rsidRDefault="0088105A" w:rsidP="00474E87">
            <w:pPr>
              <w:pStyle w:val="tbl-norm"/>
              <w:spacing w:before="0" w:beforeAutospacing="0" w:after="0" w:afterAutospacing="0"/>
              <w:jc w:val="both"/>
            </w:pPr>
            <w:r w:rsidRPr="00FD0E49">
              <w:rPr>
                <w:rStyle w:val="italics"/>
                <w:i/>
                <w:iCs/>
              </w:rPr>
              <w:t>Vitis</w:t>
            </w:r>
            <w:r w:rsidRPr="00FD0E49">
              <w:t> L.</w:t>
            </w:r>
          </w:p>
        </w:tc>
        <w:tc>
          <w:tcPr>
            <w:tcW w:w="3127" w:type="dxa"/>
            <w:gridSpan w:val="4"/>
          </w:tcPr>
          <w:p w14:paraId="43D6CF99" w14:textId="77777777" w:rsidR="0088105A" w:rsidRPr="00FD0E49" w:rsidRDefault="0088105A" w:rsidP="00474E87">
            <w:pPr>
              <w:pStyle w:val="tbl-norm"/>
              <w:spacing w:before="0" w:beforeAutospacing="0" w:after="0" w:afterAutospacing="0"/>
              <w:jc w:val="both"/>
            </w:pPr>
            <w:r w:rsidRPr="00FD0E49">
              <w:t>0 %</w:t>
            </w:r>
          </w:p>
        </w:tc>
        <w:tc>
          <w:tcPr>
            <w:tcW w:w="1594" w:type="dxa"/>
            <w:gridSpan w:val="4"/>
          </w:tcPr>
          <w:p w14:paraId="22E6F0E8" w14:textId="77777777" w:rsidR="0088105A" w:rsidRPr="00FD0E49" w:rsidRDefault="0088105A" w:rsidP="00474E87">
            <w:pPr>
              <w:pStyle w:val="tbl-norm"/>
              <w:spacing w:before="0" w:beforeAutospacing="0" w:after="0" w:afterAutospacing="0"/>
              <w:jc w:val="both"/>
            </w:pPr>
            <w:r w:rsidRPr="00FD0E49">
              <w:t>0 %</w:t>
            </w:r>
          </w:p>
        </w:tc>
      </w:tr>
      <w:tr w:rsidR="0088105A" w:rsidRPr="00FD0E49" w14:paraId="01D43F78" w14:textId="77777777" w:rsidTr="00474E87">
        <w:trPr>
          <w:trHeight w:val="368"/>
        </w:trPr>
        <w:tc>
          <w:tcPr>
            <w:tcW w:w="556" w:type="dxa"/>
          </w:tcPr>
          <w:p w14:paraId="01B65F90" w14:textId="77777777" w:rsidR="0088105A" w:rsidRPr="00FD0E49" w:rsidRDefault="0088105A" w:rsidP="007015EE">
            <w:pPr>
              <w:pStyle w:val="ListParagraph"/>
              <w:numPr>
                <w:ilvl w:val="0"/>
                <w:numId w:val="3"/>
              </w:numPr>
              <w:ind w:left="600" w:hanging="540"/>
              <w:rPr>
                <w:rFonts w:ascii="Times New Roman" w:hAnsi="Times New Roman" w:cs="Times New Roman"/>
                <w:b/>
                <w:sz w:val="24"/>
                <w:szCs w:val="24"/>
              </w:rPr>
            </w:pPr>
          </w:p>
        </w:tc>
        <w:tc>
          <w:tcPr>
            <w:tcW w:w="2262" w:type="dxa"/>
            <w:gridSpan w:val="2"/>
          </w:tcPr>
          <w:p w14:paraId="4C7CB5F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shd w:val="clear" w:color="auto" w:fill="FFFFFF"/>
              </w:rPr>
              <w:t>Grapevine fleck virus [GFKV00]</w:t>
            </w:r>
          </w:p>
        </w:tc>
        <w:tc>
          <w:tcPr>
            <w:tcW w:w="1728" w:type="dxa"/>
            <w:gridSpan w:val="3"/>
          </w:tcPr>
          <w:p w14:paraId="675D5D02" w14:textId="77777777" w:rsidR="0088105A" w:rsidRPr="00FD0E49" w:rsidRDefault="0088105A" w:rsidP="00474E87">
            <w:pPr>
              <w:pStyle w:val="tbl-norm"/>
              <w:spacing w:before="0" w:beforeAutospacing="0" w:after="0" w:afterAutospacing="0"/>
              <w:rPr>
                <w:rStyle w:val="italics"/>
                <w:iCs/>
              </w:rPr>
            </w:pPr>
            <w:r w:rsidRPr="00FD0E49">
              <w:rPr>
                <w:rStyle w:val="italics"/>
                <w:iCs/>
              </w:rPr>
              <w:t xml:space="preserve">Rrënjët e </w:t>
            </w:r>
            <w:r w:rsidRPr="00FD0E49">
              <w:rPr>
                <w:rStyle w:val="italics"/>
                <w:i/>
                <w:iCs/>
              </w:rPr>
              <w:t>Vitis</w:t>
            </w:r>
            <w:r w:rsidRPr="00FD0E49">
              <w:rPr>
                <w:rStyle w:val="italics"/>
                <w:iCs/>
              </w:rPr>
              <w:t xml:space="preserve"> spp. dhe hibridet e tyre, përveç </w:t>
            </w:r>
            <w:r w:rsidRPr="00FD0E49">
              <w:rPr>
                <w:rStyle w:val="italics"/>
                <w:i/>
                <w:iCs/>
              </w:rPr>
              <w:t>Vitis vinifera</w:t>
            </w:r>
            <w:r w:rsidRPr="00FD0E49">
              <w:rPr>
                <w:rStyle w:val="italics"/>
                <w:iCs/>
              </w:rPr>
              <w:t xml:space="preserve"> L.</w:t>
            </w:r>
          </w:p>
        </w:tc>
        <w:tc>
          <w:tcPr>
            <w:tcW w:w="3127" w:type="dxa"/>
            <w:gridSpan w:val="4"/>
          </w:tcPr>
          <w:p w14:paraId="03C600E1" w14:textId="77777777" w:rsidR="0088105A" w:rsidRPr="00FD0E49" w:rsidRDefault="0088105A" w:rsidP="00474E87">
            <w:pPr>
              <w:pStyle w:val="tbl-norm"/>
              <w:spacing w:before="0" w:beforeAutospacing="0" w:after="0" w:afterAutospacing="0"/>
            </w:pPr>
            <w:r w:rsidRPr="00FD0E49">
              <w:t>0 % për materialin shumëzues primar, N/A për materialin shumëzues bazë dhe materialin e certifikuar</w:t>
            </w:r>
          </w:p>
        </w:tc>
        <w:tc>
          <w:tcPr>
            <w:tcW w:w="1594" w:type="dxa"/>
            <w:gridSpan w:val="4"/>
          </w:tcPr>
          <w:p w14:paraId="5E1C6179" w14:textId="77777777" w:rsidR="0088105A" w:rsidRPr="00FD0E49" w:rsidRDefault="0088105A" w:rsidP="00474E87">
            <w:pPr>
              <w:pStyle w:val="tbl-norm"/>
              <w:spacing w:before="0" w:beforeAutospacing="0" w:after="0" w:afterAutospacing="0"/>
              <w:jc w:val="both"/>
            </w:pPr>
            <w:r w:rsidRPr="00FD0E49">
              <w:t>Nuk aplikohet</w:t>
            </w:r>
          </w:p>
        </w:tc>
      </w:tr>
      <w:tr w:rsidR="0088105A" w:rsidRPr="00FD0E49" w14:paraId="18695051" w14:textId="77777777" w:rsidTr="00474E87">
        <w:trPr>
          <w:trHeight w:val="368"/>
        </w:trPr>
        <w:tc>
          <w:tcPr>
            <w:tcW w:w="556" w:type="dxa"/>
          </w:tcPr>
          <w:p w14:paraId="46939045" w14:textId="77777777" w:rsidR="0088105A" w:rsidRPr="00FD0E49" w:rsidRDefault="0088105A" w:rsidP="007015EE">
            <w:pPr>
              <w:pStyle w:val="ListParagraph"/>
              <w:numPr>
                <w:ilvl w:val="0"/>
                <w:numId w:val="3"/>
              </w:numPr>
              <w:ind w:left="600" w:hanging="540"/>
              <w:rPr>
                <w:rFonts w:ascii="Times New Roman" w:hAnsi="Times New Roman" w:cs="Times New Roman"/>
                <w:b/>
                <w:sz w:val="24"/>
                <w:szCs w:val="24"/>
              </w:rPr>
            </w:pPr>
          </w:p>
        </w:tc>
        <w:tc>
          <w:tcPr>
            <w:tcW w:w="2262" w:type="dxa"/>
            <w:gridSpan w:val="2"/>
          </w:tcPr>
          <w:p w14:paraId="26129152" w14:textId="77777777" w:rsidR="0088105A" w:rsidRPr="00FD0E49" w:rsidRDefault="0088105A" w:rsidP="00474E87">
            <w:pPr>
              <w:rPr>
                <w:rFonts w:ascii="Times New Roman" w:hAnsi="Times New Roman" w:cs="Times New Roman"/>
                <w:sz w:val="24"/>
                <w:szCs w:val="24"/>
                <w:shd w:val="clear" w:color="auto" w:fill="FFFFFF"/>
              </w:rPr>
            </w:pPr>
            <w:r w:rsidRPr="00FD0E49">
              <w:rPr>
                <w:rFonts w:ascii="Times New Roman" w:hAnsi="Times New Roman" w:cs="Times New Roman"/>
                <w:sz w:val="24"/>
                <w:szCs w:val="24"/>
                <w:shd w:val="clear" w:color="auto" w:fill="FFFFFF"/>
              </w:rPr>
              <w:t>Grapevine leafroll associated virus 1 [GLRAV1]</w:t>
            </w:r>
          </w:p>
        </w:tc>
        <w:tc>
          <w:tcPr>
            <w:tcW w:w="1728" w:type="dxa"/>
            <w:gridSpan w:val="3"/>
          </w:tcPr>
          <w:p w14:paraId="315DB0A3" w14:textId="77777777" w:rsidR="0088105A" w:rsidRPr="00FD0E49" w:rsidRDefault="0088105A" w:rsidP="00474E87">
            <w:pPr>
              <w:pStyle w:val="tbl-norm"/>
              <w:spacing w:before="0" w:beforeAutospacing="0" w:after="0" w:afterAutospacing="0"/>
              <w:jc w:val="both"/>
            </w:pPr>
            <w:r w:rsidRPr="00FD0E49">
              <w:rPr>
                <w:rStyle w:val="italics"/>
                <w:i/>
                <w:iCs/>
              </w:rPr>
              <w:t>Vitis</w:t>
            </w:r>
            <w:r w:rsidRPr="00FD0E49">
              <w:t> L.</w:t>
            </w:r>
          </w:p>
        </w:tc>
        <w:tc>
          <w:tcPr>
            <w:tcW w:w="3127" w:type="dxa"/>
            <w:gridSpan w:val="4"/>
          </w:tcPr>
          <w:p w14:paraId="724E1961" w14:textId="77777777" w:rsidR="0088105A" w:rsidRPr="00FD0E49" w:rsidRDefault="0088105A" w:rsidP="00474E87">
            <w:pPr>
              <w:pStyle w:val="tbl-norm"/>
              <w:spacing w:before="0" w:beforeAutospacing="0" w:after="0" w:afterAutospacing="0"/>
              <w:jc w:val="both"/>
            </w:pPr>
            <w:r w:rsidRPr="00FD0E49">
              <w:t>0 %</w:t>
            </w:r>
          </w:p>
        </w:tc>
        <w:tc>
          <w:tcPr>
            <w:tcW w:w="1594" w:type="dxa"/>
            <w:gridSpan w:val="4"/>
          </w:tcPr>
          <w:p w14:paraId="393098F9" w14:textId="77777777" w:rsidR="0088105A" w:rsidRPr="00FD0E49" w:rsidRDefault="0088105A" w:rsidP="00474E87">
            <w:pPr>
              <w:pStyle w:val="tbl-norm"/>
              <w:spacing w:before="0" w:beforeAutospacing="0" w:after="0" w:afterAutospacing="0"/>
              <w:jc w:val="both"/>
            </w:pPr>
            <w:r w:rsidRPr="00FD0E49">
              <w:t>0 %</w:t>
            </w:r>
          </w:p>
        </w:tc>
      </w:tr>
      <w:tr w:rsidR="0088105A" w:rsidRPr="00FD0E49" w14:paraId="6C033C98" w14:textId="77777777" w:rsidTr="00474E87">
        <w:trPr>
          <w:trHeight w:val="368"/>
        </w:trPr>
        <w:tc>
          <w:tcPr>
            <w:tcW w:w="556" w:type="dxa"/>
          </w:tcPr>
          <w:p w14:paraId="1B3AEE52" w14:textId="77777777" w:rsidR="0088105A" w:rsidRPr="00FD0E49" w:rsidRDefault="0088105A" w:rsidP="007015EE">
            <w:pPr>
              <w:pStyle w:val="ListParagraph"/>
              <w:numPr>
                <w:ilvl w:val="0"/>
                <w:numId w:val="3"/>
              </w:numPr>
              <w:ind w:left="600" w:hanging="540"/>
              <w:rPr>
                <w:rFonts w:ascii="Times New Roman" w:hAnsi="Times New Roman" w:cs="Times New Roman"/>
                <w:b/>
                <w:sz w:val="24"/>
                <w:szCs w:val="24"/>
              </w:rPr>
            </w:pPr>
          </w:p>
        </w:tc>
        <w:tc>
          <w:tcPr>
            <w:tcW w:w="2262" w:type="dxa"/>
            <w:gridSpan w:val="2"/>
          </w:tcPr>
          <w:p w14:paraId="3ED590C9" w14:textId="77777777" w:rsidR="0088105A" w:rsidRPr="00FD0E49" w:rsidRDefault="0088105A" w:rsidP="00474E87">
            <w:pPr>
              <w:rPr>
                <w:rFonts w:ascii="Times New Roman" w:hAnsi="Times New Roman" w:cs="Times New Roman"/>
                <w:sz w:val="24"/>
                <w:szCs w:val="24"/>
                <w:shd w:val="clear" w:color="auto" w:fill="FFFFFF"/>
              </w:rPr>
            </w:pPr>
            <w:r w:rsidRPr="00FD0E49">
              <w:rPr>
                <w:rFonts w:ascii="Times New Roman" w:hAnsi="Times New Roman" w:cs="Times New Roman"/>
                <w:sz w:val="24"/>
                <w:szCs w:val="24"/>
                <w:shd w:val="clear" w:color="auto" w:fill="FFFFFF"/>
              </w:rPr>
              <w:t>Grapevine leafroll associated virus 3 [GLRAV3]</w:t>
            </w:r>
          </w:p>
        </w:tc>
        <w:tc>
          <w:tcPr>
            <w:tcW w:w="1728" w:type="dxa"/>
            <w:gridSpan w:val="3"/>
          </w:tcPr>
          <w:p w14:paraId="2220566C" w14:textId="77777777" w:rsidR="0088105A" w:rsidRPr="00FD0E49" w:rsidRDefault="0088105A" w:rsidP="00474E87">
            <w:pPr>
              <w:pStyle w:val="tbl-norm"/>
              <w:spacing w:before="0" w:beforeAutospacing="0" w:after="0" w:afterAutospacing="0"/>
              <w:jc w:val="both"/>
            </w:pPr>
            <w:r w:rsidRPr="00FD0E49">
              <w:rPr>
                <w:rStyle w:val="italics"/>
                <w:i/>
                <w:iCs/>
              </w:rPr>
              <w:t>Vitis</w:t>
            </w:r>
            <w:r w:rsidRPr="00FD0E49">
              <w:t> L.</w:t>
            </w:r>
          </w:p>
        </w:tc>
        <w:tc>
          <w:tcPr>
            <w:tcW w:w="3127" w:type="dxa"/>
            <w:gridSpan w:val="4"/>
          </w:tcPr>
          <w:p w14:paraId="4DA03A2F" w14:textId="77777777" w:rsidR="0088105A" w:rsidRPr="00FD0E49" w:rsidRDefault="0088105A" w:rsidP="00474E87">
            <w:pPr>
              <w:pStyle w:val="tbl-norm"/>
              <w:spacing w:before="0" w:beforeAutospacing="0" w:after="0" w:afterAutospacing="0"/>
              <w:jc w:val="both"/>
            </w:pPr>
            <w:r w:rsidRPr="00FD0E49">
              <w:t>0 %</w:t>
            </w:r>
          </w:p>
        </w:tc>
        <w:tc>
          <w:tcPr>
            <w:tcW w:w="1594" w:type="dxa"/>
            <w:gridSpan w:val="4"/>
          </w:tcPr>
          <w:p w14:paraId="16E50BD2" w14:textId="77777777" w:rsidR="0088105A" w:rsidRPr="00FD0E49" w:rsidRDefault="0088105A" w:rsidP="00474E87">
            <w:pPr>
              <w:pStyle w:val="tbl-norm"/>
              <w:spacing w:before="0" w:beforeAutospacing="0" w:after="0" w:afterAutospacing="0"/>
              <w:jc w:val="both"/>
            </w:pPr>
            <w:r w:rsidRPr="00FD0E49">
              <w:t>0 %</w:t>
            </w:r>
          </w:p>
        </w:tc>
      </w:tr>
    </w:tbl>
    <w:p w14:paraId="53389418" w14:textId="77777777" w:rsidR="0088105A" w:rsidRPr="00FD0E49" w:rsidRDefault="0088105A" w:rsidP="0088105A">
      <w:pPr>
        <w:spacing w:after="0"/>
        <w:jc w:val="center"/>
        <w:rPr>
          <w:rFonts w:ascii="Times New Roman" w:hAnsi="Times New Roman" w:cs="Times New Roman"/>
          <w:sz w:val="24"/>
          <w:szCs w:val="24"/>
        </w:rPr>
      </w:pPr>
    </w:p>
    <w:p w14:paraId="3C9646BE"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Ç</w:t>
      </w:r>
    </w:p>
    <w:p w14:paraId="6C24C1AF"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materialin shumues të bimëve zbukuruese dhe bimëve të tjera</w:t>
      </w:r>
    </w:p>
    <w:p w14:paraId="59274E89"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për mbjellje të destinuara për qëllime zbukuruese</w:t>
      </w:r>
    </w:p>
    <w:p w14:paraId="53FCB044" w14:textId="77777777" w:rsidR="0088105A" w:rsidRPr="00FD0E49" w:rsidRDefault="0088105A" w:rsidP="0088105A">
      <w:pPr>
        <w:spacing w:after="0"/>
        <w:jc w:val="center"/>
        <w:rPr>
          <w:rFonts w:ascii="Times New Roman" w:hAnsi="Times New Roman" w:cs="Times New Roman"/>
          <w:b/>
          <w:sz w:val="24"/>
          <w:szCs w:val="24"/>
        </w:rPr>
      </w:pPr>
    </w:p>
    <w:tbl>
      <w:tblPr>
        <w:tblStyle w:val="TableGrid"/>
        <w:tblW w:w="10333" w:type="dxa"/>
        <w:tblInd w:w="-635" w:type="dxa"/>
        <w:tblLook w:val="04A0" w:firstRow="1" w:lastRow="0" w:firstColumn="1" w:lastColumn="0" w:noHBand="0" w:noVBand="1"/>
      </w:tblPr>
      <w:tblGrid>
        <w:gridCol w:w="556"/>
        <w:gridCol w:w="3489"/>
        <w:gridCol w:w="4849"/>
        <w:gridCol w:w="1439"/>
      </w:tblGrid>
      <w:tr w:rsidR="0088105A" w:rsidRPr="00FD0E49" w14:paraId="2D3E5913" w14:textId="77777777" w:rsidTr="00474E87">
        <w:trPr>
          <w:trHeight w:val="377"/>
        </w:trPr>
        <w:tc>
          <w:tcPr>
            <w:tcW w:w="10333" w:type="dxa"/>
            <w:gridSpan w:val="4"/>
          </w:tcPr>
          <w:p w14:paraId="2002FA05"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Bakteret</w:t>
            </w:r>
          </w:p>
        </w:tc>
      </w:tr>
      <w:tr w:rsidR="0088105A" w:rsidRPr="00FD0E49" w14:paraId="48542EBD" w14:textId="77777777" w:rsidTr="00474E87">
        <w:tc>
          <w:tcPr>
            <w:tcW w:w="556" w:type="dxa"/>
          </w:tcPr>
          <w:p w14:paraId="4BEBFDC7"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489" w:type="dxa"/>
          </w:tcPr>
          <w:p w14:paraId="377386E5"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4849" w:type="dxa"/>
          </w:tcPr>
          <w:p w14:paraId="660AE398"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439" w:type="dxa"/>
          </w:tcPr>
          <w:p w14:paraId="4ACA2758"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materialin shumëzues të bimëve dekorative në fjalë dhe bimëve të tjera për mbjellje të destinuara për qëllime zbukurimi</w:t>
            </w:r>
          </w:p>
        </w:tc>
      </w:tr>
      <w:tr w:rsidR="0088105A" w:rsidRPr="00FD0E49" w14:paraId="356FB138" w14:textId="77777777" w:rsidTr="00474E87">
        <w:tc>
          <w:tcPr>
            <w:tcW w:w="556" w:type="dxa"/>
          </w:tcPr>
          <w:p w14:paraId="6091E558"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5818554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 xml:space="preserve">Erwinia amylovora </w:t>
            </w:r>
            <w:r w:rsidRPr="00FD0E49">
              <w:rPr>
                <w:rFonts w:ascii="Times New Roman" w:hAnsi="Times New Roman" w:cs="Times New Roman"/>
                <w:sz w:val="24"/>
                <w:szCs w:val="24"/>
              </w:rPr>
              <w:t xml:space="preserve">(Burrill) Winslow </w:t>
            </w:r>
            <w:r w:rsidRPr="00FD0E49">
              <w:rPr>
                <w:rFonts w:ascii="Times New Roman" w:hAnsi="Times New Roman" w:cs="Times New Roman"/>
                <w:i/>
                <w:sz w:val="24"/>
                <w:szCs w:val="24"/>
              </w:rPr>
              <w:t>et al</w:t>
            </w:r>
            <w:r w:rsidRPr="00FD0E49">
              <w:rPr>
                <w:rFonts w:ascii="Times New Roman" w:hAnsi="Times New Roman" w:cs="Times New Roman"/>
                <w:sz w:val="24"/>
                <w:szCs w:val="24"/>
              </w:rPr>
              <w:t>. [ERWIAM]</w:t>
            </w:r>
          </w:p>
        </w:tc>
        <w:tc>
          <w:tcPr>
            <w:tcW w:w="4849" w:type="dxa"/>
          </w:tcPr>
          <w:p w14:paraId="388B9B38"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 xml:space="preserve">Bimët për mbjellje përveç farave </w:t>
            </w:r>
            <w:r w:rsidRPr="00FD0E49">
              <w:rPr>
                <w:rFonts w:ascii="Times New Roman" w:hAnsi="Times New Roman" w:cs="Times New Roman"/>
                <w:i/>
                <w:sz w:val="24"/>
                <w:szCs w:val="24"/>
              </w:rPr>
              <w:t>Amelanchier Medik</w:t>
            </w: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Chaenomeles</w:t>
            </w:r>
            <w:r w:rsidRPr="00FD0E49">
              <w:rPr>
                <w:rFonts w:ascii="Times New Roman" w:hAnsi="Times New Roman" w:cs="Times New Roman"/>
                <w:sz w:val="24"/>
                <w:szCs w:val="24"/>
              </w:rPr>
              <w:t xml:space="preserve"> Lindl., </w:t>
            </w:r>
            <w:r w:rsidRPr="00FD0E49">
              <w:rPr>
                <w:rFonts w:ascii="Times New Roman" w:hAnsi="Times New Roman" w:cs="Times New Roman"/>
                <w:i/>
                <w:sz w:val="24"/>
                <w:szCs w:val="24"/>
              </w:rPr>
              <w:t xml:space="preserve">Cotoneaster </w:t>
            </w:r>
            <w:r w:rsidRPr="00FD0E49">
              <w:rPr>
                <w:rFonts w:ascii="Times New Roman" w:hAnsi="Times New Roman" w:cs="Times New Roman"/>
                <w:sz w:val="24"/>
                <w:szCs w:val="24"/>
              </w:rPr>
              <w:t xml:space="preserve">Medik., </w:t>
            </w:r>
            <w:r w:rsidRPr="00FD0E49">
              <w:rPr>
                <w:rFonts w:ascii="Times New Roman" w:hAnsi="Times New Roman" w:cs="Times New Roman"/>
                <w:i/>
                <w:sz w:val="24"/>
                <w:szCs w:val="24"/>
              </w:rPr>
              <w:t xml:space="preserve">Crataegus </w:t>
            </w:r>
            <w:r w:rsidRPr="00FD0E49">
              <w:rPr>
                <w:rFonts w:ascii="Times New Roman" w:hAnsi="Times New Roman" w:cs="Times New Roman"/>
                <w:sz w:val="24"/>
                <w:szCs w:val="24"/>
              </w:rPr>
              <w:t xml:space="preserve">Tourn. ex L., </w:t>
            </w:r>
            <w:r w:rsidRPr="00FD0E49">
              <w:rPr>
                <w:rFonts w:ascii="Times New Roman" w:hAnsi="Times New Roman" w:cs="Times New Roman"/>
                <w:i/>
                <w:sz w:val="24"/>
                <w:szCs w:val="24"/>
              </w:rPr>
              <w:t>Cydonia</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Eriobtrya</w:t>
            </w:r>
            <w:r w:rsidRPr="00FD0E49">
              <w:rPr>
                <w:rFonts w:ascii="Times New Roman" w:hAnsi="Times New Roman" w:cs="Times New Roman"/>
                <w:sz w:val="24"/>
                <w:szCs w:val="24"/>
              </w:rPr>
              <w:t xml:space="preserve"> Lindl., </w:t>
            </w:r>
            <w:r w:rsidRPr="00FD0E49">
              <w:rPr>
                <w:rFonts w:ascii="Times New Roman" w:hAnsi="Times New Roman" w:cs="Times New Roman"/>
                <w:i/>
                <w:sz w:val="24"/>
                <w:szCs w:val="24"/>
              </w:rPr>
              <w:t>Malus</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Mespilus</w:t>
            </w:r>
            <w:r w:rsidRPr="00FD0E49">
              <w:rPr>
                <w:rFonts w:ascii="Times New Roman" w:hAnsi="Times New Roman" w:cs="Times New Roman"/>
                <w:sz w:val="24"/>
                <w:szCs w:val="24"/>
              </w:rPr>
              <w:t xml:space="preserve"> Bosc ex Spach, </w:t>
            </w:r>
            <w:r w:rsidRPr="00FD0E49">
              <w:rPr>
                <w:rFonts w:ascii="Times New Roman" w:hAnsi="Times New Roman" w:cs="Times New Roman"/>
                <w:i/>
                <w:sz w:val="24"/>
                <w:szCs w:val="24"/>
              </w:rPr>
              <w:t>Photinia davidiana</w:t>
            </w:r>
            <w:r w:rsidRPr="00FD0E49">
              <w:rPr>
                <w:rFonts w:ascii="Times New Roman" w:hAnsi="Times New Roman" w:cs="Times New Roman"/>
                <w:sz w:val="24"/>
                <w:szCs w:val="24"/>
              </w:rPr>
              <w:t xml:space="preserve"> Decne., </w:t>
            </w:r>
            <w:r w:rsidRPr="00FD0E49">
              <w:rPr>
                <w:rFonts w:ascii="Times New Roman" w:hAnsi="Times New Roman" w:cs="Times New Roman"/>
                <w:i/>
                <w:sz w:val="24"/>
                <w:szCs w:val="24"/>
              </w:rPr>
              <w:t>Pyracantha</w:t>
            </w:r>
            <w:r w:rsidRPr="00FD0E49">
              <w:rPr>
                <w:rFonts w:ascii="Times New Roman" w:hAnsi="Times New Roman" w:cs="Times New Roman"/>
                <w:sz w:val="24"/>
                <w:szCs w:val="24"/>
              </w:rPr>
              <w:t xml:space="preserve"> M. Roem., </w:t>
            </w:r>
            <w:r w:rsidRPr="00FD0E49">
              <w:rPr>
                <w:rFonts w:ascii="Times New Roman" w:hAnsi="Times New Roman" w:cs="Times New Roman"/>
                <w:i/>
                <w:sz w:val="24"/>
                <w:szCs w:val="24"/>
              </w:rPr>
              <w:t>Pyrus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Sorbus</w:t>
            </w:r>
            <w:r w:rsidRPr="00FD0E49">
              <w:rPr>
                <w:rFonts w:ascii="Times New Roman" w:hAnsi="Times New Roman" w:cs="Times New Roman"/>
                <w:sz w:val="24"/>
                <w:szCs w:val="24"/>
              </w:rPr>
              <w:t xml:space="preserve"> L.</w:t>
            </w:r>
          </w:p>
        </w:tc>
        <w:tc>
          <w:tcPr>
            <w:tcW w:w="1439" w:type="dxa"/>
          </w:tcPr>
          <w:p w14:paraId="5ECE8FC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4017E792" w14:textId="77777777" w:rsidTr="00474E87">
        <w:tc>
          <w:tcPr>
            <w:tcW w:w="556" w:type="dxa"/>
          </w:tcPr>
          <w:p w14:paraId="18EE93F4"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13AEAC9E" w14:textId="77777777" w:rsidR="0088105A" w:rsidRPr="00FD0E49" w:rsidRDefault="0088105A" w:rsidP="00474E87">
            <w:pPr>
              <w:rPr>
                <w:rFonts w:ascii="Times New Roman" w:hAnsi="Times New Roman" w:cs="Times New Roman"/>
                <w:i/>
                <w:sz w:val="24"/>
                <w:szCs w:val="24"/>
              </w:rPr>
            </w:pPr>
            <w:r w:rsidRPr="00FD0E49">
              <w:rPr>
                <w:rStyle w:val="italics"/>
                <w:rFonts w:ascii="Times New Roman" w:hAnsi="Times New Roman" w:cs="Times New Roman"/>
                <w:i/>
                <w:iCs/>
                <w:sz w:val="24"/>
                <w:szCs w:val="24"/>
                <w:shd w:val="clear" w:color="auto" w:fill="FFFFFF"/>
              </w:rPr>
              <w:t>Pseudomonas syringae</w:t>
            </w:r>
            <w:r w:rsidRPr="00FD0E49">
              <w:rPr>
                <w:rFonts w:ascii="Times New Roman" w:hAnsi="Times New Roman" w:cs="Times New Roman"/>
                <w:sz w:val="24"/>
                <w:szCs w:val="24"/>
                <w:shd w:val="clear" w:color="auto" w:fill="FFFFFF"/>
              </w:rPr>
              <w:t> pv. </w:t>
            </w:r>
            <w:r w:rsidRPr="00FD0E49">
              <w:rPr>
                <w:rStyle w:val="italics"/>
                <w:rFonts w:ascii="Times New Roman" w:hAnsi="Times New Roman" w:cs="Times New Roman"/>
                <w:i/>
                <w:iCs/>
                <w:sz w:val="24"/>
                <w:szCs w:val="24"/>
                <w:shd w:val="clear" w:color="auto" w:fill="FFFFFF"/>
              </w:rPr>
              <w:t>actinidiae</w:t>
            </w:r>
            <w:r w:rsidRPr="00FD0E49">
              <w:rPr>
                <w:rFonts w:ascii="Times New Roman" w:hAnsi="Times New Roman" w:cs="Times New Roman"/>
                <w:sz w:val="24"/>
                <w:szCs w:val="24"/>
                <w:shd w:val="clear" w:color="auto" w:fill="FFFFFF"/>
              </w:rPr>
              <w:t> Takikawa, Serizawa, Ichikawa, Tsuyumu &amp; Goto [PSDMAK]</w:t>
            </w:r>
          </w:p>
        </w:tc>
        <w:tc>
          <w:tcPr>
            <w:tcW w:w="4849" w:type="dxa"/>
          </w:tcPr>
          <w:p w14:paraId="2F20ECFC"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1D30533F"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Actinidia</w:t>
            </w:r>
            <w:r w:rsidRPr="00FD0E49">
              <w:rPr>
                <w:rFonts w:ascii="Times New Roman" w:hAnsi="Times New Roman" w:cs="Times New Roman"/>
                <w:sz w:val="24"/>
                <w:szCs w:val="24"/>
                <w:shd w:val="clear" w:color="auto" w:fill="FFFFFF"/>
              </w:rPr>
              <w:t> Lindl.</w:t>
            </w:r>
          </w:p>
        </w:tc>
        <w:tc>
          <w:tcPr>
            <w:tcW w:w="1439" w:type="dxa"/>
          </w:tcPr>
          <w:p w14:paraId="61F6473D" w14:textId="77777777" w:rsidR="0088105A" w:rsidRPr="00FD0E49" w:rsidRDefault="0088105A" w:rsidP="00474E87">
            <w:pPr>
              <w:rPr>
                <w:rFonts w:ascii="Times New Roman" w:hAnsi="Times New Roman" w:cs="Times New Roman"/>
                <w:w w:val="95"/>
                <w:sz w:val="24"/>
                <w:szCs w:val="24"/>
                <w:lang w:val="sq"/>
              </w:rPr>
            </w:pPr>
            <w:r w:rsidRPr="00FD0E49">
              <w:rPr>
                <w:rFonts w:ascii="Times New Roman" w:hAnsi="Times New Roman" w:cs="Times New Roman"/>
                <w:w w:val="95"/>
                <w:sz w:val="24"/>
                <w:szCs w:val="24"/>
                <w:lang w:val="sq"/>
              </w:rPr>
              <w:t>0 %</w:t>
            </w:r>
          </w:p>
        </w:tc>
      </w:tr>
      <w:tr w:rsidR="0088105A" w:rsidRPr="00FD0E49" w14:paraId="491AA25B" w14:textId="77777777" w:rsidTr="00474E87">
        <w:tc>
          <w:tcPr>
            <w:tcW w:w="556" w:type="dxa"/>
          </w:tcPr>
          <w:p w14:paraId="701BA1E7"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6F1F2143"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Pseudomonas syringae</w:t>
            </w:r>
            <w:r w:rsidRPr="00FD0E49">
              <w:rPr>
                <w:rFonts w:ascii="Times New Roman" w:hAnsi="Times New Roman" w:cs="Times New Roman"/>
                <w:sz w:val="24"/>
                <w:szCs w:val="24"/>
                <w:shd w:val="clear" w:color="auto" w:fill="FFFFFF"/>
              </w:rPr>
              <w:t> pv. </w:t>
            </w:r>
            <w:r w:rsidRPr="00FD0E49">
              <w:rPr>
                <w:rStyle w:val="italics"/>
                <w:rFonts w:ascii="Times New Roman" w:hAnsi="Times New Roman" w:cs="Times New Roman"/>
                <w:i/>
                <w:iCs/>
                <w:sz w:val="24"/>
                <w:szCs w:val="24"/>
                <w:shd w:val="clear" w:color="auto" w:fill="FFFFFF"/>
              </w:rPr>
              <w:t>persicae</w:t>
            </w:r>
            <w:r w:rsidRPr="00FD0E49">
              <w:rPr>
                <w:rFonts w:ascii="Times New Roman" w:hAnsi="Times New Roman" w:cs="Times New Roman"/>
                <w:sz w:val="24"/>
                <w:szCs w:val="24"/>
                <w:shd w:val="clear" w:color="auto" w:fill="FFFFFF"/>
              </w:rPr>
              <w:t> (Prunier, Luisetti &amp;. Gardan) Young, Dye &amp; Wilkie [PSDMPE]</w:t>
            </w:r>
          </w:p>
        </w:tc>
        <w:tc>
          <w:tcPr>
            <w:tcW w:w="4849" w:type="dxa"/>
          </w:tcPr>
          <w:p w14:paraId="184BFB68"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35F88632"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Prunus persica</w:t>
            </w:r>
            <w:r>
              <w:rPr>
                <w:rFonts w:ascii="Times New Roman" w:hAnsi="Times New Roman" w:cs="Times New Roman"/>
                <w:sz w:val="24"/>
                <w:szCs w:val="24"/>
                <w:shd w:val="clear" w:color="auto" w:fill="FFFFFF"/>
              </w:rPr>
              <w:t xml:space="preserve"> (L.) Batsch, </w:t>
            </w:r>
            <w:r>
              <w:rPr>
                <w:rStyle w:val="italics"/>
                <w:rFonts w:ascii="Times New Roman" w:hAnsi="Times New Roman" w:cs="Times New Roman"/>
                <w:i/>
                <w:iCs/>
                <w:sz w:val="24"/>
                <w:szCs w:val="24"/>
                <w:shd w:val="clear" w:color="auto" w:fill="FFFFFF"/>
              </w:rPr>
              <w:t xml:space="preserve">Prunus </w:t>
            </w:r>
            <w:r w:rsidRPr="00FD0E49">
              <w:rPr>
                <w:rStyle w:val="italics"/>
                <w:rFonts w:ascii="Times New Roman" w:hAnsi="Times New Roman" w:cs="Times New Roman"/>
                <w:i/>
                <w:iCs/>
                <w:sz w:val="24"/>
                <w:szCs w:val="24"/>
                <w:shd w:val="clear" w:color="auto" w:fill="FFFFFF"/>
              </w:rPr>
              <w:t>salicina</w:t>
            </w:r>
            <w:r>
              <w:rPr>
                <w:rFonts w:ascii="Times New Roman" w:hAnsi="Times New Roman" w:cs="Times New Roman"/>
                <w:sz w:val="24"/>
                <w:szCs w:val="24"/>
                <w:shd w:val="clear" w:color="auto" w:fill="FFFFFF"/>
              </w:rPr>
              <w:t xml:space="preserve"> </w:t>
            </w:r>
            <w:r w:rsidRPr="00FD0E49">
              <w:rPr>
                <w:rFonts w:ascii="Times New Roman" w:hAnsi="Times New Roman" w:cs="Times New Roman"/>
                <w:sz w:val="24"/>
                <w:szCs w:val="24"/>
                <w:shd w:val="clear" w:color="auto" w:fill="FFFFFF"/>
              </w:rPr>
              <w:t>Lindl.</w:t>
            </w:r>
          </w:p>
        </w:tc>
        <w:tc>
          <w:tcPr>
            <w:tcW w:w="1439" w:type="dxa"/>
          </w:tcPr>
          <w:p w14:paraId="1A40F599" w14:textId="77777777" w:rsidR="0088105A" w:rsidRPr="00FD0E49" w:rsidRDefault="0088105A" w:rsidP="00474E87">
            <w:pPr>
              <w:rPr>
                <w:rFonts w:ascii="Times New Roman" w:hAnsi="Times New Roman" w:cs="Times New Roman"/>
                <w:w w:val="95"/>
                <w:sz w:val="24"/>
                <w:szCs w:val="24"/>
                <w:lang w:val="sq"/>
              </w:rPr>
            </w:pPr>
            <w:r w:rsidRPr="00FD0E49">
              <w:rPr>
                <w:rFonts w:ascii="Times New Roman" w:hAnsi="Times New Roman" w:cs="Times New Roman"/>
                <w:w w:val="95"/>
                <w:sz w:val="24"/>
                <w:szCs w:val="24"/>
                <w:lang w:val="sq"/>
              </w:rPr>
              <w:t>0 %</w:t>
            </w:r>
          </w:p>
        </w:tc>
      </w:tr>
      <w:tr w:rsidR="0088105A" w:rsidRPr="00FD0E49" w14:paraId="05370C55" w14:textId="77777777" w:rsidTr="00474E87">
        <w:tc>
          <w:tcPr>
            <w:tcW w:w="556" w:type="dxa"/>
          </w:tcPr>
          <w:p w14:paraId="1DD36A9B"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52AD8537" w14:textId="77777777" w:rsidR="0088105A" w:rsidRPr="00FD0E49" w:rsidRDefault="0088105A" w:rsidP="00474E87">
            <w:pPr>
              <w:rPr>
                <w:rStyle w:val="italics"/>
                <w:rFonts w:ascii="Times New Roman" w:hAnsi="Times New Roman" w:cs="Times New Roman"/>
                <w:iCs/>
                <w:sz w:val="24"/>
                <w:szCs w:val="24"/>
                <w:shd w:val="clear" w:color="auto" w:fill="FFFFFF"/>
              </w:rPr>
            </w:pPr>
            <w:r w:rsidRPr="00FD0E49">
              <w:rPr>
                <w:rStyle w:val="italics"/>
                <w:rFonts w:ascii="Times New Roman" w:hAnsi="Times New Roman" w:cs="Times New Roman"/>
                <w:i/>
                <w:iCs/>
                <w:sz w:val="24"/>
                <w:szCs w:val="24"/>
                <w:shd w:val="clear" w:color="auto" w:fill="FFFFFF"/>
              </w:rPr>
              <w:t>Spiroplasma citri</w:t>
            </w:r>
            <w:r w:rsidRPr="00FD0E49">
              <w:rPr>
                <w:rStyle w:val="italics"/>
                <w:rFonts w:ascii="Times New Roman" w:hAnsi="Times New Roman" w:cs="Times New Roman"/>
                <w:iCs/>
                <w:sz w:val="24"/>
                <w:szCs w:val="24"/>
                <w:shd w:val="clear" w:color="auto" w:fill="FFFFFF"/>
              </w:rPr>
              <w:t xml:space="preserve"> Saglio </w:t>
            </w:r>
            <w:r w:rsidRPr="00FD0E49">
              <w:rPr>
                <w:rStyle w:val="italics"/>
                <w:rFonts w:ascii="Times New Roman" w:hAnsi="Times New Roman" w:cs="Times New Roman"/>
                <w:i/>
                <w:iCs/>
                <w:sz w:val="24"/>
                <w:szCs w:val="24"/>
                <w:shd w:val="clear" w:color="auto" w:fill="FFFFFF"/>
              </w:rPr>
              <w:t>et al</w:t>
            </w:r>
            <w:r w:rsidRPr="00FD0E49">
              <w:rPr>
                <w:rStyle w:val="italics"/>
                <w:rFonts w:ascii="Times New Roman" w:hAnsi="Times New Roman" w:cs="Times New Roman"/>
                <w:iCs/>
                <w:sz w:val="24"/>
                <w:szCs w:val="24"/>
                <w:shd w:val="clear" w:color="auto" w:fill="FFFFFF"/>
              </w:rPr>
              <w:t>. [SPIRCI]</w:t>
            </w:r>
          </w:p>
        </w:tc>
        <w:tc>
          <w:tcPr>
            <w:tcW w:w="4849" w:type="dxa"/>
          </w:tcPr>
          <w:p w14:paraId="65DC5EB4"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522A036B"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Citrus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Citrus</w:t>
            </w:r>
            <w:r w:rsidRPr="00FD0E49">
              <w:rPr>
                <w:rFonts w:ascii="Times New Roman" w:hAnsi="Times New Roman" w:cs="Times New Roman"/>
                <w:sz w:val="24"/>
                <w:szCs w:val="24"/>
              </w:rPr>
              <w:t xml:space="preserve"> L. hybrids, </w:t>
            </w:r>
            <w:r w:rsidRPr="00FD0E49">
              <w:rPr>
                <w:rFonts w:ascii="Times New Roman" w:hAnsi="Times New Roman" w:cs="Times New Roman"/>
                <w:i/>
                <w:sz w:val="24"/>
                <w:szCs w:val="24"/>
              </w:rPr>
              <w:t>Fortunella</w:t>
            </w:r>
            <w:r w:rsidRPr="00FD0E49">
              <w:rPr>
                <w:rFonts w:ascii="Times New Roman" w:hAnsi="Times New Roman" w:cs="Times New Roman"/>
                <w:sz w:val="24"/>
                <w:szCs w:val="24"/>
              </w:rPr>
              <w:t xml:space="preserve"> Swingle., </w:t>
            </w:r>
            <w:r w:rsidRPr="00FD0E49">
              <w:rPr>
                <w:rFonts w:ascii="Times New Roman" w:hAnsi="Times New Roman" w:cs="Times New Roman"/>
                <w:i/>
                <w:sz w:val="24"/>
                <w:szCs w:val="24"/>
              </w:rPr>
              <w:t>Fortunella</w:t>
            </w:r>
            <w:r w:rsidRPr="00FD0E49">
              <w:rPr>
                <w:rFonts w:ascii="Times New Roman" w:hAnsi="Times New Roman" w:cs="Times New Roman"/>
                <w:sz w:val="24"/>
                <w:szCs w:val="24"/>
              </w:rPr>
              <w:t xml:space="preserve"> Swingle. hybrids, </w:t>
            </w:r>
            <w:r w:rsidRPr="00FD0E49">
              <w:rPr>
                <w:rFonts w:ascii="Times New Roman" w:hAnsi="Times New Roman" w:cs="Times New Roman"/>
                <w:i/>
                <w:sz w:val="24"/>
                <w:szCs w:val="24"/>
              </w:rPr>
              <w:t>Poncirus</w:t>
            </w:r>
            <w:r w:rsidRPr="00FD0E49">
              <w:rPr>
                <w:rFonts w:ascii="Times New Roman" w:hAnsi="Times New Roman" w:cs="Times New Roman"/>
                <w:sz w:val="24"/>
                <w:szCs w:val="24"/>
              </w:rPr>
              <w:t xml:space="preserve"> Raf., </w:t>
            </w:r>
            <w:r w:rsidRPr="00FD0E49">
              <w:rPr>
                <w:rFonts w:ascii="Times New Roman" w:hAnsi="Times New Roman" w:cs="Times New Roman"/>
                <w:i/>
                <w:sz w:val="24"/>
                <w:szCs w:val="24"/>
              </w:rPr>
              <w:t>Poncirus</w:t>
            </w:r>
            <w:r w:rsidRPr="00FD0E49">
              <w:rPr>
                <w:rFonts w:ascii="Times New Roman" w:hAnsi="Times New Roman" w:cs="Times New Roman"/>
                <w:sz w:val="24"/>
                <w:szCs w:val="24"/>
              </w:rPr>
              <w:t xml:space="preserve"> Raf. hybrids</w:t>
            </w:r>
          </w:p>
        </w:tc>
        <w:tc>
          <w:tcPr>
            <w:tcW w:w="1439" w:type="dxa"/>
          </w:tcPr>
          <w:p w14:paraId="30D20C85" w14:textId="77777777" w:rsidR="0088105A" w:rsidRPr="00FD0E49" w:rsidRDefault="0088105A" w:rsidP="00474E87">
            <w:pPr>
              <w:rPr>
                <w:rFonts w:ascii="Times New Roman" w:hAnsi="Times New Roman" w:cs="Times New Roman"/>
                <w:w w:val="95"/>
                <w:sz w:val="24"/>
                <w:szCs w:val="24"/>
                <w:lang w:val="sq"/>
              </w:rPr>
            </w:pPr>
            <w:r w:rsidRPr="00FD0E49">
              <w:rPr>
                <w:rFonts w:ascii="Times New Roman" w:hAnsi="Times New Roman" w:cs="Times New Roman"/>
                <w:w w:val="95"/>
                <w:sz w:val="24"/>
                <w:szCs w:val="24"/>
                <w:lang w:val="sq"/>
              </w:rPr>
              <w:t>0 %</w:t>
            </w:r>
          </w:p>
        </w:tc>
      </w:tr>
      <w:tr w:rsidR="0088105A" w:rsidRPr="00FD0E49" w14:paraId="40975F09" w14:textId="77777777" w:rsidTr="00474E87">
        <w:tc>
          <w:tcPr>
            <w:tcW w:w="556" w:type="dxa"/>
          </w:tcPr>
          <w:p w14:paraId="2BE0CD55"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6A31EF0C"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 xml:space="preserve">Xanthomonas arboricola </w:t>
            </w:r>
            <w:r w:rsidRPr="00FD0E49">
              <w:rPr>
                <w:rStyle w:val="italics"/>
                <w:rFonts w:ascii="Times New Roman" w:hAnsi="Times New Roman" w:cs="Times New Roman"/>
                <w:iCs/>
                <w:sz w:val="24"/>
                <w:szCs w:val="24"/>
                <w:shd w:val="clear" w:color="auto" w:fill="FFFFFF"/>
              </w:rPr>
              <w:t>pv.</w:t>
            </w:r>
            <w:r w:rsidRPr="00FD0E49">
              <w:rPr>
                <w:rStyle w:val="italics"/>
                <w:rFonts w:ascii="Times New Roman" w:hAnsi="Times New Roman" w:cs="Times New Roman"/>
                <w:i/>
                <w:iCs/>
                <w:sz w:val="24"/>
                <w:szCs w:val="24"/>
                <w:shd w:val="clear" w:color="auto" w:fill="FFFFFF"/>
              </w:rPr>
              <w:t xml:space="preserve"> pruni </w:t>
            </w:r>
            <w:r w:rsidRPr="00FD0E49">
              <w:rPr>
                <w:rStyle w:val="italics"/>
                <w:rFonts w:ascii="Times New Roman" w:hAnsi="Times New Roman" w:cs="Times New Roman"/>
                <w:iCs/>
                <w:sz w:val="24"/>
                <w:szCs w:val="24"/>
                <w:shd w:val="clear" w:color="auto" w:fill="FFFFFF"/>
              </w:rPr>
              <w:t xml:space="preserve">(Smith) Vauterin </w:t>
            </w:r>
            <w:r w:rsidRPr="00FD0E49">
              <w:rPr>
                <w:rStyle w:val="italics"/>
                <w:rFonts w:ascii="Times New Roman" w:hAnsi="Times New Roman" w:cs="Times New Roman"/>
                <w:i/>
                <w:iCs/>
                <w:sz w:val="24"/>
                <w:szCs w:val="24"/>
                <w:shd w:val="clear" w:color="auto" w:fill="FFFFFF"/>
              </w:rPr>
              <w:t>et al</w:t>
            </w:r>
            <w:r w:rsidRPr="00FD0E49">
              <w:rPr>
                <w:rStyle w:val="italics"/>
                <w:rFonts w:ascii="Times New Roman" w:hAnsi="Times New Roman" w:cs="Times New Roman"/>
                <w:iCs/>
                <w:sz w:val="24"/>
                <w:szCs w:val="24"/>
                <w:shd w:val="clear" w:color="auto" w:fill="FFFFFF"/>
              </w:rPr>
              <w:t>. [XANTPR]</w:t>
            </w:r>
          </w:p>
        </w:tc>
        <w:tc>
          <w:tcPr>
            <w:tcW w:w="4849" w:type="dxa"/>
          </w:tcPr>
          <w:p w14:paraId="18AC8FE8"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2F196404"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Prunus</w:t>
            </w:r>
            <w:r w:rsidRPr="00FD0E49">
              <w:rPr>
                <w:rFonts w:ascii="Times New Roman" w:hAnsi="Times New Roman" w:cs="Times New Roman"/>
                <w:sz w:val="24"/>
                <w:szCs w:val="24"/>
                <w:shd w:val="clear" w:color="auto" w:fill="FFFFFF"/>
              </w:rPr>
              <w:t> L.</w:t>
            </w:r>
          </w:p>
        </w:tc>
        <w:tc>
          <w:tcPr>
            <w:tcW w:w="1439" w:type="dxa"/>
          </w:tcPr>
          <w:p w14:paraId="7C1EB1C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2515D99D" w14:textId="77777777" w:rsidTr="00474E87">
        <w:tc>
          <w:tcPr>
            <w:tcW w:w="556" w:type="dxa"/>
          </w:tcPr>
          <w:p w14:paraId="0A25AF38"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62BFADBD"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 xml:space="preserve">Xanthomonas euvesicatoria </w:t>
            </w:r>
            <w:r w:rsidRPr="00FD0E49">
              <w:rPr>
                <w:rStyle w:val="italics"/>
                <w:rFonts w:ascii="Times New Roman" w:hAnsi="Times New Roman" w:cs="Times New Roman"/>
                <w:iCs/>
                <w:sz w:val="24"/>
                <w:szCs w:val="24"/>
                <w:shd w:val="clear" w:color="auto" w:fill="FFFFFF"/>
              </w:rPr>
              <w:t>Jones</w:t>
            </w:r>
            <w:r w:rsidRPr="00FD0E49">
              <w:rPr>
                <w:rStyle w:val="italics"/>
                <w:rFonts w:ascii="Times New Roman" w:hAnsi="Times New Roman" w:cs="Times New Roman"/>
                <w:i/>
                <w:iCs/>
                <w:sz w:val="24"/>
                <w:szCs w:val="24"/>
                <w:shd w:val="clear" w:color="auto" w:fill="FFFFFF"/>
              </w:rPr>
              <w:t xml:space="preserve"> et al. </w:t>
            </w:r>
            <w:r w:rsidRPr="00FD0E49">
              <w:rPr>
                <w:rStyle w:val="italics"/>
                <w:rFonts w:ascii="Times New Roman" w:hAnsi="Times New Roman" w:cs="Times New Roman"/>
                <w:iCs/>
                <w:sz w:val="24"/>
                <w:szCs w:val="24"/>
                <w:shd w:val="clear" w:color="auto" w:fill="FFFFFF"/>
              </w:rPr>
              <w:t>[XANTEU]</w:t>
            </w:r>
          </w:p>
        </w:tc>
        <w:tc>
          <w:tcPr>
            <w:tcW w:w="4849" w:type="dxa"/>
          </w:tcPr>
          <w:p w14:paraId="6E7926EA"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Capsicum annuum</w:t>
            </w:r>
            <w:r w:rsidRPr="00FD0E49">
              <w:rPr>
                <w:rFonts w:ascii="Times New Roman" w:hAnsi="Times New Roman" w:cs="Times New Roman"/>
                <w:sz w:val="24"/>
                <w:szCs w:val="24"/>
              </w:rPr>
              <w:t xml:space="preserve"> L.</w:t>
            </w:r>
          </w:p>
        </w:tc>
        <w:tc>
          <w:tcPr>
            <w:tcW w:w="1439" w:type="dxa"/>
          </w:tcPr>
          <w:p w14:paraId="38D6D77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47DF649C" w14:textId="77777777" w:rsidTr="00474E87">
        <w:tc>
          <w:tcPr>
            <w:tcW w:w="556" w:type="dxa"/>
          </w:tcPr>
          <w:p w14:paraId="524A1188"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7E8F82C4"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 xml:space="preserve">Xanthomonas gardneri </w:t>
            </w:r>
            <w:r w:rsidRPr="00FD0E49">
              <w:rPr>
                <w:rStyle w:val="italics"/>
                <w:rFonts w:ascii="Times New Roman" w:hAnsi="Times New Roman" w:cs="Times New Roman"/>
                <w:iCs/>
                <w:sz w:val="24"/>
                <w:szCs w:val="24"/>
                <w:shd w:val="clear" w:color="auto" w:fill="FFFFFF"/>
              </w:rPr>
              <w:t xml:space="preserve">(ex Šutič) Jones </w:t>
            </w:r>
            <w:r w:rsidRPr="00FD0E49">
              <w:rPr>
                <w:rStyle w:val="italics"/>
                <w:rFonts w:ascii="Times New Roman" w:hAnsi="Times New Roman" w:cs="Times New Roman"/>
                <w:i/>
                <w:iCs/>
                <w:sz w:val="24"/>
                <w:szCs w:val="24"/>
                <w:shd w:val="clear" w:color="auto" w:fill="FFFFFF"/>
              </w:rPr>
              <w:t>et al</w:t>
            </w:r>
            <w:r w:rsidRPr="00FD0E49">
              <w:rPr>
                <w:rStyle w:val="italics"/>
                <w:rFonts w:ascii="Times New Roman" w:hAnsi="Times New Roman" w:cs="Times New Roman"/>
                <w:iCs/>
                <w:sz w:val="24"/>
                <w:szCs w:val="24"/>
                <w:shd w:val="clear" w:color="auto" w:fill="FFFFFF"/>
              </w:rPr>
              <w:t>.</w:t>
            </w:r>
            <w:r w:rsidRPr="00FD0E49">
              <w:rPr>
                <w:rFonts w:ascii="Times New Roman" w:hAnsi="Times New Roman" w:cs="Times New Roman"/>
                <w:sz w:val="24"/>
                <w:szCs w:val="24"/>
                <w:shd w:val="clear" w:color="auto" w:fill="FFFFFF"/>
              </w:rPr>
              <w:t> [XANTGA]</w:t>
            </w:r>
          </w:p>
        </w:tc>
        <w:tc>
          <w:tcPr>
            <w:tcW w:w="4849" w:type="dxa"/>
          </w:tcPr>
          <w:p w14:paraId="62989CC7" w14:textId="77777777" w:rsidR="0088105A" w:rsidRPr="00FD0E49" w:rsidRDefault="0088105A" w:rsidP="00474E87">
            <w:pPr>
              <w:ind w:left="-74"/>
              <w:rPr>
                <w:rFonts w:ascii="Times New Roman" w:hAnsi="Times New Roman" w:cs="Times New Roman"/>
                <w:i/>
                <w:sz w:val="24"/>
                <w:szCs w:val="24"/>
              </w:rPr>
            </w:pPr>
            <w:r w:rsidRPr="00FD0E49">
              <w:rPr>
                <w:rFonts w:ascii="Times New Roman" w:hAnsi="Times New Roman" w:cs="Times New Roman"/>
                <w:i/>
                <w:sz w:val="24"/>
                <w:szCs w:val="24"/>
              </w:rPr>
              <w:t>Capsicum annuum</w:t>
            </w:r>
            <w:r w:rsidRPr="00FD0E49">
              <w:rPr>
                <w:rFonts w:ascii="Times New Roman" w:hAnsi="Times New Roman" w:cs="Times New Roman"/>
                <w:sz w:val="24"/>
                <w:szCs w:val="24"/>
              </w:rPr>
              <w:t xml:space="preserve"> L.</w:t>
            </w:r>
          </w:p>
        </w:tc>
        <w:tc>
          <w:tcPr>
            <w:tcW w:w="1439" w:type="dxa"/>
          </w:tcPr>
          <w:p w14:paraId="13C356A3" w14:textId="77777777" w:rsidR="0088105A" w:rsidRPr="00FD0E49" w:rsidRDefault="0088105A" w:rsidP="00474E87">
            <w:pPr>
              <w:rPr>
                <w:rFonts w:ascii="Times New Roman" w:hAnsi="Times New Roman" w:cs="Times New Roman"/>
                <w:w w:val="95"/>
                <w:sz w:val="24"/>
                <w:szCs w:val="24"/>
                <w:lang w:val="sq"/>
              </w:rPr>
            </w:pPr>
            <w:r w:rsidRPr="00FD0E49">
              <w:rPr>
                <w:rFonts w:ascii="Times New Roman" w:hAnsi="Times New Roman" w:cs="Times New Roman"/>
                <w:w w:val="95"/>
                <w:sz w:val="24"/>
                <w:szCs w:val="24"/>
                <w:lang w:val="sq"/>
              </w:rPr>
              <w:t>0 %</w:t>
            </w:r>
          </w:p>
        </w:tc>
      </w:tr>
      <w:tr w:rsidR="0088105A" w:rsidRPr="00FD0E49" w14:paraId="158D407B" w14:textId="77777777" w:rsidTr="00474E87">
        <w:tc>
          <w:tcPr>
            <w:tcW w:w="556" w:type="dxa"/>
          </w:tcPr>
          <w:p w14:paraId="602393C1"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FE84035"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Xanthomonas perforans</w:t>
            </w:r>
            <w:r w:rsidRPr="00FD0E49">
              <w:rPr>
                <w:rFonts w:ascii="Times New Roman" w:hAnsi="Times New Roman" w:cs="Times New Roman"/>
                <w:sz w:val="24"/>
                <w:szCs w:val="24"/>
                <w:shd w:val="clear" w:color="auto" w:fill="FFFFFF"/>
              </w:rPr>
              <w:t> Jones </w:t>
            </w:r>
            <w:r w:rsidRPr="00FD0E49">
              <w:rPr>
                <w:rStyle w:val="italics"/>
                <w:rFonts w:ascii="Times New Roman" w:hAnsi="Times New Roman" w:cs="Times New Roman"/>
                <w:i/>
                <w:iCs/>
                <w:sz w:val="24"/>
                <w:szCs w:val="24"/>
                <w:shd w:val="clear" w:color="auto" w:fill="FFFFFF"/>
              </w:rPr>
              <w:t>et al</w:t>
            </w:r>
            <w:r w:rsidRPr="00FD0E49">
              <w:rPr>
                <w:rFonts w:ascii="Times New Roman" w:hAnsi="Times New Roman" w:cs="Times New Roman"/>
                <w:sz w:val="24"/>
                <w:szCs w:val="24"/>
                <w:shd w:val="clear" w:color="auto" w:fill="FFFFFF"/>
              </w:rPr>
              <w:t>. [XANTPF]</w:t>
            </w:r>
          </w:p>
        </w:tc>
        <w:tc>
          <w:tcPr>
            <w:tcW w:w="4849" w:type="dxa"/>
          </w:tcPr>
          <w:p w14:paraId="1BF41D14"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Capsicum annuum</w:t>
            </w:r>
            <w:r w:rsidRPr="00FD0E49">
              <w:rPr>
                <w:rFonts w:ascii="Times New Roman" w:hAnsi="Times New Roman" w:cs="Times New Roman"/>
                <w:sz w:val="24"/>
                <w:szCs w:val="24"/>
              </w:rPr>
              <w:t xml:space="preserve"> L.</w:t>
            </w:r>
          </w:p>
        </w:tc>
        <w:tc>
          <w:tcPr>
            <w:tcW w:w="1439" w:type="dxa"/>
          </w:tcPr>
          <w:p w14:paraId="7F0C4A5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3DB4734A" w14:textId="77777777" w:rsidTr="00474E87">
        <w:tc>
          <w:tcPr>
            <w:tcW w:w="556" w:type="dxa"/>
          </w:tcPr>
          <w:p w14:paraId="66EF63CE"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08D4CDBA"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Xanthomonas vesicatoria</w:t>
            </w:r>
            <w:r w:rsidRPr="00FD0E49">
              <w:rPr>
                <w:rFonts w:ascii="Times New Roman" w:hAnsi="Times New Roman" w:cs="Times New Roman"/>
                <w:sz w:val="24"/>
                <w:szCs w:val="24"/>
                <w:shd w:val="clear" w:color="auto" w:fill="FFFFFF"/>
              </w:rPr>
              <w:t> (ex Doidge) Vauterin </w:t>
            </w:r>
            <w:r w:rsidRPr="00FD0E49">
              <w:rPr>
                <w:rStyle w:val="italics"/>
                <w:rFonts w:ascii="Times New Roman" w:hAnsi="Times New Roman" w:cs="Times New Roman"/>
                <w:i/>
                <w:iCs/>
                <w:sz w:val="24"/>
                <w:szCs w:val="24"/>
                <w:shd w:val="clear" w:color="auto" w:fill="FFFFFF"/>
              </w:rPr>
              <w:t>et al</w:t>
            </w:r>
            <w:r w:rsidRPr="00FD0E49">
              <w:rPr>
                <w:rFonts w:ascii="Times New Roman" w:hAnsi="Times New Roman" w:cs="Times New Roman"/>
                <w:sz w:val="24"/>
                <w:szCs w:val="24"/>
                <w:shd w:val="clear" w:color="auto" w:fill="FFFFFF"/>
              </w:rPr>
              <w:t>. [XANTVE]</w:t>
            </w:r>
          </w:p>
        </w:tc>
        <w:tc>
          <w:tcPr>
            <w:tcW w:w="4849" w:type="dxa"/>
          </w:tcPr>
          <w:p w14:paraId="66E4FDA8"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Capsicum annuum</w:t>
            </w:r>
            <w:r w:rsidRPr="00FD0E49">
              <w:rPr>
                <w:rFonts w:ascii="Times New Roman" w:hAnsi="Times New Roman" w:cs="Times New Roman"/>
                <w:sz w:val="24"/>
                <w:szCs w:val="24"/>
              </w:rPr>
              <w:t xml:space="preserve"> L.</w:t>
            </w:r>
          </w:p>
        </w:tc>
        <w:tc>
          <w:tcPr>
            <w:tcW w:w="1439" w:type="dxa"/>
          </w:tcPr>
          <w:p w14:paraId="79E412D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780D5184" w14:textId="77777777" w:rsidTr="00474E87">
        <w:trPr>
          <w:trHeight w:val="395"/>
        </w:trPr>
        <w:tc>
          <w:tcPr>
            <w:tcW w:w="10333" w:type="dxa"/>
            <w:gridSpan w:val="4"/>
          </w:tcPr>
          <w:p w14:paraId="4EB7B0FA" w14:textId="77777777" w:rsidR="0088105A" w:rsidRPr="00FD0E49" w:rsidRDefault="0088105A" w:rsidP="00474E87">
            <w:pPr>
              <w:jc w:val="center"/>
              <w:rPr>
                <w:rFonts w:ascii="Times New Roman" w:hAnsi="Times New Roman" w:cs="Times New Roman"/>
                <w:b/>
                <w:w w:val="95"/>
                <w:sz w:val="24"/>
                <w:szCs w:val="24"/>
                <w:lang w:val="sq"/>
              </w:rPr>
            </w:pPr>
            <w:r w:rsidRPr="00FD0E49">
              <w:rPr>
                <w:rFonts w:ascii="Times New Roman" w:hAnsi="Times New Roman" w:cs="Times New Roman"/>
                <w:b/>
                <w:w w:val="95"/>
                <w:sz w:val="24"/>
                <w:szCs w:val="24"/>
                <w:lang w:val="sq"/>
              </w:rPr>
              <w:t>Kërpudha dhe oomycete</w:t>
            </w:r>
          </w:p>
        </w:tc>
      </w:tr>
      <w:tr w:rsidR="0088105A" w:rsidRPr="00FD0E49" w14:paraId="3E280B9D" w14:textId="77777777" w:rsidTr="00474E87">
        <w:tc>
          <w:tcPr>
            <w:tcW w:w="556" w:type="dxa"/>
          </w:tcPr>
          <w:p w14:paraId="31FD27F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489" w:type="dxa"/>
          </w:tcPr>
          <w:p w14:paraId="57F3280A"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4849" w:type="dxa"/>
          </w:tcPr>
          <w:p w14:paraId="2653E465"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439" w:type="dxa"/>
          </w:tcPr>
          <w:p w14:paraId="7B6DCB95"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 xml:space="preserve">Kufiri kritik për materialin shumëzues të bimëve dekorative në fjalë dhe bimëve të </w:t>
            </w:r>
            <w:r w:rsidRPr="00FD0E49">
              <w:rPr>
                <w:rFonts w:ascii="Times New Roman" w:hAnsi="Times New Roman" w:cs="Times New Roman"/>
                <w:b/>
                <w:sz w:val="24"/>
                <w:szCs w:val="24"/>
              </w:rPr>
              <w:lastRenderedPageBreak/>
              <w:t>tjera për mbjellje të destinuara për qëllime zbukurimi</w:t>
            </w:r>
          </w:p>
        </w:tc>
      </w:tr>
      <w:tr w:rsidR="0088105A" w:rsidRPr="00FD0E49" w14:paraId="7D8AF565" w14:textId="77777777" w:rsidTr="00474E87">
        <w:tc>
          <w:tcPr>
            <w:tcW w:w="556" w:type="dxa"/>
          </w:tcPr>
          <w:p w14:paraId="215262E0"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70A7E0DF"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Cryphonectria parasitica</w:t>
            </w:r>
            <w:r w:rsidRPr="00FD0E49">
              <w:rPr>
                <w:rFonts w:ascii="Times New Roman" w:hAnsi="Times New Roman" w:cs="Times New Roman"/>
                <w:sz w:val="24"/>
                <w:szCs w:val="24"/>
                <w:shd w:val="clear" w:color="auto" w:fill="FFFFFF"/>
              </w:rPr>
              <w:t> (Murrill) Barr [ENDOPA]</w:t>
            </w:r>
          </w:p>
        </w:tc>
        <w:tc>
          <w:tcPr>
            <w:tcW w:w="4849" w:type="dxa"/>
          </w:tcPr>
          <w:p w14:paraId="736ABF5F"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613CA329" w14:textId="77777777" w:rsidR="0088105A" w:rsidRPr="00FD0E49" w:rsidRDefault="0088105A" w:rsidP="00474E87">
            <w:pPr>
              <w:ind w:left="-74"/>
              <w:rPr>
                <w:rFonts w:ascii="Times New Roman" w:hAnsi="Times New Roman" w:cs="Times New Roman"/>
                <w:i/>
                <w:sz w:val="24"/>
                <w:szCs w:val="24"/>
              </w:rPr>
            </w:pPr>
            <w:r w:rsidRPr="00FD0E49">
              <w:rPr>
                <w:rStyle w:val="italics"/>
                <w:rFonts w:ascii="Times New Roman" w:hAnsi="Times New Roman" w:cs="Times New Roman"/>
                <w:i/>
                <w:iCs/>
                <w:sz w:val="24"/>
                <w:szCs w:val="24"/>
                <w:shd w:val="clear" w:color="auto" w:fill="FFFFFF"/>
              </w:rPr>
              <w:t>Castanea</w:t>
            </w:r>
            <w:r w:rsidRPr="00FD0E49">
              <w:rPr>
                <w:rFonts w:ascii="Times New Roman" w:hAnsi="Times New Roman" w:cs="Times New Roman"/>
                <w:sz w:val="24"/>
                <w:szCs w:val="24"/>
                <w:shd w:val="clear" w:color="auto" w:fill="FFFFFF"/>
              </w:rPr>
              <w:t> L.</w:t>
            </w:r>
          </w:p>
        </w:tc>
        <w:tc>
          <w:tcPr>
            <w:tcW w:w="1439" w:type="dxa"/>
          </w:tcPr>
          <w:p w14:paraId="6E4C3B4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1DF14D61" w14:textId="77777777" w:rsidTr="00474E87">
        <w:tc>
          <w:tcPr>
            <w:tcW w:w="556" w:type="dxa"/>
          </w:tcPr>
          <w:p w14:paraId="56F52564"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15A8575B"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Dothistroma pini</w:t>
            </w:r>
            <w:r w:rsidRPr="00FD0E49">
              <w:rPr>
                <w:rFonts w:ascii="Times New Roman" w:hAnsi="Times New Roman" w:cs="Times New Roman"/>
                <w:sz w:val="24"/>
                <w:szCs w:val="24"/>
                <w:shd w:val="clear" w:color="auto" w:fill="FFFFFF"/>
              </w:rPr>
              <w:t> Hulbary [DOTSPI]</w:t>
            </w:r>
          </w:p>
        </w:tc>
        <w:tc>
          <w:tcPr>
            <w:tcW w:w="4849" w:type="dxa"/>
          </w:tcPr>
          <w:p w14:paraId="762BF25B"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0EFD8506"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Pinus</w:t>
            </w:r>
            <w:r w:rsidRPr="00FD0E49">
              <w:rPr>
                <w:rFonts w:ascii="Times New Roman" w:hAnsi="Times New Roman" w:cs="Times New Roman"/>
                <w:sz w:val="24"/>
                <w:szCs w:val="24"/>
                <w:shd w:val="clear" w:color="auto" w:fill="FFFFFF"/>
              </w:rPr>
              <w:t> L.</w:t>
            </w:r>
          </w:p>
        </w:tc>
        <w:tc>
          <w:tcPr>
            <w:tcW w:w="1439" w:type="dxa"/>
          </w:tcPr>
          <w:p w14:paraId="2EE4E35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572112B9" w14:textId="77777777" w:rsidTr="00474E87">
        <w:tc>
          <w:tcPr>
            <w:tcW w:w="556" w:type="dxa"/>
          </w:tcPr>
          <w:p w14:paraId="4D32497F"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1D3A5D03"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Dothistroma septosporum</w:t>
            </w:r>
            <w:r w:rsidRPr="00FD0E49">
              <w:rPr>
                <w:rFonts w:ascii="Times New Roman" w:hAnsi="Times New Roman" w:cs="Times New Roman"/>
                <w:sz w:val="24"/>
                <w:szCs w:val="24"/>
                <w:shd w:val="clear" w:color="auto" w:fill="FFFFFF"/>
              </w:rPr>
              <w:t> (Dorogin) Morelet [SCIRPI]</w:t>
            </w:r>
          </w:p>
        </w:tc>
        <w:tc>
          <w:tcPr>
            <w:tcW w:w="4849" w:type="dxa"/>
          </w:tcPr>
          <w:p w14:paraId="630F07B1"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52A6F5B4"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Pinus</w:t>
            </w:r>
            <w:r w:rsidRPr="00FD0E49">
              <w:rPr>
                <w:rFonts w:ascii="Times New Roman" w:hAnsi="Times New Roman" w:cs="Times New Roman"/>
                <w:sz w:val="24"/>
                <w:szCs w:val="24"/>
                <w:shd w:val="clear" w:color="auto" w:fill="FFFFFF"/>
              </w:rPr>
              <w:t> L.</w:t>
            </w:r>
          </w:p>
        </w:tc>
        <w:tc>
          <w:tcPr>
            <w:tcW w:w="1439" w:type="dxa"/>
          </w:tcPr>
          <w:p w14:paraId="6A2CE38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4619978F" w14:textId="77777777" w:rsidTr="00474E87">
        <w:tc>
          <w:tcPr>
            <w:tcW w:w="556" w:type="dxa"/>
          </w:tcPr>
          <w:p w14:paraId="2AD81FE5"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04C621E"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Lecanosticta acicola</w:t>
            </w:r>
            <w:r w:rsidRPr="00FD0E49">
              <w:rPr>
                <w:rFonts w:ascii="Times New Roman" w:hAnsi="Times New Roman" w:cs="Times New Roman"/>
                <w:sz w:val="24"/>
                <w:szCs w:val="24"/>
                <w:shd w:val="clear" w:color="auto" w:fill="FFFFFF"/>
              </w:rPr>
              <w:t> (von Thümen) Sydow [SCIRAC]</w:t>
            </w:r>
          </w:p>
        </w:tc>
        <w:tc>
          <w:tcPr>
            <w:tcW w:w="4849" w:type="dxa"/>
          </w:tcPr>
          <w:p w14:paraId="4D5CEF24"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014F148B"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Pinus</w:t>
            </w:r>
            <w:r w:rsidRPr="00FD0E49">
              <w:rPr>
                <w:rFonts w:ascii="Times New Roman" w:hAnsi="Times New Roman" w:cs="Times New Roman"/>
                <w:sz w:val="24"/>
                <w:szCs w:val="24"/>
                <w:shd w:val="clear" w:color="auto" w:fill="FFFFFF"/>
              </w:rPr>
              <w:t> L.</w:t>
            </w:r>
          </w:p>
        </w:tc>
        <w:tc>
          <w:tcPr>
            <w:tcW w:w="1439" w:type="dxa"/>
          </w:tcPr>
          <w:p w14:paraId="51D3D18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4167B8D4" w14:textId="77777777" w:rsidTr="00474E87">
        <w:tc>
          <w:tcPr>
            <w:tcW w:w="556" w:type="dxa"/>
          </w:tcPr>
          <w:p w14:paraId="5ED82FC0"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26ACBAAF"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Phytophthora ramorum</w:t>
            </w:r>
            <w:r w:rsidRPr="00FD0E49">
              <w:rPr>
                <w:rFonts w:ascii="Times New Roman" w:hAnsi="Times New Roman" w:cs="Times New Roman"/>
                <w:sz w:val="24"/>
                <w:szCs w:val="24"/>
                <w:shd w:val="clear" w:color="auto" w:fill="FFFFFF"/>
              </w:rPr>
              <w:t> (izolimet e BE-së) Werres, De Cock &amp; Man in 't Veld [PHYTRA]</w:t>
            </w:r>
          </w:p>
        </w:tc>
        <w:tc>
          <w:tcPr>
            <w:tcW w:w="4849" w:type="dxa"/>
          </w:tcPr>
          <w:p w14:paraId="4B828E8F"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polenit dhe farave</w:t>
            </w:r>
          </w:p>
          <w:p w14:paraId="6AA3EC9F"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Camellia</w:t>
            </w:r>
            <w:r w:rsidRPr="00FD0E49">
              <w:rPr>
                <w:rFonts w:ascii="Times New Roman" w:hAnsi="Times New Roman" w:cs="Times New Roman"/>
                <w:sz w:val="24"/>
                <w:szCs w:val="24"/>
                <w:shd w:val="clear" w:color="auto" w:fill="FFFFFF"/>
              </w:rPr>
              <w:t> L., </w:t>
            </w:r>
            <w:r w:rsidRPr="00FD0E49">
              <w:rPr>
                <w:rStyle w:val="italics"/>
                <w:rFonts w:ascii="Times New Roman" w:hAnsi="Times New Roman" w:cs="Times New Roman"/>
                <w:i/>
                <w:iCs/>
                <w:sz w:val="24"/>
                <w:szCs w:val="24"/>
                <w:shd w:val="clear" w:color="auto" w:fill="FFFFFF"/>
              </w:rPr>
              <w:t>Castanea sativa</w:t>
            </w:r>
            <w:r w:rsidRPr="00FD0E49">
              <w:rPr>
                <w:rFonts w:ascii="Times New Roman" w:hAnsi="Times New Roman" w:cs="Times New Roman"/>
                <w:sz w:val="24"/>
                <w:szCs w:val="24"/>
                <w:shd w:val="clear" w:color="auto" w:fill="FFFFFF"/>
              </w:rPr>
              <w:t> Mill., </w:t>
            </w:r>
            <w:r w:rsidRPr="00FD0E49">
              <w:rPr>
                <w:rStyle w:val="italics"/>
                <w:rFonts w:ascii="Times New Roman" w:hAnsi="Times New Roman" w:cs="Times New Roman"/>
                <w:i/>
                <w:iCs/>
                <w:sz w:val="24"/>
                <w:szCs w:val="24"/>
                <w:shd w:val="clear" w:color="auto" w:fill="FFFFFF"/>
              </w:rPr>
              <w:t>Fraxinus excelsior</w:t>
            </w:r>
            <w:r w:rsidRPr="00FD0E49">
              <w:rPr>
                <w:rFonts w:ascii="Times New Roman" w:hAnsi="Times New Roman" w:cs="Times New Roman"/>
                <w:sz w:val="24"/>
                <w:szCs w:val="24"/>
                <w:shd w:val="clear" w:color="auto" w:fill="FFFFFF"/>
              </w:rPr>
              <w:t> L., </w:t>
            </w:r>
            <w:r w:rsidRPr="00FD0E49">
              <w:rPr>
                <w:rStyle w:val="italics"/>
                <w:rFonts w:ascii="Times New Roman" w:hAnsi="Times New Roman" w:cs="Times New Roman"/>
                <w:i/>
                <w:iCs/>
                <w:sz w:val="24"/>
                <w:szCs w:val="24"/>
                <w:shd w:val="clear" w:color="auto" w:fill="FFFFFF"/>
              </w:rPr>
              <w:t>Larix decidua</w:t>
            </w:r>
            <w:r w:rsidRPr="00FD0E49">
              <w:rPr>
                <w:rFonts w:ascii="Times New Roman" w:hAnsi="Times New Roman" w:cs="Times New Roman"/>
                <w:sz w:val="24"/>
                <w:szCs w:val="24"/>
                <w:shd w:val="clear" w:color="auto" w:fill="FFFFFF"/>
              </w:rPr>
              <w:t> Mill., </w:t>
            </w:r>
            <w:r w:rsidRPr="00FD0E49">
              <w:rPr>
                <w:rStyle w:val="italics"/>
                <w:rFonts w:ascii="Times New Roman" w:hAnsi="Times New Roman" w:cs="Times New Roman"/>
                <w:i/>
                <w:iCs/>
                <w:sz w:val="24"/>
                <w:szCs w:val="24"/>
                <w:shd w:val="clear" w:color="auto" w:fill="FFFFFF"/>
              </w:rPr>
              <w:t>Larix kaempferi</w:t>
            </w:r>
            <w:r w:rsidRPr="00FD0E49">
              <w:rPr>
                <w:rFonts w:ascii="Times New Roman" w:hAnsi="Times New Roman" w:cs="Times New Roman"/>
                <w:sz w:val="24"/>
                <w:szCs w:val="24"/>
                <w:shd w:val="clear" w:color="auto" w:fill="FFFFFF"/>
              </w:rPr>
              <w:t xml:space="preserve"> (Lamb.) Carrière, </w:t>
            </w:r>
            <w:r w:rsidRPr="00FD0E49">
              <w:rPr>
                <w:rStyle w:val="italics"/>
                <w:rFonts w:ascii="Times New Roman" w:hAnsi="Times New Roman" w:cs="Times New Roman"/>
                <w:i/>
                <w:iCs/>
                <w:sz w:val="24"/>
                <w:szCs w:val="24"/>
                <w:shd w:val="clear" w:color="auto" w:fill="FFFFFF"/>
              </w:rPr>
              <w:t>Larix × eurolepis</w:t>
            </w:r>
            <w:r w:rsidRPr="00FD0E49">
              <w:rPr>
                <w:rFonts w:ascii="Times New Roman" w:hAnsi="Times New Roman" w:cs="Times New Roman"/>
                <w:sz w:val="24"/>
                <w:szCs w:val="24"/>
                <w:shd w:val="clear" w:color="auto" w:fill="FFFFFF"/>
              </w:rPr>
              <w:t xml:space="preserve"> A. Henry, </w:t>
            </w:r>
            <w:r w:rsidRPr="00FD0E49">
              <w:rPr>
                <w:rStyle w:val="italics"/>
                <w:rFonts w:ascii="Times New Roman" w:hAnsi="Times New Roman" w:cs="Times New Roman"/>
                <w:i/>
                <w:iCs/>
                <w:sz w:val="24"/>
                <w:szCs w:val="24"/>
                <w:shd w:val="clear" w:color="auto" w:fill="FFFFFF"/>
              </w:rPr>
              <w:t>Pseudotsuga menziesii</w:t>
            </w:r>
            <w:r w:rsidRPr="00FD0E49">
              <w:rPr>
                <w:rFonts w:ascii="Times New Roman" w:hAnsi="Times New Roman" w:cs="Times New Roman"/>
                <w:sz w:val="24"/>
                <w:szCs w:val="24"/>
                <w:shd w:val="clear" w:color="auto" w:fill="FFFFFF"/>
              </w:rPr>
              <w:t xml:space="preserve"> (Mirb.) Franco, </w:t>
            </w:r>
            <w:r w:rsidRPr="00FD0E49">
              <w:rPr>
                <w:rStyle w:val="italics"/>
                <w:rFonts w:ascii="Times New Roman" w:hAnsi="Times New Roman" w:cs="Times New Roman"/>
                <w:i/>
                <w:iCs/>
                <w:sz w:val="24"/>
                <w:szCs w:val="24"/>
                <w:shd w:val="clear" w:color="auto" w:fill="FFFFFF"/>
              </w:rPr>
              <w:t>Quercus cerris</w:t>
            </w:r>
            <w:r w:rsidRPr="00FD0E49">
              <w:rPr>
                <w:rFonts w:ascii="Times New Roman" w:hAnsi="Times New Roman" w:cs="Times New Roman"/>
                <w:sz w:val="24"/>
                <w:szCs w:val="24"/>
                <w:shd w:val="clear" w:color="auto" w:fill="FFFFFF"/>
              </w:rPr>
              <w:t xml:space="preserve"> L., </w:t>
            </w:r>
            <w:r w:rsidRPr="00FD0E49">
              <w:rPr>
                <w:rStyle w:val="italics"/>
                <w:rFonts w:ascii="Times New Roman" w:hAnsi="Times New Roman" w:cs="Times New Roman"/>
                <w:i/>
                <w:iCs/>
                <w:sz w:val="24"/>
                <w:szCs w:val="24"/>
                <w:shd w:val="clear" w:color="auto" w:fill="FFFFFF"/>
              </w:rPr>
              <w:t>Quercus ilex</w:t>
            </w:r>
            <w:r w:rsidRPr="00FD0E49">
              <w:rPr>
                <w:rFonts w:ascii="Times New Roman" w:hAnsi="Times New Roman" w:cs="Times New Roman"/>
                <w:sz w:val="24"/>
                <w:szCs w:val="24"/>
                <w:shd w:val="clear" w:color="auto" w:fill="FFFFFF"/>
              </w:rPr>
              <w:t xml:space="preserve"> L., </w:t>
            </w:r>
            <w:r w:rsidRPr="00FD0E49">
              <w:rPr>
                <w:rStyle w:val="italics"/>
                <w:rFonts w:ascii="Times New Roman" w:hAnsi="Times New Roman" w:cs="Times New Roman"/>
                <w:i/>
                <w:iCs/>
                <w:sz w:val="24"/>
                <w:szCs w:val="24"/>
                <w:shd w:val="clear" w:color="auto" w:fill="FFFFFF"/>
              </w:rPr>
              <w:t>Quercus rubra</w:t>
            </w:r>
            <w:r w:rsidRPr="00FD0E49">
              <w:rPr>
                <w:rFonts w:ascii="Times New Roman" w:hAnsi="Times New Roman" w:cs="Times New Roman"/>
                <w:sz w:val="24"/>
                <w:szCs w:val="24"/>
                <w:shd w:val="clear" w:color="auto" w:fill="FFFFFF"/>
              </w:rPr>
              <w:t> L., </w:t>
            </w:r>
            <w:r w:rsidRPr="00FD0E49">
              <w:rPr>
                <w:rStyle w:val="italics"/>
                <w:rFonts w:ascii="Times New Roman" w:hAnsi="Times New Roman" w:cs="Times New Roman"/>
                <w:i/>
                <w:iCs/>
                <w:sz w:val="24"/>
                <w:szCs w:val="24"/>
                <w:shd w:val="clear" w:color="auto" w:fill="FFFFFF"/>
              </w:rPr>
              <w:t>Rhododendron</w:t>
            </w:r>
            <w:r w:rsidRPr="00FD0E49">
              <w:rPr>
                <w:rFonts w:ascii="Times New Roman" w:hAnsi="Times New Roman" w:cs="Times New Roman"/>
                <w:sz w:val="24"/>
                <w:szCs w:val="24"/>
                <w:shd w:val="clear" w:color="auto" w:fill="FFFFFF"/>
              </w:rPr>
              <w:t xml:space="preserve"> L. Përveç </w:t>
            </w:r>
            <w:r w:rsidRPr="00FD0E49">
              <w:rPr>
                <w:rStyle w:val="italics"/>
                <w:rFonts w:ascii="Times New Roman" w:hAnsi="Times New Roman" w:cs="Times New Roman"/>
                <w:i/>
                <w:iCs/>
                <w:sz w:val="24"/>
                <w:szCs w:val="24"/>
                <w:shd w:val="clear" w:color="auto" w:fill="FFFFFF"/>
              </w:rPr>
              <w:t>R. simsii</w:t>
            </w:r>
            <w:r w:rsidRPr="00FD0E49">
              <w:rPr>
                <w:rFonts w:ascii="Times New Roman" w:hAnsi="Times New Roman" w:cs="Times New Roman"/>
                <w:sz w:val="24"/>
                <w:szCs w:val="24"/>
                <w:shd w:val="clear" w:color="auto" w:fill="FFFFFF"/>
              </w:rPr>
              <w:t> L., </w:t>
            </w:r>
            <w:r w:rsidRPr="00FD0E49">
              <w:rPr>
                <w:rStyle w:val="italics"/>
                <w:rFonts w:ascii="Times New Roman" w:hAnsi="Times New Roman" w:cs="Times New Roman"/>
                <w:i/>
                <w:iCs/>
                <w:sz w:val="24"/>
                <w:szCs w:val="24"/>
                <w:shd w:val="clear" w:color="auto" w:fill="FFFFFF"/>
              </w:rPr>
              <w:t>Viburnum</w:t>
            </w:r>
            <w:r w:rsidRPr="00FD0E49">
              <w:rPr>
                <w:rFonts w:ascii="Times New Roman" w:hAnsi="Times New Roman" w:cs="Times New Roman"/>
                <w:sz w:val="24"/>
                <w:szCs w:val="24"/>
                <w:shd w:val="clear" w:color="auto" w:fill="FFFFFF"/>
              </w:rPr>
              <w:t> L.</w:t>
            </w:r>
          </w:p>
        </w:tc>
        <w:tc>
          <w:tcPr>
            <w:tcW w:w="1439" w:type="dxa"/>
          </w:tcPr>
          <w:p w14:paraId="2DB9867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2B524C4E" w14:textId="77777777" w:rsidTr="00474E87">
        <w:tc>
          <w:tcPr>
            <w:tcW w:w="556" w:type="dxa"/>
          </w:tcPr>
          <w:p w14:paraId="432A68B1"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CFF39AC"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Plasmopara halstedii</w:t>
            </w:r>
            <w:r w:rsidRPr="00FD0E49">
              <w:rPr>
                <w:rFonts w:ascii="Times New Roman" w:hAnsi="Times New Roman" w:cs="Times New Roman"/>
                <w:sz w:val="24"/>
                <w:szCs w:val="24"/>
                <w:shd w:val="clear" w:color="auto" w:fill="FFFFFF"/>
              </w:rPr>
              <w:t> (Farlow) Berlese &amp; de Toni [PLASHA]</w:t>
            </w:r>
          </w:p>
        </w:tc>
        <w:tc>
          <w:tcPr>
            <w:tcW w:w="4849" w:type="dxa"/>
          </w:tcPr>
          <w:p w14:paraId="7654607C"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Farat</w:t>
            </w:r>
          </w:p>
          <w:p w14:paraId="1E066F8F"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Helianthus annuus</w:t>
            </w:r>
            <w:r w:rsidRPr="00FD0E49">
              <w:rPr>
                <w:rFonts w:ascii="Times New Roman" w:hAnsi="Times New Roman" w:cs="Times New Roman"/>
                <w:sz w:val="24"/>
                <w:szCs w:val="24"/>
                <w:shd w:val="clear" w:color="auto" w:fill="FFFFFF"/>
              </w:rPr>
              <w:t> L.</w:t>
            </w:r>
          </w:p>
        </w:tc>
        <w:tc>
          <w:tcPr>
            <w:tcW w:w="1439" w:type="dxa"/>
          </w:tcPr>
          <w:p w14:paraId="77F273D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66907BC6" w14:textId="77777777" w:rsidTr="00474E87">
        <w:tc>
          <w:tcPr>
            <w:tcW w:w="556" w:type="dxa"/>
          </w:tcPr>
          <w:p w14:paraId="0F46207C"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1058E7DA"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Plenodomus tracheiphilus</w:t>
            </w:r>
            <w:r w:rsidRPr="00FD0E49">
              <w:rPr>
                <w:rFonts w:ascii="Times New Roman" w:hAnsi="Times New Roman" w:cs="Times New Roman"/>
                <w:sz w:val="24"/>
                <w:szCs w:val="24"/>
                <w:shd w:val="clear" w:color="auto" w:fill="FFFFFF"/>
              </w:rPr>
              <w:t> (Petri) Gruyter, Aveskamp &amp; Verkley [DEUTTR]</w:t>
            </w:r>
          </w:p>
        </w:tc>
        <w:tc>
          <w:tcPr>
            <w:tcW w:w="4849" w:type="dxa"/>
          </w:tcPr>
          <w:p w14:paraId="3DC34F84"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08CE5313"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Citrus</w:t>
            </w:r>
            <w:r w:rsidRPr="00FD0E49">
              <w:rPr>
                <w:rFonts w:ascii="Times New Roman" w:hAnsi="Times New Roman" w:cs="Times New Roman"/>
                <w:sz w:val="24"/>
                <w:szCs w:val="24"/>
                <w:shd w:val="clear" w:color="auto" w:fill="FFFFFF"/>
              </w:rPr>
              <w:t> L., </w:t>
            </w:r>
            <w:r w:rsidRPr="00FD0E49">
              <w:rPr>
                <w:rStyle w:val="italics"/>
                <w:rFonts w:ascii="Times New Roman" w:hAnsi="Times New Roman" w:cs="Times New Roman"/>
                <w:i/>
                <w:iCs/>
                <w:sz w:val="24"/>
                <w:szCs w:val="24"/>
                <w:shd w:val="clear" w:color="auto" w:fill="FFFFFF"/>
              </w:rPr>
              <w:t>Citrus</w:t>
            </w:r>
            <w:r w:rsidRPr="00FD0E49">
              <w:rPr>
                <w:rFonts w:ascii="Times New Roman" w:hAnsi="Times New Roman" w:cs="Times New Roman"/>
                <w:sz w:val="24"/>
                <w:szCs w:val="24"/>
                <w:shd w:val="clear" w:color="auto" w:fill="FFFFFF"/>
              </w:rPr>
              <w:t xml:space="preserve"> L. Hybrids, </w:t>
            </w:r>
            <w:r w:rsidRPr="00FD0E49">
              <w:rPr>
                <w:rStyle w:val="italics"/>
                <w:rFonts w:ascii="Times New Roman" w:hAnsi="Times New Roman" w:cs="Times New Roman"/>
                <w:i/>
                <w:iCs/>
                <w:sz w:val="24"/>
                <w:szCs w:val="24"/>
                <w:shd w:val="clear" w:color="auto" w:fill="FFFFFF"/>
              </w:rPr>
              <w:t>Fortunella</w:t>
            </w:r>
            <w:r w:rsidRPr="00FD0E49">
              <w:rPr>
                <w:rFonts w:ascii="Times New Roman" w:hAnsi="Times New Roman" w:cs="Times New Roman"/>
                <w:sz w:val="24"/>
                <w:szCs w:val="24"/>
                <w:shd w:val="clear" w:color="auto" w:fill="FFFFFF"/>
              </w:rPr>
              <w:t xml:space="preserve"> Swingle, </w:t>
            </w:r>
            <w:r w:rsidRPr="00FD0E49">
              <w:rPr>
                <w:rStyle w:val="italics"/>
                <w:rFonts w:ascii="Times New Roman" w:hAnsi="Times New Roman" w:cs="Times New Roman"/>
                <w:i/>
                <w:iCs/>
                <w:sz w:val="24"/>
                <w:szCs w:val="24"/>
                <w:shd w:val="clear" w:color="auto" w:fill="FFFFFF"/>
              </w:rPr>
              <w:t>Fortunella</w:t>
            </w:r>
            <w:r w:rsidRPr="00FD0E49">
              <w:rPr>
                <w:rFonts w:ascii="Times New Roman" w:hAnsi="Times New Roman" w:cs="Times New Roman"/>
                <w:sz w:val="24"/>
                <w:szCs w:val="24"/>
                <w:shd w:val="clear" w:color="auto" w:fill="FFFFFF"/>
              </w:rPr>
              <w:t xml:space="preserve"> Swingle hybrids, </w:t>
            </w:r>
            <w:r w:rsidRPr="00FD0E49">
              <w:rPr>
                <w:rStyle w:val="italics"/>
                <w:rFonts w:ascii="Times New Roman" w:hAnsi="Times New Roman" w:cs="Times New Roman"/>
                <w:i/>
                <w:iCs/>
                <w:sz w:val="24"/>
                <w:szCs w:val="24"/>
                <w:shd w:val="clear" w:color="auto" w:fill="FFFFFF"/>
              </w:rPr>
              <w:t>Poncirus</w:t>
            </w:r>
            <w:r w:rsidRPr="00FD0E49">
              <w:rPr>
                <w:rFonts w:ascii="Times New Roman" w:hAnsi="Times New Roman" w:cs="Times New Roman"/>
                <w:sz w:val="24"/>
                <w:szCs w:val="24"/>
                <w:shd w:val="clear" w:color="auto" w:fill="FFFFFF"/>
              </w:rPr>
              <w:t> Raf., </w:t>
            </w:r>
            <w:r w:rsidRPr="00FD0E49">
              <w:rPr>
                <w:rStyle w:val="italics"/>
                <w:rFonts w:ascii="Times New Roman" w:hAnsi="Times New Roman" w:cs="Times New Roman"/>
                <w:i/>
                <w:iCs/>
                <w:sz w:val="24"/>
                <w:szCs w:val="24"/>
                <w:shd w:val="clear" w:color="auto" w:fill="FFFFFF"/>
              </w:rPr>
              <w:t>Poncirus</w:t>
            </w:r>
            <w:r w:rsidRPr="00FD0E49">
              <w:rPr>
                <w:rFonts w:ascii="Times New Roman" w:hAnsi="Times New Roman" w:cs="Times New Roman"/>
                <w:sz w:val="24"/>
                <w:szCs w:val="24"/>
                <w:shd w:val="clear" w:color="auto" w:fill="FFFFFF"/>
              </w:rPr>
              <w:t> Raf. hibride</w:t>
            </w:r>
          </w:p>
        </w:tc>
        <w:tc>
          <w:tcPr>
            <w:tcW w:w="1439" w:type="dxa"/>
          </w:tcPr>
          <w:p w14:paraId="6E55A46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7F6040A0" w14:textId="77777777" w:rsidTr="00474E87">
        <w:tc>
          <w:tcPr>
            <w:tcW w:w="556" w:type="dxa"/>
          </w:tcPr>
          <w:p w14:paraId="4FE9470D"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3579BAF"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Style w:val="italics"/>
                <w:rFonts w:ascii="Times New Roman" w:hAnsi="Times New Roman" w:cs="Times New Roman"/>
                <w:i/>
                <w:iCs/>
                <w:sz w:val="24"/>
                <w:szCs w:val="24"/>
                <w:shd w:val="clear" w:color="auto" w:fill="FFFFFF"/>
              </w:rPr>
              <w:t>Puccinia horiana</w:t>
            </w:r>
            <w:r w:rsidRPr="00FD0E49">
              <w:rPr>
                <w:rFonts w:ascii="Times New Roman" w:hAnsi="Times New Roman" w:cs="Times New Roman"/>
                <w:sz w:val="24"/>
                <w:szCs w:val="24"/>
                <w:shd w:val="clear" w:color="auto" w:fill="FFFFFF"/>
              </w:rPr>
              <w:t> P. Hennings [PUCCHN]</w:t>
            </w:r>
          </w:p>
        </w:tc>
        <w:tc>
          <w:tcPr>
            <w:tcW w:w="4849" w:type="dxa"/>
          </w:tcPr>
          <w:p w14:paraId="12FC59E0"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76109CEB"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sz w:val="24"/>
                <w:szCs w:val="24"/>
                <w:shd w:val="clear" w:color="auto" w:fill="FFFFFF"/>
              </w:rPr>
              <w:t>Chrysanthemum</w:t>
            </w:r>
            <w:r w:rsidRPr="00FD0E49">
              <w:rPr>
                <w:rFonts w:ascii="Times New Roman" w:hAnsi="Times New Roman" w:cs="Times New Roman"/>
                <w:sz w:val="24"/>
                <w:szCs w:val="24"/>
                <w:shd w:val="clear" w:color="auto" w:fill="FFFFFF"/>
              </w:rPr>
              <w:t> L.</w:t>
            </w:r>
          </w:p>
        </w:tc>
        <w:tc>
          <w:tcPr>
            <w:tcW w:w="1439" w:type="dxa"/>
          </w:tcPr>
          <w:p w14:paraId="7660EC9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r>
      <w:tr w:rsidR="0088105A" w:rsidRPr="00FD0E49" w14:paraId="481467A4" w14:textId="77777777" w:rsidTr="00474E87">
        <w:trPr>
          <w:trHeight w:val="440"/>
        </w:trPr>
        <w:tc>
          <w:tcPr>
            <w:tcW w:w="10333" w:type="dxa"/>
            <w:gridSpan w:val="4"/>
            <w:vAlign w:val="center"/>
          </w:tcPr>
          <w:p w14:paraId="2A9C451E" w14:textId="77777777" w:rsidR="0088105A" w:rsidRPr="00FD0E49" w:rsidRDefault="0088105A" w:rsidP="00474E87">
            <w:pPr>
              <w:ind w:left="40" w:right="412"/>
              <w:jc w:val="center"/>
              <w:rPr>
                <w:rFonts w:ascii="Times New Roman" w:hAnsi="Times New Roman" w:cs="Times New Roman"/>
                <w:b/>
                <w:w w:val="90"/>
                <w:sz w:val="24"/>
                <w:szCs w:val="24"/>
                <w:lang w:val="sq"/>
              </w:rPr>
            </w:pPr>
            <w:r w:rsidRPr="00FD0E49">
              <w:rPr>
                <w:rFonts w:ascii="Times New Roman" w:hAnsi="Times New Roman" w:cs="Times New Roman"/>
                <w:b/>
                <w:w w:val="90"/>
                <w:sz w:val="24"/>
                <w:szCs w:val="24"/>
                <w:lang w:val="sq"/>
              </w:rPr>
              <w:t>Insektet dhe merimangat</w:t>
            </w:r>
          </w:p>
        </w:tc>
      </w:tr>
      <w:tr w:rsidR="0088105A" w:rsidRPr="00FD0E49" w14:paraId="062F539A" w14:textId="77777777" w:rsidTr="00474E87">
        <w:tc>
          <w:tcPr>
            <w:tcW w:w="556" w:type="dxa"/>
          </w:tcPr>
          <w:p w14:paraId="51D8CCF4"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489" w:type="dxa"/>
          </w:tcPr>
          <w:p w14:paraId="053B8655"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4849" w:type="dxa"/>
          </w:tcPr>
          <w:p w14:paraId="579D2E9D"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439" w:type="dxa"/>
          </w:tcPr>
          <w:p w14:paraId="44121EAB"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materialin shumëzues të bimëve dekorative në fjalë dhe bimëve të tjera për mbjellje të destinuara për qëllime zbukurimi</w:t>
            </w:r>
          </w:p>
        </w:tc>
      </w:tr>
      <w:tr w:rsidR="0088105A" w:rsidRPr="00FD0E49" w14:paraId="4122B78C" w14:textId="77777777" w:rsidTr="00474E87">
        <w:tc>
          <w:tcPr>
            <w:tcW w:w="556" w:type="dxa"/>
          </w:tcPr>
          <w:p w14:paraId="60A6E760"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7E07430F" w14:textId="77777777" w:rsidR="0088105A" w:rsidRPr="00FD0E49" w:rsidRDefault="0088105A" w:rsidP="00474E87">
            <w:pPr>
              <w:rPr>
                <w:rStyle w:val="italics"/>
                <w:rFonts w:ascii="Times New Roman" w:hAnsi="Times New Roman" w:cs="Times New Roman"/>
                <w:i/>
                <w:iCs/>
                <w:sz w:val="24"/>
                <w:szCs w:val="24"/>
                <w:shd w:val="clear" w:color="auto" w:fill="FFFFFF"/>
              </w:rPr>
            </w:pPr>
            <w:r w:rsidRPr="00FD0E49">
              <w:rPr>
                <w:rFonts w:ascii="Times New Roman" w:hAnsi="Times New Roman" w:cs="Times New Roman"/>
                <w:i/>
                <w:sz w:val="24"/>
                <w:szCs w:val="24"/>
              </w:rPr>
              <w:t>Aculops fuchsiae</w:t>
            </w:r>
            <w:r w:rsidRPr="00FD0E49">
              <w:rPr>
                <w:rFonts w:ascii="Times New Roman" w:hAnsi="Times New Roman" w:cs="Times New Roman"/>
                <w:sz w:val="24"/>
                <w:szCs w:val="24"/>
              </w:rPr>
              <w:t xml:space="preserve"> Keifer [ACUPFU]</w:t>
            </w:r>
          </w:p>
        </w:tc>
        <w:tc>
          <w:tcPr>
            <w:tcW w:w="4849" w:type="dxa"/>
          </w:tcPr>
          <w:p w14:paraId="77A499F2"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00B2D0BB"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Fuchsia</w:t>
            </w:r>
            <w:r w:rsidRPr="00FD0E49">
              <w:rPr>
                <w:rFonts w:ascii="Times New Roman" w:hAnsi="Times New Roman" w:cs="Times New Roman"/>
                <w:sz w:val="24"/>
                <w:szCs w:val="24"/>
              </w:rPr>
              <w:t xml:space="preserve"> L.</w:t>
            </w:r>
          </w:p>
        </w:tc>
        <w:tc>
          <w:tcPr>
            <w:tcW w:w="1439" w:type="dxa"/>
          </w:tcPr>
          <w:p w14:paraId="66FE3421"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7851F67C" w14:textId="77777777" w:rsidTr="00474E87">
        <w:tc>
          <w:tcPr>
            <w:tcW w:w="556" w:type="dxa"/>
          </w:tcPr>
          <w:p w14:paraId="6BE847D4"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9188547" w14:textId="77777777" w:rsidR="0088105A" w:rsidRPr="00FD0E49" w:rsidRDefault="0088105A" w:rsidP="00474E87">
            <w:pPr>
              <w:rPr>
                <w:rFonts w:ascii="Times New Roman" w:hAnsi="Times New Roman" w:cs="Times New Roman"/>
                <w:i/>
                <w:sz w:val="24"/>
                <w:szCs w:val="24"/>
              </w:rPr>
            </w:pPr>
            <w:r w:rsidRPr="00FD0E49">
              <w:rPr>
                <w:rFonts w:ascii="Times New Roman" w:hAnsi="Times New Roman" w:cs="Times New Roman"/>
                <w:i/>
                <w:sz w:val="24"/>
                <w:szCs w:val="24"/>
              </w:rPr>
              <w:t>Opogona sacchari</w:t>
            </w:r>
            <w:r w:rsidRPr="00FD0E49">
              <w:rPr>
                <w:rFonts w:ascii="Times New Roman" w:hAnsi="Times New Roman" w:cs="Times New Roman"/>
                <w:sz w:val="24"/>
                <w:szCs w:val="24"/>
              </w:rPr>
              <w:t xml:space="preserve"> Bo[OPOGSC]</w:t>
            </w:r>
          </w:p>
        </w:tc>
        <w:tc>
          <w:tcPr>
            <w:tcW w:w="4849" w:type="dxa"/>
          </w:tcPr>
          <w:p w14:paraId="4CBDD8F9"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Bimët për mbjellje përveç farave</w:t>
            </w:r>
          </w:p>
          <w:p w14:paraId="2A399CAE"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i/>
                <w:sz w:val="24"/>
                <w:szCs w:val="24"/>
              </w:rPr>
              <w:t>Beaucarnea</w:t>
            </w:r>
            <w:r w:rsidRPr="00FD0E49">
              <w:rPr>
                <w:rFonts w:ascii="Times New Roman" w:hAnsi="Times New Roman" w:cs="Times New Roman"/>
                <w:sz w:val="24"/>
                <w:szCs w:val="24"/>
              </w:rPr>
              <w:t xml:space="preserve"> Lem., </w:t>
            </w:r>
            <w:r w:rsidRPr="00FD0E49">
              <w:rPr>
                <w:rFonts w:ascii="Times New Roman" w:hAnsi="Times New Roman" w:cs="Times New Roman"/>
                <w:i/>
                <w:sz w:val="24"/>
                <w:szCs w:val="24"/>
              </w:rPr>
              <w:t>Bougainvillea</w:t>
            </w:r>
            <w:r w:rsidRPr="00FD0E49">
              <w:rPr>
                <w:rFonts w:ascii="Times New Roman" w:hAnsi="Times New Roman" w:cs="Times New Roman"/>
                <w:sz w:val="24"/>
                <w:szCs w:val="24"/>
              </w:rPr>
              <w:t xml:space="preserve"> Comm. </w:t>
            </w:r>
          </w:p>
          <w:p w14:paraId="7F3C78FA"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 xml:space="preserve">ex Juss., </w:t>
            </w:r>
            <w:r w:rsidRPr="00FD0E49">
              <w:rPr>
                <w:rFonts w:ascii="Times New Roman" w:hAnsi="Times New Roman" w:cs="Times New Roman"/>
                <w:i/>
                <w:sz w:val="24"/>
                <w:szCs w:val="24"/>
              </w:rPr>
              <w:t>Crassula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Crinum</w:t>
            </w:r>
            <w:r w:rsidRPr="00FD0E49">
              <w:rPr>
                <w:rFonts w:ascii="Times New Roman" w:hAnsi="Times New Roman" w:cs="Times New Roman"/>
                <w:sz w:val="24"/>
                <w:szCs w:val="24"/>
              </w:rPr>
              <w:t xml:space="preserve"> L.,</w:t>
            </w:r>
          </w:p>
          <w:p w14:paraId="4DFA10BF" w14:textId="77777777" w:rsidR="0088105A" w:rsidRPr="00FD0E49" w:rsidRDefault="0088105A" w:rsidP="00474E87">
            <w:pPr>
              <w:ind w:left="-74"/>
              <w:rPr>
                <w:rFonts w:ascii="Times New Roman" w:hAnsi="Times New Roman" w:cs="Times New Roman"/>
                <w:i/>
                <w:sz w:val="24"/>
                <w:szCs w:val="24"/>
              </w:rPr>
            </w:pPr>
            <w:r w:rsidRPr="00FD0E49">
              <w:rPr>
                <w:rFonts w:ascii="Times New Roman" w:hAnsi="Times New Roman" w:cs="Times New Roman"/>
                <w:i/>
                <w:sz w:val="24"/>
                <w:szCs w:val="24"/>
              </w:rPr>
              <w:t xml:space="preserve">Dracaena </w:t>
            </w:r>
            <w:r w:rsidRPr="00FD0E49">
              <w:rPr>
                <w:rFonts w:ascii="Times New Roman" w:hAnsi="Times New Roman" w:cs="Times New Roman"/>
                <w:sz w:val="24"/>
                <w:szCs w:val="24"/>
              </w:rPr>
              <w:t xml:space="preserve">Vand. ex L., </w:t>
            </w:r>
            <w:r w:rsidRPr="00FD0E49">
              <w:rPr>
                <w:rFonts w:ascii="Times New Roman" w:hAnsi="Times New Roman" w:cs="Times New Roman"/>
                <w:i/>
                <w:sz w:val="24"/>
                <w:szCs w:val="24"/>
              </w:rPr>
              <w:t>Ficus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Musa</w:t>
            </w:r>
          </w:p>
          <w:p w14:paraId="0D614808" w14:textId="77777777" w:rsidR="0088105A" w:rsidRPr="00FD0E49" w:rsidRDefault="0088105A" w:rsidP="00474E87">
            <w:pPr>
              <w:ind w:left="-74"/>
              <w:rPr>
                <w:rFonts w:ascii="Times New Roman" w:hAnsi="Times New Roman" w:cs="Times New Roman"/>
                <w:i/>
                <w:sz w:val="24"/>
                <w:szCs w:val="24"/>
              </w:rPr>
            </w:pPr>
            <w:r w:rsidRPr="00FD0E49">
              <w:rPr>
                <w:rFonts w:ascii="Times New Roman" w:hAnsi="Times New Roman" w:cs="Times New Roman"/>
                <w:sz w:val="24"/>
                <w:szCs w:val="24"/>
              </w:rPr>
              <w:t xml:space="preserve">L., </w:t>
            </w:r>
            <w:r w:rsidRPr="00FD0E49">
              <w:rPr>
                <w:rFonts w:ascii="Times New Roman" w:hAnsi="Times New Roman" w:cs="Times New Roman"/>
                <w:i/>
                <w:sz w:val="24"/>
                <w:szCs w:val="24"/>
              </w:rPr>
              <w:t>Pachira</w:t>
            </w:r>
            <w:r w:rsidRPr="00FD0E49">
              <w:rPr>
                <w:rFonts w:ascii="Times New Roman" w:hAnsi="Times New Roman" w:cs="Times New Roman"/>
                <w:sz w:val="24"/>
                <w:szCs w:val="24"/>
              </w:rPr>
              <w:t xml:space="preserve"> Aubl., </w:t>
            </w:r>
            <w:r w:rsidRPr="00FD0E49">
              <w:rPr>
                <w:rFonts w:ascii="Times New Roman" w:hAnsi="Times New Roman" w:cs="Times New Roman"/>
                <w:i/>
                <w:sz w:val="24"/>
                <w:szCs w:val="24"/>
              </w:rPr>
              <w:t>Palmae</w:t>
            </w: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Sansevieria</w:t>
            </w:r>
          </w:p>
          <w:p w14:paraId="681509CF" w14:textId="77777777" w:rsidR="0088105A" w:rsidRPr="00FD0E49" w:rsidRDefault="0088105A" w:rsidP="00474E87">
            <w:pPr>
              <w:ind w:left="-74"/>
              <w:rPr>
                <w:rFonts w:ascii="Times New Roman" w:hAnsi="Times New Roman" w:cs="Times New Roman"/>
                <w:sz w:val="24"/>
                <w:szCs w:val="24"/>
              </w:rPr>
            </w:pPr>
            <w:r w:rsidRPr="00FD0E49">
              <w:rPr>
                <w:rFonts w:ascii="Times New Roman" w:hAnsi="Times New Roman" w:cs="Times New Roman"/>
                <w:sz w:val="24"/>
                <w:szCs w:val="24"/>
              </w:rPr>
              <w:t>Thunb., Yucca L.</w:t>
            </w:r>
          </w:p>
        </w:tc>
        <w:tc>
          <w:tcPr>
            <w:tcW w:w="1439" w:type="dxa"/>
          </w:tcPr>
          <w:p w14:paraId="0A263F2A"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54F11F3A" w14:textId="77777777" w:rsidTr="00474E87">
        <w:tc>
          <w:tcPr>
            <w:tcW w:w="556" w:type="dxa"/>
          </w:tcPr>
          <w:p w14:paraId="7B69F724"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2B3B2946" w14:textId="77777777" w:rsidR="0088105A" w:rsidRPr="00FD0E49" w:rsidRDefault="0088105A" w:rsidP="00474E87">
            <w:pPr>
              <w:rPr>
                <w:rFonts w:ascii="Times New Roman" w:hAnsi="Times New Roman" w:cs="Times New Roman"/>
                <w:i/>
                <w:sz w:val="24"/>
                <w:szCs w:val="24"/>
              </w:rPr>
            </w:pPr>
            <w:r w:rsidRPr="00FD0E49">
              <w:rPr>
                <w:rFonts w:ascii="Times New Roman" w:hAnsi="Times New Roman" w:cs="Times New Roman"/>
                <w:i/>
                <w:sz w:val="24"/>
                <w:szCs w:val="24"/>
              </w:rPr>
              <w:t>Rhynchophorus ferrugineus</w:t>
            </w:r>
            <w:r w:rsidRPr="00FD0E49">
              <w:rPr>
                <w:rFonts w:ascii="Times New Roman" w:hAnsi="Times New Roman" w:cs="Times New Roman"/>
                <w:sz w:val="24"/>
                <w:szCs w:val="24"/>
              </w:rPr>
              <w:t xml:space="preserve"> (Olivier) [RHYCFE]</w:t>
            </w:r>
          </w:p>
        </w:tc>
        <w:tc>
          <w:tcPr>
            <w:tcW w:w="4849" w:type="dxa"/>
          </w:tcPr>
          <w:p w14:paraId="17AB2C6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 xml:space="preserve">Bimët për mbjellje, përveç farave </w:t>
            </w:r>
            <w:r w:rsidRPr="00FD0E49">
              <w:rPr>
                <w:rFonts w:ascii="Times New Roman" w:hAnsi="Times New Roman" w:cs="Times New Roman"/>
                <w:i/>
                <w:w w:val="90"/>
                <w:sz w:val="24"/>
                <w:szCs w:val="24"/>
                <w:lang w:val="sq"/>
              </w:rPr>
              <w:t>Palmae</w:t>
            </w:r>
            <w:r w:rsidRPr="00FD0E49">
              <w:rPr>
                <w:rFonts w:ascii="Times New Roman" w:hAnsi="Times New Roman" w:cs="Times New Roman"/>
                <w:w w:val="90"/>
                <w:sz w:val="24"/>
                <w:szCs w:val="24"/>
                <w:lang w:val="sq"/>
              </w:rPr>
              <w:t>,</w:t>
            </w:r>
            <w:r w:rsidRPr="00FD0E49">
              <w:rPr>
                <w:rFonts w:ascii="Times New Roman" w:hAnsi="Times New Roman" w:cs="Times New Roman"/>
                <w:sz w:val="24"/>
                <w:szCs w:val="24"/>
                <w:lang w:val="sq"/>
              </w:rPr>
              <w:t xml:space="preserve"> </w:t>
            </w:r>
            <w:r w:rsidRPr="00FD0E49">
              <w:rPr>
                <w:rFonts w:ascii="Times New Roman" w:hAnsi="Times New Roman" w:cs="Times New Roman"/>
                <w:w w:val="95"/>
                <w:sz w:val="24"/>
                <w:szCs w:val="24"/>
                <w:lang w:val="sq"/>
              </w:rPr>
              <w:t>për sa i përket gjinive dhe llojeve të mëposhtme:</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 xml:space="preserve">Areca </w:t>
            </w:r>
            <w:r w:rsidRPr="00FD0E49">
              <w:rPr>
                <w:rFonts w:ascii="Times New Roman" w:hAnsi="Times New Roman" w:cs="Times New Roman"/>
                <w:i/>
                <w:w w:val="90"/>
                <w:sz w:val="24"/>
                <w:szCs w:val="24"/>
                <w:lang w:val="sq"/>
              </w:rPr>
              <w:lastRenderedPageBreak/>
              <w:t xml:space="preserve">catechu </w:t>
            </w:r>
            <w:r w:rsidRPr="00FD0E49">
              <w:rPr>
                <w:rFonts w:ascii="Times New Roman" w:hAnsi="Times New Roman" w:cs="Times New Roman"/>
                <w:w w:val="90"/>
                <w:sz w:val="24"/>
                <w:szCs w:val="24"/>
                <w:lang w:val="sq"/>
              </w:rPr>
              <w:t xml:space="preserve">L., </w:t>
            </w:r>
            <w:r w:rsidRPr="00FD0E49">
              <w:rPr>
                <w:rFonts w:ascii="Times New Roman" w:hAnsi="Times New Roman" w:cs="Times New Roman"/>
                <w:i/>
                <w:w w:val="90"/>
                <w:sz w:val="24"/>
                <w:szCs w:val="24"/>
                <w:lang w:val="sq"/>
              </w:rPr>
              <w:t xml:space="preserve">Arenga pinnata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(Wurmb) Merr., </w:t>
            </w:r>
            <w:r w:rsidRPr="00FD0E49">
              <w:rPr>
                <w:rFonts w:ascii="Times New Roman" w:hAnsi="Times New Roman" w:cs="Times New Roman"/>
                <w:i/>
                <w:w w:val="90"/>
                <w:sz w:val="24"/>
                <w:szCs w:val="24"/>
                <w:lang w:val="sq"/>
              </w:rPr>
              <w:t xml:space="preserve">Bismarckia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Hildebr. &amp; H.</w:t>
            </w:r>
            <w:r w:rsidRPr="00FD0E49">
              <w:rPr>
                <w:rFonts w:ascii="Times New Roman" w:hAnsi="Times New Roman" w:cs="Times New Roman"/>
                <w:sz w:val="24"/>
                <w:szCs w:val="24"/>
                <w:lang w:val="sq"/>
              </w:rPr>
              <w:t xml:space="preserve"> </w:t>
            </w:r>
            <w:r w:rsidRPr="00FD0E49">
              <w:rPr>
                <w:rFonts w:ascii="Times New Roman" w:hAnsi="Times New Roman" w:cs="Times New Roman"/>
                <w:w w:val="80"/>
                <w:sz w:val="24"/>
                <w:szCs w:val="24"/>
                <w:lang w:val="sq"/>
              </w:rPr>
              <w:t xml:space="preserve">Wendl., </w:t>
            </w:r>
            <w:r w:rsidRPr="00FD0E49">
              <w:rPr>
                <w:rFonts w:ascii="Times New Roman" w:hAnsi="Times New Roman" w:cs="Times New Roman"/>
                <w:i/>
                <w:w w:val="80"/>
                <w:sz w:val="24"/>
                <w:szCs w:val="24"/>
                <w:lang w:val="sq"/>
              </w:rPr>
              <w:t xml:space="preserve">Borassus flabellifer </w:t>
            </w:r>
            <w:r w:rsidRPr="00FD0E49">
              <w:rPr>
                <w:rFonts w:ascii="Times New Roman" w:hAnsi="Times New Roman" w:cs="Times New Roman"/>
                <w:sz w:val="24"/>
                <w:szCs w:val="24"/>
                <w:lang w:val="sq"/>
              </w:rPr>
              <w:t xml:space="preserve"> </w:t>
            </w:r>
            <w:r w:rsidRPr="00FD0E49">
              <w:rPr>
                <w:rFonts w:ascii="Times New Roman" w:hAnsi="Times New Roman" w:cs="Times New Roman"/>
                <w:w w:val="80"/>
                <w:sz w:val="24"/>
                <w:szCs w:val="24"/>
                <w:lang w:val="sq"/>
              </w:rPr>
              <w:t xml:space="preserve">L., </w:t>
            </w:r>
            <w:r w:rsidRPr="00FD0E49">
              <w:rPr>
                <w:rFonts w:ascii="Times New Roman" w:hAnsi="Times New Roman" w:cs="Times New Roman"/>
                <w:sz w:val="24"/>
                <w:szCs w:val="24"/>
                <w:lang w:val="sq"/>
              </w:rPr>
              <w:t xml:space="preserve"> </w:t>
            </w:r>
            <w:r w:rsidRPr="00FD0E49">
              <w:rPr>
                <w:rFonts w:ascii="Times New Roman" w:hAnsi="Times New Roman" w:cs="Times New Roman"/>
                <w:i/>
                <w:w w:val="80"/>
                <w:sz w:val="24"/>
                <w:szCs w:val="24"/>
                <w:lang w:val="sq"/>
              </w:rPr>
              <w:t xml:space="preserve">Brahea armata </w:t>
            </w:r>
            <w:r w:rsidRPr="00FD0E49">
              <w:rPr>
                <w:rFonts w:ascii="Times New Roman" w:hAnsi="Times New Roman" w:cs="Times New Roman"/>
                <w:w w:val="90"/>
                <w:sz w:val="24"/>
                <w:szCs w:val="24"/>
                <w:lang w:val="sq"/>
              </w:rPr>
              <w:t xml:space="preserve">S. Watson, </w:t>
            </w:r>
            <w:r w:rsidRPr="00FD0E49">
              <w:rPr>
                <w:rFonts w:ascii="Times New Roman" w:hAnsi="Times New Roman" w:cs="Times New Roman"/>
                <w:i/>
                <w:w w:val="90"/>
                <w:sz w:val="24"/>
                <w:szCs w:val="24"/>
                <w:lang w:val="sq"/>
              </w:rPr>
              <w:t xml:space="preserve">Brahea edulis </w:t>
            </w:r>
            <w:r w:rsidRPr="00FD0E49">
              <w:rPr>
                <w:rFonts w:ascii="Times New Roman" w:hAnsi="Times New Roman" w:cs="Times New Roman"/>
                <w:w w:val="90"/>
                <w:sz w:val="24"/>
                <w:szCs w:val="24"/>
                <w:lang w:val="sq"/>
              </w:rPr>
              <w:t xml:space="preserve">H.Wendl., </w:t>
            </w:r>
            <w:r w:rsidRPr="00FD0E49">
              <w:rPr>
                <w:rFonts w:ascii="Times New Roman" w:hAnsi="Times New Roman" w:cs="Times New Roman"/>
                <w:i/>
                <w:w w:val="90"/>
                <w:sz w:val="24"/>
                <w:szCs w:val="24"/>
                <w:lang w:val="sq"/>
              </w:rPr>
              <w:t xml:space="preserve">Butia capitata </w:t>
            </w:r>
            <w:r w:rsidRPr="00FD0E49">
              <w:rPr>
                <w:rFonts w:ascii="Times New Roman" w:hAnsi="Times New Roman" w:cs="Times New Roman"/>
                <w:w w:val="90"/>
                <w:sz w:val="24"/>
                <w:szCs w:val="24"/>
                <w:lang w:val="sq"/>
              </w:rPr>
              <w:t xml:space="preserve">(Mart.) Becc., </w:t>
            </w:r>
            <w:r w:rsidRPr="00FD0E49">
              <w:rPr>
                <w:rFonts w:ascii="Times New Roman" w:hAnsi="Times New Roman" w:cs="Times New Roman"/>
                <w:i/>
                <w:w w:val="90"/>
                <w:sz w:val="24"/>
                <w:szCs w:val="24"/>
                <w:lang w:val="sq"/>
              </w:rPr>
              <w:t xml:space="preserve">Calamus merrillii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Becc., </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 xml:space="preserve">Caryota maxima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Blume, </w:t>
            </w:r>
            <w:r w:rsidRPr="00FD0E49">
              <w:rPr>
                <w:rFonts w:ascii="Times New Roman" w:hAnsi="Times New Roman" w:cs="Times New Roman"/>
                <w:i/>
                <w:w w:val="90"/>
                <w:sz w:val="24"/>
                <w:szCs w:val="24"/>
                <w:lang w:val="sq"/>
              </w:rPr>
              <w:t xml:space="preserve">Caryota </w:t>
            </w:r>
            <w:r w:rsidRPr="00FD0E49">
              <w:rPr>
                <w:rFonts w:ascii="Times New Roman" w:hAnsi="Times New Roman" w:cs="Times New Roman"/>
                <w:sz w:val="24"/>
                <w:szCs w:val="24"/>
                <w:lang w:val="sq"/>
              </w:rPr>
              <w:t xml:space="preserve"> </w:t>
            </w:r>
            <w:r w:rsidRPr="00FD0E49">
              <w:rPr>
                <w:rFonts w:ascii="Times New Roman" w:hAnsi="Times New Roman" w:cs="Times New Roman"/>
                <w:i/>
                <w:w w:val="85"/>
                <w:sz w:val="24"/>
                <w:szCs w:val="24"/>
                <w:lang w:val="sq"/>
              </w:rPr>
              <w:t xml:space="preserve">cumingii </w:t>
            </w:r>
            <w:r w:rsidRPr="00FD0E49">
              <w:rPr>
                <w:rFonts w:ascii="Times New Roman" w:hAnsi="Times New Roman" w:cs="Times New Roman"/>
                <w:sz w:val="24"/>
                <w:szCs w:val="24"/>
                <w:lang w:val="sq"/>
              </w:rPr>
              <w:t xml:space="preserve"> </w:t>
            </w:r>
            <w:r w:rsidRPr="00FD0E49">
              <w:rPr>
                <w:rFonts w:ascii="Times New Roman" w:hAnsi="Times New Roman" w:cs="Times New Roman"/>
                <w:w w:val="85"/>
                <w:sz w:val="24"/>
                <w:szCs w:val="24"/>
                <w:lang w:val="sq"/>
              </w:rPr>
              <w:t xml:space="preserve">Lodd. ex Mart., </w:t>
            </w:r>
            <w:r w:rsidRPr="00FD0E49">
              <w:rPr>
                <w:rFonts w:ascii="Times New Roman" w:hAnsi="Times New Roman" w:cs="Times New Roman"/>
                <w:i/>
                <w:w w:val="85"/>
                <w:sz w:val="24"/>
                <w:szCs w:val="24"/>
                <w:lang w:val="sq"/>
              </w:rPr>
              <w:t xml:space="preserve">Chamaerops humilis </w:t>
            </w:r>
            <w:r w:rsidRPr="00FD0E49">
              <w:rPr>
                <w:rFonts w:ascii="Times New Roman" w:hAnsi="Times New Roman" w:cs="Times New Roman"/>
                <w:w w:val="90"/>
                <w:sz w:val="24"/>
                <w:szCs w:val="24"/>
                <w:lang w:val="sq"/>
              </w:rPr>
              <w:t xml:space="preserve">L., </w:t>
            </w:r>
            <w:r w:rsidRPr="00FD0E49">
              <w:rPr>
                <w:rFonts w:ascii="Times New Roman" w:hAnsi="Times New Roman" w:cs="Times New Roman"/>
                <w:i/>
                <w:w w:val="90"/>
                <w:sz w:val="24"/>
                <w:szCs w:val="24"/>
                <w:lang w:val="sq"/>
              </w:rPr>
              <w:t xml:space="preserve">Cocos nucifera </w:t>
            </w:r>
            <w:r w:rsidRPr="00FD0E49">
              <w:rPr>
                <w:rFonts w:ascii="Times New Roman" w:hAnsi="Times New Roman" w:cs="Times New Roman"/>
                <w:w w:val="90"/>
                <w:sz w:val="24"/>
                <w:szCs w:val="24"/>
                <w:lang w:val="sq"/>
              </w:rPr>
              <w:t xml:space="preserve">L., </w:t>
            </w:r>
            <w:r w:rsidRPr="00FD0E49">
              <w:rPr>
                <w:rFonts w:ascii="Times New Roman" w:hAnsi="Times New Roman" w:cs="Times New Roman"/>
                <w:i/>
                <w:w w:val="90"/>
                <w:sz w:val="24"/>
                <w:szCs w:val="24"/>
                <w:lang w:val="sq"/>
              </w:rPr>
              <w:t xml:space="preserve">Corypha utan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Lam., </w:t>
            </w:r>
            <w:r w:rsidRPr="00FD0E49">
              <w:rPr>
                <w:rFonts w:ascii="Times New Roman" w:hAnsi="Times New Roman" w:cs="Times New Roman"/>
                <w:i/>
                <w:w w:val="90"/>
                <w:sz w:val="24"/>
                <w:szCs w:val="24"/>
                <w:lang w:val="sq"/>
              </w:rPr>
              <w:t xml:space="preserve">Copernicia </w:t>
            </w:r>
            <w:r w:rsidRPr="00FD0E49">
              <w:rPr>
                <w:rFonts w:ascii="Times New Roman" w:hAnsi="Times New Roman" w:cs="Times New Roman"/>
                <w:w w:val="90"/>
                <w:sz w:val="24"/>
                <w:szCs w:val="24"/>
                <w:lang w:val="sq"/>
              </w:rPr>
              <w:t xml:space="preserve">Mart., </w:t>
            </w:r>
            <w:r w:rsidRPr="00FD0E49">
              <w:rPr>
                <w:rFonts w:ascii="Times New Roman" w:hAnsi="Times New Roman" w:cs="Times New Roman"/>
                <w:i/>
                <w:w w:val="90"/>
                <w:sz w:val="24"/>
                <w:szCs w:val="24"/>
                <w:lang w:val="sq"/>
              </w:rPr>
              <w:t xml:space="preserve">Elaeis guineensis </w:t>
            </w:r>
            <w:r w:rsidRPr="00FD0E49">
              <w:rPr>
                <w:rFonts w:ascii="Times New Roman" w:hAnsi="Times New Roman" w:cs="Times New Roman"/>
                <w:w w:val="90"/>
                <w:sz w:val="24"/>
                <w:szCs w:val="24"/>
                <w:lang w:val="sq"/>
              </w:rPr>
              <w:t xml:space="preserve">Jacq., </w:t>
            </w:r>
            <w:r w:rsidRPr="00FD0E49">
              <w:rPr>
                <w:rFonts w:ascii="Times New Roman" w:hAnsi="Times New Roman" w:cs="Times New Roman"/>
                <w:i/>
                <w:w w:val="90"/>
                <w:sz w:val="24"/>
                <w:szCs w:val="24"/>
                <w:lang w:val="sq"/>
              </w:rPr>
              <w:t xml:space="preserve">Howea forsteriana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Becc., </w:t>
            </w:r>
            <w:r w:rsidRPr="00FD0E49">
              <w:rPr>
                <w:rFonts w:ascii="Times New Roman" w:hAnsi="Times New Roman" w:cs="Times New Roman"/>
                <w:i/>
                <w:w w:val="90"/>
                <w:sz w:val="24"/>
                <w:szCs w:val="24"/>
                <w:lang w:val="sq"/>
              </w:rPr>
              <w:t xml:space="preserve">Jubaea chilensis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(Molina) Baill., </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 xml:space="preserve">Livistona australis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C. Martius, </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 xml:space="preserve">Livistona decora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(W. Bull) Dowe, </w:t>
            </w:r>
            <w:r w:rsidRPr="00FD0E49">
              <w:rPr>
                <w:rFonts w:ascii="Times New Roman" w:hAnsi="Times New Roman" w:cs="Times New Roman"/>
                <w:sz w:val="24"/>
                <w:szCs w:val="24"/>
                <w:lang w:val="sq"/>
              </w:rPr>
              <w:t xml:space="preserve"> </w:t>
            </w:r>
            <w:r w:rsidRPr="00FD0E49">
              <w:rPr>
                <w:rFonts w:ascii="Times New Roman" w:hAnsi="Times New Roman" w:cs="Times New Roman"/>
                <w:i/>
                <w:w w:val="80"/>
                <w:sz w:val="24"/>
                <w:szCs w:val="24"/>
                <w:lang w:val="sq"/>
              </w:rPr>
              <w:t xml:space="preserve">Livistona rotundifolia </w:t>
            </w:r>
            <w:r w:rsidRPr="00FD0E49">
              <w:rPr>
                <w:rFonts w:ascii="Times New Roman" w:hAnsi="Times New Roman" w:cs="Times New Roman"/>
                <w:sz w:val="24"/>
                <w:szCs w:val="24"/>
                <w:lang w:val="sq"/>
              </w:rPr>
              <w:t xml:space="preserve"> </w:t>
            </w:r>
            <w:r w:rsidRPr="00FD0E49">
              <w:rPr>
                <w:rFonts w:ascii="Times New Roman" w:hAnsi="Times New Roman" w:cs="Times New Roman"/>
                <w:w w:val="80"/>
                <w:sz w:val="24"/>
                <w:szCs w:val="24"/>
                <w:lang w:val="sq"/>
              </w:rPr>
              <w:t xml:space="preserve">(Lam.) Mart., </w:t>
            </w:r>
            <w:r w:rsidRPr="00FD0E49">
              <w:rPr>
                <w:rFonts w:ascii="Times New Roman" w:hAnsi="Times New Roman" w:cs="Times New Roman"/>
                <w:sz w:val="24"/>
                <w:szCs w:val="24"/>
                <w:lang w:val="sq"/>
              </w:rPr>
              <w:t xml:space="preserve"> </w:t>
            </w:r>
            <w:r w:rsidRPr="00FD0E49">
              <w:rPr>
                <w:rFonts w:ascii="Times New Roman" w:hAnsi="Times New Roman" w:cs="Times New Roman"/>
                <w:i/>
                <w:w w:val="80"/>
                <w:sz w:val="24"/>
                <w:szCs w:val="24"/>
                <w:lang w:val="sq"/>
              </w:rPr>
              <w:t xml:space="preserve">Metroxylon </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 xml:space="preserve">sagu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Rottb., </w:t>
            </w:r>
            <w:r w:rsidRPr="00FD0E49">
              <w:rPr>
                <w:rFonts w:ascii="Times New Roman" w:hAnsi="Times New Roman" w:cs="Times New Roman"/>
                <w:sz w:val="24"/>
                <w:szCs w:val="24"/>
                <w:lang w:val="sq"/>
              </w:rPr>
              <w:t xml:space="preserve">Phoenix </w:t>
            </w:r>
            <w:r w:rsidRPr="00FD0E49">
              <w:rPr>
                <w:rFonts w:ascii="Times New Roman" w:hAnsi="Times New Roman" w:cs="Times New Roman"/>
                <w:i/>
                <w:w w:val="90"/>
                <w:sz w:val="24"/>
                <w:szCs w:val="24"/>
                <w:lang w:val="sq"/>
              </w:rPr>
              <w:t xml:space="preserve">canariensis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 xml:space="preserve">Chabaud, </w:t>
            </w:r>
            <w:r w:rsidRPr="00FD0E49">
              <w:rPr>
                <w:rFonts w:ascii="Times New Roman" w:hAnsi="Times New Roman" w:cs="Times New Roman"/>
                <w:sz w:val="24"/>
                <w:szCs w:val="24"/>
                <w:lang w:val="sq"/>
              </w:rPr>
              <w:t xml:space="preserve">Phoenix </w:t>
            </w:r>
            <w:r w:rsidRPr="00FD0E49">
              <w:rPr>
                <w:rFonts w:ascii="Times New Roman" w:hAnsi="Times New Roman" w:cs="Times New Roman"/>
                <w:i/>
                <w:w w:val="80"/>
                <w:sz w:val="24"/>
                <w:szCs w:val="24"/>
                <w:lang w:val="sq"/>
              </w:rPr>
              <w:t xml:space="preserve">dactylifera </w:t>
            </w:r>
            <w:r w:rsidRPr="00FD0E49">
              <w:rPr>
                <w:rFonts w:ascii="Times New Roman" w:hAnsi="Times New Roman" w:cs="Times New Roman"/>
                <w:sz w:val="24"/>
                <w:szCs w:val="24"/>
                <w:lang w:val="sq"/>
              </w:rPr>
              <w:t xml:space="preserve"> </w:t>
            </w:r>
            <w:r w:rsidRPr="00FD0E49">
              <w:rPr>
                <w:rFonts w:ascii="Times New Roman" w:hAnsi="Times New Roman" w:cs="Times New Roman"/>
                <w:w w:val="80"/>
                <w:sz w:val="24"/>
                <w:szCs w:val="24"/>
                <w:lang w:val="sq"/>
              </w:rPr>
              <w:t xml:space="preserve">L., </w:t>
            </w:r>
            <w:r w:rsidRPr="00FD0E49">
              <w:rPr>
                <w:rFonts w:ascii="Times New Roman" w:hAnsi="Times New Roman" w:cs="Times New Roman"/>
                <w:sz w:val="24"/>
                <w:szCs w:val="24"/>
                <w:lang w:val="sq"/>
              </w:rPr>
              <w:t xml:space="preserve">Phoenix </w:t>
            </w:r>
            <w:r w:rsidRPr="00FD0E49">
              <w:rPr>
                <w:rFonts w:ascii="Times New Roman" w:hAnsi="Times New Roman" w:cs="Times New Roman"/>
                <w:i/>
                <w:w w:val="80"/>
                <w:sz w:val="24"/>
                <w:szCs w:val="24"/>
                <w:lang w:val="sq"/>
              </w:rPr>
              <w:t xml:space="preserve">reclinata </w:t>
            </w:r>
            <w:r w:rsidRPr="00FD0E49">
              <w:rPr>
                <w:rFonts w:ascii="Times New Roman" w:hAnsi="Times New Roman" w:cs="Times New Roman"/>
                <w:sz w:val="24"/>
                <w:szCs w:val="24"/>
                <w:lang w:val="sq"/>
              </w:rPr>
              <w:t xml:space="preserve"> </w:t>
            </w:r>
            <w:r w:rsidRPr="00FD0E49">
              <w:rPr>
                <w:rFonts w:ascii="Times New Roman" w:hAnsi="Times New Roman" w:cs="Times New Roman"/>
                <w:w w:val="80"/>
                <w:sz w:val="24"/>
                <w:szCs w:val="24"/>
                <w:lang w:val="sq"/>
              </w:rPr>
              <w:t xml:space="preserve">Jacq., </w:t>
            </w:r>
            <w:r w:rsidRPr="00FD0E49">
              <w:rPr>
                <w:rFonts w:ascii="Times New Roman" w:hAnsi="Times New Roman" w:cs="Times New Roman"/>
                <w:sz w:val="24"/>
                <w:szCs w:val="24"/>
                <w:lang w:val="sq"/>
              </w:rPr>
              <w:t xml:space="preserve">Phoenix </w:t>
            </w:r>
            <w:r w:rsidRPr="00FD0E49">
              <w:rPr>
                <w:rFonts w:ascii="Times New Roman" w:hAnsi="Times New Roman" w:cs="Times New Roman"/>
                <w:i/>
                <w:w w:val="85"/>
                <w:sz w:val="24"/>
                <w:szCs w:val="24"/>
                <w:lang w:val="sq"/>
              </w:rPr>
              <w:t>roebelenii</w:t>
            </w:r>
            <w:r w:rsidRPr="00FD0E49">
              <w:rPr>
                <w:rFonts w:ascii="Times New Roman" w:hAnsi="Times New Roman" w:cs="Times New Roman"/>
                <w:sz w:val="24"/>
                <w:szCs w:val="24"/>
                <w:lang w:val="sq"/>
              </w:rPr>
              <w:t xml:space="preserve"> </w:t>
            </w:r>
            <w:r w:rsidRPr="00FD0E49">
              <w:rPr>
                <w:rFonts w:ascii="Times New Roman" w:hAnsi="Times New Roman" w:cs="Times New Roman"/>
                <w:w w:val="85"/>
                <w:sz w:val="24"/>
                <w:szCs w:val="24"/>
                <w:lang w:val="sq"/>
              </w:rPr>
              <w:t xml:space="preserve">O'Brien, </w:t>
            </w:r>
            <w:r w:rsidRPr="00FD0E49">
              <w:rPr>
                <w:rFonts w:ascii="Times New Roman" w:hAnsi="Times New Roman" w:cs="Times New Roman"/>
                <w:i/>
                <w:w w:val="85"/>
                <w:sz w:val="24"/>
                <w:szCs w:val="24"/>
                <w:lang w:val="sq"/>
              </w:rPr>
              <w:t xml:space="preserve">Phoenix sylvestris </w:t>
            </w:r>
            <w:r w:rsidRPr="00FD0E49">
              <w:rPr>
                <w:rFonts w:ascii="Times New Roman" w:hAnsi="Times New Roman" w:cs="Times New Roman"/>
                <w:w w:val="85"/>
                <w:sz w:val="24"/>
                <w:szCs w:val="24"/>
                <w:lang w:val="sq"/>
              </w:rPr>
              <w:t xml:space="preserve">(L.) Roxb., </w:t>
            </w:r>
            <w:r w:rsidRPr="00FD0E49">
              <w:rPr>
                <w:rFonts w:ascii="Times New Roman" w:hAnsi="Times New Roman" w:cs="Times New Roman"/>
                <w:i/>
                <w:w w:val="85"/>
                <w:sz w:val="24"/>
                <w:szCs w:val="24"/>
                <w:lang w:val="sq"/>
              </w:rPr>
              <w:t xml:space="preserve">Phoenix theophrasti </w:t>
            </w:r>
            <w:r w:rsidRPr="00FD0E49">
              <w:rPr>
                <w:rFonts w:ascii="Times New Roman" w:hAnsi="Times New Roman" w:cs="Times New Roman"/>
                <w:w w:val="85"/>
                <w:sz w:val="24"/>
                <w:szCs w:val="24"/>
                <w:lang w:val="sq"/>
              </w:rPr>
              <w:t xml:space="preserve">Greuter, </w:t>
            </w:r>
            <w:r w:rsidRPr="00FD0E49">
              <w:rPr>
                <w:rFonts w:ascii="Times New Roman" w:hAnsi="Times New Roman" w:cs="Times New Roman"/>
                <w:sz w:val="24"/>
                <w:szCs w:val="24"/>
                <w:lang w:val="sq"/>
              </w:rPr>
              <w:t xml:space="preserve">Prit </w:t>
            </w:r>
            <w:r w:rsidRPr="00FD0E49">
              <w:rPr>
                <w:rFonts w:ascii="Times New Roman" w:hAnsi="Times New Roman" w:cs="Times New Roman"/>
                <w:i/>
                <w:w w:val="85"/>
                <w:sz w:val="24"/>
                <w:szCs w:val="24"/>
                <w:lang w:val="sq"/>
              </w:rPr>
              <w:t xml:space="preserve">chardia </w:t>
            </w:r>
            <w:r w:rsidRPr="00FD0E49">
              <w:rPr>
                <w:rFonts w:ascii="Times New Roman" w:hAnsi="Times New Roman" w:cs="Times New Roman"/>
                <w:sz w:val="24"/>
                <w:szCs w:val="24"/>
                <w:lang w:val="sq"/>
              </w:rPr>
              <w:t xml:space="preserve"> </w:t>
            </w:r>
            <w:r w:rsidRPr="00FD0E49">
              <w:rPr>
                <w:rFonts w:ascii="Times New Roman" w:hAnsi="Times New Roman" w:cs="Times New Roman"/>
                <w:w w:val="85"/>
                <w:sz w:val="24"/>
                <w:szCs w:val="24"/>
                <w:lang w:val="sq"/>
              </w:rPr>
              <w:t xml:space="preserve">Seem. &amp; H. Wendl., </w:t>
            </w:r>
            <w:r w:rsidRPr="00FD0E49">
              <w:rPr>
                <w:rFonts w:ascii="Times New Roman" w:hAnsi="Times New Roman" w:cs="Times New Roman"/>
                <w:i/>
                <w:w w:val="85"/>
                <w:sz w:val="24"/>
                <w:szCs w:val="24"/>
                <w:lang w:val="sq"/>
              </w:rPr>
              <w:t>Ravenea</w:t>
            </w:r>
            <w:r w:rsidRPr="00FD0E49">
              <w:rPr>
                <w:rFonts w:ascii="Times New Roman" w:hAnsi="Times New Roman" w:cs="Times New Roman"/>
                <w:sz w:val="24"/>
                <w:szCs w:val="24"/>
                <w:lang w:val="sq"/>
              </w:rPr>
              <w:t xml:space="preserve"> </w:t>
            </w:r>
            <w:r w:rsidRPr="00FD0E49">
              <w:rPr>
                <w:rFonts w:ascii="Times New Roman" w:hAnsi="Times New Roman" w:cs="Times New Roman"/>
                <w:i/>
                <w:w w:val="85"/>
                <w:sz w:val="24"/>
                <w:szCs w:val="24"/>
                <w:lang w:val="sq"/>
              </w:rPr>
              <w:t xml:space="preserve"> rivularis </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Jum.</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&amp;</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H.</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Perrier,</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Roystonea</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regia</w:t>
            </w:r>
            <w:r w:rsidRPr="00FD0E49">
              <w:rPr>
                <w:rFonts w:ascii="Times New Roman" w:hAnsi="Times New Roman" w:cs="Times New Roman"/>
                <w:w w:val="90"/>
                <w:sz w:val="24"/>
                <w:szCs w:val="24"/>
                <w:lang w:val="sq"/>
              </w:rPr>
              <w:t xml:space="preserve"> (Kunth) </w:t>
            </w:r>
            <w:r w:rsidRPr="00FD0E49">
              <w:rPr>
                <w:rFonts w:ascii="Times New Roman" w:hAnsi="Times New Roman" w:cs="Times New Roman"/>
                <w:w w:val="95"/>
                <w:sz w:val="24"/>
                <w:szCs w:val="24"/>
                <w:lang w:val="sq"/>
              </w:rPr>
              <w:t xml:space="preserve">O.F. Cook, </w:t>
            </w:r>
            <w:r w:rsidRPr="00FD0E49">
              <w:rPr>
                <w:rFonts w:ascii="Times New Roman" w:hAnsi="Times New Roman" w:cs="Times New Roman"/>
                <w:i/>
                <w:w w:val="95"/>
                <w:sz w:val="24"/>
                <w:szCs w:val="24"/>
                <w:lang w:val="sq"/>
              </w:rPr>
              <w:t xml:space="preserve">Sabal palmetto </w:t>
            </w:r>
            <w:r w:rsidRPr="00FD0E49">
              <w:rPr>
                <w:rFonts w:ascii="Times New Roman" w:hAnsi="Times New Roman" w:cs="Times New Roman"/>
                <w:sz w:val="24"/>
                <w:szCs w:val="24"/>
                <w:lang w:val="sq"/>
              </w:rPr>
              <w:t xml:space="preserve"> </w:t>
            </w:r>
            <w:r w:rsidRPr="00FD0E49">
              <w:rPr>
                <w:rFonts w:ascii="Times New Roman" w:hAnsi="Times New Roman" w:cs="Times New Roman"/>
                <w:w w:val="95"/>
                <w:sz w:val="24"/>
                <w:szCs w:val="24"/>
                <w:lang w:val="sq"/>
              </w:rPr>
              <w:t>(Walter)</w:t>
            </w:r>
            <w:r w:rsidRPr="00FD0E49">
              <w:rPr>
                <w:rFonts w:ascii="Times New Roman" w:hAnsi="Times New Roman" w:cs="Times New Roman"/>
                <w:sz w:val="24"/>
                <w:szCs w:val="24"/>
                <w:lang w:val="sq"/>
              </w:rPr>
              <w:t xml:space="preserve"> </w:t>
            </w:r>
            <w:r w:rsidRPr="00FD0E49">
              <w:rPr>
                <w:rFonts w:ascii="Times New Roman" w:hAnsi="Times New Roman" w:cs="Times New Roman"/>
                <w:w w:val="95"/>
                <w:sz w:val="24"/>
                <w:szCs w:val="24"/>
                <w:lang w:val="sq"/>
              </w:rPr>
              <w:t>Lodd.</w:t>
            </w:r>
            <w:r w:rsidRPr="00FD0E49">
              <w:rPr>
                <w:rFonts w:ascii="Times New Roman" w:hAnsi="Times New Roman" w:cs="Times New Roman"/>
                <w:sz w:val="24"/>
                <w:szCs w:val="24"/>
                <w:lang w:val="sq"/>
              </w:rPr>
              <w:t xml:space="preserve"> </w:t>
            </w:r>
            <w:r w:rsidRPr="00FD0E49">
              <w:rPr>
                <w:rFonts w:ascii="Times New Roman" w:hAnsi="Times New Roman" w:cs="Times New Roman"/>
                <w:w w:val="85"/>
                <w:sz w:val="24"/>
                <w:szCs w:val="24"/>
                <w:lang w:val="sq"/>
              </w:rPr>
              <w:t xml:space="preserve">ex Schult. &amp; Schult.f., </w:t>
            </w:r>
            <w:r w:rsidRPr="00FD0E49">
              <w:rPr>
                <w:rFonts w:ascii="Times New Roman" w:hAnsi="Times New Roman" w:cs="Times New Roman"/>
                <w:i/>
                <w:w w:val="85"/>
                <w:sz w:val="24"/>
                <w:szCs w:val="24"/>
                <w:lang w:val="sq"/>
              </w:rPr>
              <w:t xml:space="preserve">Syagrus romanzoffiana </w:t>
            </w:r>
            <w:r w:rsidRPr="00FD0E49">
              <w:rPr>
                <w:rFonts w:ascii="Times New Roman" w:hAnsi="Times New Roman" w:cs="Times New Roman"/>
                <w:w w:val="90"/>
                <w:sz w:val="24"/>
                <w:szCs w:val="24"/>
                <w:lang w:val="sq"/>
              </w:rPr>
              <w:t xml:space="preserve">(Çam.) Xhamman, </w:t>
            </w:r>
            <w:r w:rsidRPr="00FD0E49">
              <w:rPr>
                <w:rFonts w:ascii="Times New Roman" w:hAnsi="Times New Roman" w:cs="Times New Roman"/>
                <w:i/>
                <w:w w:val="90"/>
                <w:sz w:val="24"/>
                <w:szCs w:val="24"/>
                <w:lang w:val="sq"/>
              </w:rPr>
              <w:t xml:space="preserve">Trachycarpus fortunei </w:t>
            </w:r>
            <w:r w:rsidRPr="00FD0E49">
              <w:rPr>
                <w:rFonts w:ascii="Times New Roman" w:hAnsi="Times New Roman" w:cs="Times New Roman"/>
                <w:w w:val="90"/>
                <w:sz w:val="24"/>
                <w:szCs w:val="24"/>
                <w:lang w:val="sq"/>
              </w:rPr>
              <w:t>(Hook.)</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H.</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Wendl.,</w:t>
            </w:r>
            <w:r w:rsidRPr="00FD0E49">
              <w:rPr>
                <w:rFonts w:ascii="Times New Roman" w:hAnsi="Times New Roman" w:cs="Times New Roman"/>
                <w:sz w:val="24"/>
                <w:szCs w:val="24"/>
                <w:lang w:val="sq"/>
              </w:rPr>
              <w:t xml:space="preserve"> </w:t>
            </w:r>
            <w:r w:rsidRPr="00FD0E49">
              <w:rPr>
                <w:rFonts w:ascii="Times New Roman" w:hAnsi="Times New Roman" w:cs="Times New Roman"/>
                <w:i/>
                <w:w w:val="90"/>
                <w:sz w:val="24"/>
                <w:szCs w:val="24"/>
                <w:lang w:val="sq"/>
              </w:rPr>
              <w:t>Washingtonia</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H.</w:t>
            </w:r>
            <w:r w:rsidRPr="00FD0E49">
              <w:rPr>
                <w:rFonts w:ascii="Times New Roman" w:hAnsi="Times New Roman" w:cs="Times New Roman"/>
                <w:sz w:val="24"/>
                <w:szCs w:val="24"/>
                <w:lang w:val="sq"/>
              </w:rPr>
              <w:t xml:space="preserve"> </w:t>
            </w:r>
            <w:r w:rsidRPr="00FD0E49">
              <w:rPr>
                <w:rFonts w:ascii="Times New Roman" w:hAnsi="Times New Roman" w:cs="Times New Roman"/>
                <w:w w:val="90"/>
                <w:sz w:val="24"/>
                <w:szCs w:val="24"/>
                <w:lang w:val="sq"/>
              </w:rPr>
              <w:t>Wendl.</w:t>
            </w:r>
          </w:p>
        </w:tc>
        <w:tc>
          <w:tcPr>
            <w:tcW w:w="1439" w:type="dxa"/>
          </w:tcPr>
          <w:p w14:paraId="1CD29028"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lastRenderedPageBreak/>
              <w:t>0%</w:t>
            </w:r>
          </w:p>
        </w:tc>
      </w:tr>
      <w:tr w:rsidR="0088105A" w:rsidRPr="00FD0E49" w14:paraId="7E4DEBCD" w14:textId="77777777" w:rsidTr="00474E87">
        <w:trPr>
          <w:trHeight w:val="512"/>
        </w:trPr>
        <w:tc>
          <w:tcPr>
            <w:tcW w:w="10333" w:type="dxa"/>
            <w:gridSpan w:val="4"/>
            <w:vAlign w:val="center"/>
          </w:tcPr>
          <w:p w14:paraId="4147E5F6" w14:textId="77777777" w:rsidR="0088105A" w:rsidRPr="00FD0E49" w:rsidRDefault="0088105A" w:rsidP="00474E87">
            <w:pPr>
              <w:jc w:val="center"/>
              <w:rPr>
                <w:rFonts w:ascii="Times New Roman" w:hAnsi="Times New Roman" w:cs="Times New Roman"/>
                <w:b/>
                <w:w w:val="95"/>
                <w:sz w:val="24"/>
                <w:szCs w:val="24"/>
                <w:lang w:val="sq"/>
              </w:rPr>
            </w:pPr>
            <w:r w:rsidRPr="00FD0E49">
              <w:rPr>
                <w:rFonts w:ascii="Times New Roman" w:hAnsi="Times New Roman" w:cs="Times New Roman"/>
                <w:b/>
                <w:w w:val="95"/>
                <w:sz w:val="24"/>
                <w:szCs w:val="24"/>
                <w:lang w:val="sq"/>
              </w:rPr>
              <w:t>Nematodat</w:t>
            </w:r>
          </w:p>
        </w:tc>
      </w:tr>
      <w:tr w:rsidR="0088105A" w:rsidRPr="00FD0E49" w14:paraId="64D3C5BA" w14:textId="77777777" w:rsidTr="00474E87">
        <w:tc>
          <w:tcPr>
            <w:tcW w:w="556" w:type="dxa"/>
          </w:tcPr>
          <w:p w14:paraId="0E5C04B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489" w:type="dxa"/>
          </w:tcPr>
          <w:p w14:paraId="7B2DDA63"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4849" w:type="dxa"/>
          </w:tcPr>
          <w:p w14:paraId="291FF61C"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439" w:type="dxa"/>
          </w:tcPr>
          <w:p w14:paraId="4A316A9C"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materialin shumëzues të bimëve dekorative në fjalë dhe bimëve të tjera për mbjellje të destinuara për qëllime zbukurimi</w:t>
            </w:r>
          </w:p>
        </w:tc>
      </w:tr>
      <w:tr w:rsidR="0088105A" w:rsidRPr="00FD0E49" w14:paraId="60FDEAC7" w14:textId="77777777" w:rsidTr="00474E87">
        <w:tc>
          <w:tcPr>
            <w:tcW w:w="556" w:type="dxa"/>
          </w:tcPr>
          <w:p w14:paraId="2B554F5B"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02D22749" w14:textId="77777777" w:rsidR="0088105A" w:rsidRPr="00FD0E49" w:rsidRDefault="0088105A" w:rsidP="00474E87">
            <w:pPr>
              <w:pStyle w:val="TableParagraph"/>
              <w:ind w:left="15" w:right="86"/>
              <w:rPr>
                <w:rFonts w:ascii="Times New Roman" w:hAnsi="Times New Roman" w:cs="Times New Roman"/>
                <w:i/>
                <w:sz w:val="24"/>
                <w:szCs w:val="24"/>
                <w:lang w:val="sv-SE"/>
              </w:rPr>
            </w:pPr>
            <w:r w:rsidRPr="00FD0E49">
              <w:rPr>
                <w:rFonts w:ascii="Times New Roman" w:hAnsi="Times New Roman" w:cs="Times New Roman"/>
                <w:i/>
                <w:color w:val="231F20"/>
                <w:w w:val="85"/>
                <w:sz w:val="24"/>
                <w:szCs w:val="24"/>
                <w:lang w:val="sq"/>
              </w:rPr>
              <w:t xml:space="preserve">Ditylenchus dipsaci </w:t>
            </w:r>
            <w:r w:rsidRPr="00FD0E49">
              <w:rPr>
                <w:rFonts w:ascii="Times New Roman" w:hAnsi="Times New Roman" w:cs="Times New Roman"/>
                <w:color w:val="231F20"/>
                <w:w w:val="85"/>
                <w:sz w:val="24"/>
                <w:szCs w:val="24"/>
                <w:lang w:val="sq"/>
              </w:rPr>
              <w:t xml:space="preserve">(Kuehn) Filipjev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[DITYDI]</w:t>
            </w:r>
          </w:p>
        </w:tc>
        <w:tc>
          <w:tcPr>
            <w:tcW w:w="4849" w:type="dxa"/>
          </w:tcPr>
          <w:p w14:paraId="5339CB19"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Allium </w:t>
            </w:r>
            <w:r w:rsidRPr="00FD0E49">
              <w:rPr>
                <w:rFonts w:ascii="Times New Roman" w:hAnsi="Times New Roman" w:cs="Times New Roman"/>
                <w:color w:val="231F20"/>
                <w:w w:val="90"/>
                <w:sz w:val="24"/>
                <w:szCs w:val="24"/>
                <w:lang w:val="sq"/>
              </w:rPr>
              <w:t>L.</w:t>
            </w:r>
          </w:p>
        </w:tc>
        <w:tc>
          <w:tcPr>
            <w:tcW w:w="1439" w:type="dxa"/>
          </w:tcPr>
          <w:p w14:paraId="6B316509"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6E820C9A" w14:textId="77777777" w:rsidTr="00474E87">
        <w:tc>
          <w:tcPr>
            <w:tcW w:w="556" w:type="dxa"/>
          </w:tcPr>
          <w:p w14:paraId="0824AC56"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01F42322" w14:textId="77777777" w:rsidR="0088105A" w:rsidRPr="00FD0E49" w:rsidRDefault="0088105A" w:rsidP="00474E87">
            <w:pPr>
              <w:pStyle w:val="TableParagraph"/>
              <w:ind w:left="13" w:right="88"/>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Ditylenchus dipsaci </w:t>
            </w:r>
            <w:r w:rsidRPr="00FD0E49">
              <w:rPr>
                <w:rFonts w:ascii="Times New Roman" w:hAnsi="Times New Roman" w:cs="Times New Roman"/>
                <w:color w:val="231F20"/>
                <w:w w:val="85"/>
                <w:sz w:val="24"/>
                <w:szCs w:val="24"/>
                <w:lang w:val="sq"/>
              </w:rPr>
              <w:t>(Kuehn) Filipjev [DITYDI]</w:t>
            </w:r>
          </w:p>
        </w:tc>
        <w:tc>
          <w:tcPr>
            <w:tcW w:w="4849" w:type="dxa"/>
          </w:tcPr>
          <w:p w14:paraId="0DF47232" w14:textId="77777777" w:rsidR="0088105A" w:rsidRPr="00FD0E49" w:rsidRDefault="0088105A" w:rsidP="00474E87">
            <w:pPr>
              <w:pStyle w:val="TableParagraph"/>
              <w:tabs>
                <w:tab w:val="left" w:pos="703"/>
                <w:tab w:val="left" w:pos="1594"/>
                <w:tab w:val="left" w:pos="2013"/>
                <w:tab w:val="left" w:pos="3237"/>
              </w:tabs>
              <w:spacing w:line="237" w:lineRule="auto"/>
              <w:ind w:right="74"/>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Bimët për mbjellje përveç farave </w:t>
            </w:r>
            <w:r w:rsidRPr="00FD0E49">
              <w:rPr>
                <w:rFonts w:ascii="Times New Roman" w:hAnsi="Times New Roman" w:cs="Times New Roman"/>
                <w:i/>
                <w:color w:val="231F20"/>
                <w:w w:val="85"/>
                <w:sz w:val="24"/>
                <w:szCs w:val="24"/>
                <w:lang w:val="sq"/>
              </w:rPr>
              <w:t xml:space="preserve">Camassia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Lindl.,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Chionodoxa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Boiss.,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Crocus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flavus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Weston,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Galanthus </w:t>
            </w:r>
            <w:r w:rsidRPr="00FD0E49">
              <w:rPr>
                <w:rFonts w:ascii="Times New Roman" w:hAnsi="Times New Roman" w:cs="Times New Roman"/>
                <w:color w:val="231F20"/>
                <w:w w:val="90"/>
                <w:sz w:val="24"/>
                <w:szCs w:val="24"/>
                <w:lang w:val="sq"/>
              </w:rPr>
              <w:t xml:space="preserve">L.,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Hyacinthus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Tourn. ex L,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Hymenocallis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Salisb.,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Muscari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Mill., </w:t>
            </w:r>
            <w:r w:rsidRPr="00FD0E49">
              <w:rPr>
                <w:rFonts w:ascii="Times New Roman" w:hAnsi="Times New Roman" w:cs="Times New Roman"/>
                <w:i/>
                <w:color w:val="231F20"/>
                <w:w w:val="80"/>
                <w:sz w:val="24"/>
                <w:szCs w:val="24"/>
                <w:lang w:val="sq"/>
              </w:rPr>
              <w:t xml:space="preserve">Narcissus </w:t>
            </w:r>
            <w:r w:rsidRPr="00FD0E49">
              <w:rPr>
                <w:rFonts w:ascii="Times New Roman" w:hAnsi="Times New Roman" w:cs="Times New Roman"/>
                <w:color w:val="231F20"/>
                <w:w w:val="90"/>
                <w:sz w:val="24"/>
                <w:szCs w:val="24"/>
                <w:lang w:val="sq"/>
              </w:rPr>
              <w:t xml:space="preserve">L., </w:t>
            </w:r>
            <w:r w:rsidRPr="00FD0E49">
              <w:rPr>
                <w:rFonts w:ascii="Times New Roman" w:hAnsi="Times New Roman" w:cs="Times New Roman"/>
                <w:i/>
                <w:color w:val="231F20"/>
                <w:w w:val="85"/>
                <w:sz w:val="24"/>
                <w:szCs w:val="24"/>
                <w:lang w:val="sq"/>
              </w:rPr>
              <w:t xml:space="preserve">Ornithogalum </w:t>
            </w:r>
            <w:r w:rsidRPr="00FD0E49">
              <w:rPr>
                <w:rFonts w:ascii="Times New Roman" w:hAnsi="Times New Roman" w:cs="Times New Roman"/>
                <w:color w:val="231F20"/>
                <w:spacing w:val="-6"/>
                <w:w w:val="85"/>
                <w:sz w:val="24"/>
                <w:szCs w:val="24"/>
                <w:lang w:val="sq"/>
              </w:rPr>
              <w:t xml:space="preserve">L.,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Puschkinia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Adams,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Scilla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L.,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Sternbergia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Waldst. &amp; Kit.,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Tulipa</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 L.</w:t>
            </w:r>
          </w:p>
        </w:tc>
        <w:tc>
          <w:tcPr>
            <w:tcW w:w="1439" w:type="dxa"/>
          </w:tcPr>
          <w:p w14:paraId="75CDAD66"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0912621D" w14:textId="77777777" w:rsidTr="00474E87">
        <w:trPr>
          <w:trHeight w:val="440"/>
        </w:trPr>
        <w:tc>
          <w:tcPr>
            <w:tcW w:w="10333" w:type="dxa"/>
            <w:gridSpan w:val="4"/>
            <w:vAlign w:val="center"/>
          </w:tcPr>
          <w:p w14:paraId="0E2A552D" w14:textId="77777777" w:rsidR="0088105A" w:rsidRPr="00FD0E49" w:rsidRDefault="0088105A" w:rsidP="00474E87">
            <w:pPr>
              <w:ind w:left="42" w:right="412"/>
              <w:jc w:val="center"/>
              <w:rPr>
                <w:rFonts w:ascii="Times New Roman" w:hAnsi="Times New Roman" w:cs="Times New Roman"/>
                <w:b/>
                <w:sz w:val="24"/>
                <w:szCs w:val="24"/>
                <w:lang w:val="sq"/>
              </w:rPr>
            </w:pPr>
            <w:r w:rsidRPr="00FD0E49">
              <w:rPr>
                <w:rFonts w:ascii="Times New Roman" w:hAnsi="Times New Roman" w:cs="Times New Roman"/>
                <w:b/>
                <w:color w:val="231F20"/>
                <w:w w:val="90"/>
                <w:sz w:val="24"/>
                <w:szCs w:val="24"/>
                <w:lang w:val="sq"/>
              </w:rPr>
              <w:t>Viruset, viroidet, sëmundjet të ngjashëm si viruse dhe fitoplazmat</w:t>
            </w:r>
          </w:p>
        </w:tc>
      </w:tr>
      <w:tr w:rsidR="0088105A" w:rsidRPr="00FD0E49" w14:paraId="480CE742" w14:textId="77777777" w:rsidTr="00474E87">
        <w:tc>
          <w:tcPr>
            <w:tcW w:w="556" w:type="dxa"/>
          </w:tcPr>
          <w:p w14:paraId="214A9FF2"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489" w:type="dxa"/>
          </w:tcPr>
          <w:p w14:paraId="46E6BD3D"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4849" w:type="dxa"/>
          </w:tcPr>
          <w:p w14:paraId="1CF69B17"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439" w:type="dxa"/>
          </w:tcPr>
          <w:p w14:paraId="3BA8713C"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 xml:space="preserve">Kufiri kritik për materialin shumëzues të bimëve dekorative në fjalë dhe bimëve të tjera për mbjellje të </w:t>
            </w:r>
            <w:r w:rsidRPr="00FD0E49">
              <w:rPr>
                <w:rFonts w:ascii="Times New Roman" w:hAnsi="Times New Roman" w:cs="Times New Roman"/>
                <w:b/>
                <w:sz w:val="24"/>
                <w:szCs w:val="24"/>
              </w:rPr>
              <w:lastRenderedPageBreak/>
              <w:t>destinuara për qëllime zbukurimi</w:t>
            </w:r>
          </w:p>
        </w:tc>
      </w:tr>
      <w:tr w:rsidR="0088105A" w:rsidRPr="00FD0E49" w14:paraId="2F5F1192" w14:textId="77777777" w:rsidTr="00474E87">
        <w:tc>
          <w:tcPr>
            <w:tcW w:w="556" w:type="dxa"/>
          </w:tcPr>
          <w:p w14:paraId="3210AE5D"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4FDE207"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iCs/>
                <w:color w:val="231F20"/>
                <w:w w:val="90"/>
                <w:sz w:val="24"/>
                <w:szCs w:val="24"/>
              </w:rPr>
              <w:t>Candidatus</w:t>
            </w:r>
            <w:r w:rsidRPr="00FD0E49">
              <w:rPr>
                <w:rFonts w:ascii="Times New Roman" w:hAnsi="Times New Roman" w:cs="Times New Roman"/>
                <w:color w:val="231F20"/>
                <w:w w:val="90"/>
                <w:sz w:val="24"/>
                <w:szCs w:val="24"/>
              </w:rPr>
              <w:t xml:space="preserve"> Phytoplasma </w:t>
            </w:r>
            <w:r w:rsidRPr="00FD0E49">
              <w:rPr>
                <w:rFonts w:ascii="Times New Roman" w:hAnsi="Times New Roman" w:cs="Times New Roman"/>
                <w:i/>
                <w:iCs/>
                <w:color w:val="231F20"/>
                <w:w w:val="90"/>
                <w:sz w:val="24"/>
                <w:szCs w:val="24"/>
              </w:rPr>
              <w:t>mali</w:t>
            </w:r>
            <w:r w:rsidRPr="00FD0E49">
              <w:rPr>
                <w:rFonts w:ascii="Times New Roman" w:hAnsi="Times New Roman" w:cs="Times New Roman"/>
                <w:color w:val="231F20"/>
                <w:w w:val="90"/>
                <w:sz w:val="24"/>
                <w:szCs w:val="24"/>
              </w:rPr>
              <w:t xml:space="preserve"> Seemüller &amp; Schneider [PHYPMA</w:t>
            </w:r>
            <w:r w:rsidRPr="00FD0E49">
              <w:rPr>
                <w:rFonts w:ascii="Times New Roman" w:hAnsi="Times New Roman" w:cs="Times New Roman"/>
                <w:sz w:val="24"/>
                <w:szCs w:val="24"/>
              </w:rPr>
              <w:t>]</w:t>
            </w:r>
          </w:p>
        </w:tc>
        <w:tc>
          <w:tcPr>
            <w:tcW w:w="4849" w:type="dxa"/>
          </w:tcPr>
          <w:p w14:paraId="5AD501E1" w14:textId="77777777" w:rsidR="0088105A" w:rsidRPr="00FD0E49" w:rsidRDefault="0088105A" w:rsidP="00474E87">
            <w:pPr>
              <w:pStyle w:val="TableParagraph"/>
              <w:spacing w:line="215" w:lineRule="exact"/>
              <w:ind w:left="88"/>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 xml:space="preserve">Bimët për mbjellje përveç farave </w:t>
            </w:r>
          </w:p>
          <w:p w14:paraId="38B5FEB0"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Malus </w:t>
            </w:r>
            <w:r w:rsidRPr="00FD0E49">
              <w:rPr>
                <w:rFonts w:ascii="Times New Roman" w:hAnsi="Times New Roman" w:cs="Times New Roman"/>
                <w:color w:val="231F20"/>
                <w:w w:val="90"/>
                <w:sz w:val="24"/>
                <w:szCs w:val="24"/>
                <w:lang w:val="sq"/>
              </w:rPr>
              <w:t>Mill.</w:t>
            </w:r>
          </w:p>
        </w:tc>
        <w:tc>
          <w:tcPr>
            <w:tcW w:w="1439" w:type="dxa"/>
          </w:tcPr>
          <w:p w14:paraId="38F879A2"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73D44E70" w14:textId="77777777" w:rsidTr="00474E87">
        <w:tc>
          <w:tcPr>
            <w:tcW w:w="556" w:type="dxa"/>
          </w:tcPr>
          <w:p w14:paraId="6D31E015"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2D6E81DD" w14:textId="77777777" w:rsidR="0088105A" w:rsidRPr="00FD0E49" w:rsidRDefault="0088105A" w:rsidP="00474E87">
            <w:pPr>
              <w:pStyle w:val="TableParagraph"/>
              <w:spacing w:line="237" w:lineRule="auto"/>
              <w:ind w:left="4" w:right="74"/>
              <w:rPr>
                <w:rFonts w:ascii="Times New Roman" w:hAnsi="Times New Roman" w:cs="Times New Roman"/>
                <w:sz w:val="24"/>
                <w:szCs w:val="24"/>
              </w:rPr>
            </w:pPr>
            <w:r w:rsidRPr="00FD0E49">
              <w:rPr>
                <w:rFonts w:ascii="Times New Roman" w:hAnsi="Times New Roman" w:cs="Times New Roman"/>
                <w:i/>
                <w:iCs/>
                <w:color w:val="231F20"/>
                <w:w w:val="85"/>
                <w:sz w:val="24"/>
                <w:szCs w:val="24"/>
              </w:rPr>
              <w:t>Candidatus</w:t>
            </w:r>
            <w:r w:rsidRPr="00FD0E49">
              <w:rPr>
                <w:rFonts w:ascii="Times New Roman" w:hAnsi="Times New Roman" w:cs="Times New Roman"/>
                <w:color w:val="231F20"/>
                <w:w w:val="85"/>
                <w:sz w:val="24"/>
                <w:szCs w:val="24"/>
              </w:rPr>
              <w:t xml:space="preserve"> Phytoplasma </w:t>
            </w:r>
            <w:r w:rsidRPr="00FD0E49">
              <w:rPr>
                <w:rFonts w:ascii="Times New Roman" w:hAnsi="Times New Roman" w:cs="Times New Roman"/>
                <w:i/>
                <w:iCs/>
                <w:color w:val="231F20"/>
                <w:w w:val="85"/>
                <w:sz w:val="24"/>
                <w:szCs w:val="24"/>
              </w:rPr>
              <w:t xml:space="preserve">prunorum </w:t>
            </w:r>
            <w:r w:rsidRPr="00FD0E49">
              <w:rPr>
                <w:rFonts w:ascii="Times New Roman" w:hAnsi="Times New Roman" w:cs="Times New Roman"/>
                <w:color w:val="231F20"/>
                <w:w w:val="85"/>
                <w:sz w:val="24"/>
                <w:szCs w:val="24"/>
              </w:rPr>
              <w:t>Seemüller &amp; Schneider [PHYPPR]</w:t>
            </w:r>
          </w:p>
        </w:tc>
        <w:tc>
          <w:tcPr>
            <w:tcW w:w="4849" w:type="dxa"/>
          </w:tcPr>
          <w:p w14:paraId="0378B50F"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color w:val="231F20"/>
                <w:w w:val="95"/>
                <w:sz w:val="24"/>
                <w:szCs w:val="24"/>
                <w:lang w:val="sq"/>
              </w:rPr>
              <w:t>Bimët për mbjellje përveç farave</w:t>
            </w:r>
          </w:p>
          <w:p w14:paraId="48C6B5A6"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Prunus </w:t>
            </w:r>
            <w:r w:rsidRPr="00FD0E49">
              <w:rPr>
                <w:rFonts w:ascii="Times New Roman" w:hAnsi="Times New Roman" w:cs="Times New Roman"/>
                <w:color w:val="231F20"/>
                <w:w w:val="90"/>
                <w:sz w:val="24"/>
                <w:szCs w:val="24"/>
                <w:lang w:val="sq"/>
              </w:rPr>
              <w:t>L.</w:t>
            </w:r>
          </w:p>
        </w:tc>
        <w:tc>
          <w:tcPr>
            <w:tcW w:w="1439" w:type="dxa"/>
          </w:tcPr>
          <w:p w14:paraId="0A3379CC"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52306131" w14:textId="77777777" w:rsidTr="00474E87">
        <w:tc>
          <w:tcPr>
            <w:tcW w:w="556" w:type="dxa"/>
          </w:tcPr>
          <w:p w14:paraId="32D21BE5"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184E7C0" w14:textId="77777777" w:rsidR="0088105A" w:rsidRPr="00FD0E49" w:rsidRDefault="0088105A" w:rsidP="00474E87">
            <w:pPr>
              <w:pStyle w:val="TableParagraph"/>
              <w:spacing w:line="237" w:lineRule="auto"/>
              <w:ind w:left="4" w:hanging="1"/>
              <w:rPr>
                <w:rFonts w:ascii="Times New Roman" w:hAnsi="Times New Roman" w:cs="Times New Roman"/>
                <w:sz w:val="24"/>
                <w:szCs w:val="24"/>
              </w:rPr>
            </w:pPr>
            <w:r w:rsidRPr="00FD0E49">
              <w:rPr>
                <w:rFonts w:ascii="Times New Roman" w:hAnsi="Times New Roman" w:cs="Times New Roman"/>
                <w:i/>
                <w:iCs/>
                <w:color w:val="231F20"/>
                <w:w w:val="90"/>
                <w:sz w:val="24"/>
                <w:szCs w:val="24"/>
              </w:rPr>
              <w:t>Candidatus</w:t>
            </w:r>
            <w:r w:rsidRPr="00FD0E49">
              <w:rPr>
                <w:rFonts w:ascii="Times New Roman" w:hAnsi="Times New Roman" w:cs="Times New Roman"/>
                <w:color w:val="231F20"/>
                <w:w w:val="90"/>
                <w:sz w:val="24"/>
                <w:szCs w:val="24"/>
              </w:rPr>
              <w:t xml:space="preserve"> Phytoplasma </w:t>
            </w:r>
            <w:r w:rsidRPr="00FD0E49">
              <w:rPr>
                <w:rFonts w:ascii="Times New Roman" w:hAnsi="Times New Roman" w:cs="Times New Roman"/>
                <w:i/>
                <w:iCs/>
                <w:color w:val="231F20"/>
                <w:w w:val="90"/>
                <w:sz w:val="24"/>
                <w:szCs w:val="24"/>
              </w:rPr>
              <w:t xml:space="preserve">pyri </w:t>
            </w:r>
            <w:r w:rsidRPr="00FD0E49">
              <w:rPr>
                <w:rFonts w:ascii="Times New Roman" w:hAnsi="Times New Roman" w:cs="Times New Roman"/>
                <w:color w:val="231F20"/>
                <w:w w:val="90"/>
                <w:sz w:val="24"/>
                <w:szCs w:val="24"/>
              </w:rPr>
              <w:t>Seemüller &amp; Schneider [PHYPPY]</w:t>
            </w:r>
          </w:p>
        </w:tc>
        <w:tc>
          <w:tcPr>
            <w:tcW w:w="4849" w:type="dxa"/>
          </w:tcPr>
          <w:p w14:paraId="22BB7623"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color w:val="231F20"/>
                <w:w w:val="95"/>
                <w:sz w:val="24"/>
                <w:szCs w:val="24"/>
                <w:lang w:val="sq"/>
              </w:rPr>
              <w:t>Bimët për mbjellje përveç farave</w:t>
            </w:r>
          </w:p>
          <w:p w14:paraId="0CAFD7D6"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Pirus </w:t>
            </w:r>
            <w:r w:rsidRPr="00FD0E49">
              <w:rPr>
                <w:rFonts w:ascii="Times New Roman" w:hAnsi="Times New Roman" w:cs="Times New Roman"/>
                <w:color w:val="231F20"/>
                <w:w w:val="85"/>
                <w:sz w:val="24"/>
                <w:szCs w:val="24"/>
                <w:lang w:val="sq"/>
              </w:rPr>
              <w:t>L.</w:t>
            </w:r>
          </w:p>
        </w:tc>
        <w:tc>
          <w:tcPr>
            <w:tcW w:w="1439" w:type="dxa"/>
          </w:tcPr>
          <w:p w14:paraId="50F7EC48"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45529A9F" w14:textId="77777777" w:rsidTr="00474E87">
        <w:tc>
          <w:tcPr>
            <w:tcW w:w="556" w:type="dxa"/>
          </w:tcPr>
          <w:p w14:paraId="250D893E"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1356CD58" w14:textId="77777777" w:rsidR="0088105A" w:rsidRPr="00FD0E49" w:rsidRDefault="0088105A" w:rsidP="00474E87">
            <w:pPr>
              <w:pStyle w:val="TableParagraph"/>
              <w:spacing w:line="237" w:lineRule="auto"/>
              <w:ind w:left="4"/>
              <w:rPr>
                <w:rFonts w:ascii="Times New Roman" w:hAnsi="Times New Roman" w:cs="Times New Roman"/>
                <w:sz w:val="24"/>
                <w:szCs w:val="24"/>
              </w:rPr>
            </w:pPr>
            <w:r w:rsidRPr="00FD0E49">
              <w:rPr>
                <w:rFonts w:ascii="Times New Roman" w:hAnsi="Times New Roman" w:cs="Times New Roman"/>
                <w:i/>
                <w:iCs/>
                <w:color w:val="231F20"/>
                <w:w w:val="85"/>
                <w:sz w:val="24"/>
                <w:szCs w:val="24"/>
              </w:rPr>
              <w:t>Candidatus</w:t>
            </w:r>
            <w:r w:rsidRPr="00FD0E49">
              <w:rPr>
                <w:rFonts w:ascii="Times New Roman" w:hAnsi="Times New Roman" w:cs="Times New Roman"/>
                <w:color w:val="231F20"/>
                <w:w w:val="85"/>
                <w:sz w:val="24"/>
                <w:szCs w:val="24"/>
              </w:rPr>
              <w:t xml:space="preserve"> Phytoplasma </w:t>
            </w:r>
            <w:r w:rsidRPr="00FD0E49">
              <w:rPr>
                <w:rFonts w:ascii="Times New Roman" w:hAnsi="Times New Roman" w:cs="Times New Roman"/>
                <w:i/>
                <w:iCs/>
                <w:color w:val="231F20"/>
                <w:w w:val="85"/>
                <w:sz w:val="24"/>
                <w:szCs w:val="24"/>
              </w:rPr>
              <w:t xml:space="preserve">solani </w:t>
            </w:r>
            <w:r w:rsidRPr="00FD0E49">
              <w:rPr>
                <w:rFonts w:ascii="Times New Roman" w:hAnsi="Times New Roman" w:cs="Times New Roman"/>
                <w:color w:val="231F20"/>
                <w:w w:val="85"/>
                <w:sz w:val="24"/>
                <w:szCs w:val="24"/>
              </w:rPr>
              <w:t xml:space="preserve">Quaglino </w:t>
            </w:r>
            <w:r w:rsidRPr="00FD0E49">
              <w:rPr>
                <w:rFonts w:ascii="Times New Roman" w:hAnsi="Times New Roman" w:cs="Times New Roman"/>
                <w:i/>
                <w:color w:val="231F20"/>
                <w:w w:val="85"/>
                <w:sz w:val="24"/>
                <w:szCs w:val="24"/>
              </w:rPr>
              <w:t>et al</w:t>
            </w:r>
            <w:r w:rsidRPr="00FD0E49">
              <w:rPr>
                <w:rFonts w:ascii="Times New Roman" w:hAnsi="Times New Roman" w:cs="Times New Roman"/>
                <w:color w:val="231F20"/>
                <w:w w:val="85"/>
                <w:sz w:val="24"/>
                <w:szCs w:val="24"/>
              </w:rPr>
              <w:t>. [PHYPSO]</w:t>
            </w:r>
          </w:p>
        </w:tc>
        <w:tc>
          <w:tcPr>
            <w:tcW w:w="4849" w:type="dxa"/>
          </w:tcPr>
          <w:p w14:paraId="041056D4"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color w:val="231F20"/>
                <w:w w:val="95"/>
                <w:sz w:val="24"/>
                <w:szCs w:val="24"/>
                <w:lang w:val="sq"/>
              </w:rPr>
              <w:t>Bimët për mbjellje përveç farave</w:t>
            </w:r>
          </w:p>
          <w:p w14:paraId="01DFBCCA"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Lavandula </w:t>
            </w:r>
            <w:r w:rsidRPr="00FD0E49">
              <w:rPr>
                <w:rFonts w:ascii="Times New Roman" w:hAnsi="Times New Roman" w:cs="Times New Roman"/>
                <w:color w:val="231F20"/>
                <w:w w:val="90"/>
                <w:sz w:val="24"/>
                <w:szCs w:val="24"/>
                <w:lang w:val="sq"/>
              </w:rPr>
              <w:t>L.</w:t>
            </w:r>
          </w:p>
        </w:tc>
        <w:tc>
          <w:tcPr>
            <w:tcW w:w="1439" w:type="dxa"/>
          </w:tcPr>
          <w:p w14:paraId="7F5A4694"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0BA20B91" w14:textId="77777777" w:rsidTr="00474E87">
        <w:tc>
          <w:tcPr>
            <w:tcW w:w="556" w:type="dxa"/>
          </w:tcPr>
          <w:p w14:paraId="0D02A41A"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395E20DC"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color w:val="231F20"/>
                <w:sz w:val="24"/>
                <w:szCs w:val="24"/>
              </w:rPr>
              <w:t>Chrysanthemum stunt viroid [CSVD00]</w:t>
            </w:r>
          </w:p>
        </w:tc>
        <w:tc>
          <w:tcPr>
            <w:tcW w:w="4849" w:type="dxa"/>
          </w:tcPr>
          <w:p w14:paraId="6B1F603A" w14:textId="77777777" w:rsidR="0088105A" w:rsidRPr="00FD0E49" w:rsidRDefault="0088105A" w:rsidP="00474E87">
            <w:pPr>
              <w:pStyle w:val="TableParagraph"/>
              <w:spacing w:line="237" w:lineRule="auto"/>
              <w:ind w:left="88" w:hanging="1"/>
              <w:rPr>
                <w:rFonts w:ascii="Times New Roman" w:hAnsi="Times New Roman" w:cs="Times New Roman"/>
                <w:sz w:val="24"/>
                <w:szCs w:val="24"/>
              </w:rPr>
            </w:pPr>
            <w:r w:rsidRPr="00FD0E49">
              <w:rPr>
                <w:rFonts w:ascii="Times New Roman" w:hAnsi="Times New Roman" w:cs="Times New Roman"/>
                <w:color w:val="231F20"/>
                <w:w w:val="95"/>
                <w:sz w:val="24"/>
                <w:szCs w:val="24"/>
                <w:lang w:val="sq"/>
              </w:rPr>
              <w:t xml:space="preserve">Bimët për mbjellje përveç farave </w:t>
            </w:r>
            <w:r w:rsidRPr="00FD0E49">
              <w:rPr>
                <w:rFonts w:ascii="Times New Roman" w:hAnsi="Times New Roman" w:cs="Times New Roman"/>
                <w:i/>
                <w:color w:val="231F20"/>
                <w:w w:val="85"/>
                <w:sz w:val="24"/>
                <w:szCs w:val="24"/>
                <w:lang w:val="sq"/>
              </w:rPr>
              <w:t xml:space="preserve">Argyranthemum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Webb ex Sch.Bip.,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Chrysan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5"/>
                <w:sz w:val="24"/>
                <w:szCs w:val="24"/>
                <w:lang w:val="sq"/>
              </w:rPr>
              <w:t xml:space="preserve">themum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L.,</w:t>
            </w:r>
          </w:p>
        </w:tc>
        <w:tc>
          <w:tcPr>
            <w:tcW w:w="1439" w:type="dxa"/>
          </w:tcPr>
          <w:p w14:paraId="2DBB75C6"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39AECB5F" w14:textId="77777777" w:rsidTr="00474E87">
        <w:tc>
          <w:tcPr>
            <w:tcW w:w="556" w:type="dxa"/>
          </w:tcPr>
          <w:p w14:paraId="62A27CF6"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0EA0C78E"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color w:val="231F20"/>
                <w:w w:val="95"/>
                <w:sz w:val="24"/>
                <w:szCs w:val="24"/>
              </w:rPr>
              <w:t>Citrus exocortis viroid [CEVD00]</w:t>
            </w:r>
          </w:p>
        </w:tc>
        <w:tc>
          <w:tcPr>
            <w:tcW w:w="4849" w:type="dxa"/>
          </w:tcPr>
          <w:p w14:paraId="4914526D"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color w:val="231F20"/>
                <w:w w:val="95"/>
                <w:sz w:val="24"/>
                <w:szCs w:val="24"/>
                <w:lang w:val="sq"/>
              </w:rPr>
              <w:t>Bimët për mbjellje përveç farave</w:t>
            </w:r>
          </w:p>
          <w:p w14:paraId="2BAAF026"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Citrus </w:t>
            </w:r>
            <w:r w:rsidRPr="00FD0E49">
              <w:rPr>
                <w:rFonts w:ascii="Times New Roman" w:hAnsi="Times New Roman" w:cs="Times New Roman"/>
                <w:color w:val="231F20"/>
                <w:w w:val="90"/>
                <w:sz w:val="24"/>
                <w:szCs w:val="24"/>
                <w:lang w:val="sq"/>
              </w:rPr>
              <w:t>L.</w:t>
            </w:r>
          </w:p>
        </w:tc>
        <w:tc>
          <w:tcPr>
            <w:tcW w:w="1439" w:type="dxa"/>
          </w:tcPr>
          <w:p w14:paraId="57CB9F65"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6069D15D" w14:textId="77777777" w:rsidTr="00474E87">
        <w:tc>
          <w:tcPr>
            <w:tcW w:w="556" w:type="dxa"/>
          </w:tcPr>
          <w:p w14:paraId="01BCC1A6"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415DB161"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Citrus tristeza virus </w:t>
            </w:r>
            <w:r w:rsidRPr="00FD0E49">
              <w:rPr>
                <w:rFonts w:ascii="Times New Roman" w:hAnsi="Times New Roman" w:cs="Times New Roman"/>
                <w:color w:val="231F20"/>
                <w:w w:val="90"/>
                <w:sz w:val="24"/>
                <w:szCs w:val="24"/>
              </w:rPr>
              <w:t>[CTV000]</w:t>
            </w:r>
            <w:r w:rsidRPr="00FD0E49">
              <w:rPr>
                <w:rFonts w:ascii="Times New Roman" w:hAnsi="Times New Roman" w:cs="Times New Roman"/>
                <w:i/>
                <w:color w:val="231F20"/>
                <w:w w:val="90"/>
                <w:sz w:val="24"/>
                <w:szCs w:val="24"/>
              </w:rPr>
              <w:t xml:space="preserve"> </w:t>
            </w:r>
            <w:r w:rsidRPr="00FD0E49">
              <w:rPr>
                <w:rFonts w:ascii="Times New Roman" w:hAnsi="Times New Roman" w:cs="Times New Roman"/>
                <w:iCs/>
                <w:color w:val="231F20"/>
                <w:w w:val="90"/>
                <w:sz w:val="24"/>
                <w:szCs w:val="24"/>
              </w:rPr>
              <w:t>(Izolim BE-je)</w:t>
            </w:r>
          </w:p>
        </w:tc>
        <w:tc>
          <w:tcPr>
            <w:tcW w:w="4849" w:type="dxa"/>
          </w:tcPr>
          <w:p w14:paraId="426AB94C" w14:textId="77777777" w:rsidR="0088105A" w:rsidRPr="00FD0E49" w:rsidRDefault="0088105A" w:rsidP="00474E87">
            <w:pPr>
              <w:pStyle w:val="TableParagraph"/>
              <w:spacing w:line="215" w:lineRule="exact"/>
              <w:ind w:left="88"/>
              <w:jc w:val="both"/>
              <w:rPr>
                <w:rFonts w:ascii="Times New Roman" w:hAnsi="Times New Roman" w:cs="Times New Roman"/>
                <w:sz w:val="24"/>
                <w:szCs w:val="24"/>
              </w:rPr>
            </w:pPr>
            <w:r w:rsidRPr="00FD0E49">
              <w:rPr>
                <w:rFonts w:ascii="Times New Roman" w:hAnsi="Times New Roman" w:cs="Times New Roman"/>
                <w:color w:val="231F20"/>
                <w:w w:val="95"/>
                <w:sz w:val="24"/>
                <w:szCs w:val="24"/>
                <w:lang w:val="sq"/>
              </w:rPr>
              <w:t>Bimët për mbjellje përveç farave</w:t>
            </w:r>
          </w:p>
          <w:p w14:paraId="13536809" w14:textId="77777777" w:rsidR="0088105A" w:rsidRPr="00FD0E49" w:rsidRDefault="0088105A" w:rsidP="00474E87">
            <w:pPr>
              <w:pStyle w:val="TableParagraph"/>
              <w:spacing w:line="237" w:lineRule="auto"/>
              <w:ind w:left="88" w:right="74"/>
              <w:jc w:val="both"/>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Citrus </w:t>
            </w:r>
            <w:r w:rsidRPr="00FD0E49">
              <w:rPr>
                <w:rFonts w:ascii="Times New Roman" w:hAnsi="Times New Roman" w:cs="Times New Roman"/>
                <w:color w:val="231F20"/>
                <w:w w:val="90"/>
                <w:sz w:val="24"/>
                <w:szCs w:val="24"/>
                <w:lang w:val="sq"/>
              </w:rPr>
              <w:t xml:space="preserve">L., </w:t>
            </w:r>
            <w:r w:rsidRPr="00FD0E49">
              <w:rPr>
                <w:rFonts w:ascii="Times New Roman" w:hAnsi="Times New Roman" w:cs="Times New Roman"/>
                <w:i/>
                <w:color w:val="231F20"/>
                <w:w w:val="90"/>
                <w:sz w:val="24"/>
                <w:szCs w:val="24"/>
                <w:lang w:val="sq"/>
              </w:rPr>
              <w:t xml:space="preserve">Citrus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L. hybrids, </w:t>
            </w:r>
            <w:r w:rsidRPr="00FD0E49">
              <w:rPr>
                <w:rFonts w:ascii="Times New Roman" w:hAnsi="Times New Roman" w:cs="Times New Roman"/>
                <w:i/>
                <w:color w:val="231F20"/>
                <w:w w:val="90"/>
                <w:sz w:val="24"/>
                <w:szCs w:val="24"/>
                <w:lang w:val="sq"/>
              </w:rPr>
              <w:t xml:space="preserve">Fortunella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Swingle, </w:t>
            </w:r>
            <w:r w:rsidRPr="00FD0E49">
              <w:rPr>
                <w:rFonts w:ascii="Times New Roman" w:hAnsi="Times New Roman" w:cs="Times New Roman"/>
                <w:i/>
                <w:color w:val="231F20"/>
                <w:w w:val="90"/>
                <w:sz w:val="24"/>
                <w:szCs w:val="24"/>
                <w:lang w:val="sq"/>
              </w:rPr>
              <w:t xml:space="preserve">Fortunella </w:t>
            </w:r>
            <w:r w:rsidRPr="00FD0E49">
              <w:rPr>
                <w:rFonts w:ascii="Times New Roman" w:hAnsi="Times New Roman" w:cs="Times New Roman"/>
                <w:color w:val="231F20"/>
                <w:w w:val="90"/>
                <w:sz w:val="24"/>
                <w:szCs w:val="24"/>
                <w:lang w:val="sq"/>
              </w:rPr>
              <w:t xml:space="preserve">Swingle hybrids,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Poncirus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Raf.,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Poncirus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Raf. Hibride,</w:t>
            </w:r>
          </w:p>
        </w:tc>
        <w:tc>
          <w:tcPr>
            <w:tcW w:w="1439" w:type="dxa"/>
          </w:tcPr>
          <w:p w14:paraId="01CAE96E"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6D834721" w14:textId="77777777" w:rsidTr="00474E87">
        <w:tc>
          <w:tcPr>
            <w:tcW w:w="556" w:type="dxa"/>
          </w:tcPr>
          <w:p w14:paraId="5691C3AA"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310C2A4C"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Impatiens </w:t>
            </w:r>
            <w:r w:rsidRPr="00FD0E49">
              <w:rPr>
                <w:rFonts w:ascii="Times New Roman" w:hAnsi="Times New Roman" w:cs="Times New Roman"/>
                <w:iCs/>
                <w:color w:val="231F20"/>
                <w:w w:val="90"/>
                <w:sz w:val="24"/>
                <w:szCs w:val="24"/>
              </w:rPr>
              <w:t>necrotic spot tospovirus</w:t>
            </w:r>
            <w:r w:rsidRPr="00FD0E49">
              <w:rPr>
                <w:rFonts w:ascii="Times New Roman" w:hAnsi="Times New Roman" w:cs="Times New Roman"/>
                <w:i/>
                <w:color w:val="231F20"/>
                <w:w w:val="90"/>
                <w:sz w:val="24"/>
                <w:szCs w:val="24"/>
              </w:rPr>
              <w:t xml:space="preserve"> </w:t>
            </w:r>
            <w:r w:rsidRPr="00FD0E49">
              <w:rPr>
                <w:rFonts w:ascii="Times New Roman" w:hAnsi="Times New Roman" w:cs="Times New Roman"/>
                <w:color w:val="231F20"/>
                <w:w w:val="90"/>
                <w:sz w:val="24"/>
                <w:szCs w:val="24"/>
              </w:rPr>
              <w:t>[INSV00]</w:t>
            </w:r>
          </w:p>
        </w:tc>
        <w:tc>
          <w:tcPr>
            <w:tcW w:w="4849" w:type="dxa"/>
          </w:tcPr>
          <w:p w14:paraId="3ABF81C6" w14:textId="77777777" w:rsidR="0088105A" w:rsidRPr="00FD0E49" w:rsidRDefault="0088105A" w:rsidP="00474E87">
            <w:pPr>
              <w:pStyle w:val="TableParagraph"/>
              <w:spacing w:line="215" w:lineRule="exact"/>
              <w:ind w:left="88"/>
              <w:rPr>
                <w:rFonts w:ascii="Times New Roman" w:hAnsi="Times New Roman" w:cs="Times New Roman"/>
                <w:sz w:val="24"/>
                <w:szCs w:val="24"/>
              </w:rPr>
            </w:pPr>
            <w:r w:rsidRPr="00FD0E49">
              <w:rPr>
                <w:rFonts w:ascii="Times New Roman" w:hAnsi="Times New Roman" w:cs="Times New Roman"/>
                <w:color w:val="231F20"/>
                <w:w w:val="95"/>
                <w:sz w:val="24"/>
                <w:szCs w:val="24"/>
                <w:lang w:val="sq"/>
              </w:rPr>
              <w:t>Bimët për mbjellje përveç farave</w:t>
            </w:r>
          </w:p>
          <w:p w14:paraId="5FE24C70" w14:textId="77777777" w:rsidR="0088105A" w:rsidRPr="00FD0E49" w:rsidRDefault="0088105A" w:rsidP="00474E87">
            <w:pPr>
              <w:pStyle w:val="TableParagraph"/>
              <w:spacing w:line="213" w:lineRule="exact"/>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Begonia x hiemalis </w:t>
            </w:r>
            <w:r w:rsidRPr="00FD0E49">
              <w:rPr>
                <w:rFonts w:ascii="Times New Roman" w:hAnsi="Times New Roman" w:cs="Times New Roman"/>
                <w:color w:val="231F20"/>
                <w:w w:val="95"/>
                <w:sz w:val="24"/>
                <w:szCs w:val="24"/>
                <w:lang w:val="sq"/>
              </w:rPr>
              <w:t xml:space="preserve">Fotsch, </w:t>
            </w:r>
            <w:r w:rsidRPr="00FD0E49">
              <w:rPr>
                <w:rFonts w:ascii="Times New Roman" w:hAnsi="Times New Roman" w:cs="Times New Roman"/>
                <w:i/>
                <w:color w:val="231F20"/>
                <w:w w:val="95"/>
                <w:sz w:val="24"/>
                <w:szCs w:val="24"/>
                <w:lang w:val="sq"/>
              </w:rPr>
              <w:t xml:space="preserve">Impatiens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L. Hibridët e Guinesë së Re</w:t>
            </w:r>
          </w:p>
        </w:tc>
        <w:tc>
          <w:tcPr>
            <w:tcW w:w="1439" w:type="dxa"/>
          </w:tcPr>
          <w:p w14:paraId="079B57C8"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29DC27A1" w14:textId="77777777" w:rsidTr="00474E87">
        <w:tc>
          <w:tcPr>
            <w:tcW w:w="556" w:type="dxa"/>
          </w:tcPr>
          <w:p w14:paraId="604CB506"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79C980B7"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color w:val="231F20"/>
                <w:w w:val="95"/>
                <w:sz w:val="24"/>
                <w:szCs w:val="24"/>
              </w:rPr>
              <w:t>Potato spindle tuber viroid [PSTVD0]</w:t>
            </w:r>
          </w:p>
        </w:tc>
        <w:tc>
          <w:tcPr>
            <w:tcW w:w="4849" w:type="dxa"/>
          </w:tcPr>
          <w:p w14:paraId="425BEF01"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Capsicum annuum </w:t>
            </w:r>
            <w:r w:rsidRPr="00FD0E49">
              <w:rPr>
                <w:rFonts w:ascii="Times New Roman" w:hAnsi="Times New Roman" w:cs="Times New Roman"/>
                <w:color w:val="231F20"/>
                <w:w w:val="90"/>
                <w:sz w:val="24"/>
                <w:szCs w:val="24"/>
                <w:lang w:val="sq"/>
              </w:rPr>
              <w:t>L.,</w:t>
            </w:r>
          </w:p>
        </w:tc>
        <w:tc>
          <w:tcPr>
            <w:tcW w:w="1439" w:type="dxa"/>
          </w:tcPr>
          <w:p w14:paraId="5BECE363" w14:textId="77777777" w:rsidR="0088105A" w:rsidRPr="00FD0E49" w:rsidRDefault="0088105A" w:rsidP="00474E87">
            <w:pPr>
              <w:pStyle w:val="TableParagraph"/>
              <w:ind w:right="919"/>
              <w:jc w:val="righ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w:t>
            </w:r>
          </w:p>
        </w:tc>
      </w:tr>
      <w:tr w:rsidR="0088105A" w:rsidRPr="00FD0E49" w14:paraId="2B0DBDD3" w14:textId="77777777" w:rsidTr="00474E87">
        <w:tc>
          <w:tcPr>
            <w:tcW w:w="556" w:type="dxa"/>
          </w:tcPr>
          <w:p w14:paraId="7DE91D15"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730DA769" w14:textId="77777777" w:rsidR="0088105A" w:rsidRPr="00FD0E49" w:rsidRDefault="0088105A" w:rsidP="00474E87">
            <w:pPr>
              <w:pStyle w:val="TableParagraph"/>
              <w:ind w:left="13" w:right="88"/>
              <w:rPr>
                <w:rFonts w:ascii="Times New Roman" w:hAnsi="Times New Roman" w:cs="Times New Roman"/>
                <w:i/>
                <w:color w:val="231F20"/>
                <w:w w:val="85"/>
                <w:sz w:val="24"/>
                <w:szCs w:val="24"/>
                <w:lang w:val="sq"/>
              </w:rPr>
            </w:pPr>
            <w:r w:rsidRPr="00FD0E49">
              <w:rPr>
                <w:rFonts w:ascii="Times New Roman" w:hAnsi="Times New Roman" w:cs="Times New Roman"/>
                <w:i/>
                <w:color w:val="333333"/>
                <w:sz w:val="24"/>
                <w:szCs w:val="24"/>
                <w:shd w:val="clear" w:color="auto" w:fill="FFFFFF"/>
              </w:rPr>
              <w:t>Plum pox virus</w:t>
            </w:r>
            <w:r w:rsidRPr="00FD0E49">
              <w:rPr>
                <w:rFonts w:ascii="Times New Roman" w:hAnsi="Times New Roman" w:cs="Times New Roman"/>
                <w:color w:val="333333"/>
                <w:sz w:val="24"/>
                <w:szCs w:val="24"/>
                <w:shd w:val="clear" w:color="auto" w:fill="FFFFFF"/>
              </w:rPr>
              <w:t xml:space="preserve"> [PPV000]</w:t>
            </w:r>
          </w:p>
        </w:tc>
        <w:tc>
          <w:tcPr>
            <w:tcW w:w="4849" w:type="dxa"/>
          </w:tcPr>
          <w:p w14:paraId="6DDC5FDA" w14:textId="77777777" w:rsidR="0088105A" w:rsidRPr="00FD0E49" w:rsidRDefault="0088105A" w:rsidP="00474E87">
            <w:pPr>
              <w:pStyle w:val="tbl-norm"/>
              <w:shd w:val="clear" w:color="auto" w:fill="FFFFFF"/>
              <w:spacing w:before="0" w:beforeAutospacing="0" w:after="0" w:afterAutospacing="0" w:line="312" w:lineRule="atLeast"/>
              <w:rPr>
                <w:color w:val="333333"/>
              </w:rPr>
            </w:pPr>
            <w:r w:rsidRPr="00FD0E49">
              <w:rPr>
                <w:color w:val="333333"/>
              </w:rPr>
              <w:t>Bimët e specieve të mëposhtme të</w:t>
            </w:r>
            <w:r w:rsidRPr="00FD0E49">
              <w:rPr>
                <w:rStyle w:val="italics"/>
                <w:color w:val="333333"/>
              </w:rPr>
              <w:t xml:space="preserve"> </w:t>
            </w:r>
            <w:r w:rsidRPr="00FD0E49">
              <w:rPr>
                <w:rStyle w:val="italics"/>
                <w:i/>
                <w:iCs/>
                <w:color w:val="333333"/>
              </w:rPr>
              <w:t>Prunus</w:t>
            </w:r>
            <w:r w:rsidRPr="00FD0E49">
              <w:rPr>
                <w:color w:val="333333"/>
              </w:rPr>
              <w:t> L., intended for planting, përveç farave:</w:t>
            </w:r>
          </w:p>
          <w:p w14:paraId="3A562003" w14:textId="77777777" w:rsidR="0088105A" w:rsidRPr="00FD0E49" w:rsidRDefault="0088105A" w:rsidP="00474E87">
            <w:pPr>
              <w:pStyle w:val="tbl-norm"/>
              <w:shd w:val="clear" w:color="auto" w:fill="FFFFFF"/>
              <w:spacing w:before="0" w:beforeAutospacing="0" w:after="0" w:afterAutospacing="0" w:line="312" w:lineRule="atLeast"/>
              <w:rPr>
                <w:color w:val="333333"/>
              </w:rPr>
            </w:pPr>
            <w:r w:rsidRPr="00FD0E49">
              <w:rPr>
                <w:rStyle w:val="italics"/>
                <w:i/>
                <w:iCs/>
                <w:color w:val="333333"/>
              </w:rPr>
              <w:t>Prunus armeniaca</w:t>
            </w:r>
            <w:r w:rsidRPr="00FD0E49">
              <w:rPr>
                <w:color w:val="333333"/>
              </w:rPr>
              <w:t> L., </w:t>
            </w:r>
            <w:r w:rsidRPr="00FD0E49">
              <w:rPr>
                <w:rStyle w:val="italics"/>
                <w:i/>
                <w:iCs/>
                <w:color w:val="333333"/>
              </w:rPr>
              <w:t>Prunus blireiana</w:t>
            </w:r>
            <w:r w:rsidRPr="00FD0E49">
              <w:rPr>
                <w:color w:val="333333"/>
              </w:rPr>
              <w:t xml:space="preserve"> Andre, </w:t>
            </w:r>
            <w:r w:rsidRPr="00FD0E49">
              <w:rPr>
                <w:rStyle w:val="italics"/>
                <w:i/>
                <w:iCs/>
                <w:color w:val="333333"/>
              </w:rPr>
              <w:t>Prunus brigantina</w:t>
            </w:r>
            <w:r w:rsidRPr="00FD0E49">
              <w:rPr>
                <w:color w:val="333333"/>
              </w:rPr>
              <w:t> Vill., </w:t>
            </w:r>
            <w:r w:rsidRPr="00FD0E49">
              <w:rPr>
                <w:rStyle w:val="italics"/>
                <w:i/>
                <w:iCs/>
                <w:color w:val="333333"/>
              </w:rPr>
              <w:t>Prunus cerasifera</w:t>
            </w:r>
            <w:r w:rsidRPr="00FD0E49">
              <w:rPr>
                <w:color w:val="333333"/>
              </w:rPr>
              <w:t xml:space="preserve"> Ehrh., </w:t>
            </w:r>
            <w:r w:rsidRPr="00FD0E49">
              <w:rPr>
                <w:rStyle w:val="italics"/>
                <w:i/>
                <w:iCs/>
                <w:color w:val="333333"/>
              </w:rPr>
              <w:t>Prunus cistena</w:t>
            </w:r>
            <w:r w:rsidRPr="00FD0E49">
              <w:rPr>
                <w:color w:val="333333"/>
              </w:rPr>
              <w:t xml:space="preserve"> Hansen, </w:t>
            </w:r>
            <w:r w:rsidRPr="00FD0E49">
              <w:rPr>
                <w:rStyle w:val="italics"/>
                <w:i/>
                <w:iCs/>
                <w:color w:val="333333"/>
              </w:rPr>
              <w:t>Prunus curdica</w:t>
            </w:r>
            <w:r w:rsidRPr="00FD0E49">
              <w:rPr>
                <w:color w:val="333333"/>
              </w:rPr>
              <w:t> Fenzl dhe Fritsch., </w:t>
            </w:r>
            <w:r w:rsidRPr="00FD0E49">
              <w:rPr>
                <w:rStyle w:val="italics"/>
                <w:i/>
                <w:iCs/>
                <w:color w:val="333333"/>
              </w:rPr>
              <w:t>Prunus domestica</w:t>
            </w:r>
            <w:r w:rsidRPr="00FD0E49">
              <w:rPr>
                <w:color w:val="333333"/>
              </w:rPr>
              <w:t xml:space="preserve"> ssp. </w:t>
            </w:r>
            <w:r w:rsidRPr="00FD0E49">
              <w:rPr>
                <w:rStyle w:val="italics"/>
                <w:i/>
                <w:iCs/>
                <w:color w:val="333333"/>
              </w:rPr>
              <w:t>Domestica</w:t>
            </w:r>
            <w:r w:rsidRPr="00FD0E49">
              <w:rPr>
                <w:color w:val="333333"/>
              </w:rPr>
              <w:t xml:space="preserve"> L., </w:t>
            </w:r>
            <w:r w:rsidRPr="00FD0E49">
              <w:rPr>
                <w:rStyle w:val="italics"/>
                <w:i/>
                <w:iCs/>
                <w:color w:val="333333"/>
              </w:rPr>
              <w:t>Prunus domestica</w:t>
            </w:r>
            <w:r w:rsidRPr="00FD0E49">
              <w:rPr>
                <w:color w:val="333333"/>
              </w:rPr>
              <w:t> ssp. </w:t>
            </w:r>
            <w:r w:rsidRPr="00FD0E49">
              <w:rPr>
                <w:rStyle w:val="italics"/>
                <w:i/>
                <w:iCs/>
                <w:color w:val="333333"/>
              </w:rPr>
              <w:t>insititia</w:t>
            </w:r>
            <w:r w:rsidRPr="00FD0E49">
              <w:rPr>
                <w:color w:val="333333"/>
              </w:rPr>
              <w:t xml:space="preserve"> (L.) C.K. Schneid, </w:t>
            </w:r>
            <w:r w:rsidRPr="00FD0E49">
              <w:rPr>
                <w:rStyle w:val="italics"/>
                <w:i/>
                <w:iCs/>
                <w:color w:val="333333"/>
              </w:rPr>
              <w:t>Prunus domestica</w:t>
            </w:r>
            <w:r w:rsidRPr="00FD0E49">
              <w:rPr>
                <w:color w:val="333333"/>
              </w:rPr>
              <w:t> ssp. </w:t>
            </w:r>
            <w:r w:rsidRPr="00FD0E49">
              <w:rPr>
                <w:rStyle w:val="italics"/>
                <w:i/>
                <w:iCs/>
                <w:color w:val="333333"/>
              </w:rPr>
              <w:t>italica</w:t>
            </w:r>
            <w:r w:rsidRPr="00FD0E49">
              <w:rPr>
                <w:color w:val="333333"/>
              </w:rPr>
              <w:t> (Borkh.) Hegi., </w:t>
            </w:r>
            <w:r w:rsidRPr="00FD0E49">
              <w:rPr>
                <w:rStyle w:val="italics"/>
                <w:i/>
                <w:iCs/>
                <w:color w:val="333333"/>
              </w:rPr>
              <w:t>Prunus dulcis</w:t>
            </w:r>
            <w:r w:rsidRPr="00FD0E49">
              <w:rPr>
                <w:color w:val="333333"/>
              </w:rPr>
              <w:t xml:space="preserve"> (Mill.) D. A. Webb, </w:t>
            </w:r>
            <w:r w:rsidRPr="00FD0E49">
              <w:rPr>
                <w:rStyle w:val="italics"/>
                <w:i/>
                <w:iCs/>
                <w:color w:val="333333"/>
              </w:rPr>
              <w:t>Prunus glandulosa</w:t>
            </w:r>
            <w:r w:rsidRPr="00FD0E49">
              <w:rPr>
                <w:color w:val="333333"/>
              </w:rPr>
              <w:t> Thunb., </w:t>
            </w:r>
            <w:r w:rsidRPr="00FD0E49">
              <w:rPr>
                <w:rStyle w:val="italics"/>
                <w:i/>
                <w:iCs/>
                <w:color w:val="333333"/>
              </w:rPr>
              <w:t>Prunus holosericea</w:t>
            </w:r>
            <w:r w:rsidRPr="00FD0E49">
              <w:rPr>
                <w:color w:val="333333"/>
              </w:rPr>
              <w:t> Batal., </w:t>
            </w:r>
            <w:r w:rsidRPr="00FD0E49">
              <w:rPr>
                <w:rStyle w:val="italics"/>
                <w:i/>
                <w:iCs/>
                <w:color w:val="333333"/>
              </w:rPr>
              <w:t>Prunus hortulana</w:t>
            </w:r>
            <w:r w:rsidRPr="00FD0E49">
              <w:rPr>
                <w:color w:val="333333"/>
              </w:rPr>
              <w:t xml:space="preserve"> Bailey, </w:t>
            </w:r>
            <w:r w:rsidRPr="00FD0E49">
              <w:rPr>
                <w:rStyle w:val="italics"/>
                <w:i/>
                <w:iCs/>
                <w:color w:val="333333"/>
              </w:rPr>
              <w:t>Prunus japonica</w:t>
            </w:r>
            <w:r w:rsidRPr="00FD0E49">
              <w:rPr>
                <w:color w:val="333333"/>
              </w:rPr>
              <w:t> Thunb., </w:t>
            </w:r>
            <w:r w:rsidRPr="00FD0E49">
              <w:rPr>
                <w:rStyle w:val="italics"/>
                <w:i/>
                <w:iCs/>
                <w:color w:val="333333"/>
              </w:rPr>
              <w:t>Prunus mandshurica</w:t>
            </w:r>
            <w:r w:rsidRPr="00FD0E49">
              <w:rPr>
                <w:color w:val="333333"/>
              </w:rPr>
              <w:t> (Maxim.) Koehne, </w:t>
            </w:r>
            <w:r w:rsidRPr="00FD0E49">
              <w:rPr>
                <w:rStyle w:val="italics"/>
                <w:i/>
                <w:iCs/>
                <w:color w:val="333333"/>
              </w:rPr>
              <w:t>Prunus maritima</w:t>
            </w:r>
            <w:r w:rsidRPr="00FD0E49">
              <w:rPr>
                <w:color w:val="333333"/>
              </w:rPr>
              <w:t> Marsh., </w:t>
            </w:r>
            <w:r w:rsidRPr="00FD0E49">
              <w:rPr>
                <w:rStyle w:val="italics"/>
                <w:i/>
                <w:iCs/>
                <w:color w:val="333333"/>
              </w:rPr>
              <w:t>Prunus mume</w:t>
            </w:r>
            <w:r w:rsidRPr="00FD0E49">
              <w:rPr>
                <w:color w:val="333333"/>
              </w:rPr>
              <w:t> Sieb. dhe Zucc., </w:t>
            </w:r>
            <w:r w:rsidRPr="00FD0E49">
              <w:rPr>
                <w:rStyle w:val="italics"/>
                <w:i/>
                <w:iCs/>
                <w:color w:val="333333"/>
              </w:rPr>
              <w:t>Prunus nigra</w:t>
            </w:r>
            <w:r w:rsidRPr="00FD0E49">
              <w:rPr>
                <w:color w:val="333333"/>
              </w:rPr>
              <w:t> Ait., </w:t>
            </w:r>
            <w:r w:rsidRPr="00FD0E49">
              <w:rPr>
                <w:rStyle w:val="italics"/>
                <w:i/>
                <w:iCs/>
                <w:color w:val="333333"/>
              </w:rPr>
              <w:t>Prunus persica</w:t>
            </w:r>
            <w:r w:rsidRPr="00FD0E49">
              <w:rPr>
                <w:color w:val="333333"/>
              </w:rPr>
              <w:t> (L.) Batsch, </w:t>
            </w:r>
            <w:r w:rsidRPr="00FD0E49">
              <w:rPr>
                <w:rStyle w:val="italics"/>
                <w:i/>
                <w:iCs/>
                <w:color w:val="333333"/>
              </w:rPr>
              <w:t>Prunus salicina</w:t>
            </w:r>
            <w:r w:rsidRPr="00FD0E49">
              <w:rPr>
                <w:color w:val="333333"/>
              </w:rPr>
              <w:t> L., </w:t>
            </w:r>
            <w:r w:rsidRPr="00FD0E49">
              <w:rPr>
                <w:rStyle w:val="italics"/>
                <w:i/>
                <w:iCs/>
                <w:color w:val="333333"/>
              </w:rPr>
              <w:t>Prunus sibirica</w:t>
            </w:r>
            <w:r w:rsidRPr="00FD0E49">
              <w:rPr>
                <w:color w:val="333333"/>
              </w:rPr>
              <w:t xml:space="preserve"> L., </w:t>
            </w:r>
            <w:r w:rsidRPr="00FD0E49">
              <w:rPr>
                <w:rStyle w:val="italics"/>
                <w:i/>
                <w:iCs/>
                <w:color w:val="333333"/>
              </w:rPr>
              <w:t>Prunus simonii</w:t>
            </w:r>
            <w:r w:rsidRPr="00FD0E49">
              <w:rPr>
                <w:color w:val="333333"/>
              </w:rPr>
              <w:t> Carr., </w:t>
            </w:r>
            <w:r w:rsidRPr="00FD0E49">
              <w:rPr>
                <w:rStyle w:val="italics"/>
                <w:i/>
                <w:iCs/>
                <w:color w:val="333333"/>
              </w:rPr>
              <w:t>Prunus spinosa</w:t>
            </w:r>
            <w:r w:rsidRPr="00FD0E49">
              <w:rPr>
                <w:color w:val="333333"/>
              </w:rPr>
              <w:t xml:space="preserve"> L., </w:t>
            </w:r>
            <w:r w:rsidRPr="00FD0E49">
              <w:rPr>
                <w:rStyle w:val="italics"/>
                <w:i/>
                <w:iCs/>
                <w:color w:val="333333"/>
              </w:rPr>
              <w:t>Prunus tomentosa</w:t>
            </w:r>
            <w:r w:rsidRPr="00FD0E49">
              <w:rPr>
                <w:color w:val="333333"/>
              </w:rPr>
              <w:t> Thunb., </w:t>
            </w:r>
            <w:r w:rsidRPr="00FD0E49">
              <w:rPr>
                <w:rStyle w:val="italics"/>
                <w:i/>
                <w:iCs/>
                <w:color w:val="333333"/>
              </w:rPr>
              <w:t>Prunus triloba</w:t>
            </w:r>
            <w:r w:rsidRPr="00FD0E49">
              <w:rPr>
                <w:color w:val="333333"/>
              </w:rPr>
              <w:t xml:space="preserve"> Lindl., përveç specieve të</w:t>
            </w:r>
            <w:r w:rsidRPr="00FD0E49">
              <w:rPr>
                <w:rStyle w:val="italics"/>
                <w:i/>
                <w:iCs/>
                <w:color w:val="333333"/>
              </w:rPr>
              <w:t>Prunus</w:t>
            </w:r>
            <w:r w:rsidRPr="00FD0E49">
              <w:rPr>
                <w:color w:val="333333"/>
              </w:rPr>
              <w:t> L. të ndjeshëm ndaj Plum pox virus</w:t>
            </w:r>
          </w:p>
        </w:tc>
        <w:tc>
          <w:tcPr>
            <w:tcW w:w="1439" w:type="dxa"/>
          </w:tcPr>
          <w:p w14:paraId="1516E9A3" w14:textId="77777777" w:rsidR="0088105A" w:rsidRPr="00FD0E49" w:rsidRDefault="0088105A" w:rsidP="00474E87">
            <w:pPr>
              <w:pStyle w:val="TableParagraph"/>
              <w:ind w:right="919"/>
              <w:jc w:val="right"/>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0%</w:t>
            </w:r>
          </w:p>
        </w:tc>
      </w:tr>
      <w:tr w:rsidR="0088105A" w:rsidRPr="00FD0E49" w14:paraId="563D5650" w14:textId="77777777" w:rsidTr="00474E87">
        <w:tc>
          <w:tcPr>
            <w:tcW w:w="556" w:type="dxa"/>
          </w:tcPr>
          <w:p w14:paraId="4938168D" w14:textId="77777777" w:rsidR="0088105A" w:rsidRPr="00FD0E49" w:rsidRDefault="0088105A" w:rsidP="007015EE">
            <w:pPr>
              <w:pStyle w:val="ListParagraph"/>
              <w:numPr>
                <w:ilvl w:val="0"/>
                <w:numId w:val="4"/>
              </w:numPr>
              <w:ind w:left="420"/>
              <w:rPr>
                <w:rFonts w:ascii="Times New Roman" w:hAnsi="Times New Roman" w:cs="Times New Roman"/>
                <w:sz w:val="24"/>
                <w:szCs w:val="24"/>
              </w:rPr>
            </w:pPr>
          </w:p>
        </w:tc>
        <w:tc>
          <w:tcPr>
            <w:tcW w:w="3489" w:type="dxa"/>
          </w:tcPr>
          <w:p w14:paraId="07C60355" w14:textId="77777777" w:rsidR="0088105A" w:rsidRPr="00FD0E49" w:rsidRDefault="0088105A" w:rsidP="00474E87">
            <w:pPr>
              <w:pStyle w:val="TableParagraph"/>
              <w:ind w:left="13" w:right="88"/>
              <w:rPr>
                <w:rFonts w:ascii="Times New Roman" w:hAnsi="Times New Roman" w:cs="Times New Roman"/>
                <w:i/>
                <w:color w:val="231F20"/>
                <w:w w:val="85"/>
                <w:sz w:val="24"/>
                <w:szCs w:val="24"/>
                <w:lang w:val="sq"/>
              </w:rPr>
            </w:pPr>
            <w:r w:rsidRPr="00FD0E49">
              <w:rPr>
                <w:rFonts w:ascii="Times New Roman" w:hAnsi="Times New Roman" w:cs="Times New Roman"/>
                <w:color w:val="333333"/>
                <w:sz w:val="24"/>
                <w:szCs w:val="24"/>
                <w:shd w:val="clear" w:color="auto" w:fill="FFFFFF"/>
              </w:rPr>
              <w:t>Tomato spotted wilt tospovirus [TSWV00]</w:t>
            </w:r>
          </w:p>
        </w:tc>
        <w:tc>
          <w:tcPr>
            <w:tcW w:w="4849" w:type="dxa"/>
          </w:tcPr>
          <w:p w14:paraId="527A7AC4" w14:textId="77777777" w:rsidR="0088105A" w:rsidRPr="00FD0E49" w:rsidRDefault="0088105A" w:rsidP="00474E87">
            <w:pPr>
              <w:pStyle w:val="TableParagraph"/>
              <w:tabs>
                <w:tab w:val="left" w:pos="703"/>
                <w:tab w:val="left" w:pos="1594"/>
                <w:tab w:val="left" w:pos="2013"/>
                <w:tab w:val="left" w:pos="3237"/>
              </w:tabs>
              <w:spacing w:line="237" w:lineRule="auto"/>
              <w:ind w:right="74"/>
              <w:jc w:val="both"/>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Bimë për mbjellje përveç farave</w:t>
            </w:r>
          </w:p>
          <w:p w14:paraId="3FC49575" w14:textId="77777777" w:rsidR="0088105A" w:rsidRPr="00FD0E49" w:rsidRDefault="0088105A" w:rsidP="00474E87">
            <w:pPr>
              <w:pStyle w:val="tbl-norm"/>
              <w:shd w:val="clear" w:color="auto" w:fill="FFFFFF"/>
              <w:spacing w:before="0" w:beforeAutospacing="0" w:after="0" w:afterAutospacing="0" w:line="312" w:lineRule="atLeast"/>
              <w:rPr>
                <w:color w:val="333333"/>
              </w:rPr>
            </w:pPr>
            <w:r w:rsidRPr="00FD0E49">
              <w:rPr>
                <w:rStyle w:val="italics"/>
                <w:i/>
                <w:iCs/>
                <w:color w:val="333333"/>
              </w:rPr>
              <w:t xml:space="preserve">Begonia x hiemalis </w:t>
            </w:r>
            <w:r w:rsidRPr="00FD0E49">
              <w:rPr>
                <w:color w:val="333333"/>
              </w:rPr>
              <w:t xml:space="preserve">Fotsch, </w:t>
            </w:r>
            <w:r w:rsidRPr="00FD0E49">
              <w:rPr>
                <w:rStyle w:val="italics"/>
                <w:i/>
                <w:iCs/>
                <w:color w:val="333333"/>
              </w:rPr>
              <w:t>Capsicum annuum</w:t>
            </w:r>
            <w:r w:rsidRPr="00FD0E49">
              <w:rPr>
                <w:color w:val="333333"/>
              </w:rPr>
              <w:t xml:space="preserve"> L., </w:t>
            </w:r>
            <w:r w:rsidRPr="00FD0E49">
              <w:rPr>
                <w:rStyle w:val="italics"/>
                <w:i/>
                <w:iCs/>
                <w:color w:val="333333"/>
              </w:rPr>
              <w:t>Chrysanthemum</w:t>
            </w:r>
            <w:r w:rsidRPr="00FD0E49">
              <w:rPr>
                <w:color w:val="333333"/>
              </w:rPr>
              <w:t xml:space="preserve"> L., </w:t>
            </w:r>
            <w:r w:rsidRPr="00FD0E49">
              <w:rPr>
                <w:rStyle w:val="italics"/>
                <w:i/>
                <w:iCs/>
                <w:color w:val="333333"/>
              </w:rPr>
              <w:t>Gerbera</w:t>
            </w:r>
            <w:r w:rsidRPr="00FD0E49">
              <w:rPr>
                <w:color w:val="333333"/>
              </w:rPr>
              <w:t xml:space="preserve"> L., </w:t>
            </w:r>
            <w:r w:rsidRPr="00FD0E49">
              <w:rPr>
                <w:rStyle w:val="italics"/>
                <w:i/>
                <w:iCs/>
                <w:color w:val="333333"/>
              </w:rPr>
              <w:t>Impatiens</w:t>
            </w:r>
            <w:r w:rsidRPr="00FD0E49">
              <w:rPr>
                <w:color w:val="333333"/>
              </w:rPr>
              <w:t xml:space="preserve"> L. New Guinea Hybrids, </w:t>
            </w:r>
            <w:r w:rsidRPr="00FD0E49">
              <w:rPr>
                <w:rStyle w:val="italics"/>
                <w:i/>
                <w:iCs/>
                <w:color w:val="333333"/>
              </w:rPr>
              <w:t>Pelargonium</w:t>
            </w:r>
            <w:r w:rsidRPr="00FD0E49">
              <w:rPr>
                <w:color w:val="333333"/>
              </w:rPr>
              <w:t xml:space="preserve"> L.</w:t>
            </w:r>
          </w:p>
        </w:tc>
        <w:tc>
          <w:tcPr>
            <w:tcW w:w="1439" w:type="dxa"/>
          </w:tcPr>
          <w:p w14:paraId="73A684B0" w14:textId="77777777" w:rsidR="0088105A" w:rsidRPr="00FD0E49" w:rsidRDefault="0088105A" w:rsidP="00474E87">
            <w:pPr>
              <w:pStyle w:val="TableParagraph"/>
              <w:ind w:right="919"/>
              <w:jc w:val="right"/>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0%</w:t>
            </w:r>
          </w:p>
        </w:tc>
      </w:tr>
    </w:tbl>
    <w:p w14:paraId="0A251701" w14:textId="77777777" w:rsidR="0088105A" w:rsidRPr="00FD0E49" w:rsidRDefault="0088105A" w:rsidP="0088105A">
      <w:pPr>
        <w:spacing w:after="0" w:line="240" w:lineRule="auto"/>
        <w:rPr>
          <w:rFonts w:ascii="Times New Roman" w:hAnsi="Times New Roman" w:cs="Times New Roman"/>
          <w:sz w:val="24"/>
          <w:szCs w:val="24"/>
        </w:rPr>
      </w:pPr>
    </w:p>
    <w:p w14:paraId="4BF02FF8"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D</w:t>
      </w:r>
    </w:p>
    <w:p w14:paraId="586D162F"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materialin riprodhues pyjor, përveç farave</w:t>
      </w:r>
    </w:p>
    <w:p w14:paraId="6BF8E1C9" w14:textId="77777777" w:rsidR="0088105A" w:rsidRPr="00FD0E49" w:rsidRDefault="0088105A" w:rsidP="0088105A">
      <w:pPr>
        <w:spacing w:after="0"/>
        <w:jc w:val="center"/>
        <w:rPr>
          <w:rFonts w:ascii="Times New Roman" w:hAnsi="Times New Roman" w:cs="Times New Roman"/>
          <w:b/>
          <w:i/>
          <w:sz w:val="24"/>
          <w:szCs w:val="24"/>
        </w:rPr>
      </w:pPr>
    </w:p>
    <w:tbl>
      <w:tblPr>
        <w:tblStyle w:val="TableGrid"/>
        <w:tblW w:w="9268" w:type="dxa"/>
        <w:tblLook w:val="04A0" w:firstRow="1" w:lastRow="0" w:firstColumn="1" w:lastColumn="0" w:noHBand="0" w:noVBand="1"/>
      </w:tblPr>
      <w:tblGrid>
        <w:gridCol w:w="535"/>
        <w:gridCol w:w="3219"/>
        <w:gridCol w:w="3060"/>
        <w:gridCol w:w="2454"/>
      </w:tblGrid>
      <w:tr w:rsidR="0088105A" w:rsidRPr="00FD0E49" w14:paraId="443B4451" w14:textId="77777777" w:rsidTr="00474E87">
        <w:trPr>
          <w:trHeight w:val="377"/>
        </w:trPr>
        <w:tc>
          <w:tcPr>
            <w:tcW w:w="9268" w:type="dxa"/>
            <w:gridSpan w:val="4"/>
          </w:tcPr>
          <w:p w14:paraId="45FADE9F"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Kërpudha dhe oomycete</w:t>
            </w:r>
          </w:p>
        </w:tc>
      </w:tr>
      <w:tr w:rsidR="0088105A" w:rsidRPr="00FD0E49" w14:paraId="54DC21A9" w14:textId="77777777" w:rsidTr="00474E87">
        <w:tc>
          <w:tcPr>
            <w:tcW w:w="535" w:type="dxa"/>
          </w:tcPr>
          <w:p w14:paraId="30B8A700"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219" w:type="dxa"/>
          </w:tcPr>
          <w:p w14:paraId="36EB811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3060" w:type="dxa"/>
          </w:tcPr>
          <w:p w14:paraId="03C4443F"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454" w:type="dxa"/>
          </w:tcPr>
          <w:p w14:paraId="1B7AE62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materialin riprodhues pyjor përkatës</w:t>
            </w:r>
          </w:p>
        </w:tc>
      </w:tr>
      <w:tr w:rsidR="0088105A" w:rsidRPr="00FD0E49" w14:paraId="681CC2B9" w14:textId="77777777" w:rsidTr="00474E87">
        <w:tc>
          <w:tcPr>
            <w:tcW w:w="9268" w:type="dxa"/>
            <w:gridSpan w:val="4"/>
          </w:tcPr>
          <w:p w14:paraId="1C0432C7" w14:textId="77777777" w:rsidR="0088105A" w:rsidRPr="00FD0E49" w:rsidRDefault="0088105A" w:rsidP="00474E87">
            <w:pPr>
              <w:ind w:right="-89"/>
              <w:jc w:val="center"/>
              <w:rPr>
                <w:rFonts w:ascii="Times New Roman" w:hAnsi="Times New Roman" w:cs="Times New Roman"/>
                <w:b/>
                <w:sz w:val="24"/>
                <w:szCs w:val="24"/>
              </w:rPr>
            </w:pPr>
            <w:r w:rsidRPr="00FD0E49">
              <w:rPr>
                <w:rFonts w:ascii="Times New Roman" w:hAnsi="Times New Roman" w:cs="Times New Roman"/>
                <w:b/>
                <w:sz w:val="24"/>
                <w:szCs w:val="24"/>
              </w:rPr>
              <w:t>Kërpudhat</w:t>
            </w:r>
          </w:p>
        </w:tc>
      </w:tr>
      <w:tr w:rsidR="0088105A" w:rsidRPr="00FD0E49" w14:paraId="164B2990" w14:textId="77777777" w:rsidTr="00474E87">
        <w:tc>
          <w:tcPr>
            <w:tcW w:w="535" w:type="dxa"/>
          </w:tcPr>
          <w:p w14:paraId="32672985" w14:textId="77777777" w:rsidR="0088105A" w:rsidRPr="00FD0E49" w:rsidRDefault="0088105A" w:rsidP="007015EE">
            <w:pPr>
              <w:pStyle w:val="ListParagraph"/>
              <w:numPr>
                <w:ilvl w:val="0"/>
                <w:numId w:val="7"/>
              </w:numPr>
              <w:ind w:left="240" w:hanging="270"/>
              <w:rPr>
                <w:rFonts w:ascii="Times New Roman" w:hAnsi="Times New Roman" w:cs="Times New Roman"/>
                <w:sz w:val="24"/>
                <w:szCs w:val="24"/>
              </w:rPr>
            </w:pPr>
          </w:p>
        </w:tc>
        <w:tc>
          <w:tcPr>
            <w:tcW w:w="3219" w:type="dxa"/>
          </w:tcPr>
          <w:p w14:paraId="3AB0A5E3" w14:textId="77777777" w:rsidR="0088105A" w:rsidRPr="00FD0E49" w:rsidRDefault="0088105A" w:rsidP="00474E87">
            <w:pPr>
              <w:pStyle w:val="TableParagraph"/>
              <w:tabs>
                <w:tab w:val="left" w:pos="406"/>
                <w:tab w:val="left" w:pos="2188"/>
                <w:tab w:val="left" w:pos="3105"/>
              </w:tabs>
              <w:spacing w:line="237" w:lineRule="auto"/>
              <w:ind w:left="4" w:right="76"/>
              <w:rPr>
                <w:rFonts w:ascii="Times New Roman" w:hAnsi="Times New Roman" w:cs="Times New Roman"/>
                <w:sz w:val="24"/>
                <w:szCs w:val="24"/>
              </w:rPr>
            </w:pPr>
            <w:r w:rsidRPr="00FD0E49">
              <w:rPr>
                <w:rFonts w:ascii="Times New Roman" w:hAnsi="Times New Roman" w:cs="Times New Roman"/>
                <w:i/>
                <w:color w:val="231F20"/>
                <w:w w:val="75"/>
                <w:sz w:val="24"/>
                <w:szCs w:val="24"/>
                <w:lang w:val="sq"/>
              </w:rPr>
              <w:t xml:space="preserve">Cryphonectria </w:t>
            </w:r>
            <w:r w:rsidRPr="00FD0E49">
              <w:rPr>
                <w:rFonts w:ascii="Times New Roman" w:hAnsi="Times New Roman" w:cs="Times New Roman"/>
                <w:i/>
                <w:color w:val="231F20"/>
                <w:w w:val="80"/>
                <w:sz w:val="24"/>
                <w:szCs w:val="24"/>
                <w:lang w:val="sq"/>
              </w:rPr>
              <w:t xml:space="preserve">parazite </w:t>
            </w:r>
            <w:r w:rsidRPr="00FD0E49">
              <w:rPr>
                <w:rFonts w:ascii="Times New Roman" w:hAnsi="Times New Roman" w:cs="Times New Roman"/>
                <w:color w:val="231F20"/>
                <w:w w:val="90"/>
                <w:sz w:val="24"/>
                <w:szCs w:val="24"/>
                <w:lang w:val="sq"/>
              </w:rPr>
              <w:t>(Murrill) Barr</w:t>
            </w:r>
            <w:r w:rsidRPr="00FD0E49">
              <w:rPr>
                <w:rFonts w:ascii="Times New Roman" w:hAnsi="Times New Roman" w:cs="Times New Roman"/>
                <w:color w:val="231F20"/>
                <w:w w:val="90"/>
                <w:sz w:val="24"/>
                <w:szCs w:val="24"/>
                <w:lang w:val="sq"/>
              </w:rPr>
              <w:tab/>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[ENDOPA]</w:t>
            </w:r>
          </w:p>
        </w:tc>
        <w:tc>
          <w:tcPr>
            <w:tcW w:w="3060" w:type="dxa"/>
          </w:tcPr>
          <w:p w14:paraId="25D8D5C0" w14:textId="77777777" w:rsidR="0088105A" w:rsidRPr="00FD0E49" w:rsidRDefault="0088105A" w:rsidP="00474E87">
            <w:pPr>
              <w:pStyle w:val="TableParagraph"/>
              <w:tabs>
                <w:tab w:val="left" w:pos="703"/>
                <w:tab w:val="left" w:pos="1594"/>
                <w:tab w:val="left" w:pos="2013"/>
                <w:tab w:val="left" w:pos="3237"/>
              </w:tabs>
              <w:spacing w:line="237" w:lineRule="auto"/>
              <w:ind w:right="74"/>
              <w:jc w:val="both"/>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Bimë për mbjellje përveç farave</w:t>
            </w:r>
          </w:p>
          <w:p w14:paraId="0A8CE9E4"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Kastanea sativa </w:t>
            </w:r>
            <w:r w:rsidRPr="00FD0E49">
              <w:rPr>
                <w:rFonts w:ascii="Times New Roman" w:hAnsi="Times New Roman" w:cs="Times New Roman"/>
                <w:color w:val="231F20"/>
                <w:w w:val="85"/>
                <w:sz w:val="24"/>
                <w:szCs w:val="24"/>
                <w:lang w:val="sq"/>
              </w:rPr>
              <w:t>Mill.</w:t>
            </w:r>
          </w:p>
        </w:tc>
        <w:tc>
          <w:tcPr>
            <w:tcW w:w="2454" w:type="dxa"/>
          </w:tcPr>
          <w:p w14:paraId="5AF579B6"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30C28EA6" w14:textId="77777777" w:rsidTr="00474E87">
        <w:tc>
          <w:tcPr>
            <w:tcW w:w="535" w:type="dxa"/>
          </w:tcPr>
          <w:p w14:paraId="5C86491C" w14:textId="77777777" w:rsidR="0088105A" w:rsidRPr="00FD0E49" w:rsidRDefault="0088105A" w:rsidP="007015EE">
            <w:pPr>
              <w:pStyle w:val="ListParagraph"/>
              <w:numPr>
                <w:ilvl w:val="0"/>
                <w:numId w:val="7"/>
              </w:numPr>
              <w:ind w:left="240" w:hanging="270"/>
              <w:rPr>
                <w:rFonts w:ascii="Times New Roman" w:hAnsi="Times New Roman" w:cs="Times New Roman"/>
                <w:sz w:val="24"/>
                <w:szCs w:val="24"/>
              </w:rPr>
            </w:pPr>
          </w:p>
        </w:tc>
        <w:tc>
          <w:tcPr>
            <w:tcW w:w="3219" w:type="dxa"/>
          </w:tcPr>
          <w:p w14:paraId="26AFA22C"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Dothistroma pini </w:t>
            </w:r>
            <w:r w:rsidRPr="00FD0E49">
              <w:rPr>
                <w:rFonts w:ascii="Times New Roman" w:hAnsi="Times New Roman" w:cs="Times New Roman"/>
                <w:color w:val="231F20"/>
                <w:w w:val="90"/>
                <w:sz w:val="24"/>
                <w:szCs w:val="24"/>
                <w:lang w:val="sq"/>
              </w:rPr>
              <w:t>Hulbari [DOTSPI]</w:t>
            </w:r>
          </w:p>
        </w:tc>
        <w:tc>
          <w:tcPr>
            <w:tcW w:w="3060" w:type="dxa"/>
          </w:tcPr>
          <w:p w14:paraId="3AED3426" w14:textId="77777777" w:rsidR="0088105A" w:rsidRPr="00FD0E49" w:rsidRDefault="0088105A" w:rsidP="00474E87">
            <w:pPr>
              <w:pStyle w:val="TableParagraph"/>
              <w:tabs>
                <w:tab w:val="left" w:pos="703"/>
                <w:tab w:val="left" w:pos="1594"/>
                <w:tab w:val="left" w:pos="2013"/>
                <w:tab w:val="left" w:pos="3237"/>
              </w:tabs>
              <w:spacing w:line="237" w:lineRule="auto"/>
              <w:ind w:right="74"/>
              <w:jc w:val="both"/>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Bimë për mbjellje përveç farave</w:t>
            </w:r>
          </w:p>
          <w:p w14:paraId="38F65831"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Pinus </w:t>
            </w:r>
            <w:r w:rsidRPr="00FD0E49">
              <w:rPr>
                <w:rFonts w:ascii="Times New Roman" w:hAnsi="Times New Roman" w:cs="Times New Roman"/>
                <w:color w:val="231F20"/>
                <w:w w:val="90"/>
                <w:sz w:val="24"/>
                <w:szCs w:val="24"/>
                <w:lang w:val="sq"/>
              </w:rPr>
              <w:t>L.</w:t>
            </w:r>
          </w:p>
        </w:tc>
        <w:tc>
          <w:tcPr>
            <w:tcW w:w="2454" w:type="dxa"/>
          </w:tcPr>
          <w:p w14:paraId="5DA22717"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41231FA4" w14:textId="77777777" w:rsidTr="00474E87">
        <w:tc>
          <w:tcPr>
            <w:tcW w:w="535" w:type="dxa"/>
          </w:tcPr>
          <w:p w14:paraId="32E7425C" w14:textId="77777777" w:rsidR="0088105A" w:rsidRPr="00FD0E49" w:rsidRDefault="0088105A" w:rsidP="007015EE">
            <w:pPr>
              <w:pStyle w:val="ListParagraph"/>
              <w:numPr>
                <w:ilvl w:val="0"/>
                <w:numId w:val="7"/>
              </w:numPr>
              <w:ind w:left="240" w:hanging="270"/>
              <w:rPr>
                <w:rFonts w:ascii="Times New Roman" w:hAnsi="Times New Roman" w:cs="Times New Roman"/>
                <w:sz w:val="24"/>
                <w:szCs w:val="24"/>
              </w:rPr>
            </w:pPr>
          </w:p>
        </w:tc>
        <w:tc>
          <w:tcPr>
            <w:tcW w:w="3219" w:type="dxa"/>
          </w:tcPr>
          <w:p w14:paraId="6CE984E8" w14:textId="77777777" w:rsidR="0088105A" w:rsidRPr="00FD0E49" w:rsidRDefault="0088105A" w:rsidP="00474E87">
            <w:pPr>
              <w:pStyle w:val="TableParagraph"/>
              <w:spacing w:line="237" w:lineRule="auto"/>
              <w:ind w:left="4"/>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Dothistroma septosporum </w:t>
            </w:r>
            <w:r w:rsidRPr="00FD0E49">
              <w:rPr>
                <w:rFonts w:ascii="Times New Roman" w:hAnsi="Times New Roman" w:cs="Times New Roman"/>
                <w:color w:val="231F20"/>
                <w:w w:val="85"/>
                <w:sz w:val="24"/>
                <w:szCs w:val="24"/>
              </w:rPr>
              <w:t>(Dorogin) Morelet</w:t>
            </w:r>
            <w:r w:rsidRPr="00FD0E49">
              <w:rPr>
                <w:rFonts w:ascii="Times New Roman" w:hAnsi="Times New Roman" w:cs="Times New Roman"/>
                <w:i/>
                <w:color w:val="231F20"/>
                <w:w w:val="85"/>
                <w:sz w:val="24"/>
                <w:szCs w:val="24"/>
              </w:rPr>
              <w:t xml:space="preserve"> </w:t>
            </w:r>
            <w:r w:rsidRPr="00FD0E49">
              <w:rPr>
                <w:rFonts w:ascii="Times New Roman" w:hAnsi="Times New Roman" w:cs="Times New Roman"/>
                <w:color w:val="231F20"/>
                <w:w w:val="85"/>
                <w:sz w:val="24"/>
                <w:szCs w:val="24"/>
              </w:rPr>
              <w:t>[SCIRPI]</w:t>
            </w:r>
          </w:p>
        </w:tc>
        <w:tc>
          <w:tcPr>
            <w:tcW w:w="3060" w:type="dxa"/>
          </w:tcPr>
          <w:p w14:paraId="559CAF0B" w14:textId="77777777" w:rsidR="0088105A" w:rsidRPr="00FD0E49" w:rsidRDefault="0088105A" w:rsidP="00474E87">
            <w:pPr>
              <w:pStyle w:val="TableParagraph"/>
              <w:tabs>
                <w:tab w:val="left" w:pos="703"/>
                <w:tab w:val="left" w:pos="1594"/>
                <w:tab w:val="left" w:pos="2013"/>
                <w:tab w:val="left" w:pos="3237"/>
              </w:tabs>
              <w:spacing w:line="237" w:lineRule="auto"/>
              <w:ind w:right="74"/>
              <w:jc w:val="both"/>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Bimë për mbjellje përveç farave</w:t>
            </w:r>
          </w:p>
          <w:p w14:paraId="76F40F16"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Pinus </w:t>
            </w:r>
            <w:r w:rsidRPr="00FD0E49">
              <w:rPr>
                <w:rFonts w:ascii="Times New Roman" w:hAnsi="Times New Roman" w:cs="Times New Roman"/>
                <w:color w:val="231F20"/>
                <w:w w:val="90"/>
                <w:sz w:val="24"/>
                <w:szCs w:val="24"/>
                <w:lang w:val="sq"/>
              </w:rPr>
              <w:t>L.</w:t>
            </w:r>
          </w:p>
        </w:tc>
        <w:tc>
          <w:tcPr>
            <w:tcW w:w="2454" w:type="dxa"/>
          </w:tcPr>
          <w:p w14:paraId="0BF3B3E2" w14:textId="77777777" w:rsidR="0088105A" w:rsidRPr="00FD0E49" w:rsidRDefault="0088105A" w:rsidP="00474E87">
            <w:pPr>
              <w:pStyle w:val="TableParagraph"/>
              <w:rPr>
                <w:rFonts w:ascii="Times New Roman" w:hAnsi="Times New Roman" w:cs="Times New Roman"/>
                <w:b/>
                <w:sz w:val="24"/>
                <w:szCs w:val="24"/>
              </w:rPr>
            </w:pPr>
          </w:p>
          <w:p w14:paraId="1F48A65E"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55ABA42C" w14:textId="77777777" w:rsidTr="00474E87">
        <w:tc>
          <w:tcPr>
            <w:tcW w:w="535" w:type="dxa"/>
          </w:tcPr>
          <w:p w14:paraId="7B81B8F5" w14:textId="77777777" w:rsidR="0088105A" w:rsidRPr="00FD0E49" w:rsidRDefault="0088105A" w:rsidP="007015EE">
            <w:pPr>
              <w:pStyle w:val="ListParagraph"/>
              <w:numPr>
                <w:ilvl w:val="0"/>
                <w:numId w:val="7"/>
              </w:numPr>
              <w:ind w:left="240" w:hanging="270"/>
              <w:rPr>
                <w:rFonts w:ascii="Times New Roman" w:hAnsi="Times New Roman" w:cs="Times New Roman"/>
                <w:sz w:val="24"/>
                <w:szCs w:val="24"/>
              </w:rPr>
            </w:pPr>
          </w:p>
        </w:tc>
        <w:tc>
          <w:tcPr>
            <w:tcW w:w="3219" w:type="dxa"/>
          </w:tcPr>
          <w:p w14:paraId="3AA17BCD" w14:textId="77777777" w:rsidR="0088105A" w:rsidRPr="00FD0E49" w:rsidRDefault="0088105A" w:rsidP="00474E87">
            <w:pPr>
              <w:pStyle w:val="TableParagraph"/>
              <w:spacing w:line="237" w:lineRule="auto"/>
              <w:ind w:left="4"/>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Lecanosticta acicola </w:t>
            </w:r>
            <w:r w:rsidRPr="00FD0E49">
              <w:rPr>
                <w:rFonts w:ascii="Times New Roman" w:hAnsi="Times New Roman" w:cs="Times New Roman"/>
                <w:color w:val="231F20"/>
                <w:w w:val="90"/>
                <w:sz w:val="24"/>
                <w:szCs w:val="24"/>
                <w:lang w:val="sq"/>
              </w:rPr>
              <w:t xml:space="preserve">(Von Thümen) Sydow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[SCIRAC]</w:t>
            </w:r>
          </w:p>
        </w:tc>
        <w:tc>
          <w:tcPr>
            <w:tcW w:w="3060" w:type="dxa"/>
          </w:tcPr>
          <w:p w14:paraId="6017376B" w14:textId="77777777" w:rsidR="0088105A" w:rsidRPr="00FD0E49" w:rsidRDefault="0088105A" w:rsidP="00474E87">
            <w:pPr>
              <w:pStyle w:val="TableParagraph"/>
              <w:tabs>
                <w:tab w:val="left" w:pos="703"/>
                <w:tab w:val="left" w:pos="1594"/>
                <w:tab w:val="left" w:pos="2013"/>
                <w:tab w:val="left" w:pos="3237"/>
              </w:tabs>
              <w:spacing w:line="237" w:lineRule="auto"/>
              <w:ind w:right="74"/>
              <w:jc w:val="both"/>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Bimë për mbjellje përveç farave</w:t>
            </w:r>
          </w:p>
          <w:p w14:paraId="75B5FCCD"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Pinus </w:t>
            </w:r>
            <w:r w:rsidRPr="00FD0E49">
              <w:rPr>
                <w:rFonts w:ascii="Times New Roman" w:hAnsi="Times New Roman" w:cs="Times New Roman"/>
                <w:color w:val="231F20"/>
                <w:w w:val="90"/>
                <w:sz w:val="24"/>
                <w:szCs w:val="24"/>
                <w:lang w:val="sq"/>
              </w:rPr>
              <w:t>L.</w:t>
            </w:r>
          </w:p>
        </w:tc>
        <w:tc>
          <w:tcPr>
            <w:tcW w:w="2454" w:type="dxa"/>
          </w:tcPr>
          <w:p w14:paraId="61B04B1E" w14:textId="77777777" w:rsidR="0088105A" w:rsidRPr="00FD0E49" w:rsidRDefault="0088105A" w:rsidP="00474E87">
            <w:pPr>
              <w:pStyle w:val="TableParagraph"/>
              <w:rPr>
                <w:rFonts w:ascii="Times New Roman" w:hAnsi="Times New Roman" w:cs="Times New Roman"/>
                <w:b/>
                <w:sz w:val="24"/>
                <w:szCs w:val="24"/>
              </w:rPr>
            </w:pPr>
          </w:p>
          <w:p w14:paraId="433EA779"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6541CCC2" w14:textId="77777777" w:rsidTr="00474E87">
        <w:tc>
          <w:tcPr>
            <w:tcW w:w="535" w:type="dxa"/>
          </w:tcPr>
          <w:p w14:paraId="34C6164F" w14:textId="77777777" w:rsidR="0088105A" w:rsidRPr="00FD0E49" w:rsidRDefault="0088105A" w:rsidP="007015EE">
            <w:pPr>
              <w:pStyle w:val="ListParagraph"/>
              <w:numPr>
                <w:ilvl w:val="0"/>
                <w:numId w:val="7"/>
              </w:numPr>
              <w:ind w:left="240" w:hanging="270"/>
              <w:rPr>
                <w:rFonts w:ascii="Times New Roman" w:hAnsi="Times New Roman" w:cs="Times New Roman"/>
                <w:sz w:val="24"/>
                <w:szCs w:val="24"/>
              </w:rPr>
            </w:pPr>
          </w:p>
        </w:tc>
        <w:tc>
          <w:tcPr>
            <w:tcW w:w="3219" w:type="dxa"/>
          </w:tcPr>
          <w:p w14:paraId="2E52A4E0" w14:textId="77777777" w:rsidR="0088105A" w:rsidRPr="00FD0E49" w:rsidRDefault="0088105A" w:rsidP="00474E87">
            <w:pPr>
              <w:pStyle w:val="TableParagraph"/>
              <w:spacing w:line="237" w:lineRule="auto"/>
              <w:ind w:left="4"/>
              <w:rPr>
                <w:rFonts w:ascii="Times New Roman" w:hAnsi="Times New Roman" w:cs="Times New Roman"/>
                <w:i/>
                <w:color w:val="231F20"/>
                <w:w w:val="90"/>
                <w:sz w:val="24"/>
                <w:szCs w:val="24"/>
                <w:lang w:val="sq"/>
              </w:rPr>
            </w:pPr>
            <w:r w:rsidRPr="00FD0E49">
              <w:rPr>
                <w:rStyle w:val="italics"/>
                <w:rFonts w:ascii="Times New Roman" w:hAnsi="Times New Roman" w:cs="Times New Roman"/>
                <w:i/>
                <w:iCs/>
                <w:color w:val="333333"/>
                <w:sz w:val="24"/>
                <w:szCs w:val="24"/>
                <w:shd w:val="clear" w:color="auto" w:fill="FFFFFF"/>
              </w:rPr>
              <w:t>Phytophthora ramorum</w:t>
            </w:r>
            <w:r w:rsidRPr="00FD0E49">
              <w:rPr>
                <w:rFonts w:ascii="Times New Roman" w:hAnsi="Times New Roman" w:cs="Times New Roman"/>
                <w:color w:val="333333"/>
                <w:sz w:val="24"/>
                <w:szCs w:val="24"/>
                <w:shd w:val="clear" w:color="auto" w:fill="FFFFFF"/>
              </w:rPr>
              <w:t> (Izolim BE-je) Werres, De Cock &amp; Man in 't Veld</w:t>
            </w:r>
          </w:p>
        </w:tc>
        <w:tc>
          <w:tcPr>
            <w:tcW w:w="3060" w:type="dxa"/>
          </w:tcPr>
          <w:p w14:paraId="338BE67D" w14:textId="77777777" w:rsidR="0088105A" w:rsidRPr="00FD0E49" w:rsidRDefault="0088105A" w:rsidP="00474E87">
            <w:pPr>
              <w:pStyle w:val="TableParagraph"/>
              <w:tabs>
                <w:tab w:val="left" w:pos="703"/>
                <w:tab w:val="left" w:pos="1594"/>
                <w:tab w:val="left" w:pos="2013"/>
                <w:tab w:val="left" w:pos="3237"/>
              </w:tabs>
              <w:spacing w:line="237" w:lineRule="auto"/>
              <w:ind w:right="74"/>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Bimë për mbjellje përveç polenit dhe farave</w:t>
            </w:r>
          </w:p>
          <w:p w14:paraId="19161D55" w14:textId="77777777" w:rsidR="0088105A" w:rsidRPr="00FD0E49" w:rsidRDefault="0088105A" w:rsidP="00474E87">
            <w:pPr>
              <w:pStyle w:val="TableParagraph"/>
              <w:tabs>
                <w:tab w:val="left" w:pos="703"/>
                <w:tab w:val="left" w:pos="1594"/>
                <w:tab w:val="left" w:pos="2013"/>
                <w:tab w:val="left" w:pos="3237"/>
              </w:tabs>
              <w:spacing w:line="237" w:lineRule="auto"/>
              <w:ind w:right="74"/>
              <w:rPr>
                <w:rFonts w:ascii="Times New Roman" w:hAnsi="Times New Roman" w:cs="Times New Roman"/>
                <w:color w:val="231F20"/>
                <w:w w:val="90"/>
                <w:sz w:val="24"/>
                <w:szCs w:val="24"/>
                <w:lang w:val="sq"/>
              </w:rPr>
            </w:pPr>
            <w:r w:rsidRPr="00FD0E49">
              <w:rPr>
                <w:rStyle w:val="italics"/>
                <w:rFonts w:ascii="Times New Roman" w:hAnsi="Times New Roman" w:cs="Times New Roman"/>
                <w:i/>
                <w:iCs/>
                <w:color w:val="333333"/>
                <w:sz w:val="24"/>
                <w:szCs w:val="24"/>
                <w:shd w:val="clear" w:color="auto" w:fill="FFFFFF"/>
              </w:rPr>
              <w:t>Castanea sativa</w:t>
            </w:r>
            <w:r w:rsidRPr="00FD0E49">
              <w:rPr>
                <w:rFonts w:ascii="Times New Roman" w:hAnsi="Times New Roman" w:cs="Times New Roman"/>
                <w:color w:val="333333"/>
                <w:sz w:val="24"/>
                <w:szCs w:val="24"/>
                <w:shd w:val="clear" w:color="auto" w:fill="FFFFFF"/>
              </w:rPr>
              <w:t xml:space="preserve"> Mill., </w:t>
            </w:r>
            <w:r w:rsidRPr="00FD0E49">
              <w:rPr>
                <w:rStyle w:val="italics"/>
                <w:rFonts w:ascii="Times New Roman" w:hAnsi="Times New Roman" w:cs="Times New Roman"/>
                <w:i/>
                <w:iCs/>
                <w:color w:val="333333"/>
                <w:sz w:val="24"/>
                <w:szCs w:val="24"/>
                <w:shd w:val="clear" w:color="auto" w:fill="FFFFFF"/>
              </w:rPr>
              <w:t>Fraxinus excelsior</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Larix decidua</w:t>
            </w:r>
            <w:r w:rsidRPr="00FD0E49">
              <w:rPr>
                <w:rFonts w:ascii="Times New Roman" w:hAnsi="Times New Roman" w:cs="Times New Roman"/>
                <w:color w:val="333333"/>
                <w:sz w:val="24"/>
                <w:szCs w:val="24"/>
                <w:shd w:val="clear" w:color="auto" w:fill="FFFFFF"/>
              </w:rPr>
              <w:t xml:space="preserve"> Mill., </w:t>
            </w:r>
            <w:r w:rsidRPr="00FD0E49">
              <w:rPr>
                <w:rStyle w:val="italics"/>
                <w:rFonts w:ascii="Times New Roman" w:hAnsi="Times New Roman" w:cs="Times New Roman"/>
                <w:i/>
                <w:iCs/>
                <w:color w:val="333333"/>
                <w:sz w:val="24"/>
                <w:szCs w:val="24"/>
                <w:shd w:val="clear" w:color="auto" w:fill="FFFFFF"/>
              </w:rPr>
              <w:t>Larix kaempferi</w:t>
            </w:r>
            <w:r w:rsidRPr="00FD0E49">
              <w:rPr>
                <w:rFonts w:ascii="Times New Roman" w:hAnsi="Times New Roman" w:cs="Times New Roman"/>
                <w:color w:val="333333"/>
                <w:sz w:val="24"/>
                <w:szCs w:val="24"/>
                <w:shd w:val="clear" w:color="auto" w:fill="FFFFFF"/>
              </w:rPr>
              <w:t xml:space="preserve"> (Lamb.) Carrière, </w:t>
            </w:r>
            <w:r w:rsidRPr="00FD0E49">
              <w:rPr>
                <w:rStyle w:val="italics"/>
                <w:rFonts w:ascii="Times New Roman" w:hAnsi="Times New Roman" w:cs="Times New Roman"/>
                <w:i/>
                <w:iCs/>
                <w:color w:val="333333"/>
                <w:sz w:val="24"/>
                <w:szCs w:val="24"/>
                <w:shd w:val="clear" w:color="auto" w:fill="FFFFFF"/>
              </w:rPr>
              <w:t>Larix × eurolepis</w:t>
            </w:r>
            <w:r w:rsidRPr="00FD0E49">
              <w:rPr>
                <w:rFonts w:ascii="Times New Roman" w:hAnsi="Times New Roman" w:cs="Times New Roman"/>
                <w:color w:val="333333"/>
                <w:sz w:val="24"/>
                <w:szCs w:val="24"/>
                <w:shd w:val="clear" w:color="auto" w:fill="FFFFFF"/>
              </w:rPr>
              <w:t xml:space="preserve"> A. Henry, </w:t>
            </w:r>
            <w:r w:rsidRPr="00FD0E49">
              <w:rPr>
                <w:rStyle w:val="italics"/>
                <w:rFonts w:ascii="Times New Roman" w:hAnsi="Times New Roman" w:cs="Times New Roman"/>
                <w:i/>
                <w:iCs/>
                <w:color w:val="333333"/>
                <w:sz w:val="24"/>
                <w:szCs w:val="24"/>
                <w:shd w:val="clear" w:color="auto" w:fill="FFFFFF"/>
              </w:rPr>
              <w:t>Pseudotsuga menziesii</w:t>
            </w:r>
            <w:r w:rsidRPr="00FD0E49">
              <w:rPr>
                <w:rFonts w:ascii="Times New Roman" w:hAnsi="Times New Roman" w:cs="Times New Roman"/>
                <w:color w:val="333333"/>
                <w:sz w:val="24"/>
                <w:szCs w:val="24"/>
                <w:shd w:val="clear" w:color="auto" w:fill="FFFFFF"/>
              </w:rPr>
              <w:t xml:space="preserve"> (Mirb.) Franco, </w:t>
            </w:r>
            <w:r w:rsidRPr="00FD0E49">
              <w:rPr>
                <w:rStyle w:val="italics"/>
                <w:rFonts w:ascii="Times New Roman" w:hAnsi="Times New Roman" w:cs="Times New Roman"/>
                <w:i/>
                <w:iCs/>
                <w:color w:val="333333"/>
                <w:sz w:val="24"/>
                <w:szCs w:val="24"/>
                <w:shd w:val="clear" w:color="auto" w:fill="FFFFFF"/>
              </w:rPr>
              <w:t>Quercus cerris</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Quercus ilex</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Quercus rubra</w:t>
            </w:r>
            <w:r w:rsidRPr="00FD0E49">
              <w:rPr>
                <w:rFonts w:ascii="Times New Roman" w:hAnsi="Times New Roman" w:cs="Times New Roman"/>
                <w:color w:val="333333"/>
                <w:sz w:val="24"/>
                <w:szCs w:val="24"/>
                <w:shd w:val="clear" w:color="auto" w:fill="FFFFFF"/>
              </w:rPr>
              <w:t xml:space="preserve"> L.</w:t>
            </w:r>
          </w:p>
        </w:tc>
        <w:tc>
          <w:tcPr>
            <w:tcW w:w="2454" w:type="dxa"/>
          </w:tcPr>
          <w:p w14:paraId="00700A25" w14:textId="77777777" w:rsidR="0088105A" w:rsidRPr="00FD0E49" w:rsidRDefault="0088105A" w:rsidP="00474E87">
            <w:pPr>
              <w:pStyle w:val="TableParagraph"/>
              <w:rPr>
                <w:rFonts w:ascii="Times New Roman" w:hAnsi="Times New Roman" w:cs="Times New Roman"/>
                <w:b/>
                <w:sz w:val="24"/>
                <w:szCs w:val="24"/>
              </w:rPr>
            </w:pPr>
            <w:r w:rsidRPr="00FD0E49">
              <w:rPr>
                <w:rFonts w:ascii="Times New Roman" w:hAnsi="Times New Roman" w:cs="Times New Roman"/>
                <w:color w:val="231F20"/>
                <w:w w:val="95"/>
                <w:sz w:val="24"/>
                <w:szCs w:val="24"/>
                <w:lang w:val="sq"/>
              </w:rPr>
              <w:t>0 %</w:t>
            </w:r>
          </w:p>
        </w:tc>
      </w:tr>
    </w:tbl>
    <w:p w14:paraId="28592BD6" w14:textId="77777777" w:rsidR="0088105A" w:rsidRPr="00FD0E49" w:rsidRDefault="0088105A" w:rsidP="0088105A">
      <w:pPr>
        <w:spacing w:after="0" w:line="240" w:lineRule="auto"/>
        <w:rPr>
          <w:rFonts w:ascii="Times New Roman" w:hAnsi="Times New Roman" w:cs="Times New Roman"/>
          <w:sz w:val="24"/>
          <w:szCs w:val="24"/>
        </w:rPr>
      </w:pPr>
    </w:p>
    <w:p w14:paraId="7FF36B42"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DH</w:t>
      </w:r>
    </w:p>
    <w:p w14:paraId="3866BDDC"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farën e perimeve</w:t>
      </w:r>
    </w:p>
    <w:p w14:paraId="588E7690" w14:textId="77777777" w:rsidR="0088105A" w:rsidRPr="00FD0E49" w:rsidRDefault="0088105A" w:rsidP="0088105A">
      <w:pPr>
        <w:spacing w:after="0" w:line="240" w:lineRule="auto"/>
        <w:rPr>
          <w:rFonts w:ascii="Times New Roman" w:hAnsi="Times New Roman" w:cs="Times New Roman"/>
          <w:sz w:val="24"/>
          <w:szCs w:val="24"/>
        </w:rPr>
      </w:pPr>
    </w:p>
    <w:tbl>
      <w:tblPr>
        <w:tblStyle w:val="TableGrid"/>
        <w:tblW w:w="9265" w:type="dxa"/>
        <w:tblLook w:val="04A0" w:firstRow="1" w:lastRow="0" w:firstColumn="1" w:lastColumn="0" w:noHBand="0" w:noVBand="1"/>
      </w:tblPr>
      <w:tblGrid>
        <w:gridCol w:w="511"/>
        <w:gridCol w:w="3487"/>
        <w:gridCol w:w="2871"/>
        <w:gridCol w:w="2396"/>
      </w:tblGrid>
      <w:tr w:rsidR="0088105A" w:rsidRPr="00FD0E49" w14:paraId="556ABD1A" w14:textId="77777777" w:rsidTr="00474E87">
        <w:trPr>
          <w:trHeight w:val="377"/>
        </w:trPr>
        <w:tc>
          <w:tcPr>
            <w:tcW w:w="9265" w:type="dxa"/>
            <w:gridSpan w:val="4"/>
          </w:tcPr>
          <w:p w14:paraId="6C6763C0"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Baktere</w:t>
            </w:r>
          </w:p>
        </w:tc>
      </w:tr>
      <w:tr w:rsidR="0088105A" w:rsidRPr="00FD0E49" w14:paraId="4D357014" w14:textId="77777777" w:rsidTr="00474E87">
        <w:tc>
          <w:tcPr>
            <w:tcW w:w="511" w:type="dxa"/>
          </w:tcPr>
          <w:p w14:paraId="7AE56E20"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4EBEC01A"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06DC96AA"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578CBCD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perimeve përkatës</w:t>
            </w:r>
          </w:p>
        </w:tc>
      </w:tr>
      <w:tr w:rsidR="0088105A" w:rsidRPr="00FD0E49" w14:paraId="6B35136B" w14:textId="77777777" w:rsidTr="00474E87">
        <w:tc>
          <w:tcPr>
            <w:tcW w:w="9265" w:type="dxa"/>
            <w:gridSpan w:val="4"/>
          </w:tcPr>
          <w:p w14:paraId="16197F4B" w14:textId="77777777" w:rsidR="0088105A" w:rsidRPr="00FD0E49" w:rsidRDefault="0088105A" w:rsidP="00474E87">
            <w:pPr>
              <w:ind w:right="-89"/>
              <w:jc w:val="center"/>
              <w:rPr>
                <w:rFonts w:ascii="Times New Roman" w:hAnsi="Times New Roman" w:cs="Times New Roman"/>
                <w:b/>
                <w:sz w:val="24"/>
                <w:szCs w:val="24"/>
              </w:rPr>
            </w:pPr>
            <w:r w:rsidRPr="00FD0E49">
              <w:rPr>
                <w:rFonts w:ascii="Times New Roman" w:hAnsi="Times New Roman" w:cs="Times New Roman"/>
                <w:b/>
                <w:sz w:val="24"/>
                <w:szCs w:val="24"/>
              </w:rPr>
              <w:t>Kërpudhat</w:t>
            </w:r>
          </w:p>
        </w:tc>
      </w:tr>
      <w:tr w:rsidR="0088105A" w:rsidRPr="00FD0E49" w14:paraId="4BFF11F2" w14:textId="77777777" w:rsidTr="00474E87">
        <w:tc>
          <w:tcPr>
            <w:tcW w:w="511" w:type="dxa"/>
          </w:tcPr>
          <w:p w14:paraId="6E36F265"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4CFDF6B7" w14:textId="77777777" w:rsidR="0088105A" w:rsidRPr="00FD0E49" w:rsidRDefault="0088105A" w:rsidP="00474E87">
            <w:pPr>
              <w:pStyle w:val="TableParagraph"/>
              <w:spacing w:line="215" w:lineRule="exact"/>
              <w:ind w:left="4"/>
              <w:rPr>
                <w:rFonts w:ascii="Times New Roman" w:hAnsi="Times New Roman" w:cs="Times New Roman"/>
                <w:i/>
                <w:sz w:val="24"/>
                <w:szCs w:val="24"/>
              </w:rPr>
            </w:pPr>
            <w:r w:rsidRPr="00FD0E49">
              <w:rPr>
                <w:rFonts w:ascii="Times New Roman" w:hAnsi="Times New Roman" w:cs="Times New Roman"/>
                <w:i/>
                <w:color w:val="231F20"/>
                <w:w w:val="85"/>
                <w:sz w:val="24"/>
                <w:szCs w:val="24"/>
                <w:lang w:val="sq"/>
              </w:rPr>
              <w:t xml:space="preserve">Clavibacter michiganensis </w:t>
            </w:r>
            <w:r w:rsidRPr="00FD0E49">
              <w:rPr>
                <w:rFonts w:ascii="Times New Roman" w:hAnsi="Times New Roman" w:cs="Times New Roman"/>
                <w:color w:val="231F20"/>
                <w:w w:val="85"/>
                <w:sz w:val="24"/>
                <w:szCs w:val="24"/>
                <w:lang w:val="sq"/>
              </w:rPr>
              <w:t>Ssp.</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michiganensis</w:t>
            </w:r>
            <w:r w:rsidRPr="00FD0E49">
              <w:rPr>
                <w:rFonts w:ascii="Times New Roman" w:hAnsi="Times New Roman" w:cs="Times New Roman"/>
                <w:i/>
                <w:sz w:val="24"/>
                <w:szCs w:val="24"/>
              </w:rPr>
              <w:t xml:space="preserve"> </w:t>
            </w:r>
            <w:r w:rsidRPr="00FD0E49">
              <w:rPr>
                <w:rFonts w:ascii="Times New Roman" w:hAnsi="Times New Roman" w:cs="Times New Roman"/>
                <w:color w:val="231F20"/>
                <w:w w:val="95"/>
                <w:sz w:val="24"/>
                <w:szCs w:val="24"/>
                <w:lang w:val="sq"/>
              </w:rPr>
              <w:t xml:space="preserve">(Smith) Dejvis </w:t>
            </w:r>
            <w:r w:rsidRPr="00FD0E49">
              <w:rPr>
                <w:rFonts w:ascii="Times New Roman" w:hAnsi="Times New Roman" w:cs="Times New Roman"/>
                <w:i/>
                <w:color w:val="231F20"/>
                <w:w w:val="95"/>
                <w:sz w:val="24"/>
                <w:szCs w:val="24"/>
                <w:lang w:val="sq"/>
              </w:rPr>
              <w:t>et al</w:t>
            </w:r>
            <w:r w:rsidRPr="00FD0E49">
              <w:rPr>
                <w:rFonts w:ascii="Times New Roman" w:hAnsi="Times New Roman" w:cs="Times New Roman"/>
                <w:color w:val="231F20"/>
                <w:w w:val="95"/>
                <w:sz w:val="24"/>
                <w:szCs w:val="24"/>
                <w:lang w:val="sq"/>
              </w:rPr>
              <w:t>. [CORBMI]</w:t>
            </w:r>
          </w:p>
        </w:tc>
        <w:tc>
          <w:tcPr>
            <w:tcW w:w="2871" w:type="dxa"/>
          </w:tcPr>
          <w:p w14:paraId="45EEA538"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Solanum lycopersicum </w:t>
            </w:r>
            <w:r w:rsidRPr="00FD0E49">
              <w:rPr>
                <w:rFonts w:ascii="Times New Roman" w:hAnsi="Times New Roman" w:cs="Times New Roman"/>
                <w:color w:val="231F20"/>
                <w:w w:val="90"/>
                <w:sz w:val="24"/>
                <w:szCs w:val="24"/>
                <w:lang w:val="sq"/>
              </w:rPr>
              <w:t>L.</w:t>
            </w:r>
          </w:p>
        </w:tc>
        <w:tc>
          <w:tcPr>
            <w:tcW w:w="2396" w:type="dxa"/>
          </w:tcPr>
          <w:p w14:paraId="6F452DE8"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1198C874" w14:textId="77777777" w:rsidTr="00474E87">
        <w:tc>
          <w:tcPr>
            <w:tcW w:w="511" w:type="dxa"/>
          </w:tcPr>
          <w:p w14:paraId="136043B6"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6F126BF0" w14:textId="77777777" w:rsidR="0088105A" w:rsidRPr="00FD0E49" w:rsidRDefault="0088105A" w:rsidP="00474E87">
            <w:pPr>
              <w:pStyle w:val="TableParagraph"/>
              <w:spacing w:line="237" w:lineRule="auto"/>
              <w:ind w:left="4"/>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Xanthomonas axonopodis pv. </w:t>
            </w:r>
            <w:r w:rsidRPr="00FD0E49">
              <w:rPr>
                <w:rFonts w:ascii="Times New Roman" w:hAnsi="Times New Roman" w:cs="Times New Roman"/>
                <w:color w:val="231F20"/>
                <w:w w:val="85"/>
                <w:sz w:val="24"/>
                <w:szCs w:val="24"/>
                <w:lang w:val="sq"/>
              </w:rPr>
              <w:t xml:space="preserve">phaseoli (Smith)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Vauterin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dhe al</w:t>
            </w:r>
            <w:r w:rsidRPr="00FD0E49">
              <w:rPr>
                <w:rFonts w:ascii="Times New Roman" w:hAnsi="Times New Roman" w:cs="Times New Roman"/>
                <w:color w:val="231F20"/>
                <w:w w:val="90"/>
                <w:sz w:val="24"/>
                <w:szCs w:val="24"/>
                <w:lang w:val="sq"/>
              </w:rPr>
              <w:t>. [XANTPH]</w:t>
            </w:r>
          </w:p>
        </w:tc>
        <w:tc>
          <w:tcPr>
            <w:tcW w:w="2871" w:type="dxa"/>
          </w:tcPr>
          <w:p w14:paraId="30C3D9B0"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Phaseolus vulgaris </w:t>
            </w:r>
            <w:r w:rsidRPr="00FD0E49">
              <w:rPr>
                <w:rFonts w:ascii="Times New Roman" w:hAnsi="Times New Roman" w:cs="Times New Roman"/>
                <w:color w:val="231F20"/>
                <w:w w:val="85"/>
                <w:sz w:val="24"/>
                <w:szCs w:val="24"/>
                <w:lang w:val="sq"/>
              </w:rPr>
              <w:t>L.</w:t>
            </w:r>
          </w:p>
        </w:tc>
        <w:tc>
          <w:tcPr>
            <w:tcW w:w="2396" w:type="dxa"/>
          </w:tcPr>
          <w:p w14:paraId="64830662"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60F01861" w14:textId="77777777" w:rsidTr="00474E87">
        <w:tc>
          <w:tcPr>
            <w:tcW w:w="511" w:type="dxa"/>
          </w:tcPr>
          <w:p w14:paraId="2D4EBE5E"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40E9E6C7" w14:textId="77777777" w:rsidR="0088105A" w:rsidRPr="00FD0E49" w:rsidRDefault="0088105A" w:rsidP="00474E87">
            <w:pPr>
              <w:pStyle w:val="TableParagraph"/>
              <w:spacing w:line="237" w:lineRule="auto"/>
              <w:ind w:left="4" w:right="59"/>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Xanthomonas fuscans subsp. fuscans </w:t>
            </w:r>
            <w:r w:rsidRPr="00FD0E49">
              <w:rPr>
                <w:rFonts w:ascii="Times New Roman" w:hAnsi="Times New Roman" w:cs="Times New Roman"/>
                <w:color w:val="231F20"/>
                <w:w w:val="85"/>
                <w:sz w:val="24"/>
                <w:szCs w:val="24"/>
                <w:lang w:val="sq"/>
              </w:rPr>
              <w:t xml:space="preserve">Schaad </w:t>
            </w:r>
            <w:r w:rsidRPr="00FD0E49">
              <w:rPr>
                <w:rFonts w:ascii="Times New Roman" w:hAnsi="Times New Roman" w:cs="Times New Roman"/>
                <w:i/>
                <w:color w:val="231F20"/>
                <w:w w:val="85"/>
                <w:sz w:val="24"/>
                <w:szCs w:val="24"/>
                <w:lang w:val="sq"/>
              </w:rPr>
              <w:t xml:space="preserve">et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al</w:t>
            </w:r>
            <w:r w:rsidRPr="00FD0E49">
              <w:rPr>
                <w:rFonts w:ascii="Times New Roman" w:hAnsi="Times New Roman" w:cs="Times New Roman"/>
                <w:color w:val="231F20"/>
                <w:w w:val="90"/>
                <w:sz w:val="24"/>
                <w:szCs w:val="24"/>
                <w:lang w:val="sq"/>
              </w:rPr>
              <w:t>. [XANTFF]</w:t>
            </w:r>
          </w:p>
        </w:tc>
        <w:tc>
          <w:tcPr>
            <w:tcW w:w="2871" w:type="dxa"/>
          </w:tcPr>
          <w:p w14:paraId="684736D5"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Phaseolus vulgaris </w:t>
            </w:r>
            <w:r w:rsidRPr="00FD0E49">
              <w:rPr>
                <w:rFonts w:ascii="Times New Roman" w:hAnsi="Times New Roman" w:cs="Times New Roman"/>
                <w:color w:val="231F20"/>
                <w:w w:val="85"/>
                <w:sz w:val="24"/>
                <w:szCs w:val="24"/>
                <w:lang w:val="sq"/>
              </w:rPr>
              <w:t>L.</w:t>
            </w:r>
          </w:p>
        </w:tc>
        <w:tc>
          <w:tcPr>
            <w:tcW w:w="2396" w:type="dxa"/>
          </w:tcPr>
          <w:p w14:paraId="0F0F81B8"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4309D4E8" w14:textId="77777777" w:rsidTr="00474E87">
        <w:tc>
          <w:tcPr>
            <w:tcW w:w="511" w:type="dxa"/>
          </w:tcPr>
          <w:p w14:paraId="75E42557"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4C796E38" w14:textId="77777777" w:rsidR="0088105A" w:rsidRPr="00FD0E49" w:rsidRDefault="0088105A" w:rsidP="00474E87">
            <w:pPr>
              <w:pStyle w:val="TableParagraph"/>
              <w:tabs>
                <w:tab w:val="left" w:pos="1195"/>
                <w:tab w:val="left" w:pos="2270"/>
                <w:tab w:val="left" w:pos="2900"/>
                <w:tab w:val="left" w:pos="3252"/>
              </w:tabs>
              <w:spacing w:line="237" w:lineRule="auto"/>
              <w:ind w:left="4" w:right="77"/>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Xsanthomonas </w:t>
            </w:r>
            <w:r w:rsidRPr="00FD0E49">
              <w:rPr>
                <w:rFonts w:ascii="Times New Roman" w:hAnsi="Times New Roman" w:cs="Times New Roman"/>
                <w:i/>
                <w:color w:val="231F20"/>
                <w:w w:val="80"/>
                <w:sz w:val="24"/>
                <w:szCs w:val="24"/>
                <w:lang w:val="sq"/>
              </w:rPr>
              <w:t xml:space="preserve">euvesicatoria </w:t>
            </w:r>
            <w:r w:rsidRPr="00FD0E49">
              <w:rPr>
                <w:rFonts w:ascii="Times New Roman" w:hAnsi="Times New Roman" w:cs="Times New Roman"/>
                <w:color w:val="231F20"/>
                <w:w w:val="90"/>
                <w:sz w:val="24"/>
                <w:szCs w:val="24"/>
                <w:lang w:val="sq"/>
              </w:rPr>
              <w:t xml:space="preserve">Xhons. </w:t>
            </w:r>
            <w:r w:rsidRPr="00FD0E49">
              <w:rPr>
                <w:rFonts w:ascii="Times New Roman" w:hAnsi="Times New Roman" w:cs="Times New Roman"/>
                <w:i/>
                <w:color w:val="231F20"/>
                <w:w w:val="90"/>
                <w:sz w:val="24"/>
                <w:szCs w:val="24"/>
                <w:lang w:val="sq"/>
              </w:rPr>
              <w:t xml:space="preserve">et </w:t>
            </w:r>
            <w:r w:rsidRPr="00FD0E49">
              <w:rPr>
                <w:rFonts w:ascii="Times New Roman" w:hAnsi="Times New Roman" w:cs="Times New Roman"/>
                <w:i/>
                <w:color w:val="231F20"/>
                <w:spacing w:val="-7"/>
                <w:w w:val="85"/>
                <w:sz w:val="24"/>
                <w:szCs w:val="24"/>
                <w:lang w:val="sq"/>
              </w:rPr>
              <w:t>al</w:t>
            </w:r>
            <w:r w:rsidRPr="00FD0E49">
              <w:rPr>
                <w:rFonts w:ascii="Times New Roman" w:hAnsi="Times New Roman" w:cs="Times New Roman"/>
                <w:color w:val="231F20"/>
                <w:spacing w:val="-7"/>
                <w:w w:val="85"/>
                <w:sz w:val="24"/>
                <w:szCs w:val="24"/>
                <w:lang w:val="sq"/>
              </w:rPr>
              <w:t>.</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[XANTEU]</w:t>
            </w:r>
          </w:p>
        </w:tc>
        <w:tc>
          <w:tcPr>
            <w:tcW w:w="2871" w:type="dxa"/>
          </w:tcPr>
          <w:p w14:paraId="69863EAC" w14:textId="77777777" w:rsidR="0088105A" w:rsidRPr="00FD0E49" w:rsidRDefault="0088105A" w:rsidP="00474E87">
            <w:pPr>
              <w:pStyle w:val="TableParagraph"/>
              <w:ind w:left="88"/>
              <w:rPr>
                <w:rFonts w:ascii="Times New Roman" w:hAnsi="Times New Roman" w:cs="Times New Roman"/>
                <w:sz w:val="24"/>
                <w:szCs w:val="24"/>
                <w:lang w:val="sq"/>
              </w:rPr>
            </w:pPr>
            <w:r w:rsidRPr="00FD0E49">
              <w:rPr>
                <w:rFonts w:ascii="Times New Roman" w:hAnsi="Times New Roman" w:cs="Times New Roman"/>
                <w:i/>
                <w:color w:val="231F20"/>
                <w:w w:val="80"/>
                <w:sz w:val="24"/>
                <w:szCs w:val="24"/>
                <w:lang w:val="sq"/>
              </w:rPr>
              <w:t xml:space="preserve">Capsicum annuum </w:t>
            </w:r>
            <w:r w:rsidRPr="00FD0E49">
              <w:rPr>
                <w:rFonts w:ascii="Times New Roman" w:hAnsi="Times New Roman" w:cs="Times New Roman"/>
                <w:color w:val="231F20"/>
                <w:w w:val="80"/>
                <w:sz w:val="24"/>
                <w:szCs w:val="24"/>
                <w:lang w:val="sq"/>
              </w:rPr>
              <w:t>L.</w:t>
            </w:r>
          </w:p>
          <w:p w14:paraId="5E1F2EA4"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lycopersicum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2396" w:type="dxa"/>
          </w:tcPr>
          <w:p w14:paraId="6D4D2177"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5EB32A96" w14:textId="77777777" w:rsidTr="00474E87">
        <w:tc>
          <w:tcPr>
            <w:tcW w:w="511" w:type="dxa"/>
          </w:tcPr>
          <w:p w14:paraId="6B3999BA"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1BCB5F6C" w14:textId="77777777" w:rsidR="0088105A" w:rsidRPr="00FD0E49" w:rsidRDefault="0088105A" w:rsidP="00474E87">
            <w:pPr>
              <w:pStyle w:val="TableParagraph"/>
              <w:spacing w:line="237" w:lineRule="auto"/>
              <w:ind w:left="4"/>
              <w:rPr>
                <w:rFonts w:ascii="Times New Roman" w:hAnsi="Times New Roman" w:cs="Times New Roman"/>
                <w:sz w:val="24"/>
                <w:szCs w:val="24"/>
                <w:lang w:val="sv-SE"/>
              </w:rPr>
            </w:pPr>
            <w:r w:rsidRPr="00FD0E49">
              <w:rPr>
                <w:rFonts w:ascii="Times New Roman" w:hAnsi="Times New Roman" w:cs="Times New Roman"/>
                <w:i/>
                <w:color w:val="231F20"/>
                <w:w w:val="85"/>
                <w:sz w:val="24"/>
                <w:szCs w:val="24"/>
                <w:lang w:val="sq"/>
              </w:rPr>
              <w:t xml:space="preserve">Xsanthomonas gardneri </w:t>
            </w:r>
            <w:r w:rsidRPr="00FD0E49">
              <w:rPr>
                <w:rFonts w:ascii="Times New Roman" w:hAnsi="Times New Roman" w:cs="Times New Roman"/>
                <w:color w:val="231F20"/>
                <w:w w:val="85"/>
                <w:sz w:val="24"/>
                <w:szCs w:val="24"/>
                <w:lang w:val="sq"/>
              </w:rPr>
              <w:t xml:space="preserve">(ex Šutič 1957) Xhons. </w:t>
            </w:r>
            <w:r w:rsidRPr="00FD0E49">
              <w:rPr>
                <w:rFonts w:ascii="Times New Roman" w:hAnsi="Times New Roman" w:cs="Times New Roman"/>
                <w:i/>
                <w:color w:val="231F20"/>
                <w:w w:val="85"/>
                <w:sz w:val="24"/>
                <w:szCs w:val="24"/>
                <w:lang w:val="sq"/>
              </w:rPr>
              <w:t xml:space="preserve">et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5"/>
                <w:sz w:val="24"/>
                <w:szCs w:val="24"/>
                <w:lang w:val="sq"/>
              </w:rPr>
              <w:t xml:space="preserve">al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[XANTGA]</w:t>
            </w:r>
          </w:p>
        </w:tc>
        <w:tc>
          <w:tcPr>
            <w:tcW w:w="2871" w:type="dxa"/>
          </w:tcPr>
          <w:p w14:paraId="6418669B" w14:textId="77777777" w:rsidR="0088105A" w:rsidRPr="00FD0E49" w:rsidRDefault="0088105A" w:rsidP="00474E87">
            <w:pPr>
              <w:pStyle w:val="TableParagraph"/>
              <w:ind w:left="88"/>
              <w:rPr>
                <w:rFonts w:ascii="Times New Roman" w:hAnsi="Times New Roman" w:cs="Times New Roman"/>
                <w:sz w:val="24"/>
                <w:szCs w:val="24"/>
                <w:lang w:val="sq"/>
              </w:rPr>
            </w:pPr>
            <w:r w:rsidRPr="00FD0E49">
              <w:rPr>
                <w:rFonts w:ascii="Times New Roman" w:hAnsi="Times New Roman" w:cs="Times New Roman"/>
                <w:i/>
                <w:color w:val="231F20"/>
                <w:w w:val="80"/>
                <w:sz w:val="24"/>
                <w:szCs w:val="24"/>
                <w:lang w:val="sq"/>
              </w:rPr>
              <w:t xml:space="preserve">Capsicum annuum </w:t>
            </w:r>
            <w:r w:rsidRPr="00FD0E49">
              <w:rPr>
                <w:rFonts w:ascii="Times New Roman" w:hAnsi="Times New Roman" w:cs="Times New Roman"/>
                <w:color w:val="231F20"/>
                <w:w w:val="80"/>
                <w:sz w:val="24"/>
                <w:szCs w:val="24"/>
                <w:lang w:val="sq"/>
              </w:rPr>
              <w:t>L.</w:t>
            </w:r>
          </w:p>
          <w:p w14:paraId="1725473D"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lycopersicum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2396" w:type="dxa"/>
          </w:tcPr>
          <w:p w14:paraId="0C2ABD77"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660BA43F" w14:textId="77777777" w:rsidTr="00474E87">
        <w:tc>
          <w:tcPr>
            <w:tcW w:w="511" w:type="dxa"/>
          </w:tcPr>
          <w:p w14:paraId="1A75AAB7"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2F22E960" w14:textId="77777777" w:rsidR="0088105A" w:rsidRPr="00FD0E49" w:rsidRDefault="0088105A" w:rsidP="00474E87">
            <w:pPr>
              <w:pStyle w:val="TableParagraph"/>
              <w:ind w:right="72"/>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Xsanthomonas perforans </w:t>
            </w:r>
            <w:r>
              <w:rPr>
                <w:rFonts w:ascii="Times New Roman" w:hAnsi="Times New Roman" w:cs="Times New Roman"/>
                <w:color w:val="231F20"/>
                <w:w w:val="85"/>
                <w:sz w:val="24"/>
                <w:szCs w:val="24"/>
                <w:lang w:val="sq"/>
              </w:rPr>
              <w:t>Xhons.</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et al</w:t>
            </w:r>
            <w:r w:rsidRPr="00DF345D">
              <w:rPr>
                <w:rFonts w:ascii="Times New Roman" w:hAnsi="Times New Roman" w:cs="Times New Roman"/>
                <w:color w:val="231F20"/>
                <w:w w:val="85"/>
                <w:sz w:val="24"/>
                <w:szCs w:val="24"/>
                <w:lang w:val="sq"/>
              </w:rPr>
              <w:t xml:space="preserve">. </w:t>
            </w:r>
            <w:r w:rsidRPr="00FD0E49">
              <w:rPr>
                <w:rFonts w:ascii="Times New Roman" w:hAnsi="Times New Roman" w:cs="Times New Roman"/>
                <w:color w:val="231F20"/>
                <w:w w:val="85"/>
                <w:sz w:val="24"/>
                <w:szCs w:val="24"/>
                <w:lang w:val="sq"/>
              </w:rPr>
              <w:t>[XANTPF]</w:t>
            </w:r>
          </w:p>
        </w:tc>
        <w:tc>
          <w:tcPr>
            <w:tcW w:w="2871" w:type="dxa"/>
          </w:tcPr>
          <w:p w14:paraId="695FD8DF" w14:textId="77777777" w:rsidR="0088105A" w:rsidRPr="00FD0E49" w:rsidRDefault="0088105A" w:rsidP="00474E87">
            <w:pPr>
              <w:pStyle w:val="TableParagraph"/>
              <w:ind w:left="88"/>
              <w:rPr>
                <w:rFonts w:ascii="Times New Roman" w:hAnsi="Times New Roman" w:cs="Times New Roman"/>
                <w:sz w:val="24"/>
                <w:szCs w:val="24"/>
                <w:lang w:val="sq"/>
              </w:rPr>
            </w:pPr>
            <w:r w:rsidRPr="00FD0E49">
              <w:rPr>
                <w:rFonts w:ascii="Times New Roman" w:hAnsi="Times New Roman" w:cs="Times New Roman"/>
                <w:i/>
                <w:color w:val="231F20"/>
                <w:w w:val="80"/>
                <w:sz w:val="24"/>
                <w:szCs w:val="24"/>
                <w:lang w:val="sq"/>
              </w:rPr>
              <w:t xml:space="preserve">Capsicum annuum </w:t>
            </w:r>
            <w:r w:rsidRPr="00FD0E49">
              <w:rPr>
                <w:rFonts w:ascii="Times New Roman" w:hAnsi="Times New Roman" w:cs="Times New Roman"/>
                <w:color w:val="231F20"/>
                <w:w w:val="80"/>
                <w:sz w:val="24"/>
                <w:szCs w:val="24"/>
                <w:lang w:val="sq"/>
              </w:rPr>
              <w:t xml:space="preserve">L. </w:t>
            </w:r>
            <w:r w:rsidRPr="00FD0E49">
              <w:rPr>
                <w:rFonts w:ascii="Times New Roman" w:hAnsi="Times New Roman" w:cs="Times New Roman"/>
                <w:sz w:val="24"/>
                <w:szCs w:val="24"/>
                <w:lang w:val="sq"/>
              </w:rPr>
              <w:t xml:space="preserve"> </w:t>
            </w:r>
          </w:p>
          <w:p w14:paraId="1D0FCA6A"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lycopersicum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2396" w:type="dxa"/>
          </w:tcPr>
          <w:p w14:paraId="01D51177"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36A33937" w14:textId="77777777" w:rsidTr="00474E87">
        <w:tc>
          <w:tcPr>
            <w:tcW w:w="511" w:type="dxa"/>
          </w:tcPr>
          <w:p w14:paraId="67A8F08F"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57218F77" w14:textId="77777777" w:rsidR="0088105A" w:rsidRPr="00FD0E49" w:rsidRDefault="0088105A" w:rsidP="00474E87">
            <w:pPr>
              <w:pStyle w:val="TableParagraph"/>
              <w:spacing w:line="215" w:lineRule="exact"/>
              <w:ind w:left="4"/>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Xanthomonas vesicatoria </w:t>
            </w:r>
            <w:r w:rsidRPr="00FD0E49">
              <w:rPr>
                <w:rFonts w:ascii="Times New Roman" w:hAnsi="Times New Roman" w:cs="Times New Roman"/>
                <w:color w:val="231F20"/>
                <w:w w:val="85"/>
                <w:sz w:val="24"/>
                <w:szCs w:val="24"/>
                <w:lang w:val="sq"/>
              </w:rPr>
              <w:t xml:space="preserve">(Ex Doidge) Vauterin </w:t>
            </w:r>
            <w:r w:rsidRPr="00DF345D">
              <w:rPr>
                <w:rFonts w:ascii="Times New Roman" w:hAnsi="Times New Roman" w:cs="Times New Roman"/>
                <w:color w:val="231F20"/>
                <w:w w:val="95"/>
                <w:sz w:val="24"/>
                <w:szCs w:val="24"/>
                <w:lang w:val="sq"/>
              </w:rPr>
              <w:t>dhe</w:t>
            </w:r>
            <w:r w:rsidRPr="00FD0E49">
              <w:rPr>
                <w:rFonts w:ascii="Times New Roman" w:hAnsi="Times New Roman" w:cs="Times New Roman"/>
                <w:i/>
                <w:color w:val="231F20"/>
                <w:w w:val="95"/>
                <w:sz w:val="24"/>
                <w:szCs w:val="24"/>
                <w:lang w:val="sq"/>
              </w:rPr>
              <w:t xml:space="preserve"> al</w:t>
            </w:r>
            <w:r w:rsidRPr="00FD0E49">
              <w:rPr>
                <w:rFonts w:ascii="Times New Roman" w:hAnsi="Times New Roman" w:cs="Times New Roman"/>
                <w:color w:val="231F20"/>
                <w:w w:val="95"/>
                <w:sz w:val="24"/>
                <w:szCs w:val="24"/>
                <w:lang w:val="sq"/>
              </w:rPr>
              <w:t>. [XANTVE]</w:t>
            </w:r>
          </w:p>
        </w:tc>
        <w:tc>
          <w:tcPr>
            <w:tcW w:w="2871" w:type="dxa"/>
          </w:tcPr>
          <w:p w14:paraId="3D89A930" w14:textId="77777777" w:rsidR="0088105A" w:rsidRPr="00FD0E49" w:rsidRDefault="0088105A" w:rsidP="00474E87">
            <w:pPr>
              <w:pStyle w:val="TableParagraph"/>
              <w:ind w:left="88"/>
              <w:rPr>
                <w:rFonts w:ascii="Times New Roman" w:hAnsi="Times New Roman" w:cs="Times New Roman"/>
                <w:sz w:val="24"/>
                <w:szCs w:val="24"/>
                <w:lang w:val="sq"/>
              </w:rPr>
            </w:pPr>
            <w:r w:rsidRPr="00FD0E49">
              <w:rPr>
                <w:rFonts w:ascii="Times New Roman" w:hAnsi="Times New Roman" w:cs="Times New Roman"/>
                <w:i/>
                <w:color w:val="231F20"/>
                <w:w w:val="80"/>
                <w:sz w:val="24"/>
                <w:szCs w:val="24"/>
                <w:lang w:val="sq"/>
              </w:rPr>
              <w:t xml:space="preserve">Capsicum annuum </w:t>
            </w:r>
            <w:r w:rsidRPr="00FD0E49">
              <w:rPr>
                <w:rFonts w:ascii="Times New Roman" w:hAnsi="Times New Roman" w:cs="Times New Roman"/>
                <w:color w:val="231F20"/>
                <w:w w:val="80"/>
                <w:sz w:val="24"/>
                <w:szCs w:val="24"/>
                <w:lang w:val="sq"/>
              </w:rPr>
              <w:t xml:space="preserve">L. </w:t>
            </w:r>
            <w:r w:rsidRPr="00FD0E49">
              <w:rPr>
                <w:rFonts w:ascii="Times New Roman" w:hAnsi="Times New Roman" w:cs="Times New Roman"/>
                <w:sz w:val="24"/>
                <w:szCs w:val="24"/>
                <w:lang w:val="sq"/>
              </w:rPr>
              <w:t xml:space="preserve"> </w:t>
            </w:r>
          </w:p>
          <w:p w14:paraId="652C71EC"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lycopersicum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2396" w:type="dxa"/>
          </w:tcPr>
          <w:p w14:paraId="751B629E"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00FDEBA8" w14:textId="77777777" w:rsidTr="00474E87">
        <w:trPr>
          <w:trHeight w:val="458"/>
        </w:trPr>
        <w:tc>
          <w:tcPr>
            <w:tcW w:w="9265" w:type="dxa"/>
            <w:gridSpan w:val="4"/>
            <w:vAlign w:val="center"/>
          </w:tcPr>
          <w:p w14:paraId="2ED6C986" w14:textId="77777777" w:rsidR="0088105A" w:rsidRPr="00FD0E49" w:rsidRDefault="0088105A" w:rsidP="00474E87">
            <w:pPr>
              <w:pStyle w:val="TableParagraph"/>
              <w:tabs>
                <w:tab w:val="left" w:pos="7620"/>
                <w:tab w:val="left" w:pos="7890"/>
              </w:tabs>
              <w:ind w:right="-104"/>
              <w:jc w:val="center"/>
              <w:rPr>
                <w:rFonts w:ascii="Times New Roman" w:hAnsi="Times New Roman" w:cs="Times New Roman"/>
                <w:b/>
                <w:color w:val="231F20"/>
                <w:w w:val="95"/>
                <w:sz w:val="24"/>
                <w:szCs w:val="24"/>
                <w:lang w:val="sq"/>
              </w:rPr>
            </w:pPr>
            <w:r w:rsidRPr="00FD0E49">
              <w:rPr>
                <w:rFonts w:ascii="Times New Roman" w:hAnsi="Times New Roman" w:cs="Times New Roman"/>
                <w:b/>
                <w:w w:val="95"/>
                <w:sz w:val="24"/>
                <w:szCs w:val="24"/>
                <w:lang w:val="sq"/>
              </w:rPr>
              <w:t>Insektet dhe merimangat</w:t>
            </w:r>
          </w:p>
        </w:tc>
      </w:tr>
      <w:tr w:rsidR="0088105A" w:rsidRPr="00FD0E49" w14:paraId="7DF92022" w14:textId="77777777" w:rsidTr="00474E87">
        <w:tc>
          <w:tcPr>
            <w:tcW w:w="511" w:type="dxa"/>
          </w:tcPr>
          <w:p w14:paraId="28463492"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285B82C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59B50B68"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118387B0"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perimeve përkatës</w:t>
            </w:r>
          </w:p>
        </w:tc>
      </w:tr>
      <w:tr w:rsidR="0088105A" w:rsidRPr="00FD0E49" w14:paraId="09DB4831" w14:textId="77777777" w:rsidTr="00474E87">
        <w:tc>
          <w:tcPr>
            <w:tcW w:w="511" w:type="dxa"/>
          </w:tcPr>
          <w:p w14:paraId="5952B734"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554B33A9"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Acanthoscelides obtectus </w:t>
            </w:r>
            <w:r w:rsidRPr="00FD0E49">
              <w:rPr>
                <w:rFonts w:ascii="Times New Roman" w:hAnsi="Times New Roman" w:cs="Times New Roman"/>
                <w:color w:val="231F20"/>
                <w:w w:val="90"/>
                <w:sz w:val="24"/>
                <w:szCs w:val="24"/>
                <w:lang w:val="sq"/>
              </w:rPr>
              <w:t xml:space="preserve">(Thuaj) </w:t>
            </w:r>
            <w:r w:rsidRPr="00FD0E49">
              <w:rPr>
                <w:rFonts w:ascii="Times New Roman" w:hAnsi="Times New Roman" w:cs="Times New Roman"/>
                <w:color w:val="231F20"/>
                <w:w w:val="90"/>
                <w:sz w:val="24"/>
                <w:szCs w:val="24"/>
                <w:lang w:val="sq"/>
              </w:rPr>
              <w:lastRenderedPageBreak/>
              <w:t>[ACANOB]</w:t>
            </w:r>
          </w:p>
        </w:tc>
        <w:tc>
          <w:tcPr>
            <w:tcW w:w="2871" w:type="dxa"/>
          </w:tcPr>
          <w:p w14:paraId="4109B834"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lastRenderedPageBreak/>
              <w:t xml:space="preserve">Phaseolus coccineus </w:t>
            </w:r>
            <w:r w:rsidRPr="00FD0E49">
              <w:rPr>
                <w:rFonts w:ascii="Times New Roman" w:hAnsi="Times New Roman" w:cs="Times New Roman"/>
                <w:color w:val="231F20"/>
                <w:w w:val="85"/>
                <w:sz w:val="24"/>
                <w:szCs w:val="24"/>
                <w:lang w:val="sq"/>
              </w:rPr>
              <w:t xml:space="preserve">L.,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lastRenderedPageBreak/>
              <w:t xml:space="preserve">Phaseolus vulgaris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L.</w:t>
            </w:r>
          </w:p>
        </w:tc>
        <w:tc>
          <w:tcPr>
            <w:tcW w:w="2396" w:type="dxa"/>
          </w:tcPr>
          <w:p w14:paraId="2CEC8C9E"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lastRenderedPageBreak/>
              <w:t>0 %</w:t>
            </w:r>
          </w:p>
        </w:tc>
      </w:tr>
      <w:tr w:rsidR="0088105A" w:rsidRPr="00FD0E49" w14:paraId="72994766" w14:textId="77777777" w:rsidTr="00474E87">
        <w:tc>
          <w:tcPr>
            <w:tcW w:w="511" w:type="dxa"/>
          </w:tcPr>
          <w:p w14:paraId="3C6D3B85"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45912E3D"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Bruchus pisorum </w:t>
            </w:r>
            <w:r w:rsidRPr="00FD0E49">
              <w:rPr>
                <w:rFonts w:ascii="Times New Roman" w:hAnsi="Times New Roman" w:cs="Times New Roman"/>
                <w:color w:val="231F20"/>
                <w:w w:val="90"/>
                <w:sz w:val="24"/>
                <w:szCs w:val="24"/>
                <w:lang w:val="sq"/>
              </w:rPr>
              <w:t>(Linnaeus) [BRCHPI]</w:t>
            </w:r>
          </w:p>
        </w:tc>
        <w:tc>
          <w:tcPr>
            <w:tcW w:w="2871" w:type="dxa"/>
          </w:tcPr>
          <w:p w14:paraId="6DA7BA97"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Pisum sativum </w:t>
            </w:r>
            <w:r w:rsidRPr="00FD0E49">
              <w:rPr>
                <w:rFonts w:ascii="Times New Roman" w:hAnsi="Times New Roman" w:cs="Times New Roman"/>
                <w:color w:val="231F20"/>
                <w:w w:val="90"/>
                <w:sz w:val="24"/>
                <w:szCs w:val="24"/>
                <w:lang w:val="sq"/>
              </w:rPr>
              <w:t>L.,</w:t>
            </w:r>
          </w:p>
        </w:tc>
        <w:tc>
          <w:tcPr>
            <w:tcW w:w="2396" w:type="dxa"/>
          </w:tcPr>
          <w:p w14:paraId="56AE2A4A"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6C4CF2BF" w14:textId="77777777" w:rsidTr="00474E87">
        <w:tc>
          <w:tcPr>
            <w:tcW w:w="511" w:type="dxa"/>
          </w:tcPr>
          <w:p w14:paraId="7D55112E"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43811F1A"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i/>
                <w:color w:val="231F20"/>
                <w:w w:val="95"/>
                <w:sz w:val="24"/>
                <w:szCs w:val="24"/>
              </w:rPr>
              <w:t>Bruchus rufimanus</w:t>
            </w:r>
            <w:r w:rsidRPr="00FD0E49">
              <w:rPr>
                <w:rFonts w:ascii="Times New Roman" w:hAnsi="Times New Roman" w:cs="Times New Roman"/>
                <w:i/>
                <w:color w:val="231F20"/>
                <w:w w:val="95"/>
                <w:sz w:val="24"/>
                <w:szCs w:val="24"/>
                <w:lang w:val="sq"/>
              </w:rPr>
              <w:t xml:space="preserve"> </w:t>
            </w:r>
            <w:r w:rsidRPr="00FD0E49">
              <w:rPr>
                <w:rFonts w:ascii="Times New Roman" w:hAnsi="Times New Roman" w:cs="Times New Roman"/>
                <w:color w:val="231F20"/>
                <w:w w:val="95"/>
                <w:sz w:val="24"/>
                <w:szCs w:val="24"/>
                <w:lang w:val="sq"/>
              </w:rPr>
              <w:t>Boheman [BRCHRU]</w:t>
            </w:r>
          </w:p>
        </w:tc>
        <w:tc>
          <w:tcPr>
            <w:tcW w:w="2871" w:type="dxa"/>
          </w:tcPr>
          <w:p w14:paraId="4B92F8FE"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Vicia faba </w:t>
            </w:r>
            <w:r w:rsidRPr="00FD0E49">
              <w:rPr>
                <w:rFonts w:ascii="Times New Roman" w:hAnsi="Times New Roman" w:cs="Times New Roman"/>
                <w:color w:val="231F20"/>
                <w:w w:val="90"/>
                <w:sz w:val="24"/>
                <w:szCs w:val="24"/>
                <w:lang w:val="sq"/>
              </w:rPr>
              <w:t>L</w:t>
            </w:r>
          </w:p>
        </w:tc>
        <w:tc>
          <w:tcPr>
            <w:tcW w:w="2396" w:type="dxa"/>
          </w:tcPr>
          <w:p w14:paraId="60670C3A"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08FC398B" w14:textId="77777777" w:rsidTr="00474E87">
        <w:trPr>
          <w:trHeight w:val="350"/>
        </w:trPr>
        <w:tc>
          <w:tcPr>
            <w:tcW w:w="9265" w:type="dxa"/>
            <w:gridSpan w:val="4"/>
          </w:tcPr>
          <w:p w14:paraId="5F0975E2" w14:textId="77777777" w:rsidR="0088105A" w:rsidRPr="00FD0E49" w:rsidRDefault="0088105A" w:rsidP="00474E87">
            <w:pPr>
              <w:ind w:left="37" w:right="412"/>
              <w:jc w:val="center"/>
              <w:rPr>
                <w:rFonts w:ascii="Times New Roman" w:hAnsi="Times New Roman" w:cs="Times New Roman"/>
                <w:b/>
                <w:sz w:val="24"/>
                <w:szCs w:val="24"/>
              </w:rPr>
            </w:pPr>
            <w:r w:rsidRPr="00FD0E49">
              <w:rPr>
                <w:rFonts w:ascii="Times New Roman" w:hAnsi="Times New Roman" w:cs="Times New Roman"/>
                <w:b/>
                <w:color w:val="231F20"/>
                <w:w w:val="90"/>
                <w:sz w:val="24"/>
                <w:szCs w:val="24"/>
                <w:lang w:val="sq"/>
              </w:rPr>
              <w:t>Nematodat</w:t>
            </w:r>
          </w:p>
        </w:tc>
      </w:tr>
      <w:tr w:rsidR="0088105A" w:rsidRPr="00FD0E49" w14:paraId="10ADBF5F" w14:textId="77777777" w:rsidTr="00474E87">
        <w:tc>
          <w:tcPr>
            <w:tcW w:w="511" w:type="dxa"/>
          </w:tcPr>
          <w:p w14:paraId="4F384630"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3CE97E3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649C21ED"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54CE7D6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perimeve përkatës</w:t>
            </w:r>
          </w:p>
        </w:tc>
      </w:tr>
      <w:tr w:rsidR="0088105A" w:rsidRPr="00FD0E49" w14:paraId="45D630BC" w14:textId="77777777" w:rsidTr="00474E87">
        <w:tc>
          <w:tcPr>
            <w:tcW w:w="511" w:type="dxa"/>
          </w:tcPr>
          <w:p w14:paraId="74936903"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56309F8F" w14:textId="77777777" w:rsidR="0088105A" w:rsidRPr="00FD0E49" w:rsidRDefault="0088105A" w:rsidP="00474E87">
            <w:pPr>
              <w:pStyle w:val="TableParagraph"/>
              <w:ind w:left="4"/>
              <w:rPr>
                <w:rFonts w:ascii="Times New Roman" w:hAnsi="Times New Roman" w:cs="Times New Roman"/>
                <w:i/>
                <w:color w:val="231F20"/>
                <w:w w:val="95"/>
                <w:sz w:val="24"/>
                <w:szCs w:val="24"/>
              </w:rPr>
            </w:pPr>
            <w:r w:rsidRPr="00FD0E49">
              <w:rPr>
                <w:rStyle w:val="italics"/>
                <w:rFonts w:ascii="Times New Roman" w:hAnsi="Times New Roman" w:cs="Times New Roman"/>
                <w:i/>
                <w:iCs/>
                <w:color w:val="333333"/>
                <w:sz w:val="24"/>
                <w:szCs w:val="24"/>
                <w:shd w:val="clear" w:color="auto" w:fill="FFFFFF"/>
              </w:rPr>
              <w:t>Ditylenchus dipsaci</w:t>
            </w:r>
            <w:r w:rsidRPr="00FD0E49">
              <w:rPr>
                <w:rFonts w:ascii="Times New Roman" w:hAnsi="Times New Roman" w:cs="Times New Roman"/>
                <w:color w:val="333333"/>
                <w:sz w:val="24"/>
                <w:szCs w:val="24"/>
                <w:shd w:val="clear" w:color="auto" w:fill="FFFFFF"/>
              </w:rPr>
              <w:t> (Kuehn) Filipjev [DITYDI]</w:t>
            </w:r>
          </w:p>
        </w:tc>
        <w:tc>
          <w:tcPr>
            <w:tcW w:w="2871" w:type="dxa"/>
          </w:tcPr>
          <w:p w14:paraId="22661A60" w14:textId="77777777" w:rsidR="0088105A" w:rsidRPr="00FD0E49" w:rsidRDefault="0088105A" w:rsidP="00474E87">
            <w:pPr>
              <w:pStyle w:val="TableParagraph"/>
              <w:ind w:left="88"/>
              <w:rPr>
                <w:rFonts w:ascii="Times New Roman" w:hAnsi="Times New Roman" w:cs="Times New Roman"/>
                <w:i/>
                <w:color w:val="231F20"/>
                <w:w w:val="90"/>
                <w:sz w:val="24"/>
                <w:szCs w:val="24"/>
                <w:lang w:val="sq"/>
              </w:rPr>
            </w:pPr>
            <w:r w:rsidRPr="00FD0E49">
              <w:rPr>
                <w:rStyle w:val="italics"/>
                <w:rFonts w:ascii="Times New Roman" w:hAnsi="Times New Roman" w:cs="Times New Roman"/>
                <w:i/>
                <w:iCs/>
                <w:color w:val="333333"/>
                <w:sz w:val="24"/>
                <w:szCs w:val="24"/>
                <w:shd w:val="clear" w:color="auto" w:fill="FFFFFF"/>
              </w:rPr>
              <w:t>Allium cepa</w:t>
            </w:r>
            <w:r w:rsidRPr="00FD0E49">
              <w:rPr>
                <w:rFonts w:ascii="Times New Roman" w:hAnsi="Times New Roman" w:cs="Times New Roman"/>
                <w:color w:val="333333"/>
                <w:sz w:val="24"/>
                <w:szCs w:val="24"/>
                <w:shd w:val="clear" w:color="auto" w:fill="FFFFFF"/>
              </w:rPr>
              <w:t> L., </w:t>
            </w:r>
            <w:r w:rsidRPr="00FD0E49">
              <w:rPr>
                <w:rStyle w:val="italics"/>
                <w:rFonts w:ascii="Times New Roman" w:hAnsi="Times New Roman" w:cs="Times New Roman"/>
                <w:i/>
                <w:iCs/>
                <w:color w:val="333333"/>
                <w:sz w:val="24"/>
                <w:szCs w:val="24"/>
                <w:shd w:val="clear" w:color="auto" w:fill="FFFFFF"/>
              </w:rPr>
              <w:t>Allium porrum</w:t>
            </w:r>
            <w:r w:rsidRPr="00FD0E49">
              <w:rPr>
                <w:rFonts w:ascii="Times New Roman" w:hAnsi="Times New Roman" w:cs="Times New Roman"/>
                <w:color w:val="333333"/>
                <w:sz w:val="24"/>
                <w:szCs w:val="24"/>
                <w:shd w:val="clear" w:color="auto" w:fill="FFFFFF"/>
              </w:rPr>
              <w:t> L</w:t>
            </w:r>
          </w:p>
        </w:tc>
        <w:tc>
          <w:tcPr>
            <w:tcW w:w="2396" w:type="dxa"/>
          </w:tcPr>
          <w:p w14:paraId="420E9E28" w14:textId="77777777" w:rsidR="0088105A" w:rsidRPr="00FD0E49" w:rsidRDefault="0088105A" w:rsidP="00474E87">
            <w:pPr>
              <w:pStyle w:val="TableParagraph"/>
              <w:ind w:right="919"/>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0 %</w:t>
            </w:r>
          </w:p>
        </w:tc>
      </w:tr>
      <w:tr w:rsidR="0088105A" w:rsidRPr="00FD0E49" w14:paraId="54E9605D" w14:textId="77777777" w:rsidTr="00474E87">
        <w:trPr>
          <w:trHeight w:val="458"/>
        </w:trPr>
        <w:tc>
          <w:tcPr>
            <w:tcW w:w="9265" w:type="dxa"/>
            <w:gridSpan w:val="4"/>
            <w:vAlign w:val="center"/>
          </w:tcPr>
          <w:p w14:paraId="45186BB9" w14:textId="77777777" w:rsidR="0088105A" w:rsidRPr="00FD0E49" w:rsidRDefault="0088105A" w:rsidP="00474E87">
            <w:pPr>
              <w:ind w:left="42" w:right="412"/>
              <w:jc w:val="center"/>
              <w:rPr>
                <w:rFonts w:ascii="Times New Roman" w:hAnsi="Times New Roman" w:cs="Times New Roman"/>
                <w:b/>
                <w:sz w:val="24"/>
                <w:szCs w:val="24"/>
                <w:lang w:val="sq"/>
              </w:rPr>
            </w:pPr>
            <w:r w:rsidRPr="00FD0E49">
              <w:rPr>
                <w:rFonts w:ascii="Times New Roman" w:hAnsi="Times New Roman" w:cs="Times New Roman"/>
                <w:b/>
                <w:color w:val="231F20"/>
                <w:w w:val="90"/>
                <w:sz w:val="24"/>
                <w:szCs w:val="24"/>
                <w:lang w:val="sq"/>
              </w:rPr>
              <w:t>Viruset, viroidet, sëmundjet të ngjashëm si virusin dhe fitoplazmat</w:t>
            </w:r>
          </w:p>
        </w:tc>
      </w:tr>
      <w:tr w:rsidR="0088105A" w:rsidRPr="00FD0E49" w14:paraId="3B1DAC32" w14:textId="77777777" w:rsidTr="00474E87">
        <w:tc>
          <w:tcPr>
            <w:tcW w:w="511" w:type="dxa"/>
          </w:tcPr>
          <w:p w14:paraId="1822A68E"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045C561A"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655FE5FB"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2B06B36A"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perimeve përkatës</w:t>
            </w:r>
          </w:p>
        </w:tc>
      </w:tr>
      <w:tr w:rsidR="0088105A" w:rsidRPr="00FD0E49" w14:paraId="6F6E6875" w14:textId="77777777" w:rsidTr="00474E87">
        <w:tc>
          <w:tcPr>
            <w:tcW w:w="511" w:type="dxa"/>
          </w:tcPr>
          <w:p w14:paraId="7C63C6F6"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1AD4D28A"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color w:val="231F20"/>
                <w:w w:val="95"/>
                <w:sz w:val="24"/>
                <w:szCs w:val="24"/>
              </w:rPr>
              <w:t>Pepino mosaic virus [PEPMV0]</w:t>
            </w:r>
          </w:p>
        </w:tc>
        <w:tc>
          <w:tcPr>
            <w:tcW w:w="2871" w:type="dxa"/>
          </w:tcPr>
          <w:p w14:paraId="719DC5AE"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Solanum lycopersicum </w:t>
            </w:r>
            <w:r w:rsidRPr="00FD0E49">
              <w:rPr>
                <w:rFonts w:ascii="Times New Roman" w:hAnsi="Times New Roman" w:cs="Times New Roman"/>
                <w:color w:val="231F20"/>
                <w:w w:val="90"/>
                <w:sz w:val="24"/>
                <w:szCs w:val="24"/>
                <w:lang w:val="sq"/>
              </w:rPr>
              <w:t>L.</w:t>
            </w:r>
          </w:p>
        </w:tc>
        <w:tc>
          <w:tcPr>
            <w:tcW w:w="2396" w:type="dxa"/>
          </w:tcPr>
          <w:p w14:paraId="4CB5A456"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1D3B326E" w14:textId="77777777" w:rsidTr="00474E87">
        <w:tc>
          <w:tcPr>
            <w:tcW w:w="511" w:type="dxa"/>
          </w:tcPr>
          <w:p w14:paraId="79AA3BF3" w14:textId="77777777" w:rsidR="0088105A" w:rsidRPr="00FD0E49" w:rsidRDefault="0088105A" w:rsidP="007015EE">
            <w:pPr>
              <w:pStyle w:val="ListParagraph"/>
              <w:numPr>
                <w:ilvl w:val="0"/>
                <w:numId w:val="6"/>
              </w:numPr>
              <w:tabs>
                <w:tab w:val="left" w:pos="330"/>
              </w:tabs>
              <w:ind w:left="150" w:right="-90" w:hanging="205"/>
              <w:rPr>
                <w:rFonts w:ascii="Times New Roman" w:hAnsi="Times New Roman" w:cs="Times New Roman"/>
                <w:sz w:val="24"/>
                <w:szCs w:val="24"/>
              </w:rPr>
            </w:pPr>
          </w:p>
        </w:tc>
        <w:tc>
          <w:tcPr>
            <w:tcW w:w="3487" w:type="dxa"/>
          </w:tcPr>
          <w:p w14:paraId="12CAC567" w14:textId="77777777" w:rsidR="0088105A" w:rsidRPr="00FD0E49" w:rsidRDefault="0088105A" w:rsidP="00474E87">
            <w:pPr>
              <w:pStyle w:val="TableParagraph"/>
              <w:ind w:left="4"/>
              <w:rPr>
                <w:rFonts w:ascii="Times New Roman" w:hAnsi="Times New Roman" w:cs="Times New Roman"/>
                <w:sz w:val="24"/>
                <w:szCs w:val="24"/>
              </w:rPr>
            </w:pPr>
            <w:r w:rsidRPr="00FD0E49">
              <w:rPr>
                <w:rFonts w:ascii="Times New Roman" w:hAnsi="Times New Roman" w:cs="Times New Roman"/>
                <w:color w:val="231F20"/>
                <w:w w:val="95"/>
                <w:sz w:val="24"/>
                <w:szCs w:val="24"/>
              </w:rPr>
              <w:t>Potato spindle tuber viroid [PSTVD0]</w:t>
            </w:r>
          </w:p>
        </w:tc>
        <w:tc>
          <w:tcPr>
            <w:tcW w:w="2871" w:type="dxa"/>
          </w:tcPr>
          <w:p w14:paraId="0803B818" w14:textId="77777777" w:rsidR="0088105A" w:rsidRPr="00FD0E49" w:rsidRDefault="0088105A" w:rsidP="00474E87">
            <w:pPr>
              <w:pStyle w:val="TableParagraph"/>
              <w:ind w:left="88"/>
              <w:rPr>
                <w:rFonts w:ascii="Times New Roman" w:hAnsi="Times New Roman" w:cs="Times New Roman"/>
                <w:sz w:val="24"/>
                <w:szCs w:val="24"/>
                <w:lang w:val="sq"/>
              </w:rPr>
            </w:pPr>
            <w:r w:rsidRPr="00FD0E49">
              <w:rPr>
                <w:rFonts w:ascii="Times New Roman" w:hAnsi="Times New Roman" w:cs="Times New Roman"/>
                <w:i/>
                <w:color w:val="231F20"/>
                <w:w w:val="80"/>
                <w:sz w:val="24"/>
                <w:szCs w:val="24"/>
                <w:lang w:val="sq"/>
              </w:rPr>
              <w:t xml:space="preserve">Capsicum annuum </w:t>
            </w:r>
            <w:r w:rsidRPr="00FD0E49">
              <w:rPr>
                <w:rFonts w:ascii="Times New Roman" w:hAnsi="Times New Roman" w:cs="Times New Roman"/>
                <w:color w:val="231F20"/>
                <w:w w:val="80"/>
                <w:sz w:val="24"/>
                <w:szCs w:val="24"/>
                <w:lang w:val="sq"/>
              </w:rPr>
              <w:t xml:space="preserve">L., </w:t>
            </w:r>
            <w:r w:rsidRPr="00FD0E49">
              <w:rPr>
                <w:rFonts w:ascii="Times New Roman" w:hAnsi="Times New Roman" w:cs="Times New Roman"/>
                <w:sz w:val="24"/>
                <w:szCs w:val="24"/>
                <w:lang w:val="sq"/>
              </w:rPr>
              <w:t xml:space="preserve"> </w:t>
            </w:r>
          </w:p>
          <w:p w14:paraId="11BA22A0"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lycopersicum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2396" w:type="dxa"/>
          </w:tcPr>
          <w:p w14:paraId="2CCF068E"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bl>
    <w:p w14:paraId="030A6C53" w14:textId="77777777" w:rsidR="0088105A" w:rsidRPr="00FD0E49" w:rsidRDefault="0088105A" w:rsidP="0088105A">
      <w:pPr>
        <w:spacing w:after="0" w:line="240" w:lineRule="auto"/>
        <w:rPr>
          <w:rFonts w:ascii="Times New Roman" w:hAnsi="Times New Roman" w:cs="Times New Roman"/>
          <w:sz w:val="24"/>
          <w:szCs w:val="24"/>
        </w:rPr>
      </w:pPr>
    </w:p>
    <w:p w14:paraId="41EA4EC5"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E</w:t>
      </w:r>
    </w:p>
    <w:p w14:paraId="54DCB243"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farat e patateve</w:t>
      </w:r>
    </w:p>
    <w:p w14:paraId="31AF84E4" w14:textId="77777777" w:rsidR="0088105A" w:rsidRPr="00FD0E49" w:rsidRDefault="0088105A" w:rsidP="0088105A">
      <w:pPr>
        <w:spacing w:after="0"/>
        <w:jc w:val="center"/>
        <w:rPr>
          <w:rFonts w:ascii="Times New Roman" w:hAnsi="Times New Roman" w:cs="Times New Roman"/>
          <w:b/>
          <w:i/>
          <w:sz w:val="24"/>
          <w:szCs w:val="24"/>
        </w:rPr>
      </w:pPr>
    </w:p>
    <w:tbl>
      <w:tblPr>
        <w:tblStyle w:val="TableGrid"/>
        <w:tblW w:w="10165" w:type="dxa"/>
        <w:tblInd w:w="-635" w:type="dxa"/>
        <w:tblLook w:val="04A0" w:firstRow="1" w:lastRow="0" w:firstColumn="1" w:lastColumn="0" w:noHBand="0" w:noVBand="1"/>
      </w:tblPr>
      <w:tblGrid>
        <w:gridCol w:w="535"/>
        <w:gridCol w:w="1888"/>
        <w:gridCol w:w="1609"/>
        <w:gridCol w:w="976"/>
        <w:gridCol w:w="1017"/>
        <w:gridCol w:w="1682"/>
        <w:gridCol w:w="2458"/>
      </w:tblGrid>
      <w:tr w:rsidR="0088105A" w:rsidRPr="00FD0E49" w14:paraId="339F46B7" w14:textId="77777777" w:rsidTr="00474E87">
        <w:trPr>
          <w:trHeight w:val="1050"/>
        </w:trPr>
        <w:tc>
          <w:tcPr>
            <w:tcW w:w="535" w:type="dxa"/>
            <w:vMerge w:val="restart"/>
          </w:tcPr>
          <w:p w14:paraId="3589DC6C"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1888" w:type="dxa"/>
            <w:vMerge w:val="restart"/>
          </w:tcPr>
          <w:p w14:paraId="04D9DA8D"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609" w:type="dxa"/>
            <w:vMerge w:val="restart"/>
          </w:tcPr>
          <w:p w14:paraId="34A2195B"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993" w:type="dxa"/>
            <w:gridSpan w:val="2"/>
          </w:tcPr>
          <w:p w14:paraId="49B3927F"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pasardhësit e drejtpërdrejtë të farës së patateve parabazë</w:t>
            </w:r>
          </w:p>
        </w:tc>
        <w:tc>
          <w:tcPr>
            <w:tcW w:w="1682" w:type="dxa"/>
            <w:vMerge w:val="restart"/>
          </w:tcPr>
          <w:p w14:paraId="0907F532"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pasardhësit e drejtpërdrejtë të farave bazë të patateve</w:t>
            </w:r>
          </w:p>
        </w:tc>
        <w:tc>
          <w:tcPr>
            <w:tcW w:w="2458" w:type="dxa"/>
            <w:vMerge w:val="restart"/>
          </w:tcPr>
          <w:p w14:paraId="1156379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për pasardhësit e drejtpërdrejtë të patateve të farës së certifikuar</w:t>
            </w:r>
          </w:p>
        </w:tc>
      </w:tr>
      <w:tr w:rsidR="0088105A" w:rsidRPr="00FD0E49" w14:paraId="24E516DF" w14:textId="77777777" w:rsidTr="00474E87">
        <w:trPr>
          <w:trHeight w:val="330"/>
        </w:trPr>
        <w:tc>
          <w:tcPr>
            <w:tcW w:w="535" w:type="dxa"/>
            <w:vMerge/>
          </w:tcPr>
          <w:p w14:paraId="0068B06D" w14:textId="77777777" w:rsidR="0088105A" w:rsidRPr="00FD0E49" w:rsidRDefault="0088105A" w:rsidP="00474E87">
            <w:pPr>
              <w:rPr>
                <w:rFonts w:ascii="Times New Roman" w:hAnsi="Times New Roman" w:cs="Times New Roman"/>
                <w:b/>
                <w:sz w:val="24"/>
                <w:szCs w:val="24"/>
              </w:rPr>
            </w:pPr>
          </w:p>
        </w:tc>
        <w:tc>
          <w:tcPr>
            <w:tcW w:w="1888" w:type="dxa"/>
            <w:vMerge/>
          </w:tcPr>
          <w:p w14:paraId="4B45062F" w14:textId="77777777" w:rsidR="0088105A" w:rsidRPr="00FD0E49" w:rsidRDefault="0088105A" w:rsidP="00474E87">
            <w:pPr>
              <w:rPr>
                <w:rFonts w:ascii="Times New Roman" w:hAnsi="Times New Roman" w:cs="Times New Roman"/>
                <w:b/>
                <w:sz w:val="24"/>
                <w:szCs w:val="24"/>
              </w:rPr>
            </w:pPr>
          </w:p>
        </w:tc>
        <w:tc>
          <w:tcPr>
            <w:tcW w:w="1609" w:type="dxa"/>
            <w:vMerge/>
          </w:tcPr>
          <w:p w14:paraId="320B28F2" w14:textId="77777777" w:rsidR="0088105A" w:rsidRPr="00FD0E49" w:rsidRDefault="0088105A" w:rsidP="00474E87">
            <w:pPr>
              <w:ind w:left="-74"/>
              <w:rPr>
                <w:rFonts w:ascii="Times New Roman" w:hAnsi="Times New Roman" w:cs="Times New Roman"/>
                <w:b/>
                <w:sz w:val="24"/>
                <w:szCs w:val="24"/>
              </w:rPr>
            </w:pPr>
          </w:p>
        </w:tc>
        <w:tc>
          <w:tcPr>
            <w:tcW w:w="976" w:type="dxa"/>
          </w:tcPr>
          <w:p w14:paraId="712E950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PBTC</w:t>
            </w:r>
          </w:p>
        </w:tc>
        <w:tc>
          <w:tcPr>
            <w:tcW w:w="1017" w:type="dxa"/>
          </w:tcPr>
          <w:p w14:paraId="2318ABA0"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PB</w:t>
            </w:r>
          </w:p>
        </w:tc>
        <w:tc>
          <w:tcPr>
            <w:tcW w:w="1682" w:type="dxa"/>
            <w:vMerge/>
          </w:tcPr>
          <w:p w14:paraId="047CF0DF" w14:textId="77777777" w:rsidR="0088105A" w:rsidRPr="00FD0E49" w:rsidRDefault="0088105A" w:rsidP="00474E87">
            <w:pPr>
              <w:rPr>
                <w:rFonts w:ascii="Times New Roman" w:hAnsi="Times New Roman" w:cs="Times New Roman"/>
                <w:b/>
                <w:sz w:val="24"/>
                <w:szCs w:val="24"/>
              </w:rPr>
            </w:pPr>
          </w:p>
        </w:tc>
        <w:tc>
          <w:tcPr>
            <w:tcW w:w="2458" w:type="dxa"/>
            <w:vMerge/>
          </w:tcPr>
          <w:p w14:paraId="48314306" w14:textId="77777777" w:rsidR="0088105A" w:rsidRPr="00FD0E49" w:rsidRDefault="0088105A" w:rsidP="00474E87">
            <w:pPr>
              <w:ind w:right="-89"/>
              <w:rPr>
                <w:rFonts w:ascii="Times New Roman" w:hAnsi="Times New Roman" w:cs="Times New Roman"/>
                <w:b/>
                <w:sz w:val="24"/>
                <w:szCs w:val="24"/>
              </w:rPr>
            </w:pPr>
          </w:p>
        </w:tc>
      </w:tr>
      <w:tr w:rsidR="0088105A" w:rsidRPr="00FD0E49" w14:paraId="588DAAF9" w14:textId="77777777" w:rsidTr="00474E87">
        <w:tc>
          <w:tcPr>
            <w:tcW w:w="535" w:type="dxa"/>
          </w:tcPr>
          <w:p w14:paraId="03AB2CC0" w14:textId="77777777" w:rsidR="0088105A" w:rsidRPr="00FD0E49" w:rsidRDefault="0088105A" w:rsidP="007015EE">
            <w:pPr>
              <w:pStyle w:val="ListParagraph"/>
              <w:numPr>
                <w:ilvl w:val="0"/>
                <w:numId w:val="5"/>
              </w:numPr>
              <w:ind w:left="510" w:hanging="540"/>
              <w:rPr>
                <w:rFonts w:ascii="Times New Roman" w:hAnsi="Times New Roman" w:cs="Times New Roman"/>
                <w:sz w:val="24"/>
                <w:szCs w:val="24"/>
              </w:rPr>
            </w:pPr>
          </w:p>
        </w:tc>
        <w:tc>
          <w:tcPr>
            <w:tcW w:w="1888" w:type="dxa"/>
          </w:tcPr>
          <w:p w14:paraId="58E07D0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Simptomat e infeksionit me virus</w:t>
            </w:r>
          </w:p>
        </w:tc>
        <w:tc>
          <w:tcPr>
            <w:tcW w:w="1609" w:type="dxa"/>
          </w:tcPr>
          <w:p w14:paraId="3728F64B" w14:textId="77777777" w:rsidR="0088105A" w:rsidRPr="00FD0E49" w:rsidRDefault="0088105A" w:rsidP="00474E87">
            <w:pPr>
              <w:ind w:left="-74"/>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Solanum tuberosum</w:t>
            </w:r>
            <w:r w:rsidRPr="00FD0E49">
              <w:rPr>
                <w:rFonts w:ascii="Times New Roman" w:hAnsi="Times New Roman" w:cs="Times New Roman"/>
                <w:color w:val="333333"/>
                <w:sz w:val="24"/>
                <w:szCs w:val="24"/>
                <w:shd w:val="clear" w:color="auto" w:fill="FFFFFF"/>
              </w:rPr>
              <w:t> L.</w:t>
            </w:r>
          </w:p>
        </w:tc>
        <w:tc>
          <w:tcPr>
            <w:tcW w:w="976" w:type="dxa"/>
          </w:tcPr>
          <w:p w14:paraId="397D6E0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0 %</w:t>
            </w:r>
          </w:p>
        </w:tc>
        <w:tc>
          <w:tcPr>
            <w:tcW w:w="1017" w:type="dxa"/>
          </w:tcPr>
          <w:p w14:paraId="1BF36AD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0.5%</w:t>
            </w:r>
          </w:p>
        </w:tc>
        <w:tc>
          <w:tcPr>
            <w:tcW w:w="1682" w:type="dxa"/>
          </w:tcPr>
          <w:p w14:paraId="6455D76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4.0 %</w:t>
            </w:r>
          </w:p>
        </w:tc>
        <w:tc>
          <w:tcPr>
            <w:tcW w:w="2458" w:type="dxa"/>
          </w:tcPr>
          <w:p w14:paraId="4C3641F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w w:val="95"/>
                <w:sz w:val="24"/>
                <w:szCs w:val="24"/>
                <w:lang w:val="sq"/>
              </w:rPr>
              <w:t>10.0 %</w:t>
            </w:r>
          </w:p>
        </w:tc>
      </w:tr>
    </w:tbl>
    <w:p w14:paraId="4DE4F12A" w14:textId="77777777" w:rsidR="0088105A" w:rsidRPr="00FD0E49" w:rsidRDefault="0088105A" w:rsidP="0088105A">
      <w:pPr>
        <w:spacing w:after="0"/>
        <w:rPr>
          <w:rFonts w:ascii="Times New Roman" w:hAnsi="Times New Roman" w:cs="Times New Roman"/>
          <w:b/>
          <w:i/>
          <w:sz w:val="24"/>
          <w:szCs w:val="24"/>
        </w:rPr>
      </w:pPr>
    </w:p>
    <w:tbl>
      <w:tblPr>
        <w:tblStyle w:val="TableGrid"/>
        <w:tblW w:w="10677" w:type="dxa"/>
        <w:tblInd w:w="-635" w:type="dxa"/>
        <w:tblLook w:val="04A0" w:firstRow="1" w:lastRow="0" w:firstColumn="1" w:lastColumn="0" w:noHBand="0" w:noVBand="1"/>
      </w:tblPr>
      <w:tblGrid>
        <w:gridCol w:w="526"/>
        <w:gridCol w:w="2442"/>
        <w:gridCol w:w="1485"/>
        <w:gridCol w:w="857"/>
        <w:gridCol w:w="1530"/>
        <w:gridCol w:w="1800"/>
        <w:gridCol w:w="2037"/>
      </w:tblGrid>
      <w:tr w:rsidR="0088105A" w:rsidRPr="00FD0E49" w14:paraId="439DEBA4" w14:textId="77777777" w:rsidTr="00474E87">
        <w:trPr>
          <w:trHeight w:val="1050"/>
        </w:trPr>
        <w:tc>
          <w:tcPr>
            <w:tcW w:w="526" w:type="dxa"/>
            <w:vMerge w:val="restart"/>
          </w:tcPr>
          <w:p w14:paraId="6304C8E0"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2442" w:type="dxa"/>
            <w:vMerge w:val="restart"/>
          </w:tcPr>
          <w:p w14:paraId="499B1370"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485" w:type="dxa"/>
            <w:vMerge w:val="restart"/>
          </w:tcPr>
          <w:p w14:paraId="5D459643"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87" w:type="dxa"/>
            <w:gridSpan w:val="2"/>
          </w:tcPr>
          <w:p w14:paraId="51A27BB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pasardhësit e drejtpërdrejtë të farës së patateve parabazë</w:t>
            </w:r>
          </w:p>
        </w:tc>
        <w:tc>
          <w:tcPr>
            <w:tcW w:w="1800" w:type="dxa"/>
            <w:vMerge w:val="restart"/>
          </w:tcPr>
          <w:p w14:paraId="6171844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pasardhësit e drejtpërdrejtë të farave bazë të patateve</w:t>
            </w:r>
          </w:p>
        </w:tc>
        <w:tc>
          <w:tcPr>
            <w:tcW w:w="2037" w:type="dxa"/>
            <w:vMerge w:val="restart"/>
          </w:tcPr>
          <w:p w14:paraId="5AECA5B5"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për pasardhësit e drejtpërdrejtë të patateve të farës së certifikuar</w:t>
            </w:r>
          </w:p>
        </w:tc>
      </w:tr>
      <w:tr w:rsidR="0088105A" w:rsidRPr="00FD0E49" w14:paraId="7E3AFF0E" w14:textId="77777777" w:rsidTr="00474E87">
        <w:trPr>
          <w:trHeight w:val="330"/>
        </w:trPr>
        <w:tc>
          <w:tcPr>
            <w:tcW w:w="526" w:type="dxa"/>
            <w:vMerge/>
          </w:tcPr>
          <w:p w14:paraId="1C65D915" w14:textId="77777777" w:rsidR="0088105A" w:rsidRPr="00FD0E49" w:rsidRDefault="0088105A" w:rsidP="00474E87">
            <w:pPr>
              <w:rPr>
                <w:rFonts w:ascii="Times New Roman" w:hAnsi="Times New Roman" w:cs="Times New Roman"/>
                <w:b/>
                <w:sz w:val="24"/>
                <w:szCs w:val="24"/>
              </w:rPr>
            </w:pPr>
          </w:p>
        </w:tc>
        <w:tc>
          <w:tcPr>
            <w:tcW w:w="2442" w:type="dxa"/>
            <w:vMerge/>
          </w:tcPr>
          <w:p w14:paraId="0A45C0B1" w14:textId="77777777" w:rsidR="0088105A" w:rsidRPr="00FD0E49" w:rsidRDefault="0088105A" w:rsidP="00474E87">
            <w:pPr>
              <w:rPr>
                <w:rFonts w:ascii="Times New Roman" w:hAnsi="Times New Roman" w:cs="Times New Roman"/>
                <w:b/>
                <w:sz w:val="24"/>
                <w:szCs w:val="24"/>
              </w:rPr>
            </w:pPr>
          </w:p>
        </w:tc>
        <w:tc>
          <w:tcPr>
            <w:tcW w:w="1485" w:type="dxa"/>
            <w:vMerge/>
          </w:tcPr>
          <w:p w14:paraId="30FDF369" w14:textId="77777777" w:rsidR="0088105A" w:rsidRPr="00FD0E49" w:rsidRDefault="0088105A" w:rsidP="00474E87">
            <w:pPr>
              <w:ind w:left="-74"/>
              <w:rPr>
                <w:rFonts w:ascii="Times New Roman" w:hAnsi="Times New Roman" w:cs="Times New Roman"/>
                <w:b/>
                <w:sz w:val="24"/>
                <w:szCs w:val="24"/>
              </w:rPr>
            </w:pPr>
          </w:p>
        </w:tc>
        <w:tc>
          <w:tcPr>
            <w:tcW w:w="857" w:type="dxa"/>
          </w:tcPr>
          <w:p w14:paraId="196FC3F6"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PBTC</w:t>
            </w:r>
          </w:p>
        </w:tc>
        <w:tc>
          <w:tcPr>
            <w:tcW w:w="1530" w:type="dxa"/>
          </w:tcPr>
          <w:p w14:paraId="6FBD6C6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PB</w:t>
            </w:r>
          </w:p>
        </w:tc>
        <w:tc>
          <w:tcPr>
            <w:tcW w:w="1800" w:type="dxa"/>
            <w:vMerge/>
          </w:tcPr>
          <w:p w14:paraId="50F4F340" w14:textId="77777777" w:rsidR="0088105A" w:rsidRPr="00FD0E49" w:rsidRDefault="0088105A" w:rsidP="00474E87">
            <w:pPr>
              <w:rPr>
                <w:rFonts w:ascii="Times New Roman" w:hAnsi="Times New Roman" w:cs="Times New Roman"/>
                <w:b/>
                <w:sz w:val="24"/>
                <w:szCs w:val="24"/>
              </w:rPr>
            </w:pPr>
          </w:p>
        </w:tc>
        <w:tc>
          <w:tcPr>
            <w:tcW w:w="2037" w:type="dxa"/>
            <w:vMerge/>
          </w:tcPr>
          <w:p w14:paraId="6024C8DF" w14:textId="77777777" w:rsidR="0088105A" w:rsidRPr="00FD0E49" w:rsidRDefault="0088105A" w:rsidP="00474E87">
            <w:pPr>
              <w:ind w:right="-89"/>
              <w:rPr>
                <w:rFonts w:ascii="Times New Roman" w:hAnsi="Times New Roman" w:cs="Times New Roman"/>
                <w:b/>
                <w:sz w:val="24"/>
                <w:szCs w:val="24"/>
              </w:rPr>
            </w:pPr>
          </w:p>
        </w:tc>
      </w:tr>
      <w:tr w:rsidR="0088105A" w:rsidRPr="00FD0E49" w14:paraId="61FE8A8D" w14:textId="77777777" w:rsidTr="00474E87">
        <w:tc>
          <w:tcPr>
            <w:tcW w:w="526" w:type="dxa"/>
          </w:tcPr>
          <w:p w14:paraId="3857B971" w14:textId="77777777" w:rsidR="0088105A" w:rsidRPr="00FD0E49" w:rsidRDefault="0088105A" w:rsidP="007015EE">
            <w:pPr>
              <w:pStyle w:val="ListParagraph"/>
              <w:numPr>
                <w:ilvl w:val="0"/>
                <w:numId w:val="8"/>
              </w:numPr>
              <w:ind w:left="330"/>
              <w:rPr>
                <w:rFonts w:ascii="Times New Roman" w:hAnsi="Times New Roman" w:cs="Times New Roman"/>
                <w:sz w:val="24"/>
                <w:szCs w:val="24"/>
              </w:rPr>
            </w:pPr>
          </w:p>
        </w:tc>
        <w:tc>
          <w:tcPr>
            <w:tcW w:w="2442" w:type="dxa"/>
          </w:tcPr>
          <w:p w14:paraId="1871F98C" w14:textId="77777777" w:rsidR="0088105A" w:rsidRPr="00FD0E49" w:rsidRDefault="0088105A" w:rsidP="00474E87">
            <w:pPr>
              <w:pStyle w:val="TableParagraph"/>
              <w:tabs>
                <w:tab w:val="left" w:pos="1300"/>
              </w:tabs>
              <w:spacing w:line="237" w:lineRule="auto"/>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Blackleg </w:t>
            </w:r>
            <w:r w:rsidRPr="00FD0E49">
              <w:rPr>
                <w:rFonts w:ascii="Times New Roman" w:hAnsi="Times New Roman" w:cs="Times New Roman"/>
                <w:color w:val="231F20"/>
                <w:spacing w:val="-4"/>
                <w:w w:val="80"/>
                <w:sz w:val="24"/>
                <w:szCs w:val="24"/>
                <w:lang w:val="sq"/>
              </w:rPr>
              <w:t>(</w:t>
            </w:r>
            <w:r w:rsidRPr="00FD0E49">
              <w:rPr>
                <w:rFonts w:ascii="Times New Roman" w:hAnsi="Times New Roman" w:cs="Times New Roman"/>
                <w:i/>
                <w:color w:val="231F20"/>
                <w:spacing w:val="-4"/>
                <w:w w:val="80"/>
                <w:sz w:val="24"/>
                <w:szCs w:val="24"/>
                <w:lang w:val="sq"/>
              </w:rPr>
              <w:t xml:space="preserve">Dickeya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Samson </w:t>
            </w:r>
            <w:r w:rsidRPr="00FD0E49">
              <w:rPr>
                <w:rFonts w:ascii="Times New Roman" w:hAnsi="Times New Roman" w:cs="Times New Roman"/>
                <w:i/>
                <w:sz w:val="24"/>
                <w:szCs w:val="24"/>
                <w:lang w:val="sq"/>
              </w:rPr>
              <w:t xml:space="preserve">et </w:t>
            </w:r>
            <w:r w:rsidRPr="00FD0E49">
              <w:rPr>
                <w:rFonts w:ascii="Times New Roman" w:hAnsi="Times New Roman" w:cs="Times New Roman"/>
                <w:i/>
                <w:color w:val="231F20"/>
                <w:w w:val="90"/>
                <w:sz w:val="24"/>
                <w:szCs w:val="24"/>
                <w:lang w:val="sq"/>
              </w:rPr>
              <w:t>al</w:t>
            </w:r>
            <w:r w:rsidRPr="00FD0E49">
              <w:rPr>
                <w:rFonts w:ascii="Times New Roman" w:hAnsi="Times New Roman" w:cs="Times New Roman"/>
                <w:color w:val="231F20"/>
                <w:w w:val="90"/>
                <w:sz w:val="24"/>
                <w:szCs w:val="24"/>
                <w:lang w:val="sq"/>
              </w:rPr>
              <w:t>.</w:t>
            </w:r>
            <w:r w:rsidRPr="00FD0E49">
              <w:rPr>
                <w:rFonts w:ascii="Times New Roman" w:hAnsi="Times New Roman" w:cs="Times New Roman"/>
                <w:sz w:val="24"/>
                <w:szCs w:val="24"/>
                <w:lang w:val="sq"/>
              </w:rPr>
              <w:t xml:space="preserve"> Spp. </w:t>
            </w:r>
            <w:r w:rsidRPr="00FD0E49">
              <w:rPr>
                <w:rFonts w:ascii="Times New Roman" w:hAnsi="Times New Roman" w:cs="Times New Roman"/>
                <w:color w:val="231F20"/>
                <w:w w:val="80"/>
                <w:sz w:val="24"/>
                <w:szCs w:val="24"/>
                <w:lang w:val="sq"/>
              </w:rPr>
              <w:t>[1DICKG];</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 xml:space="preserve">Pectobacterium </w:t>
            </w:r>
            <w:r w:rsidRPr="00FD0E49">
              <w:rPr>
                <w:rFonts w:ascii="Times New Roman" w:hAnsi="Times New Roman" w:cs="Times New Roman"/>
                <w:color w:val="231F20"/>
                <w:w w:val="90"/>
                <w:sz w:val="24"/>
                <w:szCs w:val="24"/>
                <w:lang w:val="sq"/>
              </w:rPr>
              <w:t xml:space="preserve">Waldee emend. Hauben </w:t>
            </w:r>
            <w:r w:rsidRPr="00FD0E49">
              <w:rPr>
                <w:rFonts w:ascii="Times New Roman" w:hAnsi="Times New Roman" w:cs="Times New Roman"/>
                <w:i/>
                <w:color w:val="231F20"/>
                <w:w w:val="90"/>
                <w:sz w:val="24"/>
                <w:szCs w:val="24"/>
                <w:lang w:val="sq"/>
              </w:rPr>
              <w:t>et al</w:t>
            </w:r>
            <w:r w:rsidRPr="00FD0E49">
              <w:rPr>
                <w:rFonts w:ascii="Times New Roman" w:hAnsi="Times New Roman" w:cs="Times New Roman"/>
                <w:color w:val="231F20"/>
                <w:w w:val="90"/>
                <w:sz w:val="24"/>
                <w:szCs w:val="24"/>
                <w:lang w:val="sq"/>
              </w:rPr>
              <w:t>.</w:t>
            </w:r>
            <w:r w:rsidRPr="00FD0E49">
              <w:rPr>
                <w:rFonts w:ascii="Times New Roman" w:hAnsi="Times New Roman" w:cs="Times New Roman"/>
                <w:sz w:val="24"/>
                <w:szCs w:val="24"/>
                <w:lang w:val="sq"/>
              </w:rPr>
              <w:t xml:space="preserve"> Spp </w:t>
            </w:r>
            <w:r w:rsidRPr="00FD0E49">
              <w:rPr>
                <w:rFonts w:ascii="Times New Roman" w:hAnsi="Times New Roman" w:cs="Times New Roman"/>
                <w:color w:val="231F20"/>
                <w:w w:val="90"/>
                <w:sz w:val="24"/>
                <w:szCs w:val="24"/>
                <w:lang w:val="sq"/>
              </w:rPr>
              <w:t>.</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[1PECBG])</w:t>
            </w:r>
          </w:p>
        </w:tc>
        <w:tc>
          <w:tcPr>
            <w:tcW w:w="1485" w:type="dxa"/>
          </w:tcPr>
          <w:p w14:paraId="677F2D00" w14:textId="77777777" w:rsidR="0088105A" w:rsidRPr="00FD0E49" w:rsidRDefault="0088105A" w:rsidP="00474E87">
            <w:pPr>
              <w:pStyle w:val="TableParagraph"/>
              <w:ind w:right="12"/>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w:t>
            </w: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90"/>
                <w:sz w:val="24"/>
                <w:szCs w:val="24"/>
                <w:lang w:val="sq"/>
              </w:rPr>
              <w:t>L.</w:t>
            </w:r>
          </w:p>
        </w:tc>
        <w:tc>
          <w:tcPr>
            <w:tcW w:w="857" w:type="dxa"/>
          </w:tcPr>
          <w:p w14:paraId="14EE3B3C"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1263254C" w14:textId="77777777" w:rsidR="0088105A" w:rsidRPr="00FD0E49" w:rsidRDefault="0088105A" w:rsidP="00474E87">
            <w:pPr>
              <w:pStyle w:val="TableParagraph"/>
              <w:ind w:left="-59"/>
              <w:rPr>
                <w:rFonts w:ascii="Times New Roman" w:hAnsi="Times New Roman" w:cs="Times New Roman"/>
                <w:sz w:val="24"/>
                <w:szCs w:val="24"/>
              </w:rPr>
            </w:pPr>
            <w:r w:rsidRPr="00FD0E49">
              <w:rPr>
                <w:rFonts w:ascii="Times New Roman" w:hAnsi="Times New Roman" w:cs="Times New Roman"/>
                <w:color w:val="231F20"/>
                <w:w w:val="90"/>
                <w:sz w:val="24"/>
                <w:szCs w:val="24"/>
                <w:lang w:val="sq"/>
              </w:rPr>
              <w:t>Praktikisht i pastër</w:t>
            </w:r>
          </w:p>
        </w:tc>
        <w:tc>
          <w:tcPr>
            <w:tcW w:w="1800" w:type="dxa"/>
          </w:tcPr>
          <w:p w14:paraId="009A8671" w14:textId="77777777" w:rsidR="0088105A" w:rsidRPr="00FD0E49" w:rsidRDefault="0088105A" w:rsidP="00474E87">
            <w:pPr>
              <w:pStyle w:val="TableParagraph"/>
              <w:tabs>
                <w:tab w:val="left" w:pos="-24"/>
              </w:tabs>
              <w:ind w:left="-24" w:right="55" w:hanging="90"/>
              <w:rPr>
                <w:rFonts w:ascii="Times New Roman" w:hAnsi="Times New Roman" w:cs="Times New Roman"/>
                <w:sz w:val="24"/>
                <w:szCs w:val="24"/>
              </w:rPr>
            </w:pPr>
            <w:r w:rsidRPr="00FD0E49">
              <w:rPr>
                <w:rFonts w:ascii="Times New Roman" w:hAnsi="Times New Roman" w:cs="Times New Roman"/>
                <w:color w:val="231F20"/>
                <w:w w:val="90"/>
                <w:sz w:val="24"/>
                <w:szCs w:val="24"/>
                <w:lang w:val="sq"/>
              </w:rPr>
              <w:t>Praktikisht i pastër</w:t>
            </w:r>
          </w:p>
        </w:tc>
        <w:tc>
          <w:tcPr>
            <w:tcW w:w="2037" w:type="dxa"/>
          </w:tcPr>
          <w:p w14:paraId="43244882" w14:textId="77777777" w:rsidR="0088105A" w:rsidRPr="00FD0E49" w:rsidRDefault="0088105A" w:rsidP="00474E87">
            <w:pPr>
              <w:pStyle w:val="TableParagraph"/>
              <w:tabs>
                <w:tab w:val="left" w:pos="1300"/>
              </w:tabs>
              <w:spacing w:line="237" w:lineRule="auto"/>
              <w:rPr>
                <w:rFonts w:ascii="Times New Roman" w:hAnsi="Times New Roman" w:cs="Times New Roman"/>
                <w:sz w:val="24"/>
                <w:szCs w:val="24"/>
              </w:rPr>
            </w:pPr>
            <w:r w:rsidRPr="00FD0E49">
              <w:rPr>
                <w:rFonts w:ascii="Times New Roman" w:hAnsi="Times New Roman" w:cs="Times New Roman"/>
                <w:color w:val="231F20"/>
                <w:w w:val="90"/>
                <w:sz w:val="24"/>
                <w:szCs w:val="24"/>
                <w:lang w:val="sq"/>
              </w:rPr>
              <w:t>Praktikisht i pastër</w:t>
            </w:r>
          </w:p>
        </w:tc>
      </w:tr>
      <w:tr w:rsidR="0088105A" w:rsidRPr="00FD0E49" w14:paraId="610336C5" w14:textId="77777777" w:rsidTr="00474E87">
        <w:tc>
          <w:tcPr>
            <w:tcW w:w="526" w:type="dxa"/>
          </w:tcPr>
          <w:p w14:paraId="7D163B08" w14:textId="77777777" w:rsidR="0088105A" w:rsidRPr="00FD0E49" w:rsidRDefault="0088105A" w:rsidP="007015EE">
            <w:pPr>
              <w:pStyle w:val="BodyText"/>
              <w:widowControl w:val="0"/>
              <w:numPr>
                <w:ilvl w:val="0"/>
                <w:numId w:val="8"/>
              </w:numPr>
              <w:autoSpaceDE w:val="0"/>
              <w:autoSpaceDN w:val="0"/>
              <w:spacing w:after="0"/>
              <w:ind w:left="330"/>
            </w:pPr>
          </w:p>
        </w:tc>
        <w:tc>
          <w:tcPr>
            <w:tcW w:w="2442" w:type="dxa"/>
          </w:tcPr>
          <w:p w14:paraId="58E38CC1" w14:textId="77777777" w:rsidR="0088105A" w:rsidRPr="00FD0E49" w:rsidRDefault="0088105A" w:rsidP="00474E87">
            <w:pPr>
              <w:pStyle w:val="TableParagraph"/>
              <w:spacing w:line="237" w:lineRule="auto"/>
              <w:jc w:val="both"/>
              <w:rPr>
                <w:rFonts w:ascii="Times New Roman" w:hAnsi="Times New Roman" w:cs="Times New Roman"/>
                <w:sz w:val="24"/>
                <w:szCs w:val="24"/>
              </w:rPr>
            </w:pPr>
            <w:r w:rsidRPr="00FD0E49">
              <w:rPr>
                <w:rFonts w:ascii="Times New Roman" w:hAnsi="Times New Roman" w:cs="Times New Roman"/>
                <w:i/>
                <w:iCs/>
                <w:color w:val="000000"/>
                <w:sz w:val="24"/>
                <w:szCs w:val="24"/>
              </w:rPr>
              <w:t xml:space="preserve">Candidatus </w:t>
            </w:r>
            <w:r w:rsidRPr="00FD0E49">
              <w:rPr>
                <w:rFonts w:ascii="Times New Roman" w:hAnsi="Times New Roman" w:cs="Times New Roman"/>
                <w:color w:val="000000"/>
                <w:sz w:val="24"/>
                <w:szCs w:val="24"/>
              </w:rPr>
              <w:t xml:space="preserve">Liberibacter </w:t>
            </w:r>
            <w:r w:rsidRPr="00FD0E49">
              <w:rPr>
                <w:rFonts w:ascii="Times New Roman" w:hAnsi="Times New Roman" w:cs="Times New Roman"/>
                <w:i/>
                <w:iCs/>
                <w:color w:val="000000"/>
                <w:sz w:val="24"/>
                <w:szCs w:val="24"/>
              </w:rPr>
              <w:t xml:space="preserve">solanacearum </w:t>
            </w:r>
            <w:r w:rsidRPr="00FD0E49">
              <w:rPr>
                <w:rFonts w:ascii="Times New Roman" w:hAnsi="Times New Roman" w:cs="Times New Roman"/>
                <w:color w:val="000000"/>
                <w:sz w:val="24"/>
                <w:szCs w:val="24"/>
              </w:rPr>
              <w:t xml:space="preserve">Liefting </w:t>
            </w:r>
            <w:r w:rsidRPr="00FD0E49">
              <w:rPr>
                <w:rFonts w:ascii="Times New Roman" w:hAnsi="Times New Roman" w:cs="Times New Roman"/>
                <w:i/>
                <w:iCs/>
                <w:color w:val="000000"/>
                <w:sz w:val="24"/>
                <w:szCs w:val="24"/>
              </w:rPr>
              <w:t>et al</w:t>
            </w:r>
            <w:r w:rsidRPr="00FD0E49">
              <w:rPr>
                <w:rFonts w:ascii="Times New Roman" w:hAnsi="Times New Roman" w:cs="Times New Roman"/>
                <w:color w:val="000000"/>
                <w:sz w:val="24"/>
                <w:szCs w:val="24"/>
              </w:rPr>
              <w:t>. [LIBEPS]</w:t>
            </w:r>
          </w:p>
        </w:tc>
        <w:tc>
          <w:tcPr>
            <w:tcW w:w="1485" w:type="dxa"/>
          </w:tcPr>
          <w:p w14:paraId="2C9BA2DA" w14:textId="77777777" w:rsidR="0088105A" w:rsidRPr="00FD0E49" w:rsidRDefault="0088105A" w:rsidP="00474E87">
            <w:pPr>
              <w:pStyle w:val="Footer"/>
              <w:ind w:right="12"/>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w:t>
            </w: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90"/>
                <w:sz w:val="24"/>
                <w:szCs w:val="24"/>
                <w:lang w:val="sq"/>
              </w:rPr>
              <w:t>L.</w:t>
            </w:r>
          </w:p>
        </w:tc>
        <w:tc>
          <w:tcPr>
            <w:tcW w:w="857" w:type="dxa"/>
          </w:tcPr>
          <w:p w14:paraId="69C35DC2"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06F0D025" w14:textId="77777777" w:rsidR="0088105A" w:rsidRPr="00FD0E49" w:rsidRDefault="0088105A" w:rsidP="00474E87">
            <w:pPr>
              <w:pStyle w:val="TableParagraph"/>
              <w:ind w:left="76"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800" w:type="dxa"/>
          </w:tcPr>
          <w:p w14:paraId="5F6DC7CC" w14:textId="77777777" w:rsidR="0088105A" w:rsidRPr="00FD0E49" w:rsidRDefault="0088105A" w:rsidP="00474E87">
            <w:pPr>
              <w:pStyle w:val="TableParagraph"/>
              <w:ind w:left="78"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2037" w:type="dxa"/>
          </w:tcPr>
          <w:p w14:paraId="1196CB55" w14:textId="77777777" w:rsidR="0088105A" w:rsidRPr="00FD0E49" w:rsidRDefault="0088105A" w:rsidP="00474E87">
            <w:pPr>
              <w:pStyle w:val="TableParagraph"/>
              <w:spacing w:line="237" w:lineRule="auto"/>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089032B8" w14:textId="77777777" w:rsidTr="00474E87">
        <w:tc>
          <w:tcPr>
            <w:tcW w:w="526" w:type="dxa"/>
          </w:tcPr>
          <w:p w14:paraId="53591AED" w14:textId="77777777" w:rsidR="0088105A" w:rsidRPr="00FD0E49" w:rsidRDefault="0088105A" w:rsidP="007015EE">
            <w:pPr>
              <w:pStyle w:val="ListParagraph"/>
              <w:numPr>
                <w:ilvl w:val="0"/>
                <w:numId w:val="8"/>
              </w:numPr>
              <w:ind w:left="330"/>
              <w:rPr>
                <w:rFonts w:ascii="Times New Roman" w:hAnsi="Times New Roman" w:cs="Times New Roman"/>
                <w:sz w:val="24"/>
                <w:szCs w:val="24"/>
              </w:rPr>
            </w:pPr>
          </w:p>
        </w:tc>
        <w:tc>
          <w:tcPr>
            <w:tcW w:w="2442" w:type="dxa"/>
          </w:tcPr>
          <w:p w14:paraId="1C6ADD80" w14:textId="77777777" w:rsidR="0088105A" w:rsidRPr="00FD0E49" w:rsidRDefault="0088105A" w:rsidP="00474E87">
            <w:pPr>
              <w:pStyle w:val="CM1"/>
              <w:rPr>
                <w:color w:val="000000"/>
              </w:rPr>
            </w:pPr>
            <w:r w:rsidRPr="00FD0E49">
              <w:rPr>
                <w:i/>
                <w:iCs/>
                <w:color w:val="231F20"/>
                <w:w w:val="85"/>
                <w:lang w:val="sq"/>
              </w:rPr>
              <w:t xml:space="preserve">Candidatus </w:t>
            </w:r>
            <w:r w:rsidRPr="00FD0E49">
              <w:rPr>
                <w:color w:val="231F20"/>
                <w:w w:val="85"/>
                <w:lang w:val="sq"/>
              </w:rPr>
              <w:t>Phytoplasma</w:t>
            </w:r>
            <w:r w:rsidRPr="00FD0E49">
              <w:rPr>
                <w:i/>
                <w:iCs/>
                <w:color w:val="231F20"/>
                <w:w w:val="85"/>
                <w:lang w:val="sq"/>
              </w:rPr>
              <w:t xml:space="preserve"> solani</w:t>
            </w:r>
            <w:r w:rsidRPr="00FD0E49">
              <w:rPr>
                <w:color w:val="231F20"/>
                <w:w w:val="85"/>
                <w:lang w:val="sq"/>
              </w:rPr>
              <w:t xml:space="preserve"> Quaglino </w:t>
            </w:r>
            <w:r w:rsidRPr="00FD0E49">
              <w:rPr>
                <w:i/>
                <w:iCs/>
                <w:color w:val="231F20"/>
                <w:w w:val="85"/>
                <w:lang w:val="sq"/>
              </w:rPr>
              <w:t>et al.</w:t>
            </w:r>
            <w:r w:rsidRPr="00FD0E49">
              <w:rPr>
                <w:color w:val="231F20"/>
                <w:w w:val="85"/>
                <w:lang w:val="sq"/>
              </w:rPr>
              <w:t xml:space="preserve"> [PHYPSO]</w:t>
            </w:r>
          </w:p>
        </w:tc>
        <w:tc>
          <w:tcPr>
            <w:tcW w:w="1485" w:type="dxa"/>
          </w:tcPr>
          <w:p w14:paraId="4AC04473" w14:textId="77777777" w:rsidR="0088105A" w:rsidRPr="00FD0E49" w:rsidRDefault="0088105A" w:rsidP="00474E87">
            <w:pPr>
              <w:pStyle w:val="TableParagraph"/>
              <w:ind w:right="12"/>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w:t>
            </w: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90"/>
                <w:sz w:val="24"/>
                <w:szCs w:val="24"/>
                <w:lang w:val="sq"/>
              </w:rPr>
              <w:t>L.</w:t>
            </w:r>
          </w:p>
        </w:tc>
        <w:tc>
          <w:tcPr>
            <w:tcW w:w="857" w:type="dxa"/>
          </w:tcPr>
          <w:p w14:paraId="4D0EDE85"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4E7B7FFD" w14:textId="77777777" w:rsidR="0088105A" w:rsidRPr="00FD0E49" w:rsidRDefault="0088105A" w:rsidP="00474E87">
            <w:pPr>
              <w:pStyle w:val="TableParagraph"/>
              <w:ind w:left="76"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800" w:type="dxa"/>
          </w:tcPr>
          <w:p w14:paraId="72E9E76C" w14:textId="77777777" w:rsidR="0088105A" w:rsidRPr="00FD0E49" w:rsidRDefault="0088105A" w:rsidP="00474E87">
            <w:pPr>
              <w:pStyle w:val="TableParagraph"/>
              <w:ind w:left="78"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2037" w:type="dxa"/>
          </w:tcPr>
          <w:p w14:paraId="12600443" w14:textId="77777777" w:rsidR="0088105A" w:rsidRPr="00FD0E49" w:rsidRDefault="0088105A" w:rsidP="00474E87">
            <w:pPr>
              <w:pStyle w:val="CM1"/>
              <w:rPr>
                <w:color w:val="000000"/>
              </w:rPr>
            </w:pPr>
            <w:r w:rsidRPr="00FD0E49">
              <w:rPr>
                <w:color w:val="231F20"/>
                <w:w w:val="95"/>
                <w:lang w:val="sq"/>
              </w:rPr>
              <w:t>0 %</w:t>
            </w:r>
          </w:p>
        </w:tc>
      </w:tr>
      <w:tr w:rsidR="0088105A" w:rsidRPr="00FD0E49" w14:paraId="33DB21A5" w14:textId="77777777" w:rsidTr="00474E87">
        <w:tc>
          <w:tcPr>
            <w:tcW w:w="526" w:type="dxa"/>
          </w:tcPr>
          <w:p w14:paraId="1EF66F0C" w14:textId="77777777" w:rsidR="0088105A" w:rsidRPr="00FD0E49" w:rsidRDefault="0088105A" w:rsidP="007015EE">
            <w:pPr>
              <w:pStyle w:val="BodyText"/>
              <w:widowControl w:val="0"/>
              <w:numPr>
                <w:ilvl w:val="0"/>
                <w:numId w:val="8"/>
              </w:numPr>
              <w:autoSpaceDE w:val="0"/>
              <w:autoSpaceDN w:val="0"/>
              <w:spacing w:after="0"/>
              <w:ind w:left="330"/>
            </w:pPr>
          </w:p>
        </w:tc>
        <w:tc>
          <w:tcPr>
            <w:tcW w:w="2442" w:type="dxa"/>
          </w:tcPr>
          <w:p w14:paraId="6F0EEDA8" w14:textId="77777777" w:rsidR="0088105A" w:rsidRPr="00FD0E49" w:rsidRDefault="0088105A" w:rsidP="00474E87">
            <w:pPr>
              <w:pStyle w:val="TableParagraph"/>
              <w:tabs>
                <w:tab w:val="left" w:pos="1234"/>
              </w:tabs>
              <w:spacing w:line="215" w:lineRule="exact"/>
              <w:rPr>
                <w:rFonts w:ascii="Times New Roman" w:hAnsi="Times New Roman" w:cs="Times New Roman"/>
                <w:sz w:val="24"/>
                <w:szCs w:val="24"/>
              </w:rPr>
            </w:pPr>
            <w:r w:rsidRPr="00FD0E49">
              <w:rPr>
                <w:rFonts w:ascii="Times New Roman" w:hAnsi="Times New Roman" w:cs="Times New Roman"/>
                <w:i/>
                <w:iCs/>
                <w:color w:val="231F20"/>
                <w:w w:val="95"/>
                <w:sz w:val="24"/>
                <w:szCs w:val="24"/>
                <w:lang w:val="sq"/>
              </w:rPr>
              <w:t>Ditylenchus</w:t>
            </w:r>
            <w:r w:rsidRPr="00FD0E49">
              <w:rPr>
                <w:rFonts w:ascii="Times New Roman" w:hAnsi="Times New Roman" w:cs="Times New Roman"/>
                <w:i/>
                <w:iCs/>
                <w:color w:val="231F20"/>
                <w:w w:val="75"/>
                <w:sz w:val="24"/>
                <w:szCs w:val="24"/>
                <w:lang w:val="sq"/>
              </w:rPr>
              <w:t xml:space="preserve"> destructor</w:t>
            </w:r>
            <w:r w:rsidRPr="00FD0E49">
              <w:rPr>
                <w:rFonts w:ascii="Times New Roman" w:hAnsi="Times New Roman" w:cs="Times New Roman"/>
                <w:i/>
                <w:iCs/>
                <w:sz w:val="24"/>
                <w:szCs w:val="24"/>
                <w:lang w:val="sq"/>
              </w:rPr>
              <w:t xml:space="preserve"> </w:t>
            </w:r>
          </w:p>
          <w:p w14:paraId="2AC03F1E"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Thorne [DITYDE]</w:t>
            </w:r>
          </w:p>
        </w:tc>
        <w:tc>
          <w:tcPr>
            <w:tcW w:w="1485" w:type="dxa"/>
          </w:tcPr>
          <w:p w14:paraId="2C4229C2" w14:textId="77777777" w:rsidR="0088105A" w:rsidRPr="00FD0E49" w:rsidRDefault="0088105A" w:rsidP="00474E87">
            <w:pPr>
              <w:pStyle w:val="TableParagraph"/>
              <w:ind w:right="12"/>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w:t>
            </w: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90"/>
                <w:sz w:val="24"/>
                <w:szCs w:val="24"/>
                <w:lang w:val="sq"/>
              </w:rPr>
              <w:t>L.</w:t>
            </w:r>
          </w:p>
        </w:tc>
        <w:tc>
          <w:tcPr>
            <w:tcW w:w="857" w:type="dxa"/>
          </w:tcPr>
          <w:p w14:paraId="0148B260"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5CEFB782" w14:textId="77777777" w:rsidR="0088105A" w:rsidRPr="00FD0E49" w:rsidRDefault="0088105A" w:rsidP="00474E87">
            <w:pPr>
              <w:pStyle w:val="TableParagraph"/>
              <w:ind w:left="76"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800" w:type="dxa"/>
          </w:tcPr>
          <w:p w14:paraId="735FDDA0" w14:textId="77777777" w:rsidR="0088105A" w:rsidRPr="00FD0E49" w:rsidRDefault="0088105A" w:rsidP="00474E87">
            <w:pPr>
              <w:pStyle w:val="TableParagraph"/>
              <w:ind w:left="78"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2037" w:type="dxa"/>
          </w:tcPr>
          <w:p w14:paraId="3FC641E7"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r>
      <w:tr w:rsidR="0088105A" w:rsidRPr="00FD0E49" w14:paraId="18C35945" w14:textId="77777777" w:rsidTr="00474E87">
        <w:tc>
          <w:tcPr>
            <w:tcW w:w="526" w:type="dxa"/>
          </w:tcPr>
          <w:p w14:paraId="78A691E7" w14:textId="77777777" w:rsidR="0088105A" w:rsidRPr="00FD0E49" w:rsidRDefault="0088105A" w:rsidP="007015EE">
            <w:pPr>
              <w:pStyle w:val="BodyText"/>
              <w:widowControl w:val="0"/>
              <w:numPr>
                <w:ilvl w:val="0"/>
                <w:numId w:val="8"/>
              </w:numPr>
              <w:autoSpaceDE w:val="0"/>
              <w:autoSpaceDN w:val="0"/>
              <w:spacing w:after="0"/>
              <w:ind w:left="330"/>
            </w:pPr>
          </w:p>
        </w:tc>
        <w:tc>
          <w:tcPr>
            <w:tcW w:w="2442" w:type="dxa"/>
          </w:tcPr>
          <w:p w14:paraId="29383864" w14:textId="77777777" w:rsidR="0088105A" w:rsidRPr="00FD0E49" w:rsidRDefault="0088105A" w:rsidP="00474E87">
            <w:pPr>
              <w:pStyle w:val="TableParagraph"/>
              <w:spacing w:line="237" w:lineRule="auto"/>
              <w:rPr>
                <w:rFonts w:ascii="Times New Roman" w:hAnsi="Times New Roman" w:cs="Times New Roman"/>
                <w:sz w:val="24"/>
                <w:szCs w:val="24"/>
              </w:rPr>
            </w:pPr>
            <w:r w:rsidRPr="00FD0E49">
              <w:rPr>
                <w:rFonts w:ascii="Times New Roman" w:hAnsi="Times New Roman" w:cs="Times New Roman"/>
                <w:color w:val="231F20"/>
                <w:w w:val="95"/>
                <w:sz w:val="24"/>
                <w:szCs w:val="24"/>
                <w:lang w:val="sq"/>
              </w:rPr>
              <w:t xml:space="preserve">Cipëza të zeza  </w:t>
            </w:r>
            <w:r w:rsidRPr="00FD0E49">
              <w:rPr>
                <w:rFonts w:ascii="Times New Roman" w:hAnsi="Times New Roman" w:cs="Times New Roman"/>
                <w:color w:val="231F20"/>
                <w:w w:val="95"/>
                <w:sz w:val="24"/>
                <w:szCs w:val="24"/>
                <w:lang w:val="sq"/>
              </w:rPr>
              <w:lastRenderedPageBreak/>
              <w:t xml:space="preserve">shkaktuar nga </w:t>
            </w:r>
            <w:r w:rsidRPr="00FD0E49">
              <w:rPr>
                <w:rFonts w:ascii="Times New Roman" w:hAnsi="Times New Roman" w:cs="Times New Roman"/>
                <w:i/>
                <w:color w:val="231F20"/>
                <w:w w:val="95"/>
                <w:sz w:val="24"/>
                <w:szCs w:val="24"/>
                <w:lang w:val="sq"/>
              </w:rPr>
              <w:t>Thanatephorus cucumeris</w:t>
            </w:r>
            <w:r w:rsidRPr="00FD0E49">
              <w:rPr>
                <w:rFonts w:ascii="Times New Roman" w:hAnsi="Times New Roman" w:cs="Times New Roman"/>
                <w:color w:val="231F20"/>
                <w:w w:val="95"/>
                <w:sz w:val="24"/>
                <w:szCs w:val="24"/>
                <w:lang w:val="sq"/>
              </w:rPr>
              <w:t xml:space="preserve"> (A.B. Frank) Donk [RHIZSO]</w:t>
            </w:r>
          </w:p>
        </w:tc>
        <w:tc>
          <w:tcPr>
            <w:tcW w:w="1485" w:type="dxa"/>
          </w:tcPr>
          <w:p w14:paraId="6CD81656" w14:textId="77777777" w:rsidR="0088105A" w:rsidRPr="00FD0E49" w:rsidRDefault="0088105A" w:rsidP="00474E87">
            <w:pPr>
              <w:pStyle w:val="TableParagraph"/>
              <w:ind w:right="12"/>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lastRenderedPageBreak/>
              <w:t xml:space="preserve">Solanum </w:t>
            </w:r>
            <w:r w:rsidRPr="00FD0E49">
              <w:rPr>
                <w:rFonts w:ascii="Times New Roman" w:hAnsi="Times New Roman" w:cs="Times New Roman"/>
                <w:i/>
                <w:color w:val="231F20"/>
                <w:w w:val="75"/>
                <w:sz w:val="24"/>
                <w:szCs w:val="24"/>
                <w:lang w:val="sq"/>
              </w:rPr>
              <w:lastRenderedPageBreak/>
              <w:t xml:space="preserve">tuberosum </w:t>
            </w:r>
            <w:r w:rsidRPr="00FD0E49">
              <w:rPr>
                <w:rFonts w:ascii="Times New Roman" w:hAnsi="Times New Roman" w:cs="Times New Roman"/>
                <w:color w:val="231F20"/>
                <w:w w:val="78"/>
                <w:sz w:val="24"/>
                <w:szCs w:val="24"/>
                <w:lang w:val="sq"/>
              </w:rPr>
              <w:t>L.</w:t>
            </w:r>
          </w:p>
        </w:tc>
        <w:tc>
          <w:tcPr>
            <w:tcW w:w="857" w:type="dxa"/>
          </w:tcPr>
          <w:p w14:paraId="38DDE26B"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color w:val="231F20"/>
                <w:w w:val="95"/>
                <w:sz w:val="24"/>
                <w:szCs w:val="24"/>
                <w:lang w:val="sq"/>
              </w:rPr>
              <w:lastRenderedPageBreak/>
              <w:t>0 %</w:t>
            </w:r>
          </w:p>
        </w:tc>
        <w:tc>
          <w:tcPr>
            <w:tcW w:w="1530" w:type="dxa"/>
          </w:tcPr>
          <w:p w14:paraId="33440268" w14:textId="77777777" w:rsidR="0088105A" w:rsidRPr="00FD0E49" w:rsidRDefault="0088105A" w:rsidP="00474E87">
            <w:pPr>
              <w:pStyle w:val="TableParagraph"/>
              <w:spacing w:line="215" w:lineRule="exact"/>
              <w:ind w:left="-59" w:right="-16"/>
              <w:rPr>
                <w:rFonts w:ascii="Times New Roman" w:hAnsi="Times New Roman" w:cs="Times New Roman"/>
                <w:sz w:val="24"/>
                <w:szCs w:val="24"/>
              </w:rPr>
            </w:pPr>
            <w:r w:rsidRPr="00FD0E49">
              <w:rPr>
                <w:rFonts w:ascii="Times New Roman" w:hAnsi="Times New Roman" w:cs="Times New Roman"/>
                <w:color w:val="231F20"/>
                <w:sz w:val="24"/>
                <w:szCs w:val="24"/>
                <w:lang w:val="sq"/>
              </w:rPr>
              <w:t>1,0 %</w:t>
            </w:r>
          </w:p>
          <w:p w14:paraId="531D19F6"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duke prekur</w:t>
            </w:r>
          </w:p>
          <w:p w14:paraId="1E79C577"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lastRenderedPageBreak/>
              <w:t>zhardhokët</w:t>
            </w:r>
          </w:p>
          <w:p w14:paraId="40992A91"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në më shumë</w:t>
            </w:r>
          </w:p>
          <w:p w14:paraId="4F02C954"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se 10 % të</w:t>
            </w:r>
          </w:p>
          <w:p w14:paraId="38F26E63"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sipërfaqes së</w:t>
            </w:r>
          </w:p>
          <w:p w14:paraId="4781A1C2" w14:textId="77777777" w:rsidR="0088105A" w:rsidRPr="00FD0E49" w:rsidRDefault="0088105A" w:rsidP="00474E87">
            <w:pPr>
              <w:ind w:hanging="115"/>
              <w:rPr>
                <w:rFonts w:ascii="Times New Roman" w:hAnsi="Times New Roman" w:cs="Times New Roman"/>
                <w:sz w:val="24"/>
                <w:szCs w:val="24"/>
              </w:rPr>
            </w:pPr>
            <w:r w:rsidRPr="00FD0E49">
              <w:rPr>
                <w:rStyle w:val="jlqj4b"/>
                <w:rFonts w:ascii="Times New Roman" w:eastAsia="Georgia" w:hAnsi="Times New Roman" w:cs="Times New Roman"/>
                <w:sz w:val="24"/>
                <w:szCs w:val="24"/>
              </w:rPr>
              <w:t>tyre</w:t>
            </w:r>
          </w:p>
        </w:tc>
        <w:tc>
          <w:tcPr>
            <w:tcW w:w="1800" w:type="dxa"/>
          </w:tcPr>
          <w:p w14:paraId="5327687E" w14:textId="77777777" w:rsidR="0088105A" w:rsidRPr="00FD0E49" w:rsidRDefault="0088105A" w:rsidP="00474E87">
            <w:pPr>
              <w:pStyle w:val="TableParagraph"/>
              <w:spacing w:line="215" w:lineRule="exact"/>
              <w:ind w:left="-114" w:right="55"/>
              <w:rPr>
                <w:rFonts w:ascii="Times New Roman" w:hAnsi="Times New Roman" w:cs="Times New Roman"/>
                <w:sz w:val="24"/>
                <w:szCs w:val="24"/>
              </w:rPr>
            </w:pPr>
            <w:r w:rsidRPr="00FD0E49">
              <w:rPr>
                <w:rFonts w:ascii="Times New Roman" w:hAnsi="Times New Roman" w:cs="Times New Roman"/>
                <w:color w:val="231F20"/>
                <w:sz w:val="24"/>
                <w:szCs w:val="24"/>
                <w:lang w:val="sq"/>
              </w:rPr>
              <w:lastRenderedPageBreak/>
              <w:t>5,0 %</w:t>
            </w:r>
          </w:p>
          <w:p w14:paraId="29E07B86"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duke prekur</w:t>
            </w:r>
          </w:p>
          <w:p w14:paraId="23EF7DAD"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lastRenderedPageBreak/>
              <w:t>zhardhokët në</w:t>
            </w:r>
          </w:p>
          <w:p w14:paraId="35B51FF4" w14:textId="77777777" w:rsidR="0088105A" w:rsidRPr="00FD0E49" w:rsidRDefault="0088105A" w:rsidP="00474E87">
            <w:pPr>
              <w:ind w:left="-114" w:hanging="1"/>
              <w:rPr>
                <w:rFonts w:ascii="Times New Roman" w:hAnsi="Times New Roman" w:cs="Times New Roman"/>
                <w:sz w:val="24"/>
                <w:szCs w:val="24"/>
              </w:rPr>
            </w:pPr>
            <w:r w:rsidRPr="00FD0E49">
              <w:rPr>
                <w:rStyle w:val="jlqj4b"/>
                <w:rFonts w:ascii="Times New Roman" w:eastAsia="Georgia" w:hAnsi="Times New Roman" w:cs="Times New Roman"/>
                <w:sz w:val="24"/>
                <w:szCs w:val="24"/>
              </w:rPr>
              <w:t>më shumë se 10 % të sipër</w:t>
            </w:r>
            <w:r w:rsidRPr="00FD0E49">
              <w:rPr>
                <w:rFonts w:ascii="Times New Roman" w:eastAsia="Georgia" w:hAnsi="Times New Roman" w:cs="Times New Roman"/>
                <w:sz w:val="24"/>
                <w:szCs w:val="24"/>
              </w:rPr>
              <w:t>faq</w:t>
            </w:r>
            <w:r w:rsidRPr="00FD0E49">
              <w:rPr>
                <w:rStyle w:val="jlqj4b"/>
                <w:rFonts w:ascii="Times New Roman" w:eastAsia="Georgia" w:hAnsi="Times New Roman" w:cs="Times New Roman"/>
                <w:sz w:val="24"/>
                <w:szCs w:val="24"/>
              </w:rPr>
              <w:t>es së tyre</w:t>
            </w:r>
          </w:p>
        </w:tc>
        <w:tc>
          <w:tcPr>
            <w:tcW w:w="2037" w:type="dxa"/>
          </w:tcPr>
          <w:p w14:paraId="00979FC6" w14:textId="77777777" w:rsidR="0088105A" w:rsidRPr="00FD0E49" w:rsidRDefault="0088105A" w:rsidP="00474E87">
            <w:pPr>
              <w:pStyle w:val="TableParagraph"/>
              <w:spacing w:line="215" w:lineRule="exact"/>
              <w:ind w:left="-114" w:right="55"/>
              <w:rPr>
                <w:rFonts w:ascii="Times New Roman" w:hAnsi="Times New Roman" w:cs="Times New Roman"/>
                <w:sz w:val="24"/>
                <w:szCs w:val="24"/>
              </w:rPr>
            </w:pPr>
            <w:r w:rsidRPr="00FD0E49">
              <w:rPr>
                <w:rFonts w:ascii="Times New Roman" w:hAnsi="Times New Roman" w:cs="Times New Roman"/>
                <w:color w:val="231F20"/>
                <w:sz w:val="24"/>
                <w:szCs w:val="24"/>
                <w:lang w:val="sq"/>
              </w:rPr>
              <w:lastRenderedPageBreak/>
              <w:t>5,0 %</w:t>
            </w:r>
          </w:p>
          <w:p w14:paraId="53D91105"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duke prekur</w:t>
            </w:r>
          </w:p>
          <w:p w14:paraId="496EDF75"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lastRenderedPageBreak/>
              <w:t>zhardhokët në më</w:t>
            </w:r>
          </w:p>
          <w:p w14:paraId="3D7F6D5C" w14:textId="77777777" w:rsidR="0088105A" w:rsidRPr="00FD0E49" w:rsidRDefault="0088105A" w:rsidP="00474E87">
            <w:pPr>
              <w:ind w:hanging="115"/>
              <w:rPr>
                <w:rStyle w:val="jlqj4b"/>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shumë se 10 % të</w:t>
            </w:r>
          </w:p>
          <w:p w14:paraId="5C9344CD" w14:textId="77777777" w:rsidR="0088105A" w:rsidRPr="00FD0E49" w:rsidRDefault="0088105A" w:rsidP="00474E87">
            <w:pPr>
              <w:ind w:hanging="115"/>
              <w:rPr>
                <w:rFonts w:ascii="Times New Roman" w:eastAsia="Georgia" w:hAnsi="Times New Roman" w:cs="Times New Roman"/>
                <w:sz w:val="24"/>
                <w:szCs w:val="24"/>
              </w:rPr>
            </w:pPr>
            <w:r w:rsidRPr="00FD0E49">
              <w:rPr>
                <w:rStyle w:val="jlqj4b"/>
                <w:rFonts w:ascii="Times New Roman" w:eastAsia="Georgia" w:hAnsi="Times New Roman" w:cs="Times New Roman"/>
                <w:sz w:val="24"/>
                <w:szCs w:val="24"/>
              </w:rPr>
              <w:t>sipër</w:t>
            </w:r>
            <w:r w:rsidRPr="00FD0E49">
              <w:rPr>
                <w:rFonts w:ascii="Times New Roman" w:eastAsia="Georgia" w:hAnsi="Times New Roman" w:cs="Times New Roman"/>
                <w:sz w:val="24"/>
                <w:szCs w:val="24"/>
              </w:rPr>
              <w:t>faq</w:t>
            </w:r>
            <w:r w:rsidRPr="00FD0E49">
              <w:rPr>
                <w:rStyle w:val="jlqj4b"/>
                <w:rFonts w:ascii="Times New Roman" w:eastAsia="Georgia" w:hAnsi="Times New Roman" w:cs="Times New Roman"/>
                <w:sz w:val="24"/>
                <w:szCs w:val="24"/>
              </w:rPr>
              <w:t>es së tyre</w:t>
            </w:r>
          </w:p>
        </w:tc>
      </w:tr>
      <w:tr w:rsidR="0088105A" w:rsidRPr="00FD0E49" w14:paraId="75DDF21D" w14:textId="77777777" w:rsidTr="00474E87">
        <w:tc>
          <w:tcPr>
            <w:tcW w:w="526" w:type="dxa"/>
          </w:tcPr>
          <w:p w14:paraId="19447C05" w14:textId="77777777" w:rsidR="0088105A" w:rsidRPr="00FD0E49" w:rsidRDefault="0088105A" w:rsidP="007015EE">
            <w:pPr>
              <w:pStyle w:val="BodyText"/>
              <w:widowControl w:val="0"/>
              <w:numPr>
                <w:ilvl w:val="0"/>
                <w:numId w:val="8"/>
              </w:numPr>
              <w:autoSpaceDE w:val="0"/>
              <w:autoSpaceDN w:val="0"/>
              <w:spacing w:after="0"/>
              <w:ind w:left="330"/>
            </w:pPr>
          </w:p>
        </w:tc>
        <w:tc>
          <w:tcPr>
            <w:tcW w:w="2442" w:type="dxa"/>
          </w:tcPr>
          <w:p w14:paraId="73567805" w14:textId="77777777" w:rsidR="0088105A" w:rsidRPr="00FD0E49" w:rsidRDefault="0088105A" w:rsidP="00474E87">
            <w:pPr>
              <w:pStyle w:val="TableParagraph"/>
              <w:tabs>
                <w:tab w:val="left" w:pos="1013"/>
                <w:tab w:val="left" w:pos="1329"/>
              </w:tabs>
              <w:spacing w:line="237" w:lineRule="auto"/>
              <w:rPr>
                <w:rFonts w:ascii="Times New Roman" w:hAnsi="Times New Roman" w:cs="Times New Roman"/>
                <w:sz w:val="24"/>
                <w:szCs w:val="24"/>
              </w:rPr>
            </w:pPr>
            <w:r w:rsidRPr="00FD0E49">
              <w:rPr>
                <w:rFonts w:ascii="Times New Roman" w:hAnsi="Times New Roman" w:cs="Times New Roman"/>
                <w:color w:val="231F20"/>
                <w:w w:val="95"/>
                <w:sz w:val="24"/>
                <w:szCs w:val="24"/>
                <w:lang w:val="sq"/>
              </w:rPr>
              <w:t xml:space="preserve">Pluhuri i kromës të shkaktuar nga </w:t>
            </w:r>
            <w:r w:rsidRPr="00FD0E49">
              <w:rPr>
                <w:rFonts w:ascii="Times New Roman" w:hAnsi="Times New Roman" w:cs="Times New Roman"/>
                <w:i/>
                <w:color w:val="231F20"/>
                <w:w w:val="95"/>
                <w:sz w:val="24"/>
                <w:szCs w:val="24"/>
                <w:lang w:val="sq"/>
              </w:rPr>
              <w:t>Spongospora subterranea</w:t>
            </w:r>
            <w:r w:rsidRPr="00FD0E49">
              <w:rPr>
                <w:rFonts w:ascii="Times New Roman" w:hAnsi="Times New Roman" w:cs="Times New Roman"/>
                <w:color w:val="231F20"/>
                <w:w w:val="95"/>
                <w:sz w:val="24"/>
                <w:szCs w:val="24"/>
                <w:lang w:val="sq"/>
              </w:rPr>
              <w:t xml:space="preserve"> (Wallr.) Lagerh. [SPONSU]</w:t>
            </w:r>
          </w:p>
        </w:tc>
        <w:tc>
          <w:tcPr>
            <w:tcW w:w="1485" w:type="dxa"/>
          </w:tcPr>
          <w:p w14:paraId="57475E76" w14:textId="77777777" w:rsidR="0088105A" w:rsidRDefault="0088105A" w:rsidP="00474E87">
            <w:pPr>
              <w:pStyle w:val="TableParagraph"/>
              <w:ind w:left="66" w:right="12" w:hanging="66"/>
              <w:rPr>
                <w:rFonts w:ascii="Times New Roman" w:hAnsi="Times New Roman" w:cs="Times New Roman"/>
                <w:i/>
                <w:color w:val="231F20"/>
                <w:w w:val="80"/>
                <w:sz w:val="24"/>
                <w:szCs w:val="24"/>
                <w:lang w:val="sq"/>
              </w:rPr>
            </w:pPr>
            <w:r>
              <w:rPr>
                <w:rFonts w:ascii="Times New Roman" w:hAnsi="Times New Roman" w:cs="Times New Roman"/>
                <w:i/>
                <w:color w:val="231F20"/>
                <w:w w:val="80"/>
                <w:sz w:val="24"/>
                <w:szCs w:val="24"/>
                <w:lang w:val="sq"/>
              </w:rPr>
              <w:t>Solanum</w:t>
            </w:r>
          </w:p>
          <w:p w14:paraId="67FFBE70" w14:textId="77777777" w:rsidR="0088105A" w:rsidRPr="00FD0E49" w:rsidRDefault="0088105A" w:rsidP="00474E87">
            <w:pPr>
              <w:pStyle w:val="TableParagraph"/>
              <w:ind w:left="-21" w:right="12" w:firstLine="21"/>
              <w:rPr>
                <w:rFonts w:ascii="Times New Roman" w:hAnsi="Times New Roman" w:cs="Times New Roman"/>
                <w:sz w:val="24"/>
                <w:szCs w:val="24"/>
              </w:rPr>
            </w:pP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78"/>
                <w:sz w:val="24"/>
                <w:szCs w:val="24"/>
                <w:lang w:val="sq"/>
              </w:rPr>
              <w:t>L.</w:t>
            </w:r>
          </w:p>
        </w:tc>
        <w:tc>
          <w:tcPr>
            <w:tcW w:w="857" w:type="dxa"/>
          </w:tcPr>
          <w:p w14:paraId="5939CC44"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195E3707" w14:textId="77777777" w:rsidR="0088105A" w:rsidRPr="00FD0E49" w:rsidRDefault="0088105A" w:rsidP="00474E87">
            <w:pPr>
              <w:pStyle w:val="TableParagraph"/>
              <w:spacing w:line="215" w:lineRule="exact"/>
              <w:ind w:left="-59" w:right="65"/>
              <w:rPr>
                <w:rStyle w:val="jlqj4b"/>
                <w:rFonts w:ascii="Times New Roman" w:hAnsi="Times New Roman" w:cs="Times New Roman"/>
                <w:sz w:val="24"/>
                <w:szCs w:val="24"/>
              </w:rPr>
            </w:pPr>
            <w:r w:rsidRPr="00FD0E49">
              <w:rPr>
                <w:rFonts w:ascii="Times New Roman" w:hAnsi="Times New Roman" w:cs="Times New Roman"/>
                <w:color w:val="231F20"/>
                <w:sz w:val="24"/>
                <w:szCs w:val="24"/>
                <w:lang w:val="sq"/>
              </w:rPr>
              <w:t xml:space="preserve">1,0 % </w:t>
            </w:r>
            <w:r w:rsidRPr="00FD0E49">
              <w:rPr>
                <w:rStyle w:val="jlqj4b"/>
                <w:rFonts w:ascii="Times New Roman" w:hAnsi="Times New Roman" w:cs="Times New Roman"/>
                <w:sz w:val="24"/>
                <w:szCs w:val="24"/>
              </w:rPr>
              <w:t>duke</w:t>
            </w:r>
          </w:p>
          <w:p w14:paraId="4E71D7B7" w14:textId="77777777" w:rsidR="0088105A" w:rsidRPr="00FD0E49" w:rsidRDefault="0088105A" w:rsidP="00474E87">
            <w:pPr>
              <w:ind w:left="-110" w:hanging="5"/>
              <w:rPr>
                <w:rFonts w:ascii="Times New Roman" w:eastAsia="Georgia" w:hAnsi="Times New Roman" w:cs="Times New Roman"/>
                <w:sz w:val="24"/>
                <w:szCs w:val="24"/>
              </w:rPr>
            </w:pPr>
            <w:r>
              <w:rPr>
                <w:rStyle w:val="jlqj4b"/>
                <w:rFonts w:ascii="Times New Roman" w:eastAsia="Georgia" w:hAnsi="Times New Roman" w:cs="Times New Roman"/>
                <w:sz w:val="24"/>
                <w:szCs w:val="24"/>
              </w:rPr>
              <w:t>p</w:t>
            </w:r>
            <w:r w:rsidRPr="00FD0E49">
              <w:rPr>
                <w:rStyle w:val="jlqj4b"/>
                <w:rFonts w:ascii="Times New Roman" w:eastAsia="Georgia" w:hAnsi="Times New Roman" w:cs="Times New Roman"/>
                <w:sz w:val="24"/>
                <w:szCs w:val="24"/>
              </w:rPr>
              <w:t>rekur zhardh</w:t>
            </w:r>
            <w:r w:rsidRPr="00FD0E49">
              <w:rPr>
                <w:rFonts w:ascii="Times New Roman" w:eastAsia="Georgia" w:hAnsi="Times New Roman" w:cs="Times New Roman"/>
                <w:sz w:val="24"/>
                <w:szCs w:val="24"/>
              </w:rPr>
              <w:t>okët</w:t>
            </w:r>
          </w:p>
          <w:p w14:paraId="006D6EF6" w14:textId="77777777" w:rsidR="0088105A" w:rsidRPr="00FD0E49" w:rsidRDefault="0088105A" w:rsidP="00474E87">
            <w:pPr>
              <w:ind w:hanging="115"/>
              <w:rPr>
                <w:rFonts w:ascii="Times New Roman" w:eastAsia="Georgia" w:hAnsi="Times New Roman" w:cs="Times New Roman"/>
                <w:sz w:val="24"/>
                <w:szCs w:val="24"/>
              </w:rPr>
            </w:pPr>
            <w:r w:rsidRPr="00FD0E49">
              <w:rPr>
                <w:rFonts w:ascii="Times New Roman" w:eastAsia="Georgia" w:hAnsi="Times New Roman" w:cs="Times New Roman"/>
                <w:sz w:val="24"/>
                <w:szCs w:val="24"/>
              </w:rPr>
              <w:t>në më shumë</w:t>
            </w:r>
          </w:p>
          <w:p w14:paraId="014680EE" w14:textId="77777777" w:rsidR="0088105A" w:rsidRPr="00FD0E49" w:rsidRDefault="0088105A" w:rsidP="00474E87">
            <w:pPr>
              <w:ind w:hanging="115"/>
              <w:rPr>
                <w:rFonts w:ascii="Times New Roman" w:eastAsia="Georgia" w:hAnsi="Times New Roman" w:cs="Times New Roman"/>
                <w:sz w:val="24"/>
                <w:szCs w:val="24"/>
              </w:rPr>
            </w:pPr>
            <w:r w:rsidRPr="00FD0E49">
              <w:rPr>
                <w:rFonts w:ascii="Times New Roman" w:eastAsia="Georgia" w:hAnsi="Times New Roman" w:cs="Times New Roman"/>
                <w:sz w:val="24"/>
                <w:szCs w:val="24"/>
              </w:rPr>
              <w:t>se 10 % të</w:t>
            </w:r>
          </w:p>
          <w:p w14:paraId="08CCC85D" w14:textId="77777777" w:rsidR="0088105A" w:rsidRPr="00FD0E49" w:rsidRDefault="0088105A" w:rsidP="00474E87">
            <w:pPr>
              <w:ind w:left="-110"/>
              <w:rPr>
                <w:rFonts w:ascii="Times New Roman" w:hAnsi="Times New Roman" w:cs="Times New Roman"/>
                <w:sz w:val="24"/>
                <w:szCs w:val="24"/>
              </w:rPr>
            </w:pPr>
            <w:r w:rsidRPr="00FD0E49">
              <w:rPr>
                <w:rFonts w:ascii="Times New Roman" w:eastAsia="Georgia" w:hAnsi="Times New Roman" w:cs="Times New Roman"/>
                <w:sz w:val="24"/>
                <w:szCs w:val="24"/>
              </w:rPr>
              <w:t>sipërfaqes së tyre</w:t>
            </w:r>
          </w:p>
        </w:tc>
        <w:tc>
          <w:tcPr>
            <w:tcW w:w="1800" w:type="dxa"/>
          </w:tcPr>
          <w:p w14:paraId="332F429B" w14:textId="77777777" w:rsidR="0088105A" w:rsidRPr="00FD0E49" w:rsidRDefault="0088105A" w:rsidP="00474E87">
            <w:pPr>
              <w:pStyle w:val="Footer"/>
              <w:spacing w:line="215" w:lineRule="exact"/>
              <w:ind w:hanging="24"/>
              <w:rPr>
                <w:rFonts w:ascii="Times New Roman" w:hAnsi="Times New Roman" w:cs="Times New Roman"/>
                <w:sz w:val="24"/>
                <w:szCs w:val="24"/>
              </w:rPr>
            </w:pPr>
            <w:r w:rsidRPr="00FD0E49">
              <w:rPr>
                <w:rFonts w:ascii="Times New Roman" w:hAnsi="Times New Roman" w:cs="Times New Roman"/>
                <w:color w:val="231F20"/>
                <w:w w:val="95"/>
                <w:sz w:val="24"/>
                <w:szCs w:val="24"/>
                <w:lang w:val="sq"/>
              </w:rPr>
              <w:t>3,0 %</w:t>
            </w:r>
          </w:p>
          <w:p w14:paraId="371B02F5" w14:textId="77777777" w:rsidR="0088105A" w:rsidRPr="00FD0E49" w:rsidRDefault="0088105A" w:rsidP="00474E87">
            <w:pPr>
              <w:ind w:hanging="115"/>
              <w:rPr>
                <w:rFonts w:ascii="Times New Roman" w:eastAsia="Georgia" w:hAnsi="Times New Roman" w:cs="Times New Roman"/>
                <w:sz w:val="24"/>
                <w:szCs w:val="24"/>
              </w:rPr>
            </w:pPr>
            <w:r w:rsidRPr="00FD0E49">
              <w:rPr>
                <w:rFonts w:ascii="Times New Roman" w:eastAsia="Georgia" w:hAnsi="Times New Roman" w:cs="Times New Roman"/>
                <w:sz w:val="24"/>
                <w:szCs w:val="24"/>
              </w:rPr>
              <w:t>duke prekur</w:t>
            </w:r>
          </w:p>
          <w:p w14:paraId="224D38CA" w14:textId="77777777" w:rsidR="0088105A" w:rsidRPr="00FD0E49" w:rsidRDefault="0088105A" w:rsidP="00474E87">
            <w:pPr>
              <w:ind w:hanging="115"/>
              <w:rPr>
                <w:rFonts w:ascii="Times New Roman" w:eastAsia="Georgia" w:hAnsi="Times New Roman" w:cs="Times New Roman"/>
                <w:sz w:val="24"/>
                <w:szCs w:val="24"/>
              </w:rPr>
            </w:pPr>
            <w:r w:rsidRPr="00FD0E49">
              <w:rPr>
                <w:rFonts w:ascii="Times New Roman" w:eastAsia="Georgia" w:hAnsi="Times New Roman" w:cs="Times New Roman"/>
                <w:sz w:val="24"/>
                <w:szCs w:val="24"/>
              </w:rPr>
              <w:t>zhardhokët në</w:t>
            </w:r>
          </w:p>
          <w:p w14:paraId="07885150" w14:textId="77777777" w:rsidR="0088105A" w:rsidRPr="00DF345D" w:rsidRDefault="0088105A" w:rsidP="00474E87">
            <w:pPr>
              <w:ind w:hanging="115"/>
              <w:rPr>
                <w:rFonts w:ascii="Times New Roman" w:eastAsia="Georgia" w:hAnsi="Times New Roman" w:cs="Times New Roman"/>
                <w:sz w:val="24"/>
                <w:szCs w:val="24"/>
              </w:rPr>
            </w:pPr>
            <w:r w:rsidRPr="00FD0E49">
              <w:rPr>
                <w:rFonts w:ascii="Times New Roman" w:eastAsia="Georgia" w:hAnsi="Times New Roman" w:cs="Times New Roman"/>
                <w:sz w:val="24"/>
                <w:szCs w:val="24"/>
              </w:rPr>
              <w:t>më</w:t>
            </w:r>
            <w:r>
              <w:rPr>
                <w:rFonts w:ascii="Times New Roman" w:eastAsia="Georgia" w:hAnsi="Times New Roman" w:cs="Times New Roman"/>
                <w:sz w:val="24"/>
                <w:szCs w:val="24"/>
              </w:rPr>
              <w:t xml:space="preserve"> </w:t>
            </w:r>
            <w:r w:rsidRPr="00FD0E49">
              <w:rPr>
                <w:rFonts w:ascii="Times New Roman" w:eastAsia="Georgia" w:hAnsi="Times New Roman" w:cs="Times New Roman"/>
                <w:sz w:val="24"/>
                <w:szCs w:val="24"/>
              </w:rPr>
              <w:t>shumë se 10 % të</w:t>
            </w:r>
            <w:r>
              <w:rPr>
                <w:rFonts w:ascii="Times New Roman" w:eastAsia="Georgia" w:hAnsi="Times New Roman" w:cs="Times New Roman"/>
                <w:sz w:val="24"/>
                <w:szCs w:val="24"/>
              </w:rPr>
              <w:t xml:space="preserve"> </w:t>
            </w:r>
            <w:r w:rsidRPr="00FD0E49">
              <w:rPr>
                <w:rFonts w:ascii="Times New Roman" w:eastAsia="Georgia" w:hAnsi="Times New Roman" w:cs="Times New Roman"/>
                <w:sz w:val="24"/>
                <w:szCs w:val="24"/>
              </w:rPr>
              <w:t>sipërfaqes së tyre</w:t>
            </w:r>
          </w:p>
        </w:tc>
        <w:tc>
          <w:tcPr>
            <w:tcW w:w="2037" w:type="dxa"/>
          </w:tcPr>
          <w:p w14:paraId="13A418D2" w14:textId="77777777" w:rsidR="0088105A" w:rsidRPr="00FD0E49" w:rsidRDefault="0088105A" w:rsidP="00474E87">
            <w:pPr>
              <w:pStyle w:val="TableParagraph"/>
              <w:tabs>
                <w:tab w:val="left" w:pos="1013"/>
                <w:tab w:val="left" w:pos="1329"/>
              </w:tabs>
              <w:spacing w:line="237" w:lineRule="auto"/>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3,0 % duke</w:t>
            </w:r>
          </w:p>
          <w:p w14:paraId="1958F0F4" w14:textId="77777777" w:rsidR="0088105A" w:rsidRPr="00FD0E49" w:rsidRDefault="0088105A" w:rsidP="00474E87">
            <w:pPr>
              <w:pStyle w:val="TableParagraph"/>
              <w:tabs>
                <w:tab w:val="left" w:pos="1013"/>
                <w:tab w:val="left" w:pos="1329"/>
              </w:tabs>
              <w:spacing w:line="237" w:lineRule="auto"/>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Prekur zhardhokët</w:t>
            </w:r>
          </w:p>
          <w:p w14:paraId="0420911E" w14:textId="77777777" w:rsidR="0088105A" w:rsidRPr="00FD0E49" w:rsidRDefault="0088105A" w:rsidP="00474E87">
            <w:pPr>
              <w:pStyle w:val="TableParagraph"/>
              <w:tabs>
                <w:tab w:val="left" w:pos="1013"/>
                <w:tab w:val="left" w:pos="1329"/>
              </w:tabs>
              <w:spacing w:line="237" w:lineRule="auto"/>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në më shumë</w:t>
            </w:r>
          </w:p>
          <w:p w14:paraId="706BE285" w14:textId="77777777" w:rsidR="0088105A" w:rsidRPr="00DF345D" w:rsidRDefault="0088105A" w:rsidP="00474E87">
            <w:pPr>
              <w:pStyle w:val="TableParagraph"/>
              <w:tabs>
                <w:tab w:val="left" w:pos="1013"/>
                <w:tab w:val="left" w:pos="1329"/>
              </w:tabs>
              <w:spacing w:line="237" w:lineRule="auto"/>
              <w:rPr>
                <w:rFonts w:ascii="Times New Roman" w:hAnsi="Times New Roman" w:cs="Times New Roman"/>
                <w:color w:val="231F20"/>
                <w:w w:val="95"/>
                <w:sz w:val="24"/>
                <w:szCs w:val="24"/>
                <w:lang w:val="sq"/>
              </w:rPr>
            </w:pPr>
            <w:r w:rsidRPr="00FD0E49">
              <w:rPr>
                <w:rFonts w:ascii="Times New Roman" w:hAnsi="Times New Roman" w:cs="Times New Roman"/>
                <w:color w:val="231F20"/>
                <w:w w:val="95"/>
                <w:sz w:val="24"/>
                <w:szCs w:val="24"/>
                <w:lang w:val="sq"/>
              </w:rPr>
              <w:t>se 10 % të</w:t>
            </w:r>
            <w:r>
              <w:rPr>
                <w:rFonts w:ascii="Times New Roman" w:hAnsi="Times New Roman" w:cs="Times New Roman"/>
                <w:color w:val="231F20"/>
                <w:w w:val="95"/>
                <w:sz w:val="24"/>
                <w:szCs w:val="24"/>
                <w:lang w:val="sq"/>
              </w:rPr>
              <w:t xml:space="preserve"> </w:t>
            </w:r>
            <w:r w:rsidRPr="00FD0E49">
              <w:rPr>
                <w:rFonts w:ascii="Times New Roman" w:hAnsi="Times New Roman" w:cs="Times New Roman"/>
                <w:color w:val="231F20"/>
                <w:w w:val="95"/>
                <w:sz w:val="24"/>
                <w:szCs w:val="24"/>
                <w:lang w:val="sq"/>
              </w:rPr>
              <w:t>sipërfaqes së tyre</w:t>
            </w:r>
          </w:p>
        </w:tc>
      </w:tr>
      <w:tr w:rsidR="0088105A" w:rsidRPr="00FD0E49" w14:paraId="49625DD8" w14:textId="77777777" w:rsidTr="00474E87">
        <w:tc>
          <w:tcPr>
            <w:tcW w:w="526" w:type="dxa"/>
          </w:tcPr>
          <w:p w14:paraId="5E9E2EA8" w14:textId="77777777" w:rsidR="0088105A" w:rsidRPr="00FD0E49" w:rsidRDefault="0088105A" w:rsidP="007015EE">
            <w:pPr>
              <w:pStyle w:val="ListParagraph"/>
              <w:numPr>
                <w:ilvl w:val="0"/>
                <w:numId w:val="8"/>
              </w:numPr>
              <w:ind w:left="330"/>
              <w:rPr>
                <w:rFonts w:ascii="Times New Roman" w:hAnsi="Times New Roman" w:cs="Times New Roman"/>
                <w:sz w:val="24"/>
                <w:szCs w:val="24"/>
              </w:rPr>
            </w:pPr>
          </w:p>
        </w:tc>
        <w:tc>
          <w:tcPr>
            <w:tcW w:w="2442" w:type="dxa"/>
          </w:tcPr>
          <w:p w14:paraId="7570C110" w14:textId="77777777" w:rsidR="0088105A" w:rsidRPr="00FD0E49" w:rsidRDefault="0088105A" w:rsidP="00474E87">
            <w:pPr>
              <w:pStyle w:val="BodyText"/>
              <w:rPr>
                <w:lang w:val="sq-AL" w:eastAsia="en-GB"/>
              </w:rPr>
            </w:pPr>
            <w:r w:rsidRPr="00FD0E49">
              <w:rPr>
                <w:lang w:val="sq-AL" w:eastAsia="en-GB"/>
              </w:rPr>
              <w:t>Simptomat e mozaikut  të shkaktuar nga viruset dhe simptomat e shkaktuara nga virusi i përdredhjes së gjethes [PLRV00]</w:t>
            </w:r>
          </w:p>
        </w:tc>
        <w:tc>
          <w:tcPr>
            <w:tcW w:w="1485" w:type="dxa"/>
          </w:tcPr>
          <w:p w14:paraId="01AB8172" w14:textId="77777777" w:rsidR="0088105A" w:rsidRPr="00FD0E49" w:rsidRDefault="0088105A" w:rsidP="00474E87">
            <w:pPr>
              <w:pStyle w:val="Footer"/>
              <w:ind w:left="-13" w:right="12"/>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w:t>
            </w: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90"/>
                <w:sz w:val="24"/>
                <w:szCs w:val="24"/>
                <w:lang w:val="sq"/>
              </w:rPr>
              <w:t>L.</w:t>
            </w:r>
          </w:p>
        </w:tc>
        <w:tc>
          <w:tcPr>
            <w:tcW w:w="857" w:type="dxa"/>
          </w:tcPr>
          <w:p w14:paraId="2B91A4FE" w14:textId="77777777" w:rsidR="0088105A" w:rsidRPr="00FD0E49" w:rsidRDefault="0088105A" w:rsidP="00474E87">
            <w:pPr>
              <w:pStyle w:val="Footer"/>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0D736F0F" w14:textId="77777777" w:rsidR="0088105A" w:rsidRPr="00FD0E49" w:rsidRDefault="0088105A" w:rsidP="00474E87">
            <w:pPr>
              <w:pStyle w:val="Footer"/>
              <w:ind w:left="76" w:right="65"/>
              <w:rPr>
                <w:rFonts w:ascii="Times New Roman" w:hAnsi="Times New Roman" w:cs="Times New Roman"/>
                <w:sz w:val="24"/>
                <w:szCs w:val="24"/>
              </w:rPr>
            </w:pPr>
            <w:r w:rsidRPr="00FD0E49">
              <w:rPr>
                <w:rFonts w:ascii="Times New Roman" w:hAnsi="Times New Roman" w:cs="Times New Roman"/>
                <w:color w:val="231F20"/>
                <w:sz w:val="24"/>
                <w:szCs w:val="24"/>
                <w:lang w:val="sq"/>
              </w:rPr>
              <w:t>0,1 %</w:t>
            </w:r>
          </w:p>
        </w:tc>
        <w:tc>
          <w:tcPr>
            <w:tcW w:w="1800" w:type="dxa"/>
          </w:tcPr>
          <w:p w14:paraId="20784135" w14:textId="77777777" w:rsidR="0088105A" w:rsidRPr="00FD0E49" w:rsidRDefault="0088105A" w:rsidP="00474E87">
            <w:pPr>
              <w:pStyle w:val="Footer"/>
              <w:ind w:left="78"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0,8 %</w:t>
            </w:r>
          </w:p>
        </w:tc>
        <w:tc>
          <w:tcPr>
            <w:tcW w:w="2037" w:type="dxa"/>
          </w:tcPr>
          <w:p w14:paraId="406A4EEB" w14:textId="77777777" w:rsidR="0088105A" w:rsidRPr="00FD0E49" w:rsidRDefault="0088105A" w:rsidP="00474E87">
            <w:pPr>
              <w:pStyle w:val="CM1"/>
              <w:rPr>
                <w:rFonts w:eastAsia="Georgia"/>
                <w:lang w:val="sq-AL" w:eastAsia="en-GB"/>
              </w:rPr>
            </w:pPr>
            <w:r w:rsidRPr="00FD0E49">
              <w:rPr>
                <w:color w:val="231F20"/>
                <w:w w:val="95"/>
                <w:lang w:val="sq"/>
              </w:rPr>
              <w:t>0 %</w:t>
            </w:r>
          </w:p>
        </w:tc>
      </w:tr>
      <w:tr w:rsidR="0088105A" w:rsidRPr="00FD0E49" w14:paraId="10B3728D" w14:textId="77777777" w:rsidTr="00474E87">
        <w:tc>
          <w:tcPr>
            <w:tcW w:w="526" w:type="dxa"/>
          </w:tcPr>
          <w:p w14:paraId="5DB70474" w14:textId="77777777" w:rsidR="0088105A" w:rsidRPr="00FD0E49" w:rsidRDefault="0088105A" w:rsidP="007015EE">
            <w:pPr>
              <w:pStyle w:val="ListParagraph"/>
              <w:numPr>
                <w:ilvl w:val="0"/>
                <w:numId w:val="8"/>
              </w:numPr>
              <w:ind w:left="330"/>
              <w:rPr>
                <w:rFonts w:ascii="Times New Roman" w:hAnsi="Times New Roman" w:cs="Times New Roman"/>
                <w:sz w:val="24"/>
                <w:szCs w:val="24"/>
              </w:rPr>
            </w:pPr>
          </w:p>
        </w:tc>
        <w:tc>
          <w:tcPr>
            <w:tcW w:w="2442" w:type="dxa"/>
          </w:tcPr>
          <w:p w14:paraId="5132BFF0" w14:textId="77777777" w:rsidR="0088105A" w:rsidRPr="00FD0E49" w:rsidRDefault="0088105A" w:rsidP="00474E87">
            <w:pPr>
              <w:pStyle w:val="Footer"/>
              <w:tabs>
                <w:tab w:val="left" w:pos="721"/>
              </w:tabs>
              <w:spacing w:line="237" w:lineRule="auto"/>
              <w:ind w:right="107"/>
              <w:rPr>
                <w:rFonts w:ascii="Times New Roman" w:hAnsi="Times New Roman" w:cs="Times New Roman"/>
                <w:sz w:val="24"/>
                <w:szCs w:val="24"/>
                <w:lang w:eastAsia="en-GB"/>
              </w:rPr>
            </w:pPr>
            <w:r w:rsidRPr="00FD0E49">
              <w:rPr>
                <w:rFonts w:ascii="Times New Roman" w:hAnsi="Times New Roman" w:cs="Times New Roman"/>
                <w:sz w:val="24"/>
                <w:szCs w:val="24"/>
                <w:lang w:eastAsia="en-GB"/>
              </w:rPr>
              <w:t>Potato spindle tuber viroid [PSTVD0]</w:t>
            </w:r>
          </w:p>
        </w:tc>
        <w:tc>
          <w:tcPr>
            <w:tcW w:w="1485" w:type="dxa"/>
          </w:tcPr>
          <w:p w14:paraId="22FA4650" w14:textId="77777777" w:rsidR="0088105A" w:rsidRPr="00FD0E49" w:rsidRDefault="0088105A" w:rsidP="00474E87">
            <w:pPr>
              <w:pStyle w:val="Footer"/>
              <w:ind w:left="-13" w:right="12" w:firstLine="13"/>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Solanum </w:t>
            </w:r>
            <w:r w:rsidRPr="00FD0E49">
              <w:rPr>
                <w:rFonts w:ascii="Times New Roman" w:hAnsi="Times New Roman" w:cs="Times New Roman"/>
                <w:i/>
                <w:color w:val="231F20"/>
                <w:w w:val="75"/>
                <w:sz w:val="24"/>
                <w:szCs w:val="24"/>
                <w:lang w:val="sq"/>
              </w:rPr>
              <w:t xml:space="preserve">tuberosum </w:t>
            </w:r>
            <w:r w:rsidRPr="00FD0E49">
              <w:rPr>
                <w:rFonts w:ascii="Times New Roman" w:hAnsi="Times New Roman" w:cs="Times New Roman"/>
                <w:color w:val="231F20"/>
                <w:w w:val="90"/>
                <w:sz w:val="24"/>
                <w:szCs w:val="24"/>
                <w:lang w:val="sq"/>
              </w:rPr>
              <w:t>L.</w:t>
            </w:r>
          </w:p>
        </w:tc>
        <w:tc>
          <w:tcPr>
            <w:tcW w:w="857" w:type="dxa"/>
          </w:tcPr>
          <w:p w14:paraId="766822A8" w14:textId="77777777" w:rsidR="0088105A" w:rsidRPr="00FD0E49" w:rsidRDefault="0088105A" w:rsidP="00474E87">
            <w:pPr>
              <w:pStyle w:val="Footer"/>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530" w:type="dxa"/>
          </w:tcPr>
          <w:p w14:paraId="14067EB2" w14:textId="77777777" w:rsidR="0088105A" w:rsidRPr="00FD0E49" w:rsidRDefault="0088105A" w:rsidP="00474E87">
            <w:pPr>
              <w:pStyle w:val="Footer"/>
              <w:ind w:left="76"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1800" w:type="dxa"/>
          </w:tcPr>
          <w:p w14:paraId="58372949" w14:textId="77777777" w:rsidR="0088105A" w:rsidRPr="00FD0E49" w:rsidRDefault="0088105A" w:rsidP="00474E87">
            <w:pPr>
              <w:pStyle w:val="Footer"/>
              <w:ind w:left="78" w:right="65"/>
              <w:rPr>
                <w:rFonts w:ascii="Times New Roman" w:hAnsi="Times New Roman" w:cs="Times New Roman"/>
                <w:sz w:val="24"/>
                <w:szCs w:val="24"/>
              </w:rPr>
            </w:pPr>
            <w:r w:rsidRPr="00FD0E49">
              <w:rPr>
                <w:rFonts w:ascii="Times New Roman" w:hAnsi="Times New Roman" w:cs="Times New Roman"/>
                <w:color w:val="231F20"/>
                <w:w w:val="95"/>
                <w:sz w:val="24"/>
                <w:szCs w:val="24"/>
                <w:lang w:val="sq"/>
              </w:rPr>
              <w:t>0 %</w:t>
            </w:r>
          </w:p>
        </w:tc>
        <w:tc>
          <w:tcPr>
            <w:tcW w:w="2037" w:type="dxa"/>
          </w:tcPr>
          <w:p w14:paraId="5737BF51" w14:textId="77777777" w:rsidR="0088105A" w:rsidRPr="00FD0E49" w:rsidRDefault="0088105A" w:rsidP="00474E87">
            <w:pPr>
              <w:pStyle w:val="TableParagraph"/>
              <w:tabs>
                <w:tab w:val="left" w:pos="721"/>
              </w:tabs>
              <w:spacing w:line="237" w:lineRule="auto"/>
              <w:ind w:right="107"/>
              <w:rPr>
                <w:rFonts w:ascii="Times New Roman" w:hAnsi="Times New Roman" w:cs="Times New Roman"/>
                <w:sz w:val="24"/>
                <w:szCs w:val="24"/>
                <w:lang w:val="sq-AL" w:eastAsia="en-GB"/>
              </w:rPr>
            </w:pPr>
            <w:r w:rsidRPr="00FD0E49">
              <w:rPr>
                <w:rFonts w:ascii="Times New Roman" w:hAnsi="Times New Roman" w:cs="Times New Roman"/>
                <w:color w:val="231F20"/>
                <w:w w:val="95"/>
                <w:sz w:val="24"/>
                <w:szCs w:val="24"/>
                <w:lang w:val="sq"/>
              </w:rPr>
              <w:t>0 %</w:t>
            </w:r>
          </w:p>
        </w:tc>
      </w:tr>
    </w:tbl>
    <w:p w14:paraId="4F3E42D2" w14:textId="77777777" w:rsidR="0088105A" w:rsidRPr="00FD0E49" w:rsidRDefault="0088105A" w:rsidP="0088105A">
      <w:pPr>
        <w:spacing w:after="0"/>
        <w:jc w:val="center"/>
        <w:rPr>
          <w:rFonts w:ascii="Times New Roman" w:hAnsi="Times New Roman" w:cs="Times New Roman"/>
          <w:b/>
          <w:i/>
          <w:sz w:val="24"/>
          <w:szCs w:val="24"/>
        </w:rPr>
      </w:pPr>
    </w:p>
    <w:p w14:paraId="22964397"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Ë</w:t>
      </w:r>
    </w:p>
    <w:p w14:paraId="79ABAE66"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farën e bimëve vajore dhe fibrash</w:t>
      </w:r>
    </w:p>
    <w:p w14:paraId="4A4E8840" w14:textId="77777777" w:rsidR="0088105A" w:rsidRPr="00FD0E49" w:rsidRDefault="0088105A" w:rsidP="0088105A">
      <w:pPr>
        <w:spacing w:after="0"/>
        <w:jc w:val="center"/>
        <w:rPr>
          <w:rFonts w:ascii="Times New Roman" w:hAnsi="Times New Roman" w:cs="Times New Roman"/>
          <w:b/>
          <w:i/>
          <w:sz w:val="24"/>
          <w:szCs w:val="24"/>
        </w:rPr>
      </w:pPr>
    </w:p>
    <w:tbl>
      <w:tblPr>
        <w:tblStyle w:val="TableGrid"/>
        <w:tblW w:w="10710" w:type="dxa"/>
        <w:tblInd w:w="-635" w:type="dxa"/>
        <w:tblLayout w:type="fixed"/>
        <w:tblLook w:val="04A0" w:firstRow="1" w:lastRow="0" w:firstColumn="1" w:lastColumn="0" w:noHBand="0" w:noVBand="1"/>
      </w:tblPr>
      <w:tblGrid>
        <w:gridCol w:w="556"/>
        <w:gridCol w:w="2324"/>
        <w:gridCol w:w="1620"/>
        <w:gridCol w:w="1980"/>
        <w:gridCol w:w="2070"/>
        <w:gridCol w:w="2160"/>
      </w:tblGrid>
      <w:tr w:rsidR="0088105A" w:rsidRPr="00FD0E49" w14:paraId="0913CAC0" w14:textId="77777777" w:rsidTr="00474E87">
        <w:trPr>
          <w:tblHeader/>
        </w:trPr>
        <w:tc>
          <w:tcPr>
            <w:tcW w:w="556" w:type="dxa"/>
          </w:tcPr>
          <w:p w14:paraId="41CDC934"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2324" w:type="dxa"/>
          </w:tcPr>
          <w:p w14:paraId="0EACB473" w14:textId="77777777" w:rsidR="0088105A" w:rsidRPr="00FD0E49" w:rsidRDefault="0088105A" w:rsidP="00474E87">
            <w:pPr>
              <w:ind w:left="-44" w:right="-60"/>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620" w:type="dxa"/>
          </w:tcPr>
          <w:p w14:paraId="12934A1D"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980" w:type="dxa"/>
          </w:tcPr>
          <w:p w14:paraId="378F0610"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farën parabazë</w:t>
            </w:r>
          </w:p>
        </w:tc>
        <w:tc>
          <w:tcPr>
            <w:tcW w:w="2070" w:type="dxa"/>
          </w:tcPr>
          <w:p w14:paraId="04E87141"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farën bazë</w:t>
            </w:r>
          </w:p>
        </w:tc>
        <w:tc>
          <w:tcPr>
            <w:tcW w:w="2160" w:type="dxa"/>
          </w:tcPr>
          <w:p w14:paraId="644D6B21"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për farën e certifikuar</w:t>
            </w:r>
          </w:p>
        </w:tc>
      </w:tr>
      <w:tr w:rsidR="0088105A" w:rsidRPr="00FD0E49" w14:paraId="76309446" w14:textId="77777777" w:rsidTr="00474E87">
        <w:tc>
          <w:tcPr>
            <w:tcW w:w="556" w:type="dxa"/>
          </w:tcPr>
          <w:p w14:paraId="5755E198"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14BC66C1" w14:textId="77777777" w:rsidR="0088105A" w:rsidRPr="00FD0E49" w:rsidRDefault="0088105A" w:rsidP="00474E87">
            <w:pPr>
              <w:pStyle w:val="TableParagraph"/>
              <w:tabs>
                <w:tab w:val="left" w:pos="1268"/>
              </w:tabs>
              <w:spacing w:line="237" w:lineRule="auto"/>
              <w:ind w:left="4" w:right="73"/>
              <w:rPr>
                <w:rFonts w:ascii="Times New Roman" w:hAnsi="Times New Roman" w:cs="Times New Roman"/>
                <w:sz w:val="24"/>
                <w:szCs w:val="24"/>
                <w:lang w:val="sv-SE"/>
              </w:rPr>
            </w:pPr>
            <w:r w:rsidRPr="00FD0E49">
              <w:rPr>
                <w:rFonts w:ascii="Times New Roman" w:hAnsi="Times New Roman" w:cs="Times New Roman"/>
                <w:i/>
                <w:color w:val="231F20"/>
                <w:w w:val="85"/>
                <w:sz w:val="24"/>
                <w:szCs w:val="24"/>
                <w:lang w:val="sq"/>
              </w:rPr>
              <w:t xml:space="preserve">Alternaria </w:t>
            </w:r>
            <w:r w:rsidRPr="00FD0E49">
              <w:rPr>
                <w:rFonts w:ascii="Times New Roman" w:hAnsi="Times New Roman" w:cs="Times New Roman"/>
                <w:i/>
                <w:color w:val="231F20"/>
                <w:spacing w:val="-3"/>
                <w:w w:val="80"/>
                <w:sz w:val="24"/>
                <w:szCs w:val="24"/>
                <w:lang w:val="sq"/>
              </w:rPr>
              <w:t xml:space="preserve">linicola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Groves&amp;Skolko [ALTELI]</w:t>
            </w:r>
          </w:p>
        </w:tc>
        <w:tc>
          <w:tcPr>
            <w:tcW w:w="1620" w:type="dxa"/>
          </w:tcPr>
          <w:p w14:paraId="1ABEA81F" w14:textId="77777777" w:rsidR="0088105A" w:rsidRPr="00FD0E49" w:rsidRDefault="0088105A" w:rsidP="00474E87">
            <w:pPr>
              <w:pStyle w:val="TableParagraph"/>
              <w:spacing w:line="237" w:lineRule="auto"/>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Linum </w:t>
            </w:r>
            <w:r w:rsidRPr="00FD0E49">
              <w:rPr>
                <w:rFonts w:ascii="Times New Roman" w:hAnsi="Times New Roman" w:cs="Times New Roman"/>
                <w:i/>
                <w:color w:val="231F20"/>
                <w:w w:val="80"/>
                <w:sz w:val="24"/>
                <w:szCs w:val="24"/>
                <w:lang w:val="sq"/>
              </w:rPr>
              <w:t xml:space="preserve">usitatissimum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1980" w:type="dxa"/>
          </w:tcPr>
          <w:p w14:paraId="1F4474F8" w14:textId="77777777" w:rsidR="0088105A" w:rsidRPr="00FD0E49" w:rsidRDefault="0088105A" w:rsidP="00474E87">
            <w:pPr>
              <w:pStyle w:val="TableParagraph"/>
              <w:spacing w:line="215" w:lineRule="exact"/>
              <w:ind w:left="-23" w:right="27"/>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2048216B" w14:textId="77777777" w:rsidR="0088105A" w:rsidRPr="00FD0E49" w:rsidRDefault="0088105A" w:rsidP="00474E87">
            <w:pPr>
              <w:pStyle w:val="TableParagraph"/>
              <w:spacing w:line="237" w:lineRule="auto"/>
              <w:ind w:left="-23" w:right="-103"/>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c>
          <w:tcPr>
            <w:tcW w:w="2070" w:type="dxa"/>
          </w:tcPr>
          <w:p w14:paraId="0A36B8C0" w14:textId="77777777" w:rsidR="0088105A" w:rsidRPr="00FD0E49" w:rsidRDefault="0088105A" w:rsidP="00474E87">
            <w:pPr>
              <w:pStyle w:val="TableParagraph"/>
              <w:spacing w:line="215" w:lineRule="exact"/>
              <w:ind w:left="-42" w:right="27" w:firstLine="26"/>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705A5E09" w14:textId="77777777" w:rsidR="0088105A" w:rsidRPr="00FD0E49" w:rsidRDefault="0088105A" w:rsidP="00474E87">
            <w:pPr>
              <w:pStyle w:val="TableParagraph"/>
              <w:spacing w:line="237" w:lineRule="auto"/>
              <w:ind w:left="-42" w:right="70" w:firstLine="26"/>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c>
          <w:tcPr>
            <w:tcW w:w="2160" w:type="dxa"/>
          </w:tcPr>
          <w:p w14:paraId="55D679A0" w14:textId="77777777" w:rsidR="0088105A" w:rsidRPr="00FD0E49" w:rsidRDefault="0088105A" w:rsidP="00474E87">
            <w:pPr>
              <w:pStyle w:val="TableParagraph"/>
              <w:spacing w:line="215" w:lineRule="exact"/>
              <w:ind w:left="-22" w:right="27" w:hanging="4"/>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2004E0CB" w14:textId="77777777" w:rsidR="0088105A" w:rsidRPr="00FD0E49" w:rsidRDefault="0088105A" w:rsidP="00474E87">
            <w:pPr>
              <w:pStyle w:val="TableParagraph"/>
              <w:spacing w:line="237" w:lineRule="auto"/>
              <w:ind w:left="-22" w:right="88" w:hanging="4"/>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r>
      <w:tr w:rsidR="0088105A" w:rsidRPr="00FD0E49" w14:paraId="52F39A1B" w14:textId="77777777" w:rsidTr="00474E87">
        <w:tc>
          <w:tcPr>
            <w:tcW w:w="556" w:type="dxa"/>
          </w:tcPr>
          <w:p w14:paraId="40B53B0A"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03A6C0FC" w14:textId="77777777" w:rsidR="0088105A" w:rsidRPr="00FD0E49" w:rsidRDefault="0088105A" w:rsidP="00474E87">
            <w:pPr>
              <w:pStyle w:val="TableParagraph"/>
              <w:tabs>
                <w:tab w:val="left" w:pos="714"/>
                <w:tab w:val="left" w:pos="849"/>
                <w:tab w:val="left" w:pos="1506"/>
                <w:tab w:val="left" w:pos="1626"/>
              </w:tabs>
              <w:spacing w:line="237" w:lineRule="auto"/>
              <w:ind w:right="74" w:firstLine="4"/>
              <w:rPr>
                <w:rFonts w:ascii="Times New Roman" w:hAnsi="Times New Roman" w:cs="Times New Roman"/>
                <w:sz w:val="24"/>
                <w:szCs w:val="24"/>
              </w:rPr>
            </w:pPr>
            <w:r w:rsidRPr="00FD0E49">
              <w:rPr>
                <w:rFonts w:ascii="Times New Roman" w:hAnsi="Times New Roman" w:cs="Times New Roman"/>
                <w:i/>
                <w:color w:val="231F20"/>
                <w:w w:val="80"/>
                <w:sz w:val="24"/>
                <w:szCs w:val="24"/>
                <w:lang w:val="sq"/>
              </w:rPr>
              <w:t xml:space="preserve">Boeremia </w:t>
            </w:r>
            <w:r w:rsidRPr="00FD0E49">
              <w:rPr>
                <w:rFonts w:ascii="Times New Roman" w:hAnsi="Times New Roman" w:cs="Times New Roman"/>
                <w:i/>
                <w:color w:val="231F20"/>
                <w:w w:val="90"/>
                <w:sz w:val="24"/>
                <w:szCs w:val="24"/>
                <w:lang w:val="sq"/>
              </w:rPr>
              <w:t xml:space="preserve">exigua </w:t>
            </w:r>
            <w:r w:rsidRPr="00FD0E49">
              <w:rPr>
                <w:rFonts w:ascii="Times New Roman" w:hAnsi="Times New Roman" w:cs="Times New Roman"/>
                <w:i/>
                <w:color w:val="231F20"/>
                <w:spacing w:val="-5"/>
                <w:w w:val="75"/>
                <w:sz w:val="24"/>
                <w:szCs w:val="24"/>
                <w:lang w:val="sq"/>
              </w:rPr>
              <w:t>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Linicola </w:t>
            </w:r>
            <w:r w:rsidRPr="00FD0E49">
              <w:rPr>
                <w:rFonts w:ascii="Times New Roman" w:hAnsi="Times New Roman" w:cs="Times New Roman"/>
                <w:color w:val="231F20"/>
                <w:w w:val="95"/>
                <w:sz w:val="24"/>
                <w:szCs w:val="24"/>
                <w:lang w:val="sq"/>
              </w:rPr>
              <w:t>(Naumov</w:t>
            </w:r>
            <w:r w:rsidRPr="00FD0E49">
              <w:rPr>
                <w:rFonts w:ascii="Times New Roman" w:hAnsi="Times New Roman" w:cs="Times New Roman"/>
                <w:color w:val="231F20"/>
                <w:spacing w:val="-12"/>
                <w:w w:val="95"/>
                <w:sz w:val="24"/>
                <w:szCs w:val="24"/>
                <w:lang w:val="sq"/>
              </w:rPr>
              <w:t>&amp;</w:t>
            </w:r>
            <w:r w:rsidRPr="00FD0E49">
              <w:rPr>
                <w:rFonts w:ascii="Times New Roman" w:hAnsi="Times New Roman" w:cs="Times New Roman"/>
                <w:color w:val="231F20"/>
                <w:w w:val="95"/>
                <w:sz w:val="24"/>
                <w:szCs w:val="24"/>
                <w:lang w:val="sq"/>
              </w:rPr>
              <w:t>Vassiljevsky) Aveskamp, Gruyter &amp; Verkley</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 xml:space="preserve"> [PHOMEL]</w:t>
            </w:r>
          </w:p>
        </w:tc>
        <w:tc>
          <w:tcPr>
            <w:tcW w:w="1620" w:type="dxa"/>
          </w:tcPr>
          <w:p w14:paraId="2F462890" w14:textId="77777777" w:rsidR="0088105A" w:rsidRPr="00FD0E49" w:rsidRDefault="0088105A" w:rsidP="00474E87">
            <w:pPr>
              <w:pStyle w:val="TableParagraph"/>
              <w:spacing w:line="215" w:lineRule="exact"/>
              <w:ind w:right="-120"/>
              <w:rPr>
                <w:rFonts w:ascii="Times New Roman" w:hAnsi="Times New Roman" w:cs="Times New Roman"/>
                <w:i/>
                <w:sz w:val="24"/>
                <w:szCs w:val="24"/>
              </w:rPr>
            </w:pPr>
            <w:r w:rsidRPr="00FD0E49">
              <w:rPr>
                <w:rFonts w:ascii="Times New Roman" w:hAnsi="Times New Roman" w:cs="Times New Roman"/>
                <w:i/>
                <w:color w:val="231F20"/>
                <w:w w:val="85"/>
                <w:sz w:val="24"/>
                <w:szCs w:val="24"/>
                <w:lang w:val="sq"/>
              </w:rPr>
              <w:t>Linum usitatissimum</w:t>
            </w:r>
          </w:p>
          <w:p w14:paraId="318EEBD0"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color w:val="231F20"/>
                <w:w w:val="95"/>
                <w:sz w:val="24"/>
                <w:szCs w:val="24"/>
                <w:lang w:val="sq"/>
              </w:rPr>
              <w:t>L. - pastra</w:t>
            </w:r>
          </w:p>
        </w:tc>
        <w:tc>
          <w:tcPr>
            <w:tcW w:w="1980" w:type="dxa"/>
          </w:tcPr>
          <w:p w14:paraId="52F959B0" w14:textId="77777777" w:rsidR="0088105A" w:rsidRPr="00FD0E49" w:rsidRDefault="0088105A" w:rsidP="00474E87">
            <w:pPr>
              <w:pStyle w:val="TableParagraph"/>
              <w:spacing w:line="215" w:lineRule="exact"/>
              <w:ind w:left="-23" w:right="27"/>
              <w:rPr>
                <w:rFonts w:ascii="Times New Roman" w:hAnsi="Times New Roman" w:cs="Times New Roman"/>
                <w:sz w:val="24"/>
                <w:szCs w:val="24"/>
              </w:rPr>
            </w:pPr>
            <w:r w:rsidRPr="00FD0E49">
              <w:rPr>
                <w:rFonts w:ascii="Times New Roman" w:hAnsi="Times New Roman" w:cs="Times New Roman"/>
                <w:color w:val="231F20"/>
                <w:w w:val="105"/>
                <w:sz w:val="24"/>
                <w:szCs w:val="24"/>
                <w:lang w:val="sq"/>
              </w:rPr>
              <w:t xml:space="preserve">1 </w:t>
            </w:r>
            <w:r w:rsidRPr="00FD0E49">
              <w:rPr>
                <w:rFonts w:ascii="Times New Roman" w:hAnsi="Times New Roman" w:cs="Times New Roman"/>
                <w:color w:val="231F20"/>
                <w:sz w:val="24"/>
                <w:szCs w:val="24"/>
                <w:lang w:val="sq"/>
              </w:rPr>
              <w:t>%</w:t>
            </w:r>
          </w:p>
          <w:p w14:paraId="42F28795" w14:textId="77777777" w:rsidR="0088105A" w:rsidRPr="00FD0E49" w:rsidRDefault="0088105A" w:rsidP="00474E87">
            <w:pPr>
              <w:pStyle w:val="TableParagraph"/>
              <w:tabs>
                <w:tab w:val="left" w:pos="1328"/>
                <w:tab w:val="left" w:pos="1508"/>
              </w:tabs>
              <w:spacing w:line="237" w:lineRule="auto"/>
              <w:ind w:left="-23" w:right="-13"/>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color w:val="231F20"/>
                <w:w w:val="85"/>
                <w:sz w:val="24"/>
                <w:szCs w:val="24"/>
                <w:lang w:val="sq"/>
              </w:rPr>
              <w:t>spp</w:t>
            </w:r>
          </w:p>
        </w:tc>
        <w:tc>
          <w:tcPr>
            <w:tcW w:w="2070" w:type="dxa"/>
          </w:tcPr>
          <w:p w14:paraId="6D484661" w14:textId="77777777" w:rsidR="0088105A" w:rsidRPr="00FD0E49" w:rsidRDefault="0088105A" w:rsidP="00474E87">
            <w:pPr>
              <w:pStyle w:val="TableParagraph"/>
              <w:spacing w:line="215" w:lineRule="exact"/>
              <w:ind w:left="-42" w:right="27" w:firstLine="26"/>
              <w:rPr>
                <w:rFonts w:ascii="Times New Roman" w:hAnsi="Times New Roman" w:cs="Times New Roman"/>
                <w:sz w:val="24"/>
                <w:szCs w:val="24"/>
              </w:rPr>
            </w:pPr>
            <w:r w:rsidRPr="00FD0E49">
              <w:rPr>
                <w:rFonts w:ascii="Times New Roman" w:hAnsi="Times New Roman" w:cs="Times New Roman"/>
                <w:color w:val="231F20"/>
                <w:w w:val="105"/>
                <w:sz w:val="24"/>
                <w:szCs w:val="24"/>
                <w:lang w:val="sq"/>
              </w:rPr>
              <w:t xml:space="preserve">1 </w:t>
            </w:r>
            <w:r w:rsidRPr="00FD0E49">
              <w:rPr>
                <w:rFonts w:ascii="Times New Roman" w:hAnsi="Times New Roman" w:cs="Times New Roman"/>
                <w:color w:val="231F20"/>
                <w:sz w:val="24"/>
                <w:szCs w:val="24"/>
                <w:lang w:val="sq"/>
              </w:rPr>
              <w:t>%</w:t>
            </w:r>
          </w:p>
          <w:p w14:paraId="08C0DC9F" w14:textId="77777777" w:rsidR="0088105A" w:rsidRPr="00FD0E49" w:rsidRDefault="0088105A" w:rsidP="00474E87">
            <w:pPr>
              <w:pStyle w:val="TableParagraph"/>
              <w:spacing w:line="237" w:lineRule="auto"/>
              <w:ind w:left="-42" w:firstLine="26"/>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c>
          <w:tcPr>
            <w:tcW w:w="2160" w:type="dxa"/>
          </w:tcPr>
          <w:p w14:paraId="69DC6A18" w14:textId="77777777" w:rsidR="0088105A" w:rsidRPr="00FD0E49" w:rsidRDefault="0088105A" w:rsidP="00474E87">
            <w:pPr>
              <w:pStyle w:val="TableParagraph"/>
              <w:spacing w:line="215" w:lineRule="exact"/>
              <w:ind w:left="-69" w:right="27"/>
              <w:rPr>
                <w:rFonts w:ascii="Times New Roman" w:hAnsi="Times New Roman" w:cs="Times New Roman"/>
                <w:sz w:val="24"/>
                <w:szCs w:val="24"/>
              </w:rPr>
            </w:pPr>
            <w:r w:rsidRPr="00FD0E49">
              <w:rPr>
                <w:rFonts w:ascii="Times New Roman" w:hAnsi="Times New Roman" w:cs="Times New Roman"/>
                <w:color w:val="231F20"/>
                <w:w w:val="105"/>
                <w:sz w:val="24"/>
                <w:szCs w:val="24"/>
                <w:lang w:val="sq"/>
              </w:rPr>
              <w:t xml:space="preserve">1 </w:t>
            </w:r>
            <w:r w:rsidRPr="00FD0E49">
              <w:rPr>
                <w:rFonts w:ascii="Times New Roman" w:hAnsi="Times New Roman" w:cs="Times New Roman"/>
                <w:color w:val="231F20"/>
                <w:sz w:val="24"/>
                <w:szCs w:val="24"/>
                <w:lang w:val="sq"/>
              </w:rPr>
              <w:t>%</w:t>
            </w:r>
          </w:p>
          <w:p w14:paraId="47DF0C9C" w14:textId="77777777" w:rsidR="0088105A" w:rsidRPr="00FD0E49" w:rsidRDefault="0088105A" w:rsidP="00474E87">
            <w:pPr>
              <w:pStyle w:val="TableParagraph"/>
              <w:spacing w:line="237" w:lineRule="auto"/>
              <w:ind w:left="-69" w:right="88"/>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color w:val="231F20"/>
                <w:w w:val="85"/>
                <w:sz w:val="24"/>
                <w:szCs w:val="24"/>
                <w:lang w:val="sq"/>
              </w:rPr>
              <w:t>spp</w:t>
            </w:r>
          </w:p>
        </w:tc>
      </w:tr>
      <w:tr w:rsidR="0088105A" w:rsidRPr="00FD0E49" w14:paraId="105775D4" w14:textId="77777777" w:rsidTr="00474E87">
        <w:tc>
          <w:tcPr>
            <w:tcW w:w="556" w:type="dxa"/>
          </w:tcPr>
          <w:p w14:paraId="666BEB0D"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55254B7B" w14:textId="77777777" w:rsidR="0088105A" w:rsidRPr="00FD0E49" w:rsidRDefault="0088105A" w:rsidP="00474E87">
            <w:pPr>
              <w:pStyle w:val="TableParagraph"/>
              <w:tabs>
                <w:tab w:val="left" w:pos="714"/>
                <w:tab w:val="left" w:pos="849"/>
                <w:tab w:val="left" w:pos="1506"/>
                <w:tab w:val="left" w:pos="1626"/>
              </w:tabs>
              <w:spacing w:line="237" w:lineRule="auto"/>
              <w:ind w:left="4" w:right="74"/>
              <w:rPr>
                <w:rFonts w:ascii="Times New Roman" w:hAnsi="Times New Roman" w:cs="Times New Roman"/>
                <w:sz w:val="24"/>
                <w:szCs w:val="24"/>
                <w:lang w:val="sq"/>
              </w:rPr>
            </w:pPr>
            <w:r w:rsidRPr="00FD0E49">
              <w:rPr>
                <w:rFonts w:ascii="Times New Roman" w:hAnsi="Times New Roman" w:cs="Times New Roman"/>
                <w:i/>
                <w:color w:val="231F20"/>
                <w:w w:val="80"/>
                <w:sz w:val="24"/>
                <w:szCs w:val="24"/>
                <w:lang w:val="sq"/>
              </w:rPr>
              <w:t>Boeremia</w:t>
            </w:r>
            <w:r w:rsidRPr="00FD0E49">
              <w:rPr>
                <w:rFonts w:ascii="Times New Roman" w:hAnsi="Times New Roman" w:cs="Times New Roman"/>
                <w:i/>
                <w:color w:val="231F20"/>
                <w:w w:val="80"/>
                <w:sz w:val="24"/>
                <w:szCs w:val="24"/>
                <w:lang w:val="sq"/>
              </w:rPr>
              <w:tab/>
            </w:r>
            <w:r w:rsidRPr="00FD0E49">
              <w:rPr>
                <w:rFonts w:ascii="Times New Roman" w:hAnsi="Times New Roman" w:cs="Times New Roman"/>
                <w:i/>
                <w:color w:val="231F20"/>
                <w:w w:val="90"/>
                <w:sz w:val="24"/>
                <w:szCs w:val="24"/>
                <w:lang w:val="sq"/>
              </w:rPr>
              <w:t xml:space="preserve">exigua </w:t>
            </w:r>
            <w:r w:rsidRPr="00FD0E49">
              <w:rPr>
                <w:rFonts w:ascii="Times New Roman" w:hAnsi="Times New Roman" w:cs="Times New Roman"/>
                <w:i/>
                <w:color w:val="231F20"/>
                <w:spacing w:val="-5"/>
                <w:w w:val="75"/>
                <w:sz w:val="24"/>
                <w:szCs w:val="24"/>
                <w:lang w:val="sq"/>
              </w:rPr>
              <w:t>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Linicola </w:t>
            </w:r>
            <w:r w:rsidRPr="00FD0E49">
              <w:rPr>
                <w:rFonts w:ascii="Times New Roman" w:hAnsi="Times New Roman" w:cs="Times New Roman"/>
                <w:color w:val="231F20"/>
                <w:w w:val="95"/>
                <w:sz w:val="24"/>
                <w:szCs w:val="24"/>
                <w:lang w:val="sq"/>
              </w:rPr>
              <w:t>(Naumov</w:t>
            </w:r>
            <w:r w:rsidRPr="00FD0E49">
              <w:rPr>
                <w:rFonts w:ascii="Times New Roman" w:hAnsi="Times New Roman" w:cs="Times New Roman"/>
                <w:color w:val="231F20"/>
                <w:w w:val="95"/>
                <w:sz w:val="24"/>
                <w:szCs w:val="24"/>
                <w:lang w:val="sq"/>
              </w:rPr>
              <w:tab/>
            </w:r>
            <w:r w:rsidRPr="00FD0E49">
              <w:rPr>
                <w:rFonts w:ascii="Times New Roman" w:hAnsi="Times New Roman" w:cs="Times New Roman"/>
                <w:color w:val="231F20"/>
                <w:spacing w:val="-12"/>
                <w:w w:val="9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Vassiljevsky) Aveskamp, Gruyter &amp; Verkley</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 xml:space="preserve"> [PHOMEL]</w:t>
            </w:r>
          </w:p>
        </w:tc>
        <w:tc>
          <w:tcPr>
            <w:tcW w:w="1620" w:type="dxa"/>
          </w:tcPr>
          <w:p w14:paraId="12CD8DE5" w14:textId="77777777" w:rsidR="0088105A" w:rsidRPr="00FD0E49" w:rsidRDefault="0088105A" w:rsidP="00474E87">
            <w:pPr>
              <w:pStyle w:val="TableParagraph"/>
              <w:spacing w:line="215" w:lineRule="exact"/>
              <w:rPr>
                <w:rFonts w:ascii="Times New Roman" w:hAnsi="Times New Roman" w:cs="Times New Roman"/>
                <w:i/>
                <w:iCs/>
                <w:color w:val="231F20"/>
                <w:w w:val="90"/>
                <w:sz w:val="24"/>
                <w:szCs w:val="24"/>
                <w:lang w:val="sq"/>
              </w:rPr>
            </w:pPr>
            <w:r w:rsidRPr="00FD0E49">
              <w:rPr>
                <w:rFonts w:ascii="Times New Roman" w:hAnsi="Times New Roman" w:cs="Times New Roman"/>
                <w:i/>
                <w:iCs/>
                <w:color w:val="231F20"/>
                <w:w w:val="90"/>
                <w:sz w:val="24"/>
                <w:szCs w:val="24"/>
                <w:lang w:val="sq"/>
              </w:rPr>
              <w:t>Linum usitatissimum</w:t>
            </w:r>
          </w:p>
          <w:p w14:paraId="72C9465B" w14:textId="77777777" w:rsidR="0088105A" w:rsidRPr="00FD0E49" w:rsidRDefault="0088105A" w:rsidP="00474E87">
            <w:pPr>
              <w:rPr>
                <w:rFonts w:ascii="Times New Roman" w:hAnsi="Times New Roman" w:cs="Times New Roman"/>
                <w:color w:val="231F20"/>
                <w:w w:val="90"/>
                <w:sz w:val="24"/>
                <w:szCs w:val="24"/>
                <w:lang w:val="sq"/>
              </w:rPr>
            </w:pPr>
            <w:r w:rsidRPr="00FD0E49">
              <w:rPr>
                <w:rFonts w:ascii="Times New Roman" w:hAnsi="Times New Roman" w:cs="Times New Roman"/>
                <w:color w:val="231F20"/>
                <w:w w:val="90"/>
                <w:sz w:val="24"/>
                <w:szCs w:val="24"/>
                <w:lang w:val="sq"/>
              </w:rPr>
              <w:t xml:space="preserve">L. - </w:t>
            </w:r>
            <w:r w:rsidRPr="00FD0E49">
              <w:rPr>
                <w:rFonts w:ascii="Times New Roman" w:eastAsia="Georgia" w:hAnsi="Times New Roman" w:cs="Times New Roman"/>
                <w:color w:val="231F20"/>
                <w:w w:val="90"/>
                <w:sz w:val="24"/>
                <w:szCs w:val="24"/>
                <w:lang w:val="sq"/>
              </w:rPr>
              <w:t>farat e pastra</w:t>
            </w:r>
            <w:r w:rsidRPr="00FD0E49">
              <w:rPr>
                <w:rFonts w:ascii="Times New Roman" w:hAnsi="Times New Roman" w:cs="Times New Roman"/>
                <w:color w:val="231F20"/>
                <w:w w:val="90"/>
                <w:sz w:val="24"/>
                <w:szCs w:val="24"/>
                <w:lang w:val="sq"/>
              </w:rPr>
              <w:t xml:space="preserve"> </w:t>
            </w:r>
          </w:p>
          <w:p w14:paraId="2E9D0BCB" w14:textId="77777777" w:rsidR="0088105A" w:rsidRPr="00FD0E49" w:rsidRDefault="0088105A" w:rsidP="00474E87">
            <w:pPr>
              <w:pStyle w:val="TableParagraph"/>
              <w:spacing w:line="215" w:lineRule="exact"/>
              <w:ind w:left="88"/>
              <w:rPr>
                <w:rFonts w:ascii="Times New Roman" w:hAnsi="Times New Roman" w:cs="Times New Roman"/>
                <w:sz w:val="24"/>
                <w:szCs w:val="24"/>
              </w:rPr>
            </w:pPr>
          </w:p>
        </w:tc>
        <w:tc>
          <w:tcPr>
            <w:tcW w:w="1980" w:type="dxa"/>
          </w:tcPr>
          <w:p w14:paraId="59DA329A" w14:textId="77777777" w:rsidR="0088105A" w:rsidRPr="00FD0E49" w:rsidRDefault="0088105A" w:rsidP="00474E87">
            <w:pPr>
              <w:pStyle w:val="TableParagraph"/>
              <w:spacing w:line="215" w:lineRule="exact"/>
              <w:ind w:left="-95" w:right="-82"/>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22D41F34" w14:textId="77777777" w:rsidR="0088105A" w:rsidRPr="00FD0E49" w:rsidRDefault="0088105A" w:rsidP="00474E87">
            <w:pPr>
              <w:pStyle w:val="TableParagraph"/>
              <w:spacing w:line="237" w:lineRule="auto"/>
              <w:ind w:left="-95" w:right="-82"/>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c>
          <w:tcPr>
            <w:tcW w:w="2070" w:type="dxa"/>
          </w:tcPr>
          <w:p w14:paraId="3EBDDEE3" w14:textId="77777777" w:rsidR="0088105A" w:rsidRPr="00FD0E49" w:rsidRDefault="0088105A" w:rsidP="00474E87">
            <w:pPr>
              <w:pStyle w:val="TableParagraph"/>
              <w:spacing w:line="215" w:lineRule="exact"/>
              <w:ind w:left="-42"/>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151C91DE" w14:textId="77777777" w:rsidR="0088105A" w:rsidRPr="00FD0E49" w:rsidRDefault="0088105A" w:rsidP="00474E87">
            <w:pPr>
              <w:pStyle w:val="TableParagraph"/>
              <w:spacing w:line="237" w:lineRule="auto"/>
              <w:ind w:left="-42"/>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c>
          <w:tcPr>
            <w:tcW w:w="2160" w:type="dxa"/>
          </w:tcPr>
          <w:p w14:paraId="0414BE9B" w14:textId="77777777" w:rsidR="0088105A" w:rsidRPr="00FD0E49" w:rsidRDefault="0088105A" w:rsidP="00474E87">
            <w:pPr>
              <w:pStyle w:val="TableParagraph"/>
              <w:spacing w:line="215" w:lineRule="exact"/>
              <w:ind w:left="-69" w:right="27"/>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2AE0E254" w14:textId="77777777" w:rsidR="0088105A" w:rsidRPr="00FD0E49" w:rsidRDefault="0088105A" w:rsidP="00474E87">
            <w:pPr>
              <w:pStyle w:val="TableParagraph"/>
              <w:spacing w:line="237" w:lineRule="auto"/>
              <w:ind w:left="-69" w:right="88"/>
              <w:rPr>
                <w:rFonts w:ascii="Times New Roman" w:hAnsi="Times New Roman" w:cs="Times New Roman"/>
                <w:sz w:val="24"/>
                <w:szCs w:val="24"/>
              </w:rPr>
            </w:pPr>
            <w:r w:rsidRPr="00FD0E49">
              <w:rPr>
                <w:rFonts w:ascii="Times New Roman" w:hAnsi="Times New Roman" w:cs="Times New Roman"/>
                <w:color w:val="231F20"/>
                <w:w w:val="90"/>
                <w:sz w:val="24"/>
                <w:szCs w:val="24"/>
                <w:lang w:val="sq"/>
              </w:rPr>
              <w:t xml:space="preserve">5 % e prekur me </w:t>
            </w:r>
            <w:r w:rsidRPr="00FD0E49">
              <w:rPr>
                <w:rFonts w:ascii="Times New Roman" w:hAnsi="Times New Roman" w:cs="Times New Roman"/>
                <w:i/>
                <w:color w:val="231F20"/>
                <w:w w:val="85"/>
                <w:sz w:val="24"/>
                <w:szCs w:val="24"/>
                <w:lang w:val="sq"/>
              </w:rPr>
              <w:t>Alternaria linicola</w:t>
            </w:r>
            <w:r w:rsidRPr="00FD0E49">
              <w:rPr>
                <w:rFonts w:ascii="Times New Roman" w:hAnsi="Times New Roman" w:cs="Times New Roman"/>
                <w:color w:val="231F20"/>
                <w:w w:val="85"/>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Boeremia exigua var.</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75"/>
                <w:sz w:val="24"/>
                <w:szCs w:val="24"/>
                <w:lang w:val="sq"/>
              </w:rPr>
              <w:t>linicola</w:t>
            </w:r>
            <w:r w:rsidRPr="00FD0E49">
              <w:rPr>
                <w:rFonts w:ascii="Times New Roman" w:hAnsi="Times New Roman" w:cs="Times New Roman"/>
                <w:color w:val="231F20"/>
                <w:w w:val="75"/>
                <w:sz w:val="24"/>
                <w:szCs w:val="24"/>
                <w:lang w:val="sq"/>
              </w:rPr>
              <w:t xml:space="preserve">, </w:t>
            </w:r>
            <w:r w:rsidRPr="00FD0E49">
              <w:rPr>
                <w:rFonts w:ascii="Times New Roman" w:hAnsi="Times New Roman" w:cs="Times New Roman"/>
                <w:i/>
                <w:color w:val="231F20"/>
                <w:w w:val="75"/>
                <w:sz w:val="24"/>
                <w:szCs w:val="24"/>
                <w:lang w:val="sq"/>
              </w:rPr>
              <w:t xml:space="preserve">Colletotrichium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5"/>
                <w:sz w:val="24"/>
                <w:szCs w:val="24"/>
                <w:lang w:val="sq"/>
              </w:rPr>
              <w:t xml:space="preserve">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 xml:space="preserve">dhe </w:t>
            </w:r>
            <w:r w:rsidRPr="00FD0E49">
              <w:rPr>
                <w:rFonts w:ascii="Times New Roman" w:hAnsi="Times New Roman" w:cs="Times New Roman"/>
                <w:i/>
                <w:color w:val="231F20"/>
                <w:w w:val="85"/>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5"/>
                <w:sz w:val="24"/>
                <w:szCs w:val="24"/>
                <w:lang w:val="sq"/>
              </w:rPr>
              <w:t>spp</w:t>
            </w:r>
          </w:p>
        </w:tc>
      </w:tr>
      <w:tr w:rsidR="0088105A" w:rsidRPr="00FD0E49" w14:paraId="798231F0" w14:textId="77777777" w:rsidTr="00474E87">
        <w:tc>
          <w:tcPr>
            <w:tcW w:w="556" w:type="dxa"/>
          </w:tcPr>
          <w:p w14:paraId="064FFA2B"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453D0748" w14:textId="77777777" w:rsidR="0088105A" w:rsidRPr="00FD0E49" w:rsidRDefault="0088105A" w:rsidP="00474E87">
            <w:pPr>
              <w:pStyle w:val="TableParagraph"/>
              <w:spacing w:line="237" w:lineRule="auto"/>
              <w:ind w:left="4" w:right="66"/>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Botrytis cinerea </w:t>
            </w:r>
            <w:r w:rsidRPr="00FD0E49">
              <w:rPr>
                <w:rFonts w:ascii="Times New Roman" w:hAnsi="Times New Roman" w:cs="Times New Roman"/>
                <w:color w:val="231F20"/>
                <w:w w:val="85"/>
                <w:sz w:val="24"/>
                <w:szCs w:val="24"/>
                <w:lang w:val="sq"/>
              </w:rPr>
              <w:t xml:space="preserve">de Bary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5"/>
                <w:sz w:val="24"/>
                <w:szCs w:val="24"/>
                <w:lang w:val="sq"/>
              </w:rPr>
              <w:t>[BOTRCI]</w:t>
            </w:r>
          </w:p>
        </w:tc>
        <w:tc>
          <w:tcPr>
            <w:tcW w:w="1620" w:type="dxa"/>
          </w:tcPr>
          <w:p w14:paraId="514D2FD2" w14:textId="77777777" w:rsidR="0088105A" w:rsidRPr="00FD0E49" w:rsidRDefault="0088105A" w:rsidP="00474E87">
            <w:pPr>
              <w:pStyle w:val="TableParagraph"/>
              <w:tabs>
                <w:tab w:val="left" w:pos="1531"/>
              </w:tabs>
              <w:spacing w:line="215" w:lineRule="exact"/>
              <w:ind w:left="-16" w:hanging="41"/>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Helianthus annuus </w:t>
            </w:r>
            <w:r w:rsidRPr="00FD0E49">
              <w:rPr>
                <w:rFonts w:ascii="Times New Roman" w:hAnsi="Times New Roman" w:cs="Times New Roman"/>
                <w:color w:val="231F20"/>
                <w:w w:val="85"/>
                <w:sz w:val="24"/>
                <w:szCs w:val="24"/>
                <w:lang w:val="sq"/>
              </w:rPr>
              <w:t>L.,</w:t>
            </w:r>
          </w:p>
          <w:p w14:paraId="19305CE3" w14:textId="77777777" w:rsidR="0088105A" w:rsidRPr="00FD0E49" w:rsidRDefault="0088105A" w:rsidP="00474E87">
            <w:pPr>
              <w:pStyle w:val="TableParagraph"/>
              <w:spacing w:line="237" w:lineRule="auto"/>
              <w:ind w:left="-106" w:right="-30"/>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Linum </w:t>
            </w:r>
            <w:r w:rsidRPr="00FD0E49">
              <w:rPr>
                <w:rFonts w:ascii="Times New Roman" w:hAnsi="Times New Roman" w:cs="Times New Roman"/>
                <w:i/>
                <w:color w:val="231F20"/>
                <w:w w:val="80"/>
                <w:sz w:val="24"/>
                <w:szCs w:val="24"/>
                <w:lang w:val="sq"/>
              </w:rPr>
              <w:t xml:space="preserve">sitatissimum </w:t>
            </w:r>
            <w:r w:rsidRPr="00FD0E49">
              <w:rPr>
                <w:rFonts w:ascii="Times New Roman" w:hAnsi="Times New Roman" w:cs="Times New Roman"/>
                <w:sz w:val="24"/>
                <w:szCs w:val="24"/>
                <w:lang w:val="sq"/>
              </w:rPr>
              <w:t xml:space="preserve"> L</w:t>
            </w:r>
            <w:r w:rsidRPr="00FD0E49">
              <w:rPr>
                <w:rFonts w:ascii="Times New Roman" w:hAnsi="Times New Roman" w:cs="Times New Roman"/>
                <w:color w:val="231F20"/>
                <w:w w:val="80"/>
                <w:sz w:val="24"/>
                <w:szCs w:val="24"/>
                <w:lang w:val="sq"/>
              </w:rPr>
              <w:t>.</w:t>
            </w:r>
          </w:p>
        </w:tc>
        <w:tc>
          <w:tcPr>
            <w:tcW w:w="1980" w:type="dxa"/>
          </w:tcPr>
          <w:p w14:paraId="6F6842E2" w14:textId="77777777" w:rsidR="0088105A" w:rsidRPr="00FD0E49" w:rsidRDefault="0088105A" w:rsidP="00474E87">
            <w:pPr>
              <w:pStyle w:val="TableParagraph"/>
              <w:rPr>
                <w:rFonts w:ascii="Times New Roman" w:hAnsi="Times New Roman" w:cs="Times New Roman"/>
                <w:b/>
                <w:sz w:val="24"/>
                <w:szCs w:val="24"/>
              </w:rPr>
            </w:pPr>
          </w:p>
          <w:p w14:paraId="0DDAD0D0" w14:textId="77777777" w:rsidR="0088105A" w:rsidRPr="00FD0E49" w:rsidRDefault="0088105A" w:rsidP="00474E87">
            <w:pPr>
              <w:pStyle w:val="TableParagraph"/>
              <w:ind w:left="30" w:right="27"/>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tc>
        <w:tc>
          <w:tcPr>
            <w:tcW w:w="2070" w:type="dxa"/>
          </w:tcPr>
          <w:p w14:paraId="1E898705" w14:textId="77777777" w:rsidR="0088105A" w:rsidRPr="00FD0E49" w:rsidRDefault="0088105A" w:rsidP="00474E87">
            <w:pPr>
              <w:pStyle w:val="TableParagraph"/>
              <w:rPr>
                <w:rFonts w:ascii="Times New Roman" w:hAnsi="Times New Roman" w:cs="Times New Roman"/>
                <w:b/>
                <w:sz w:val="24"/>
                <w:szCs w:val="24"/>
              </w:rPr>
            </w:pPr>
          </w:p>
          <w:p w14:paraId="1D0D7AEC" w14:textId="77777777" w:rsidR="0088105A" w:rsidRPr="00FD0E49" w:rsidRDefault="0088105A" w:rsidP="00474E87">
            <w:pPr>
              <w:pStyle w:val="TableParagraph"/>
              <w:ind w:left="28" w:right="27"/>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tc>
        <w:tc>
          <w:tcPr>
            <w:tcW w:w="2160" w:type="dxa"/>
          </w:tcPr>
          <w:p w14:paraId="29317ABD" w14:textId="77777777" w:rsidR="0088105A" w:rsidRPr="00FD0E49" w:rsidRDefault="0088105A" w:rsidP="00474E87">
            <w:pPr>
              <w:pStyle w:val="TableParagraph"/>
              <w:rPr>
                <w:rFonts w:ascii="Times New Roman" w:hAnsi="Times New Roman" w:cs="Times New Roman"/>
                <w:b/>
                <w:sz w:val="24"/>
                <w:szCs w:val="24"/>
              </w:rPr>
            </w:pPr>
          </w:p>
          <w:p w14:paraId="6A3E77AE" w14:textId="77777777" w:rsidR="0088105A" w:rsidRPr="00FD0E49" w:rsidRDefault="0088105A" w:rsidP="00474E87">
            <w:pPr>
              <w:pStyle w:val="TableParagraph"/>
              <w:ind w:left="111" w:right="27"/>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tc>
      </w:tr>
      <w:tr w:rsidR="0088105A" w:rsidRPr="00FD0E49" w14:paraId="4D5BEB77" w14:textId="77777777" w:rsidTr="00474E87">
        <w:tc>
          <w:tcPr>
            <w:tcW w:w="556" w:type="dxa"/>
          </w:tcPr>
          <w:p w14:paraId="12C2BB54"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539931CC" w14:textId="77777777" w:rsidR="0088105A" w:rsidRPr="00FD0E49" w:rsidRDefault="0088105A" w:rsidP="00474E87">
            <w:pPr>
              <w:pStyle w:val="TableParagraph"/>
              <w:tabs>
                <w:tab w:val="left" w:pos="1531"/>
              </w:tabs>
              <w:spacing w:line="215" w:lineRule="exact"/>
              <w:ind w:left="4"/>
              <w:rPr>
                <w:rFonts w:ascii="Times New Roman" w:hAnsi="Times New Roman" w:cs="Times New Roman"/>
                <w:i/>
                <w:sz w:val="24"/>
                <w:szCs w:val="24"/>
              </w:rPr>
            </w:pPr>
            <w:r w:rsidRPr="00FD0E49">
              <w:rPr>
                <w:rFonts w:ascii="Times New Roman" w:hAnsi="Times New Roman" w:cs="Times New Roman"/>
                <w:i/>
                <w:color w:val="231F20"/>
                <w:w w:val="80"/>
                <w:sz w:val="24"/>
                <w:szCs w:val="24"/>
                <w:lang w:val="sq"/>
              </w:rPr>
              <w:t xml:space="preserve">Colletotrichum </w:t>
            </w:r>
            <w:r w:rsidRPr="00FD0E49">
              <w:rPr>
                <w:rFonts w:ascii="Times New Roman" w:hAnsi="Times New Roman" w:cs="Times New Roman"/>
                <w:i/>
                <w:color w:val="231F20"/>
                <w:w w:val="90"/>
                <w:sz w:val="24"/>
                <w:szCs w:val="24"/>
                <w:lang w:val="sq"/>
              </w:rPr>
              <w:t>lini</w:t>
            </w:r>
          </w:p>
          <w:p w14:paraId="3718465D" w14:textId="77777777" w:rsidR="0088105A" w:rsidRPr="00FD0E49" w:rsidRDefault="0088105A" w:rsidP="00474E87">
            <w:pPr>
              <w:pStyle w:val="TableParagraph"/>
              <w:spacing w:line="215" w:lineRule="exact"/>
              <w:ind w:left="4"/>
              <w:rPr>
                <w:rFonts w:ascii="Times New Roman" w:hAnsi="Times New Roman" w:cs="Times New Roman"/>
                <w:sz w:val="24"/>
                <w:szCs w:val="24"/>
              </w:rPr>
            </w:pPr>
            <w:r w:rsidRPr="00FD0E49">
              <w:rPr>
                <w:rFonts w:ascii="Times New Roman" w:hAnsi="Times New Roman" w:cs="Times New Roman"/>
                <w:color w:val="231F20"/>
                <w:w w:val="95"/>
                <w:sz w:val="24"/>
                <w:szCs w:val="24"/>
                <w:lang w:val="sq"/>
              </w:rPr>
              <w:t>Vesterdijk [COLLLI]</w:t>
            </w:r>
          </w:p>
        </w:tc>
        <w:tc>
          <w:tcPr>
            <w:tcW w:w="1620" w:type="dxa"/>
          </w:tcPr>
          <w:p w14:paraId="39501CCD" w14:textId="77777777" w:rsidR="0088105A" w:rsidRPr="00FD0E49" w:rsidRDefault="0088105A" w:rsidP="00474E87">
            <w:pPr>
              <w:pStyle w:val="TableParagraph"/>
              <w:spacing w:line="237" w:lineRule="auto"/>
              <w:ind w:left="88" w:right="494"/>
              <w:rPr>
                <w:rFonts w:ascii="Times New Roman" w:hAnsi="Times New Roman" w:cs="Times New Roman"/>
                <w:sz w:val="24"/>
                <w:szCs w:val="24"/>
              </w:rPr>
            </w:pPr>
            <w:r w:rsidRPr="00FD0E49">
              <w:rPr>
                <w:rFonts w:ascii="Times New Roman" w:hAnsi="Times New Roman" w:cs="Times New Roman"/>
                <w:i/>
                <w:color w:val="231F20"/>
                <w:w w:val="90"/>
                <w:sz w:val="24"/>
                <w:szCs w:val="24"/>
                <w:lang w:val="sq"/>
              </w:rPr>
              <w:t xml:space="preserve">Linum </w:t>
            </w:r>
            <w:r w:rsidRPr="00FD0E49">
              <w:rPr>
                <w:rFonts w:ascii="Times New Roman" w:hAnsi="Times New Roman" w:cs="Times New Roman"/>
                <w:i/>
                <w:color w:val="231F20"/>
                <w:w w:val="80"/>
                <w:sz w:val="24"/>
                <w:szCs w:val="24"/>
                <w:lang w:val="sq"/>
              </w:rPr>
              <w:t xml:space="preserve">sitatissimum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80"/>
                <w:sz w:val="24"/>
                <w:szCs w:val="24"/>
                <w:lang w:val="sq"/>
              </w:rPr>
              <w:t>L.</w:t>
            </w:r>
          </w:p>
        </w:tc>
        <w:tc>
          <w:tcPr>
            <w:tcW w:w="1980" w:type="dxa"/>
          </w:tcPr>
          <w:p w14:paraId="516DB518" w14:textId="77777777" w:rsidR="0088105A" w:rsidRPr="00FD0E49" w:rsidRDefault="0088105A" w:rsidP="00474E87">
            <w:pPr>
              <w:pStyle w:val="TableParagraph"/>
              <w:spacing w:line="215" w:lineRule="exact"/>
              <w:ind w:left="32" w:right="27"/>
              <w:rPr>
                <w:rFonts w:ascii="Times New Roman" w:hAnsi="Times New Roman" w:cs="Times New Roman"/>
                <w:sz w:val="24"/>
                <w:szCs w:val="24"/>
              </w:rPr>
            </w:pPr>
            <w:r w:rsidRPr="00FD0E49">
              <w:rPr>
                <w:rFonts w:ascii="Times New Roman" w:hAnsi="Times New Roman" w:cs="Times New Roman"/>
                <w:color w:val="231F20"/>
                <w:sz w:val="24"/>
                <w:szCs w:val="24"/>
                <w:lang w:val="sq"/>
              </w:rPr>
              <w:t>5 %</w:t>
            </w:r>
          </w:p>
          <w:p w14:paraId="78C944A3" w14:textId="77777777" w:rsidR="0088105A" w:rsidRPr="00FD0E49" w:rsidRDefault="0088105A" w:rsidP="00474E87">
            <w:pPr>
              <w:pStyle w:val="TableParagraph"/>
              <w:spacing w:line="237" w:lineRule="auto"/>
              <w:ind w:left="35" w:right="-13"/>
              <w:rPr>
                <w:rFonts w:ascii="Times New Roman" w:hAnsi="Times New Roman" w:cs="Times New Roman"/>
                <w:sz w:val="24"/>
                <w:szCs w:val="24"/>
              </w:rPr>
            </w:pPr>
            <w:r>
              <w:rPr>
                <w:rFonts w:ascii="Times New Roman" w:hAnsi="Times New Roman" w:cs="Times New Roman"/>
                <w:color w:val="231F20"/>
                <w:w w:val="85"/>
                <w:sz w:val="24"/>
                <w:szCs w:val="24"/>
                <w:lang w:val="sq"/>
              </w:rPr>
              <w:t xml:space="preserve">prekur me </w:t>
            </w:r>
            <w:r w:rsidRPr="00FD0E49">
              <w:rPr>
                <w:rFonts w:ascii="Times New Roman" w:hAnsi="Times New Roman" w:cs="Times New Roman"/>
                <w:i/>
                <w:color w:val="231F20"/>
                <w:w w:val="85"/>
                <w:sz w:val="24"/>
                <w:szCs w:val="24"/>
                <w:lang w:val="sq"/>
              </w:rPr>
              <w:t xml:space="preserve">Alternaria </w:t>
            </w:r>
            <w:r w:rsidRPr="00FD0E49">
              <w:rPr>
                <w:rFonts w:ascii="Times New Roman" w:hAnsi="Times New Roman" w:cs="Times New Roman"/>
                <w:i/>
                <w:color w:val="231F20"/>
                <w:w w:val="80"/>
                <w:sz w:val="24"/>
                <w:szCs w:val="24"/>
                <w:lang w:val="sq"/>
              </w:rPr>
              <w:t>linicola</w:t>
            </w:r>
            <w:r w:rsidRPr="00FD0E49">
              <w:rPr>
                <w:rFonts w:ascii="Times New Roman" w:hAnsi="Times New Roman" w:cs="Times New Roman"/>
                <w:color w:val="231F20"/>
                <w:w w:val="80"/>
                <w:sz w:val="24"/>
                <w:szCs w:val="24"/>
                <w:lang w:val="sq"/>
              </w:rPr>
              <w:t xml:space="preserve">, </w:t>
            </w:r>
            <w:r w:rsidRPr="00FD0E49">
              <w:rPr>
                <w:rFonts w:ascii="Times New Roman" w:hAnsi="Times New Roman" w:cs="Times New Roman"/>
                <w:i/>
                <w:color w:val="231F20"/>
                <w:w w:val="80"/>
                <w:sz w:val="24"/>
                <w:szCs w:val="24"/>
                <w:lang w:val="sq"/>
              </w:rPr>
              <w:t xml:space="preserve">Boeremia </w:t>
            </w:r>
            <w:r w:rsidRPr="00FD0E49">
              <w:rPr>
                <w:rFonts w:ascii="Times New Roman" w:hAnsi="Times New Roman" w:cs="Times New Roman"/>
                <w:i/>
                <w:color w:val="231F20"/>
                <w:w w:val="80"/>
                <w:sz w:val="24"/>
                <w:szCs w:val="24"/>
                <w:lang w:val="sq"/>
              </w:rPr>
              <w:lastRenderedPageBreak/>
              <w:t xml:space="preserve">exigua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var. linicola</w:t>
            </w:r>
            <w:r w:rsidRPr="00FD0E49">
              <w:rPr>
                <w:rFonts w:ascii="Times New Roman" w:hAnsi="Times New Roman" w:cs="Times New Roman"/>
                <w:color w:val="231F20"/>
                <w:w w:val="90"/>
                <w:sz w:val="24"/>
                <w:szCs w:val="24"/>
                <w:lang w:val="sq"/>
              </w:rPr>
              <w:t xml:space="preserve">,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Collet otrichium lini </w:t>
            </w:r>
            <w:r w:rsidRPr="00FD0E49">
              <w:rPr>
                <w:rFonts w:ascii="Times New Roman" w:hAnsi="Times New Roman" w:cs="Times New Roman"/>
                <w:color w:val="231F20"/>
                <w:w w:val="90"/>
                <w:sz w:val="24"/>
                <w:szCs w:val="24"/>
                <w:lang w:val="sq"/>
              </w:rPr>
              <w:t xml:space="preserve">dhe </w:t>
            </w:r>
            <w:r w:rsidRPr="00FD0E49">
              <w:rPr>
                <w:rFonts w:ascii="Times New Roman" w:hAnsi="Times New Roman" w:cs="Times New Roman"/>
                <w:i/>
                <w:color w:val="231F20"/>
                <w:w w:val="90"/>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spp</w:t>
            </w:r>
          </w:p>
        </w:tc>
        <w:tc>
          <w:tcPr>
            <w:tcW w:w="2070" w:type="dxa"/>
          </w:tcPr>
          <w:p w14:paraId="5C5B2922" w14:textId="77777777" w:rsidR="0088105A" w:rsidRPr="00FD0E49" w:rsidRDefault="0088105A" w:rsidP="00474E87">
            <w:pPr>
              <w:pStyle w:val="TableParagraph"/>
              <w:spacing w:line="215" w:lineRule="exact"/>
              <w:ind w:left="30" w:right="27"/>
              <w:rPr>
                <w:rFonts w:ascii="Times New Roman" w:hAnsi="Times New Roman" w:cs="Times New Roman"/>
                <w:sz w:val="24"/>
                <w:szCs w:val="24"/>
              </w:rPr>
            </w:pPr>
            <w:r w:rsidRPr="00FD0E49">
              <w:rPr>
                <w:rFonts w:ascii="Times New Roman" w:hAnsi="Times New Roman" w:cs="Times New Roman"/>
                <w:color w:val="231F20"/>
                <w:sz w:val="24"/>
                <w:szCs w:val="24"/>
                <w:lang w:val="sq"/>
              </w:rPr>
              <w:lastRenderedPageBreak/>
              <w:t>5 %</w:t>
            </w:r>
          </w:p>
          <w:p w14:paraId="3045EA60" w14:textId="77777777" w:rsidR="0088105A" w:rsidRPr="00FD0E49" w:rsidRDefault="0088105A" w:rsidP="00474E87">
            <w:pPr>
              <w:pStyle w:val="TableParagraph"/>
              <w:spacing w:line="237" w:lineRule="auto"/>
              <w:ind w:left="35" w:right="23"/>
              <w:rPr>
                <w:rFonts w:ascii="Times New Roman" w:hAnsi="Times New Roman" w:cs="Times New Roman"/>
                <w:sz w:val="24"/>
                <w:szCs w:val="24"/>
              </w:rPr>
            </w:pPr>
            <w:r w:rsidRPr="00FD0E49">
              <w:rPr>
                <w:rFonts w:ascii="Times New Roman" w:hAnsi="Times New Roman" w:cs="Times New Roman"/>
                <w:color w:val="231F20"/>
                <w:w w:val="85"/>
                <w:sz w:val="24"/>
                <w:szCs w:val="24"/>
                <w:lang w:val="sq"/>
              </w:rPr>
              <w:t xml:space="preserve">prekur me </w:t>
            </w:r>
            <w:r w:rsidRPr="00FD0E49">
              <w:rPr>
                <w:rFonts w:ascii="Times New Roman" w:hAnsi="Times New Roman" w:cs="Times New Roman"/>
                <w:i/>
                <w:color w:val="231F20"/>
                <w:w w:val="85"/>
                <w:sz w:val="24"/>
                <w:szCs w:val="24"/>
                <w:lang w:val="sq"/>
              </w:rPr>
              <w:t xml:space="preserve">Alternaria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linicola</w:t>
            </w:r>
            <w:r w:rsidRPr="00FD0E49">
              <w:rPr>
                <w:rFonts w:ascii="Times New Roman" w:hAnsi="Times New Roman" w:cs="Times New Roman"/>
                <w:color w:val="231F20"/>
                <w:w w:val="80"/>
                <w:sz w:val="24"/>
                <w:szCs w:val="24"/>
                <w:lang w:val="sq"/>
              </w:rPr>
              <w:t xml:space="preserve">, </w:t>
            </w:r>
            <w:r w:rsidRPr="00FD0E49">
              <w:rPr>
                <w:rFonts w:ascii="Times New Roman" w:hAnsi="Times New Roman" w:cs="Times New Roman"/>
                <w:i/>
                <w:color w:val="231F20"/>
                <w:w w:val="80"/>
                <w:sz w:val="24"/>
                <w:szCs w:val="24"/>
                <w:lang w:val="sq"/>
              </w:rPr>
              <w:t xml:space="preserve">Boeremia </w:t>
            </w:r>
            <w:r w:rsidRPr="00FD0E49">
              <w:rPr>
                <w:rFonts w:ascii="Times New Roman" w:hAnsi="Times New Roman" w:cs="Times New Roman"/>
                <w:i/>
                <w:color w:val="231F20"/>
                <w:w w:val="80"/>
                <w:sz w:val="24"/>
                <w:szCs w:val="24"/>
                <w:lang w:val="sq"/>
              </w:rPr>
              <w:lastRenderedPageBreak/>
              <w:t xml:space="preserve">exigua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var. linicola</w:t>
            </w:r>
            <w:r w:rsidRPr="00FD0E49">
              <w:rPr>
                <w:rFonts w:ascii="Times New Roman" w:hAnsi="Times New Roman" w:cs="Times New Roman"/>
                <w:color w:val="231F20"/>
                <w:w w:val="90"/>
                <w:sz w:val="24"/>
                <w:szCs w:val="24"/>
                <w:lang w:val="sq"/>
              </w:rPr>
              <w:t xml:space="preserve">, </w:t>
            </w:r>
            <w:r w:rsidRPr="00FD0E49">
              <w:rPr>
                <w:rFonts w:ascii="Times New Roman" w:hAnsi="Times New Roman" w:cs="Times New Roman"/>
                <w:i/>
                <w:color w:val="231F20"/>
                <w:w w:val="90"/>
                <w:sz w:val="24"/>
                <w:szCs w:val="24"/>
                <w:lang w:val="sq"/>
              </w:rPr>
              <w:t xml:space="preserve">Collet otrichium lini </w:t>
            </w:r>
            <w:r w:rsidRPr="00FD0E49">
              <w:rPr>
                <w:rFonts w:ascii="Times New Roman" w:hAnsi="Times New Roman" w:cs="Times New Roman"/>
                <w:sz w:val="24"/>
                <w:szCs w:val="24"/>
                <w:lang w:val="sq"/>
              </w:rPr>
              <w:t xml:space="preserve"> </w:t>
            </w:r>
            <w:r>
              <w:rPr>
                <w:rFonts w:ascii="Times New Roman" w:hAnsi="Times New Roman" w:cs="Times New Roman"/>
                <w:color w:val="231F20"/>
                <w:w w:val="90"/>
                <w:sz w:val="24"/>
                <w:szCs w:val="24"/>
                <w:lang w:val="sq"/>
              </w:rPr>
              <w:t>dhe</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 xml:space="preserve">Fusarium </w:t>
            </w:r>
            <w:r w:rsidRPr="00FD0E49">
              <w:rPr>
                <w:rFonts w:ascii="Times New Roman" w:hAnsi="Times New Roman" w:cs="Times New Roman"/>
                <w:color w:val="231F20"/>
                <w:w w:val="90"/>
                <w:sz w:val="24"/>
                <w:szCs w:val="24"/>
                <w:lang w:val="sq"/>
              </w:rPr>
              <w:t>spp</w:t>
            </w:r>
          </w:p>
        </w:tc>
        <w:tc>
          <w:tcPr>
            <w:tcW w:w="2160" w:type="dxa"/>
          </w:tcPr>
          <w:p w14:paraId="053D235E" w14:textId="77777777" w:rsidR="0088105A" w:rsidRPr="00FD0E49" w:rsidRDefault="0088105A" w:rsidP="00474E87">
            <w:pPr>
              <w:pStyle w:val="TableParagraph"/>
              <w:spacing w:line="215" w:lineRule="exact"/>
              <w:ind w:right="27"/>
              <w:rPr>
                <w:rFonts w:ascii="Times New Roman" w:hAnsi="Times New Roman" w:cs="Times New Roman"/>
                <w:sz w:val="24"/>
                <w:szCs w:val="24"/>
              </w:rPr>
            </w:pPr>
            <w:r w:rsidRPr="00FD0E49">
              <w:rPr>
                <w:rFonts w:ascii="Times New Roman" w:hAnsi="Times New Roman" w:cs="Times New Roman"/>
                <w:color w:val="231F20"/>
                <w:sz w:val="24"/>
                <w:szCs w:val="24"/>
                <w:lang w:val="sq"/>
              </w:rPr>
              <w:lastRenderedPageBreak/>
              <w:t>5 %</w:t>
            </w:r>
          </w:p>
          <w:p w14:paraId="1582935C" w14:textId="77777777" w:rsidR="0088105A" w:rsidRPr="00FD0E49" w:rsidRDefault="0088105A" w:rsidP="00474E87">
            <w:pPr>
              <w:pStyle w:val="TableParagraph"/>
              <w:spacing w:line="237" w:lineRule="auto"/>
              <w:ind w:right="27"/>
              <w:rPr>
                <w:rFonts w:ascii="Times New Roman" w:hAnsi="Times New Roman" w:cs="Times New Roman"/>
                <w:sz w:val="24"/>
                <w:szCs w:val="24"/>
              </w:rPr>
            </w:pPr>
            <w:r w:rsidRPr="00FD0E49">
              <w:rPr>
                <w:rFonts w:ascii="Times New Roman" w:hAnsi="Times New Roman" w:cs="Times New Roman"/>
                <w:color w:val="231F20"/>
                <w:w w:val="85"/>
                <w:sz w:val="24"/>
                <w:szCs w:val="24"/>
                <w:lang w:val="sq"/>
              </w:rPr>
              <w:t xml:space="preserve">prekur me </w:t>
            </w:r>
            <w:r w:rsidRPr="00FD0E49">
              <w:rPr>
                <w:rFonts w:ascii="Times New Roman" w:hAnsi="Times New Roman" w:cs="Times New Roman"/>
                <w:i/>
                <w:color w:val="231F20"/>
                <w:w w:val="85"/>
                <w:sz w:val="24"/>
                <w:szCs w:val="24"/>
                <w:lang w:val="sq"/>
              </w:rPr>
              <w:t xml:space="preserve">Alternaria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80"/>
                <w:sz w:val="24"/>
                <w:szCs w:val="24"/>
                <w:lang w:val="sq"/>
              </w:rPr>
              <w:t>linicola</w:t>
            </w:r>
            <w:r w:rsidRPr="00FD0E49">
              <w:rPr>
                <w:rFonts w:ascii="Times New Roman" w:hAnsi="Times New Roman" w:cs="Times New Roman"/>
                <w:color w:val="231F20"/>
                <w:w w:val="80"/>
                <w:sz w:val="24"/>
                <w:szCs w:val="24"/>
                <w:lang w:val="sq"/>
              </w:rPr>
              <w:t xml:space="preserve">, </w:t>
            </w:r>
            <w:r w:rsidRPr="00FD0E49">
              <w:rPr>
                <w:rFonts w:ascii="Times New Roman" w:hAnsi="Times New Roman" w:cs="Times New Roman"/>
                <w:i/>
                <w:color w:val="231F20"/>
                <w:w w:val="80"/>
                <w:sz w:val="24"/>
                <w:szCs w:val="24"/>
                <w:lang w:val="sq"/>
              </w:rPr>
              <w:t xml:space="preserve">Boeremia </w:t>
            </w:r>
            <w:r w:rsidRPr="00FD0E49">
              <w:rPr>
                <w:rFonts w:ascii="Times New Roman" w:hAnsi="Times New Roman" w:cs="Times New Roman"/>
                <w:i/>
                <w:color w:val="231F20"/>
                <w:w w:val="80"/>
                <w:sz w:val="24"/>
                <w:szCs w:val="24"/>
                <w:lang w:val="sq"/>
              </w:rPr>
              <w:lastRenderedPageBreak/>
              <w:t xml:space="preserve">exigua </w:t>
            </w:r>
            <w:r w:rsidRPr="00FD0E49">
              <w:rPr>
                <w:rFonts w:ascii="Times New Roman" w:hAnsi="Times New Roman" w:cs="Times New Roman"/>
                <w:sz w:val="24"/>
                <w:szCs w:val="24"/>
                <w:lang w:val="sq"/>
              </w:rPr>
              <w:t xml:space="preserve"> </w:t>
            </w:r>
            <w:r w:rsidRPr="00FD0E49">
              <w:rPr>
                <w:rFonts w:ascii="Times New Roman" w:hAnsi="Times New Roman" w:cs="Times New Roman"/>
                <w:i/>
                <w:color w:val="231F20"/>
                <w:w w:val="90"/>
                <w:sz w:val="24"/>
                <w:szCs w:val="24"/>
                <w:lang w:val="sq"/>
              </w:rPr>
              <w:t>var. linicola</w:t>
            </w:r>
            <w:r w:rsidRPr="00FD0E49">
              <w:rPr>
                <w:rFonts w:ascii="Times New Roman" w:hAnsi="Times New Roman" w:cs="Times New Roman"/>
                <w:color w:val="231F20"/>
                <w:w w:val="90"/>
                <w:sz w:val="24"/>
                <w:szCs w:val="24"/>
                <w:lang w:val="sq"/>
              </w:rPr>
              <w:t xml:space="preserve">, </w:t>
            </w:r>
            <w:r w:rsidRPr="00FD0E49">
              <w:rPr>
                <w:rFonts w:ascii="Times New Roman" w:hAnsi="Times New Roman" w:cs="Times New Roman"/>
                <w:i/>
                <w:color w:val="231F20"/>
                <w:w w:val="90"/>
                <w:sz w:val="24"/>
                <w:szCs w:val="24"/>
                <w:lang w:val="sq"/>
              </w:rPr>
              <w:t xml:space="preserve">Collet otrichium lini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 xml:space="preserve">dhe </w:t>
            </w:r>
            <w:r w:rsidRPr="00FD0E49">
              <w:rPr>
                <w:rFonts w:ascii="Times New Roman" w:hAnsi="Times New Roman" w:cs="Times New Roman"/>
                <w:i/>
                <w:color w:val="231F20"/>
                <w:w w:val="90"/>
                <w:sz w:val="24"/>
                <w:szCs w:val="24"/>
                <w:lang w:val="sq"/>
              </w:rPr>
              <w:t xml:space="preserve">Fusarium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spp</w:t>
            </w:r>
          </w:p>
        </w:tc>
      </w:tr>
      <w:tr w:rsidR="0088105A" w:rsidRPr="00FD0E49" w14:paraId="774962B5" w14:textId="77777777" w:rsidTr="00474E87">
        <w:tc>
          <w:tcPr>
            <w:tcW w:w="556" w:type="dxa"/>
          </w:tcPr>
          <w:p w14:paraId="5A65132A"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729D116A" w14:textId="77777777" w:rsidR="0088105A" w:rsidRPr="00FD0E49" w:rsidRDefault="0088105A" w:rsidP="00474E87">
            <w:pPr>
              <w:pStyle w:val="TableParagraph"/>
              <w:spacing w:line="237" w:lineRule="auto"/>
              <w:ind w:left="4" w:hanging="4"/>
              <w:rPr>
                <w:rFonts w:ascii="Times New Roman" w:hAnsi="Times New Roman" w:cs="Times New Roman"/>
                <w:sz w:val="24"/>
                <w:szCs w:val="24"/>
              </w:rPr>
            </w:pPr>
            <w:r w:rsidRPr="00FD0E49">
              <w:rPr>
                <w:rFonts w:ascii="Times New Roman" w:hAnsi="Times New Roman" w:cs="Times New Roman"/>
                <w:i/>
                <w:iCs/>
                <w:color w:val="000000"/>
                <w:sz w:val="24"/>
                <w:szCs w:val="24"/>
              </w:rPr>
              <w:t xml:space="preserve">Diaporthe caulivora </w:t>
            </w:r>
            <w:r w:rsidRPr="00FD0E49">
              <w:rPr>
                <w:rFonts w:ascii="Times New Roman" w:hAnsi="Times New Roman" w:cs="Times New Roman"/>
                <w:color w:val="000000"/>
                <w:sz w:val="24"/>
                <w:szCs w:val="24"/>
              </w:rPr>
              <w:t xml:space="preserve">(Athow &amp; Caldwell) J.M. Santos, Vrandecic &amp; A.J.L. Phillips [DIAPPC] </w:t>
            </w:r>
            <w:r w:rsidRPr="00FD0E49">
              <w:rPr>
                <w:rFonts w:ascii="Times New Roman" w:hAnsi="Times New Roman" w:cs="Times New Roman"/>
                <w:i/>
                <w:iCs/>
                <w:color w:val="000000"/>
                <w:sz w:val="24"/>
                <w:szCs w:val="24"/>
              </w:rPr>
              <w:t xml:space="preserve">Diaporthe phaseolorum </w:t>
            </w:r>
            <w:r w:rsidRPr="00FD0E49">
              <w:rPr>
                <w:rFonts w:ascii="Times New Roman" w:hAnsi="Times New Roman" w:cs="Times New Roman"/>
                <w:color w:val="000000"/>
                <w:sz w:val="24"/>
                <w:szCs w:val="24"/>
              </w:rPr>
              <w:t xml:space="preserve">var. </w:t>
            </w:r>
            <w:r w:rsidRPr="00FD0E49">
              <w:rPr>
                <w:rFonts w:ascii="Times New Roman" w:hAnsi="Times New Roman" w:cs="Times New Roman"/>
                <w:i/>
                <w:iCs/>
                <w:color w:val="000000"/>
                <w:sz w:val="24"/>
                <w:szCs w:val="24"/>
              </w:rPr>
              <w:t xml:space="preserve">sojae </w:t>
            </w:r>
            <w:r w:rsidRPr="00FD0E49">
              <w:rPr>
                <w:rFonts w:ascii="Times New Roman" w:hAnsi="Times New Roman" w:cs="Times New Roman"/>
                <w:color w:val="000000"/>
                <w:sz w:val="24"/>
                <w:szCs w:val="24"/>
              </w:rPr>
              <w:t>Lehman [DIAPPS]</w:t>
            </w:r>
          </w:p>
        </w:tc>
        <w:tc>
          <w:tcPr>
            <w:tcW w:w="1620" w:type="dxa"/>
          </w:tcPr>
          <w:p w14:paraId="0EB20393"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color w:val="231F20"/>
                <w:w w:val="85"/>
                <w:sz w:val="24"/>
                <w:szCs w:val="24"/>
                <w:lang w:val="sq"/>
              </w:rPr>
              <w:t xml:space="preserve">Glycine max </w:t>
            </w:r>
            <w:r w:rsidRPr="00FD0E49">
              <w:rPr>
                <w:rFonts w:ascii="Times New Roman" w:hAnsi="Times New Roman" w:cs="Times New Roman"/>
                <w:color w:val="231F20"/>
                <w:w w:val="85"/>
                <w:sz w:val="24"/>
                <w:szCs w:val="24"/>
                <w:lang w:val="sq"/>
              </w:rPr>
              <w:t>(L.) Merr</w:t>
            </w:r>
          </w:p>
        </w:tc>
        <w:tc>
          <w:tcPr>
            <w:tcW w:w="1980" w:type="dxa"/>
          </w:tcPr>
          <w:p w14:paraId="5E3FDFD0" w14:textId="77777777" w:rsidR="0088105A" w:rsidRPr="00FD0E49" w:rsidRDefault="0088105A" w:rsidP="00474E87">
            <w:pPr>
              <w:pStyle w:val="TableParagraph"/>
              <w:spacing w:line="237" w:lineRule="auto"/>
              <w:ind w:right="-13"/>
              <w:rPr>
                <w:rFonts w:ascii="Times New Roman" w:hAnsi="Times New Roman" w:cs="Times New Roman"/>
                <w:sz w:val="24"/>
                <w:szCs w:val="24"/>
                <w:lang w:val="sv-SE"/>
              </w:rPr>
            </w:pPr>
            <w:r w:rsidRPr="00FD0E49">
              <w:rPr>
                <w:rFonts w:ascii="Times New Roman" w:hAnsi="Times New Roman" w:cs="Times New Roman"/>
                <w:color w:val="231F20"/>
                <w:sz w:val="24"/>
                <w:szCs w:val="24"/>
                <w:lang w:val="sq"/>
              </w:rPr>
              <w:t xml:space="preserve">15 % për infektim </w:t>
            </w:r>
            <w:r w:rsidRPr="00FD0E49">
              <w:rPr>
                <w:rFonts w:ascii="Times New Roman" w:hAnsi="Times New Roman" w:cs="Times New Roman"/>
                <w:color w:val="231F20"/>
                <w:w w:val="90"/>
                <w:sz w:val="24"/>
                <w:szCs w:val="24"/>
                <w:lang w:val="sq"/>
              </w:rPr>
              <w:t xml:space="preserve">me kompleksin Phomopsis </w:t>
            </w:r>
          </w:p>
        </w:tc>
        <w:tc>
          <w:tcPr>
            <w:tcW w:w="2070" w:type="dxa"/>
          </w:tcPr>
          <w:p w14:paraId="537A1E5B" w14:textId="77777777" w:rsidR="0088105A" w:rsidRPr="00FD0E49" w:rsidRDefault="0088105A" w:rsidP="00474E87">
            <w:pPr>
              <w:pStyle w:val="TableParagraph"/>
              <w:spacing w:line="237" w:lineRule="auto"/>
              <w:ind w:right="-110"/>
              <w:rPr>
                <w:rFonts w:ascii="Times New Roman" w:hAnsi="Times New Roman" w:cs="Times New Roman"/>
                <w:sz w:val="24"/>
                <w:szCs w:val="24"/>
                <w:lang w:val="sv-SE"/>
              </w:rPr>
            </w:pPr>
            <w:r w:rsidRPr="00FD0E49">
              <w:rPr>
                <w:rFonts w:ascii="Times New Roman" w:hAnsi="Times New Roman" w:cs="Times New Roman"/>
                <w:color w:val="231F20"/>
                <w:sz w:val="24"/>
                <w:szCs w:val="24"/>
                <w:lang w:val="sq"/>
              </w:rPr>
              <w:t xml:space="preserve">15 % për infektim </w:t>
            </w:r>
            <w:r w:rsidRPr="00FD0E49">
              <w:rPr>
                <w:rFonts w:ascii="Times New Roman" w:hAnsi="Times New Roman" w:cs="Times New Roman"/>
                <w:color w:val="231F20"/>
                <w:w w:val="90"/>
                <w:sz w:val="24"/>
                <w:szCs w:val="24"/>
                <w:lang w:val="sq"/>
              </w:rPr>
              <w:t xml:space="preserve">me kompleksin Phomopsis </w:t>
            </w:r>
          </w:p>
        </w:tc>
        <w:tc>
          <w:tcPr>
            <w:tcW w:w="2160" w:type="dxa"/>
          </w:tcPr>
          <w:p w14:paraId="0EEB6333" w14:textId="77777777" w:rsidR="0088105A" w:rsidRPr="00FD0E49" w:rsidRDefault="0088105A" w:rsidP="00474E87">
            <w:pPr>
              <w:pStyle w:val="TableParagraph"/>
              <w:spacing w:line="237" w:lineRule="auto"/>
              <w:ind w:left="86" w:right="-20"/>
              <w:rPr>
                <w:rFonts w:ascii="Times New Roman" w:hAnsi="Times New Roman" w:cs="Times New Roman"/>
                <w:sz w:val="24"/>
                <w:szCs w:val="24"/>
                <w:lang w:val="sv-SE"/>
              </w:rPr>
            </w:pPr>
            <w:r w:rsidRPr="00FD0E49">
              <w:rPr>
                <w:rFonts w:ascii="Times New Roman" w:hAnsi="Times New Roman" w:cs="Times New Roman"/>
                <w:color w:val="231F20"/>
                <w:sz w:val="24"/>
                <w:szCs w:val="24"/>
                <w:lang w:val="sq"/>
              </w:rPr>
              <w:t>15 %</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sz w:val="24"/>
                <w:szCs w:val="24"/>
                <w:lang w:val="sq"/>
              </w:rPr>
              <w:t xml:space="preserve"> për</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sz w:val="24"/>
                <w:szCs w:val="24"/>
                <w:lang w:val="sq"/>
              </w:rPr>
              <w:t xml:space="preserve"> infektim</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sz w:val="24"/>
                <w:szCs w:val="24"/>
                <w:lang w:val="sq"/>
              </w:rPr>
              <w:t xml:space="preserve"> me </w:t>
            </w:r>
            <w:r w:rsidRPr="00FD0E49">
              <w:rPr>
                <w:rFonts w:ascii="Times New Roman" w:hAnsi="Times New Roman" w:cs="Times New Roman"/>
                <w:color w:val="231F20"/>
                <w:w w:val="90"/>
                <w:sz w:val="24"/>
                <w:szCs w:val="24"/>
                <w:lang w:val="sq"/>
              </w:rPr>
              <w:t>kompleksin</w:t>
            </w:r>
            <w:r w:rsidRPr="00FD0E49">
              <w:rPr>
                <w:rFonts w:ascii="Times New Roman" w:hAnsi="Times New Roman" w:cs="Times New Roman"/>
                <w:sz w:val="24"/>
                <w:szCs w:val="24"/>
                <w:lang w:val="sq"/>
              </w:rPr>
              <w:t xml:space="preserve"> </w:t>
            </w:r>
            <w:r w:rsidRPr="00FD0E49">
              <w:rPr>
                <w:rFonts w:ascii="Times New Roman" w:hAnsi="Times New Roman" w:cs="Times New Roman"/>
                <w:color w:val="231F20"/>
                <w:w w:val="90"/>
                <w:sz w:val="24"/>
                <w:szCs w:val="24"/>
                <w:lang w:val="sq"/>
              </w:rPr>
              <w:t>Phomopsis</w:t>
            </w:r>
          </w:p>
        </w:tc>
      </w:tr>
      <w:tr w:rsidR="0088105A" w:rsidRPr="00FD0E49" w14:paraId="489691AB" w14:textId="77777777" w:rsidTr="00474E87">
        <w:tc>
          <w:tcPr>
            <w:tcW w:w="556" w:type="dxa"/>
          </w:tcPr>
          <w:p w14:paraId="555CA905"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5ECD1AFA" w14:textId="77777777" w:rsidR="0088105A" w:rsidRPr="00FD0E49" w:rsidRDefault="0088105A" w:rsidP="00474E87">
            <w:pPr>
              <w:widowControl w:val="0"/>
              <w:tabs>
                <w:tab w:val="left" w:pos="1480"/>
              </w:tabs>
              <w:autoSpaceDE w:val="0"/>
              <w:autoSpaceDN w:val="0"/>
              <w:spacing w:line="237" w:lineRule="auto"/>
              <w:ind w:right="75"/>
              <w:rPr>
                <w:rFonts w:ascii="Times New Roman" w:eastAsia="Georgia" w:hAnsi="Times New Roman" w:cs="Times New Roman"/>
                <w:color w:val="231F20"/>
                <w:spacing w:val="-5"/>
                <w:w w:val="90"/>
                <w:sz w:val="24"/>
                <w:szCs w:val="24"/>
              </w:rPr>
            </w:pPr>
            <w:r w:rsidRPr="00FD0E49">
              <w:rPr>
                <w:rFonts w:ascii="Times New Roman" w:eastAsia="Georgia" w:hAnsi="Times New Roman" w:cs="Times New Roman"/>
                <w:i/>
                <w:color w:val="231F20"/>
                <w:w w:val="85"/>
                <w:sz w:val="24"/>
                <w:szCs w:val="24"/>
              </w:rPr>
              <w:t xml:space="preserve">Fusarium </w:t>
            </w:r>
            <w:r w:rsidRPr="00FD0E49">
              <w:rPr>
                <w:rFonts w:ascii="Times New Roman" w:eastAsia="Georgia" w:hAnsi="Times New Roman" w:cs="Times New Roman"/>
                <w:color w:val="231F20"/>
                <w:w w:val="85"/>
                <w:sz w:val="24"/>
                <w:szCs w:val="24"/>
              </w:rPr>
              <w:t xml:space="preserve">(gjinia anamorfike) </w:t>
            </w:r>
            <w:r w:rsidRPr="00FD0E49">
              <w:rPr>
                <w:rFonts w:ascii="Times New Roman" w:eastAsia="Georgia" w:hAnsi="Times New Roman" w:cs="Times New Roman"/>
                <w:color w:val="231F20"/>
                <w:w w:val="90"/>
                <w:sz w:val="24"/>
                <w:szCs w:val="24"/>
              </w:rPr>
              <w:t xml:space="preserve">Link [1FUSAG] </w:t>
            </w:r>
            <w:r w:rsidRPr="00FD0E49">
              <w:rPr>
                <w:rFonts w:ascii="Times New Roman" w:eastAsia="Georgia" w:hAnsi="Times New Roman" w:cs="Times New Roman"/>
                <w:color w:val="231F20"/>
                <w:w w:val="95"/>
                <w:sz w:val="24"/>
                <w:szCs w:val="24"/>
              </w:rPr>
              <w:t xml:space="preserve">përveç </w:t>
            </w:r>
            <w:r w:rsidRPr="00FD0E49">
              <w:rPr>
                <w:rFonts w:ascii="Times New Roman" w:eastAsia="Georgia" w:hAnsi="Times New Roman" w:cs="Times New Roman"/>
                <w:i/>
                <w:color w:val="231F20"/>
                <w:w w:val="95"/>
                <w:sz w:val="24"/>
                <w:szCs w:val="24"/>
              </w:rPr>
              <w:t xml:space="preserve">Fusarium oxysporum </w:t>
            </w:r>
            <w:r w:rsidRPr="00FD0E49">
              <w:rPr>
                <w:rFonts w:ascii="Times New Roman" w:eastAsia="Georgia" w:hAnsi="Times New Roman" w:cs="Times New Roman"/>
                <w:color w:val="231F20"/>
                <w:w w:val="95"/>
                <w:sz w:val="24"/>
                <w:szCs w:val="24"/>
              </w:rPr>
              <w:t>f.</w:t>
            </w:r>
            <w:r w:rsidRPr="00FD0E49">
              <w:rPr>
                <w:rFonts w:ascii="Times New Roman" w:eastAsia="Georgia" w:hAnsi="Times New Roman" w:cs="Times New Roman"/>
                <w:color w:val="231F20"/>
                <w:spacing w:val="-5"/>
                <w:w w:val="95"/>
                <w:sz w:val="24"/>
                <w:szCs w:val="24"/>
              </w:rPr>
              <w:t>SP.</w:t>
            </w:r>
            <w:r w:rsidRPr="00FD0E49">
              <w:rPr>
                <w:rFonts w:ascii="Times New Roman" w:eastAsia="Georgia" w:hAnsi="Times New Roman" w:cs="Times New Roman"/>
                <w:i/>
                <w:color w:val="231F20"/>
                <w:w w:val="95"/>
                <w:sz w:val="24"/>
                <w:szCs w:val="24"/>
              </w:rPr>
              <w:t xml:space="preserve">albedinis </w:t>
            </w:r>
            <w:r w:rsidRPr="00FD0E49">
              <w:rPr>
                <w:rFonts w:ascii="Times New Roman" w:eastAsia="Georgia" w:hAnsi="Times New Roman" w:cs="Times New Roman"/>
                <w:color w:val="231F20"/>
                <w:w w:val="95"/>
                <w:sz w:val="24"/>
                <w:szCs w:val="24"/>
              </w:rPr>
              <w:t xml:space="preserve">(Kill. &amp; Maire) W.L. Gordon </w:t>
            </w:r>
            <w:r w:rsidRPr="00FD0E49">
              <w:rPr>
                <w:rFonts w:ascii="Times New Roman" w:eastAsia="Georgia" w:hAnsi="Times New Roman" w:cs="Times New Roman"/>
                <w:color w:val="231F20"/>
                <w:w w:val="90"/>
                <w:sz w:val="24"/>
                <w:szCs w:val="24"/>
              </w:rPr>
              <w:t xml:space="preserve">[FUSAAL] </w:t>
            </w:r>
            <w:r w:rsidRPr="00FD0E49">
              <w:rPr>
                <w:rFonts w:ascii="Times New Roman" w:eastAsia="Georgia" w:hAnsi="Times New Roman" w:cs="Times New Roman"/>
                <w:color w:val="231F20"/>
                <w:spacing w:val="-5"/>
                <w:w w:val="90"/>
                <w:sz w:val="24"/>
                <w:szCs w:val="24"/>
              </w:rPr>
              <w:t xml:space="preserve">dhe </w:t>
            </w:r>
            <w:r w:rsidRPr="00FD0E49">
              <w:rPr>
                <w:rFonts w:ascii="Times New Roman" w:eastAsia="Georgia" w:hAnsi="Times New Roman" w:cs="Times New Roman"/>
                <w:i/>
                <w:color w:val="231F20"/>
                <w:w w:val="85"/>
                <w:sz w:val="24"/>
                <w:szCs w:val="24"/>
              </w:rPr>
              <w:t>Fusarium      circinatum</w:t>
            </w:r>
          </w:p>
          <w:p w14:paraId="7D90D3D1" w14:textId="77777777" w:rsidR="0088105A" w:rsidRPr="00FD0E49" w:rsidRDefault="0088105A" w:rsidP="00474E87">
            <w:pPr>
              <w:widowControl w:val="0"/>
              <w:tabs>
                <w:tab w:val="left" w:pos="1620"/>
              </w:tabs>
              <w:autoSpaceDE w:val="0"/>
              <w:autoSpaceDN w:val="0"/>
              <w:spacing w:line="213"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Nirenberg </w:t>
            </w:r>
            <w:r w:rsidRPr="00FD0E49">
              <w:rPr>
                <w:rFonts w:ascii="Times New Roman" w:eastAsia="Georgia" w:hAnsi="Times New Roman" w:cs="Times New Roman"/>
                <w:color w:val="231F20"/>
                <w:sz w:val="24"/>
                <w:szCs w:val="24"/>
              </w:rPr>
              <w:t>&amp;</w:t>
            </w:r>
          </w:p>
          <w:p w14:paraId="381AE174"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O'Donnell [GIBSI]</w:t>
            </w:r>
          </w:p>
        </w:tc>
        <w:tc>
          <w:tcPr>
            <w:tcW w:w="1620" w:type="dxa"/>
          </w:tcPr>
          <w:p w14:paraId="7A47E199"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32A6AF35"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5"/>
                <w:sz w:val="24"/>
                <w:szCs w:val="24"/>
              </w:rPr>
              <w:t xml:space="preserve">Linum usitatissimum </w:t>
            </w:r>
            <w:r w:rsidRPr="00FD0E49">
              <w:rPr>
                <w:rFonts w:ascii="Times New Roman" w:eastAsia="Georgia" w:hAnsi="Times New Roman" w:cs="Times New Roman"/>
                <w:color w:val="231F20"/>
                <w:w w:val="90"/>
                <w:sz w:val="24"/>
                <w:szCs w:val="24"/>
              </w:rPr>
              <w:t>L.</w:t>
            </w:r>
          </w:p>
        </w:tc>
        <w:tc>
          <w:tcPr>
            <w:tcW w:w="1980" w:type="dxa"/>
          </w:tcPr>
          <w:p w14:paraId="3F9C4B36" w14:textId="77777777" w:rsidR="0088105A" w:rsidRPr="00FD0E49" w:rsidRDefault="0088105A" w:rsidP="00474E87">
            <w:pPr>
              <w:widowControl w:val="0"/>
              <w:autoSpaceDE w:val="0"/>
              <w:autoSpaceDN w:val="0"/>
              <w:spacing w:line="215" w:lineRule="exact"/>
              <w:ind w:right="27"/>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5 %</w:t>
            </w:r>
          </w:p>
          <w:p w14:paraId="69FE30FA" w14:textId="77777777" w:rsidR="0088105A" w:rsidRPr="00FD0E49" w:rsidRDefault="0088105A" w:rsidP="00474E87">
            <w:pPr>
              <w:widowControl w:val="0"/>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85"/>
                <w:sz w:val="24"/>
                <w:szCs w:val="24"/>
              </w:rPr>
              <w:t xml:space="preserve">prekur me </w:t>
            </w:r>
            <w:r w:rsidRPr="00FD0E49">
              <w:rPr>
                <w:rFonts w:ascii="Times New Roman" w:eastAsia="Georgia" w:hAnsi="Times New Roman" w:cs="Times New Roman"/>
                <w:i/>
                <w:color w:val="231F20"/>
                <w:w w:val="85"/>
                <w:sz w:val="24"/>
                <w:szCs w:val="24"/>
              </w:rPr>
              <w:t xml:space="preserve">Alternaria </w:t>
            </w:r>
            <w:r w:rsidRPr="00FD0E49">
              <w:rPr>
                <w:rFonts w:ascii="Times New Roman" w:eastAsia="Georgia" w:hAnsi="Times New Roman" w:cs="Times New Roman"/>
                <w:i/>
                <w:color w:val="231F20"/>
                <w:w w:val="80"/>
                <w:sz w:val="24"/>
                <w:szCs w:val="24"/>
              </w:rPr>
              <w:t>linicola</w:t>
            </w:r>
            <w:r w:rsidRPr="00FD0E49">
              <w:rPr>
                <w:rFonts w:ascii="Times New Roman" w:eastAsia="Georgia" w:hAnsi="Times New Roman" w:cs="Times New Roman"/>
                <w:color w:val="231F20"/>
                <w:w w:val="80"/>
                <w:sz w:val="24"/>
                <w:szCs w:val="24"/>
              </w:rPr>
              <w:t xml:space="preserve">, </w:t>
            </w:r>
            <w:r w:rsidRPr="00FD0E49">
              <w:rPr>
                <w:rFonts w:ascii="Times New Roman" w:eastAsia="Georgia" w:hAnsi="Times New Roman" w:cs="Times New Roman"/>
                <w:i/>
                <w:color w:val="231F20"/>
                <w:w w:val="80"/>
                <w:sz w:val="24"/>
                <w:szCs w:val="24"/>
              </w:rPr>
              <w:t xml:space="preserve">Boeremia exigua </w:t>
            </w:r>
            <w:r w:rsidRPr="00FD0E49">
              <w:rPr>
                <w:rFonts w:ascii="Times New Roman" w:eastAsia="Georgia" w:hAnsi="Times New Roman" w:cs="Times New Roman"/>
                <w:i/>
                <w:color w:val="231F20"/>
                <w:w w:val="90"/>
                <w:sz w:val="24"/>
                <w:szCs w:val="24"/>
              </w:rPr>
              <w:t>var. linicola</w:t>
            </w:r>
            <w:r w:rsidRPr="00FD0E49">
              <w:rPr>
                <w:rFonts w:ascii="Times New Roman" w:eastAsia="Georgia" w:hAnsi="Times New Roman" w:cs="Times New Roman"/>
                <w:color w:val="231F20"/>
                <w:w w:val="90"/>
                <w:sz w:val="24"/>
                <w:szCs w:val="24"/>
              </w:rPr>
              <w:t xml:space="preserve">, </w:t>
            </w:r>
            <w:r w:rsidRPr="00FD0E49">
              <w:rPr>
                <w:rFonts w:ascii="Times New Roman" w:eastAsia="Georgia" w:hAnsi="Times New Roman" w:cs="Times New Roman"/>
                <w:i/>
                <w:color w:val="231F20"/>
                <w:w w:val="90"/>
                <w:sz w:val="24"/>
                <w:szCs w:val="24"/>
              </w:rPr>
              <w:t xml:space="preserve">Collet </w:t>
            </w:r>
            <w:r w:rsidRPr="00FD0E49">
              <w:rPr>
                <w:rFonts w:ascii="Times New Roman" w:eastAsia="Georgia" w:hAnsi="Times New Roman" w:cs="Times New Roman"/>
                <w:i/>
                <w:color w:val="231F20"/>
                <w:w w:val="95"/>
                <w:sz w:val="24"/>
                <w:szCs w:val="24"/>
              </w:rPr>
              <w:t xml:space="preserve">otrichium lini </w:t>
            </w:r>
            <w:r w:rsidRPr="00FD0E49">
              <w:rPr>
                <w:rFonts w:ascii="Times New Roman" w:eastAsia="Georgia" w:hAnsi="Times New Roman" w:cs="Times New Roman"/>
                <w:color w:val="231F20"/>
                <w:w w:val="95"/>
                <w:sz w:val="24"/>
                <w:szCs w:val="24"/>
              </w:rPr>
              <w:t xml:space="preserve">dhe </w:t>
            </w:r>
            <w:r w:rsidRPr="00FD0E49">
              <w:rPr>
                <w:rFonts w:ascii="Times New Roman" w:eastAsia="Georgia" w:hAnsi="Times New Roman" w:cs="Times New Roman"/>
                <w:i/>
                <w:color w:val="231F20"/>
                <w:w w:val="85"/>
                <w:sz w:val="24"/>
                <w:szCs w:val="24"/>
              </w:rPr>
              <w:t xml:space="preserve">Fusarium </w:t>
            </w:r>
            <w:r w:rsidRPr="00FD0E49">
              <w:rPr>
                <w:rFonts w:ascii="Times New Roman" w:eastAsia="Georgia" w:hAnsi="Times New Roman" w:cs="Times New Roman"/>
                <w:color w:val="231F20"/>
                <w:w w:val="85"/>
                <w:sz w:val="24"/>
                <w:szCs w:val="24"/>
              </w:rPr>
              <w:t xml:space="preserve">(gjini anamorfike) </w:t>
            </w:r>
            <w:r w:rsidRPr="00FD0E49">
              <w:rPr>
                <w:rFonts w:ascii="Times New Roman" w:eastAsia="Georgia" w:hAnsi="Times New Roman" w:cs="Times New Roman"/>
                <w:color w:val="231F20"/>
                <w:w w:val="90"/>
                <w:sz w:val="24"/>
                <w:szCs w:val="24"/>
              </w:rPr>
              <w:t xml:space="preserve">Lidhje të tjera përveç </w:t>
            </w:r>
            <w:r w:rsidRPr="00FD0E49">
              <w:rPr>
                <w:rFonts w:ascii="Times New Roman" w:eastAsia="Georgia" w:hAnsi="Times New Roman" w:cs="Times New Roman"/>
                <w:i/>
                <w:color w:val="231F20"/>
                <w:w w:val="80"/>
                <w:sz w:val="24"/>
                <w:szCs w:val="24"/>
              </w:rPr>
              <w:t xml:space="preserve">Fusarium oxysporum </w:t>
            </w:r>
            <w:r w:rsidRPr="00FD0E49">
              <w:rPr>
                <w:rFonts w:ascii="Times New Roman" w:eastAsia="Georgia" w:hAnsi="Times New Roman" w:cs="Times New Roman"/>
                <w:color w:val="231F20"/>
                <w:w w:val="80"/>
                <w:sz w:val="24"/>
                <w:szCs w:val="24"/>
              </w:rPr>
              <w:t>f.</w:t>
            </w:r>
            <w:r w:rsidRPr="00FD0E49">
              <w:rPr>
                <w:rFonts w:ascii="Times New Roman" w:eastAsia="Georgia" w:hAnsi="Times New Roman" w:cs="Times New Roman"/>
                <w:color w:val="231F20"/>
                <w:w w:val="95"/>
                <w:sz w:val="24"/>
                <w:szCs w:val="24"/>
              </w:rPr>
              <w:t>SP.</w:t>
            </w:r>
            <w:r w:rsidRPr="00FD0E49">
              <w:rPr>
                <w:rFonts w:ascii="Times New Roman" w:eastAsia="Georgia" w:hAnsi="Times New Roman" w:cs="Times New Roman"/>
                <w:i/>
                <w:color w:val="231F20"/>
                <w:w w:val="95"/>
                <w:sz w:val="24"/>
                <w:szCs w:val="24"/>
              </w:rPr>
              <w:t xml:space="preserve">albedinis </w:t>
            </w:r>
            <w:r w:rsidRPr="00FD0E49">
              <w:rPr>
                <w:rFonts w:ascii="Times New Roman" w:eastAsia="Georgia" w:hAnsi="Times New Roman" w:cs="Times New Roman"/>
                <w:color w:val="231F20"/>
                <w:w w:val="95"/>
                <w:sz w:val="24"/>
                <w:szCs w:val="24"/>
              </w:rPr>
              <w:t xml:space="preserve">(Kill. &amp; Maire) W.L. Gordon </w:t>
            </w:r>
            <w:r w:rsidRPr="00FD0E49">
              <w:rPr>
                <w:rFonts w:ascii="Times New Roman" w:eastAsia="Georgia" w:hAnsi="Times New Roman" w:cs="Times New Roman"/>
                <w:color w:val="231F20"/>
                <w:w w:val="80"/>
                <w:sz w:val="24"/>
                <w:szCs w:val="24"/>
              </w:rPr>
              <w:t xml:space="preserve">dhe </w:t>
            </w:r>
            <w:r w:rsidRPr="00FD0E49">
              <w:rPr>
                <w:rFonts w:ascii="Times New Roman" w:eastAsia="Georgia" w:hAnsi="Times New Roman" w:cs="Times New Roman"/>
                <w:i/>
                <w:color w:val="231F20"/>
                <w:w w:val="80"/>
                <w:sz w:val="24"/>
                <w:szCs w:val="24"/>
              </w:rPr>
              <w:t xml:space="preserve">Fusarium circinatum </w:t>
            </w:r>
            <w:r w:rsidRPr="00FD0E49">
              <w:rPr>
                <w:rFonts w:ascii="Times New Roman" w:eastAsia="Georgia" w:hAnsi="Times New Roman" w:cs="Times New Roman"/>
                <w:color w:val="231F20"/>
                <w:w w:val="95"/>
                <w:sz w:val="24"/>
                <w:szCs w:val="24"/>
              </w:rPr>
              <w:t>Nirenberg &amp; O'Donnell</w:t>
            </w:r>
          </w:p>
        </w:tc>
        <w:tc>
          <w:tcPr>
            <w:tcW w:w="2070" w:type="dxa"/>
          </w:tcPr>
          <w:p w14:paraId="57A9E945" w14:textId="77777777" w:rsidR="0088105A" w:rsidRPr="00FD0E49" w:rsidRDefault="0088105A" w:rsidP="00474E87">
            <w:pPr>
              <w:widowControl w:val="0"/>
              <w:autoSpaceDE w:val="0"/>
              <w:autoSpaceDN w:val="0"/>
              <w:spacing w:line="215" w:lineRule="exact"/>
              <w:ind w:right="27"/>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5 %</w:t>
            </w:r>
          </w:p>
          <w:p w14:paraId="2C66DEF9"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85"/>
                <w:sz w:val="24"/>
                <w:szCs w:val="24"/>
              </w:rPr>
              <w:t xml:space="preserve">prekur me </w:t>
            </w:r>
            <w:r w:rsidRPr="00FD0E49">
              <w:rPr>
                <w:rFonts w:ascii="Times New Roman" w:eastAsia="Georgia" w:hAnsi="Times New Roman" w:cs="Times New Roman"/>
                <w:i/>
                <w:color w:val="231F20"/>
                <w:w w:val="85"/>
                <w:sz w:val="24"/>
                <w:szCs w:val="24"/>
              </w:rPr>
              <w:t xml:space="preserve">Alternaria </w:t>
            </w:r>
            <w:r w:rsidRPr="00FD0E49">
              <w:rPr>
                <w:rFonts w:ascii="Times New Roman" w:eastAsia="Georgia" w:hAnsi="Times New Roman" w:cs="Times New Roman"/>
                <w:i/>
                <w:color w:val="231F20"/>
                <w:w w:val="80"/>
                <w:sz w:val="24"/>
                <w:szCs w:val="24"/>
              </w:rPr>
              <w:t>linicola</w:t>
            </w:r>
            <w:r w:rsidRPr="00FD0E49">
              <w:rPr>
                <w:rFonts w:ascii="Times New Roman" w:eastAsia="Georgia" w:hAnsi="Times New Roman" w:cs="Times New Roman"/>
                <w:color w:val="231F20"/>
                <w:w w:val="80"/>
                <w:sz w:val="24"/>
                <w:szCs w:val="24"/>
              </w:rPr>
              <w:t xml:space="preserve">, </w:t>
            </w:r>
            <w:r w:rsidRPr="00FD0E49">
              <w:rPr>
                <w:rFonts w:ascii="Times New Roman" w:eastAsia="Georgia" w:hAnsi="Times New Roman" w:cs="Times New Roman"/>
                <w:i/>
                <w:color w:val="231F20"/>
                <w:w w:val="80"/>
                <w:sz w:val="24"/>
                <w:szCs w:val="24"/>
              </w:rPr>
              <w:t xml:space="preserve">Boeremia exigua </w:t>
            </w:r>
            <w:r w:rsidRPr="00FD0E49">
              <w:rPr>
                <w:rFonts w:ascii="Times New Roman" w:eastAsia="Georgia" w:hAnsi="Times New Roman" w:cs="Times New Roman"/>
                <w:i/>
                <w:color w:val="231F20"/>
                <w:w w:val="90"/>
                <w:sz w:val="24"/>
                <w:szCs w:val="24"/>
              </w:rPr>
              <w:t>var. linicola</w:t>
            </w:r>
            <w:r w:rsidRPr="00FD0E49">
              <w:rPr>
                <w:rFonts w:ascii="Times New Roman" w:eastAsia="Georgia" w:hAnsi="Times New Roman" w:cs="Times New Roman"/>
                <w:color w:val="231F20"/>
                <w:w w:val="90"/>
                <w:sz w:val="24"/>
                <w:szCs w:val="24"/>
              </w:rPr>
              <w:t xml:space="preserve">, </w:t>
            </w:r>
            <w:r w:rsidRPr="00FD0E49">
              <w:rPr>
                <w:rFonts w:ascii="Times New Roman" w:eastAsia="Georgia" w:hAnsi="Times New Roman" w:cs="Times New Roman"/>
                <w:i/>
                <w:color w:val="231F20"/>
                <w:w w:val="90"/>
                <w:sz w:val="24"/>
                <w:szCs w:val="24"/>
              </w:rPr>
              <w:t xml:space="preserve">Collet </w:t>
            </w:r>
            <w:r w:rsidRPr="00FD0E49">
              <w:rPr>
                <w:rFonts w:ascii="Times New Roman" w:eastAsia="Georgia" w:hAnsi="Times New Roman" w:cs="Times New Roman"/>
                <w:i/>
                <w:color w:val="231F20"/>
                <w:w w:val="95"/>
                <w:sz w:val="24"/>
                <w:szCs w:val="24"/>
              </w:rPr>
              <w:t xml:space="preserve">otrichium lini </w:t>
            </w:r>
            <w:r w:rsidRPr="00FD0E49">
              <w:rPr>
                <w:rFonts w:ascii="Times New Roman" w:eastAsia="Georgia" w:hAnsi="Times New Roman" w:cs="Times New Roman"/>
                <w:color w:val="231F20"/>
                <w:w w:val="95"/>
                <w:sz w:val="24"/>
                <w:szCs w:val="24"/>
              </w:rPr>
              <w:t xml:space="preserve">dhe </w:t>
            </w:r>
            <w:r w:rsidRPr="00FD0E49">
              <w:rPr>
                <w:rFonts w:ascii="Times New Roman" w:eastAsia="Georgia" w:hAnsi="Times New Roman" w:cs="Times New Roman"/>
                <w:i/>
                <w:color w:val="231F20"/>
                <w:w w:val="85"/>
                <w:sz w:val="24"/>
                <w:szCs w:val="24"/>
              </w:rPr>
              <w:t xml:space="preserve">Fusarium </w:t>
            </w:r>
            <w:r w:rsidRPr="00FD0E49">
              <w:rPr>
                <w:rFonts w:ascii="Times New Roman" w:eastAsia="Georgia" w:hAnsi="Times New Roman" w:cs="Times New Roman"/>
                <w:color w:val="231F20"/>
                <w:w w:val="85"/>
                <w:sz w:val="24"/>
                <w:szCs w:val="24"/>
              </w:rPr>
              <w:t xml:space="preserve">(gjini anamorfike) </w:t>
            </w:r>
            <w:r w:rsidRPr="00FD0E49">
              <w:rPr>
                <w:rFonts w:ascii="Times New Roman" w:eastAsia="Georgia" w:hAnsi="Times New Roman" w:cs="Times New Roman"/>
                <w:color w:val="231F20"/>
                <w:w w:val="90"/>
                <w:sz w:val="24"/>
                <w:szCs w:val="24"/>
              </w:rPr>
              <w:t xml:space="preserve">Lidhje të tjera përveç </w:t>
            </w:r>
            <w:r w:rsidRPr="00FD0E49">
              <w:rPr>
                <w:rFonts w:ascii="Times New Roman" w:eastAsia="Georgia" w:hAnsi="Times New Roman" w:cs="Times New Roman"/>
                <w:i/>
                <w:color w:val="231F20"/>
                <w:w w:val="80"/>
                <w:sz w:val="24"/>
                <w:szCs w:val="24"/>
              </w:rPr>
              <w:t xml:space="preserve">Fusarium oxysporum </w:t>
            </w:r>
            <w:r w:rsidRPr="00FD0E49">
              <w:rPr>
                <w:rFonts w:ascii="Times New Roman" w:eastAsia="Georgia" w:hAnsi="Times New Roman" w:cs="Times New Roman"/>
                <w:color w:val="231F20"/>
                <w:w w:val="80"/>
                <w:sz w:val="24"/>
                <w:szCs w:val="24"/>
              </w:rPr>
              <w:t>f.</w:t>
            </w:r>
            <w:r w:rsidRPr="00FD0E49">
              <w:rPr>
                <w:rFonts w:ascii="Times New Roman" w:eastAsia="Georgia" w:hAnsi="Times New Roman" w:cs="Times New Roman"/>
                <w:color w:val="231F20"/>
                <w:w w:val="95"/>
                <w:sz w:val="24"/>
                <w:szCs w:val="24"/>
              </w:rPr>
              <w:t>SP.</w:t>
            </w:r>
            <w:r w:rsidRPr="00FD0E49">
              <w:rPr>
                <w:rFonts w:ascii="Times New Roman" w:eastAsia="Georgia" w:hAnsi="Times New Roman" w:cs="Times New Roman"/>
                <w:i/>
                <w:color w:val="231F20"/>
                <w:w w:val="95"/>
                <w:sz w:val="24"/>
                <w:szCs w:val="24"/>
              </w:rPr>
              <w:t xml:space="preserve">albedinis </w:t>
            </w:r>
            <w:r w:rsidRPr="00FD0E49">
              <w:rPr>
                <w:rFonts w:ascii="Times New Roman" w:eastAsia="Georgia" w:hAnsi="Times New Roman" w:cs="Times New Roman"/>
                <w:color w:val="231F20"/>
                <w:w w:val="95"/>
                <w:sz w:val="24"/>
                <w:szCs w:val="24"/>
              </w:rPr>
              <w:t xml:space="preserve">(Kill. &amp; Maire) W.L. Gordon </w:t>
            </w:r>
            <w:r w:rsidRPr="00FD0E49">
              <w:rPr>
                <w:rFonts w:ascii="Times New Roman" w:eastAsia="Georgia" w:hAnsi="Times New Roman" w:cs="Times New Roman"/>
                <w:color w:val="231F20"/>
                <w:w w:val="80"/>
                <w:sz w:val="24"/>
                <w:szCs w:val="24"/>
              </w:rPr>
              <w:t xml:space="preserve">dhe </w:t>
            </w:r>
            <w:r w:rsidRPr="00FD0E49">
              <w:rPr>
                <w:rFonts w:ascii="Times New Roman" w:eastAsia="Georgia" w:hAnsi="Times New Roman" w:cs="Times New Roman"/>
                <w:i/>
                <w:color w:val="231F20"/>
                <w:w w:val="80"/>
                <w:sz w:val="24"/>
                <w:szCs w:val="24"/>
              </w:rPr>
              <w:t xml:space="preserve">Fusarium circinatum </w:t>
            </w:r>
            <w:r w:rsidRPr="00FD0E49">
              <w:rPr>
                <w:rFonts w:ascii="Times New Roman" w:eastAsia="Georgia" w:hAnsi="Times New Roman" w:cs="Times New Roman"/>
                <w:color w:val="231F20"/>
                <w:w w:val="95"/>
                <w:sz w:val="24"/>
                <w:szCs w:val="24"/>
              </w:rPr>
              <w:t>Nirenberg &amp; O'Donnell</w:t>
            </w:r>
          </w:p>
        </w:tc>
        <w:tc>
          <w:tcPr>
            <w:tcW w:w="2160" w:type="dxa"/>
          </w:tcPr>
          <w:p w14:paraId="0184C74F" w14:textId="77777777" w:rsidR="0088105A" w:rsidRPr="00FD0E49" w:rsidRDefault="0088105A" w:rsidP="00474E87">
            <w:pPr>
              <w:widowControl w:val="0"/>
              <w:autoSpaceDE w:val="0"/>
              <w:autoSpaceDN w:val="0"/>
              <w:spacing w:line="215" w:lineRule="exact"/>
              <w:ind w:right="27"/>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5 %</w:t>
            </w:r>
          </w:p>
          <w:p w14:paraId="5DDED4CC" w14:textId="77777777" w:rsidR="0088105A" w:rsidRPr="00FD0E49" w:rsidRDefault="0088105A" w:rsidP="00474E87">
            <w:pPr>
              <w:widowControl w:val="0"/>
              <w:autoSpaceDE w:val="0"/>
              <w:autoSpaceDN w:val="0"/>
              <w:spacing w:line="237" w:lineRule="auto"/>
              <w:ind w:right="1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85"/>
                <w:sz w:val="24"/>
                <w:szCs w:val="24"/>
              </w:rPr>
              <w:t xml:space="preserve">prekur me </w:t>
            </w:r>
            <w:r w:rsidRPr="00FD0E49">
              <w:rPr>
                <w:rFonts w:ascii="Times New Roman" w:eastAsia="Georgia" w:hAnsi="Times New Roman" w:cs="Times New Roman"/>
                <w:i/>
                <w:color w:val="231F20"/>
                <w:w w:val="85"/>
                <w:sz w:val="24"/>
                <w:szCs w:val="24"/>
              </w:rPr>
              <w:t xml:space="preserve">Alternaria </w:t>
            </w:r>
            <w:r w:rsidRPr="00FD0E49">
              <w:rPr>
                <w:rFonts w:ascii="Times New Roman" w:eastAsia="Georgia" w:hAnsi="Times New Roman" w:cs="Times New Roman"/>
                <w:i/>
                <w:color w:val="231F20"/>
                <w:w w:val="80"/>
                <w:sz w:val="24"/>
                <w:szCs w:val="24"/>
              </w:rPr>
              <w:t>linicola</w:t>
            </w:r>
            <w:r w:rsidRPr="00FD0E49">
              <w:rPr>
                <w:rFonts w:ascii="Times New Roman" w:eastAsia="Georgia" w:hAnsi="Times New Roman" w:cs="Times New Roman"/>
                <w:color w:val="231F20"/>
                <w:w w:val="80"/>
                <w:sz w:val="24"/>
                <w:szCs w:val="24"/>
              </w:rPr>
              <w:t xml:space="preserve">, </w:t>
            </w:r>
            <w:r w:rsidRPr="00FD0E49">
              <w:rPr>
                <w:rFonts w:ascii="Times New Roman" w:eastAsia="Georgia" w:hAnsi="Times New Roman" w:cs="Times New Roman"/>
                <w:i/>
                <w:color w:val="231F20"/>
                <w:w w:val="80"/>
                <w:sz w:val="24"/>
                <w:szCs w:val="24"/>
              </w:rPr>
              <w:t xml:space="preserve">Boeremia exigua </w:t>
            </w:r>
            <w:r w:rsidRPr="00FD0E49">
              <w:rPr>
                <w:rFonts w:ascii="Times New Roman" w:eastAsia="Georgia" w:hAnsi="Times New Roman" w:cs="Times New Roman"/>
                <w:i/>
                <w:color w:val="231F20"/>
                <w:w w:val="90"/>
                <w:sz w:val="24"/>
                <w:szCs w:val="24"/>
              </w:rPr>
              <w:t>var. linicola</w:t>
            </w:r>
            <w:r w:rsidRPr="00FD0E49">
              <w:rPr>
                <w:rFonts w:ascii="Times New Roman" w:eastAsia="Georgia" w:hAnsi="Times New Roman" w:cs="Times New Roman"/>
                <w:color w:val="231F20"/>
                <w:w w:val="90"/>
                <w:sz w:val="24"/>
                <w:szCs w:val="24"/>
              </w:rPr>
              <w:t xml:space="preserve">, </w:t>
            </w:r>
            <w:r w:rsidRPr="00FD0E49">
              <w:rPr>
                <w:rFonts w:ascii="Times New Roman" w:eastAsia="Georgia" w:hAnsi="Times New Roman" w:cs="Times New Roman"/>
                <w:i/>
                <w:color w:val="231F20"/>
                <w:w w:val="90"/>
                <w:sz w:val="24"/>
                <w:szCs w:val="24"/>
              </w:rPr>
              <w:t xml:space="preserve">Collet </w:t>
            </w:r>
            <w:r w:rsidRPr="00FD0E49">
              <w:rPr>
                <w:rFonts w:ascii="Times New Roman" w:eastAsia="Georgia" w:hAnsi="Times New Roman" w:cs="Times New Roman"/>
                <w:i/>
                <w:color w:val="231F20"/>
                <w:w w:val="95"/>
                <w:sz w:val="24"/>
                <w:szCs w:val="24"/>
              </w:rPr>
              <w:t xml:space="preserve">otrichium lini </w:t>
            </w:r>
            <w:r w:rsidRPr="00FD0E49">
              <w:rPr>
                <w:rFonts w:ascii="Times New Roman" w:eastAsia="Georgia" w:hAnsi="Times New Roman" w:cs="Times New Roman"/>
                <w:color w:val="231F20"/>
                <w:w w:val="95"/>
                <w:sz w:val="24"/>
                <w:szCs w:val="24"/>
              </w:rPr>
              <w:t xml:space="preserve">dhe </w:t>
            </w:r>
            <w:r w:rsidRPr="00FD0E49">
              <w:rPr>
                <w:rFonts w:ascii="Times New Roman" w:eastAsia="Georgia" w:hAnsi="Times New Roman" w:cs="Times New Roman"/>
                <w:i/>
                <w:color w:val="231F20"/>
                <w:w w:val="85"/>
                <w:sz w:val="24"/>
                <w:szCs w:val="24"/>
              </w:rPr>
              <w:t xml:space="preserve">Fusarium </w:t>
            </w:r>
            <w:r w:rsidRPr="00FD0E49">
              <w:rPr>
                <w:rFonts w:ascii="Times New Roman" w:eastAsia="Georgia" w:hAnsi="Times New Roman" w:cs="Times New Roman"/>
                <w:color w:val="231F20"/>
                <w:w w:val="85"/>
                <w:sz w:val="24"/>
                <w:szCs w:val="24"/>
              </w:rPr>
              <w:t xml:space="preserve">(gjini anamorfike) </w:t>
            </w:r>
            <w:r w:rsidRPr="00FD0E49">
              <w:rPr>
                <w:rFonts w:ascii="Times New Roman" w:eastAsia="Georgia" w:hAnsi="Times New Roman" w:cs="Times New Roman"/>
                <w:color w:val="231F20"/>
                <w:w w:val="90"/>
                <w:sz w:val="24"/>
                <w:szCs w:val="24"/>
              </w:rPr>
              <w:t xml:space="preserve">Lidhje të tjera përveç </w:t>
            </w:r>
            <w:r>
              <w:rPr>
                <w:rFonts w:ascii="Times New Roman" w:eastAsia="Georgia" w:hAnsi="Times New Roman" w:cs="Times New Roman"/>
                <w:i/>
                <w:color w:val="231F20"/>
                <w:w w:val="80"/>
                <w:sz w:val="24"/>
                <w:szCs w:val="24"/>
              </w:rPr>
              <w:t xml:space="preserve">Fusarium oxysporum </w:t>
            </w:r>
            <w:r w:rsidRPr="00FD0E49">
              <w:rPr>
                <w:rFonts w:ascii="Times New Roman" w:eastAsia="Georgia" w:hAnsi="Times New Roman" w:cs="Times New Roman"/>
                <w:color w:val="231F20"/>
                <w:w w:val="80"/>
                <w:sz w:val="24"/>
                <w:szCs w:val="24"/>
              </w:rPr>
              <w:t>f.</w:t>
            </w:r>
            <w:r w:rsidRPr="00FD0E49">
              <w:rPr>
                <w:rFonts w:ascii="Times New Roman" w:eastAsia="Georgia" w:hAnsi="Times New Roman" w:cs="Times New Roman"/>
                <w:color w:val="231F20"/>
                <w:w w:val="95"/>
                <w:sz w:val="24"/>
                <w:szCs w:val="24"/>
              </w:rPr>
              <w:t>SP.</w:t>
            </w:r>
            <w:r w:rsidRPr="00FD0E49">
              <w:rPr>
                <w:rFonts w:ascii="Times New Roman" w:eastAsia="Georgia" w:hAnsi="Times New Roman" w:cs="Times New Roman"/>
                <w:i/>
                <w:color w:val="231F20"/>
                <w:w w:val="95"/>
                <w:sz w:val="24"/>
                <w:szCs w:val="24"/>
              </w:rPr>
              <w:t xml:space="preserve">albedinis </w:t>
            </w:r>
            <w:r w:rsidRPr="00FD0E49">
              <w:rPr>
                <w:rFonts w:ascii="Times New Roman" w:eastAsia="Georgia" w:hAnsi="Times New Roman" w:cs="Times New Roman"/>
                <w:color w:val="231F20"/>
                <w:w w:val="95"/>
                <w:sz w:val="24"/>
                <w:szCs w:val="24"/>
              </w:rPr>
              <w:t xml:space="preserve">(Kill. &amp; Maire) W.L. Gordon </w:t>
            </w:r>
            <w:r w:rsidRPr="00FD0E49">
              <w:rPr>
                <w:rFonts w:ascii="Times New Roman" w:eastAsia="Georgia" w:hAnsi="Times New Roman" w:cs="Times New Roman"/>
                <w:color w:val="231F20"/>
                <w:w w:val="80"/>
                <w:sz w:val="24"/>
                <w:szCs w:val="24"/>
              </w:rPr>
              <w:t xml:space="preserve">dhe </w:t>
            </w:r>
            <w:r w:rsidRPr="00FD0E49">
              <w:rPr>
                <w:rFonts w:ascii="Times New Roman" w:eastAsia="Georgia" w:hAnsi="Times New Roman" w:cs="Times New Roman"/>
                <w:i/>
                <w:color w:val="231F20"/>
                <w:w w:val="80"/>
                <w:sz w:val="24"/>
                <w:szCs w:val="24"/>
              </w:rPr>
              <w:t xml:space="preserve">Fusarium circinatum </w:t>
            </w:r>
            <w:r w:rsidRPr="00FD0E49">
              <w:rPr>
                <w:rFonts w:ascii="Times New Roman" w:eastAsia="Georgia" w:hAnsi="Times New Roman" w:cs="Times New Roman"/>
                <w:color w:val="231F20"/>
                <w:w w:val="90"/>
                <w:sz w:val="24"/>
                <w:szCs w:val="24"/>
              </w:rPr>
              <w:t>Nirenberg &amp; O'Donnell</w:t>
            </w:r>
          </w:p>
        </w:tc>
      </w:tr>
      <w:tr w:rsidR="0088105A" w:rsidRPr="00FD0E49" w14:paraId="72828801" w14:textId="77777777" w:rsidTr="00474E87">
        <w:tc>
          <w:tcPr>
            <w:tcW w:w="556" w:type="dxa"/>
          </w:tcPr>
          <w:p w14:paraId="535F2037"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0363C8AF"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Plasmopara halstedii </w:t>
            </w:r>
            <w:r w:rsidRPr="00FD0E49">
              <w:rPr>
                <w:rFonts w:ascii="Times New Roman" w:eastAsia="Georgia" w:hAnsi="Times New Roman" w:cs="Times New Roman"/>
                <w:color w:val="231F20"/>
                <w:w w:val="95"/>
                <w:sz w:val="24"/>
                <w:szCs w:val="24"/>
              </w:rPr>
              <w:t>(Farlow) Berlese &amp; de Toni [PLASHA]</w:t>
            </w:r>
          </w:p>
        </w:tc>
        <w:tc>
          <w:tcPr>
            <w:tcW w:w="1620" w:type="dxa"/>
          </w:tcPr>
          <w:p w14:paraId="261687D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Helianthus annuus </w:t>
            </w:r>
            <w:r w:rsidRPr="00FD0E49">
              <w:rPr>
                <w:rFonts w:ascii="Times New Roman" w:eastAsia="Georgia" w:hAnsi="Times New Roman" w:cs="Times New Roman"/>
                <w:color w:val="231F20"/>
                <w:w w:val="85"/>
                <w:sz w:val="24"/>
                <w:szCs w:val="24"/>
              </w:rPr>
              <w:t>L.</w:t>
            </w:r>
          </w:p>
        </w:tc>
        <w:tc>
          <w:tcPr>
            <w:tcW w:w="1980" w:type="dxa"/>
          </w:tcPr>
          <w:p w14:paraId="4966FC28"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0EE46054" w14:textId="77777777" w:rsidR="0088105A" w:rsidRPr="00FD0E49" w:rsidRDefault="0088105A" w:rsidP="00474E87">
            <w:pPr>
              <w:widowControl w:val="0"/>
              <w:autoSpaceDE w:val="0"/>
              <w:autoSpaceDN w:val="0"/>
              <w:ind w:right="27"/>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2070" w:type="dxa"/>
          </w:tcPr>
          <w:p w14:paraId="6A50292A"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2048285F" w14:textId="77777777" w:rsidR="0088105A" w:rsidRPr="00FD0E49" w:rsidRDefault="0088105A" w:rsidP="00474E87">
            <w:pPr>
              <w:widowControl w:val="0"/>
              <w:autoSpaceDE w:val="0"/>
              <w:autoSpaceDN w:val="0"/>
              <w:ind w:right="27"/>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2160" w:type="dxa"/>
          </w:tcPr>
          <w:p w14:paraId="0B417E82"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6A9F0B54" w14:textId="77777777" w:rsidR="0088105A" w:rsidRPr="00FD0E49" w:rsidRDefault="0088105A" w:rsidP="00474E87">
            <w:pPr>
              <w:widowControl w:val="0"/>
              <w:autoSpaceDE w:val="0"/>
              <w:autoSpaceDN w:val="0"/>
              <w:ind w:right="27"/>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F0BE379" w14:textId="77777777" w:rsidTr="00474E87">
        <w:tc>
          <w:tcPr>
            <w:tcW w:w="556" w:type="dxa"/>
          </w:tcPr>
          <w:p w14:paraId="14A87D2F"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1ED7406E" w14:textId="77777777" w:rsidR="0088105A" w:rsidRPr="00FD0E49" w:rsidRDefault="0088105A" w:rsidP="00474E87">
            <w:pPr>
              <w:widowControl w:val="0"/>
              <w:autoSpaceDE w:val="0"/>
              <w:autoSpaceDN w:val="0"/>
              <w:spacing w:line="237" w:lineRule="auto"/>
              <w:ind w:right="73"/>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Sclerotinia sclerotiorum </w:t>
            </w:r>
            <w:r w:rsidRPr="00FD0E49">
              <w:rPr>
                <w:rFonts w:ascii="Times New Roman" w:eastAsia="Georgia" w:hAnsi="Times New Roman" w:cs="Times New Roman"/>
                <w:color w:val="231F20"/>
                <w:w w:val="90"/>
                <w:sz w:val="24"/>
                <w:szCs w:val="24"/>
              </w:rPr>
              <w:t>(Libert) de Bary [SCLESC]</w:t>
            </w:r>
          </w:p>
        </w:tc>
        <w:tc>
          <w:tcPr>
            <w:tcW w:w="1620" w:type="dxa"/>
          </w:tcPr>
          <w:p w14:paraId="42CF72F5"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Brassica rapa </w:t>
            </w:r>
            <w:r w:rsidRPr="00FD0E49">
              <w:rPr>
                <w:rFonts w:ascii="Times New Roman" w:eastAsia="Georgia" w:hAnsi="Times New Roman" w:cs="Times New Roman"/>
                <w:color w:val="231F20"/>
                <w:w w:val="85"/>
                <w:sz w:val="24"/>
                <w:szCs w:val="24"/>
              </w:rPr>
              <w:t>L. var.</w:t>
            </w:r>
            <w:r w:rsidRPr="00FD0E49">
              <w:rPr>
                <w:rFonts w:ascii="Times New Roman" w:eastAsia="Georgia" w:hAnsi="Times New Roman" w:cs="Times New Roman"/>
                <w:color w:val="231F20"/>
                <w:w w:val="95"/>
                <w:sz w:val="24"/>
                <w:szCs w:val="24"/>
              </w:rPr>
              <w:t>Silvestris (Lam.) Briggs,</w:t>
            </w:r>
          </w:p>
        </w:tc>
        <w:tc>
          <w:tcPr>
            <w:tcW w:w="1980" w:type="dxa"/>
          </w:tcPr>
          <w:p w14:paraId="2B7A0748" w14:textId="77777777" w:rsidR="0088105A" w:rsidRPr="00FD0E49" w:rsidRDefault="0088105A" w:rsidP="00474E87">
            <w:pPr>
              <w:pStyle w:val="NormalWeb"/>
              <w:spacing w:before="0" w:beforeAutospacing="0" w:after="0" w:afterAutospacing="0"/>
            </w:pPr>
            <w:r w:rsidRPr="00FD0E49">
              <w:rPr>
                <w:rFonts w:eastAsia="Georgia"/>
              </w:rPr>
              <w:t>Jo më shumë se 5 sklerotia ose fragmente sklerotie të gjetura në një ekzaminim laboratorik të një mostre  përfaqësues të çdo grupi farë, të një madhësie të specifikuar në kolonën 4 të Aneksit III, të</w:t>
            </w:r>
            <w:r w:rsidRPr="00FD0E49">
              <w:t xml:space="preserve"> vendimit nr. 875,date,14.12.2016,“Për përcaktimin e kritereve të </w:t>
            </w:r>
            <w:r w:rsidRPr="00FD0E49">
              <w:lastRenderedPageBreak/>
              <w:t>tregtimit, dhe të certifikimit të farërave të bimëve vajore dhe fibrore”.</w:t>
            </w:r>
          </w:p>
        </w:tc>
        <w:tc>
          <w:tcPr>
            <w:tcW w:w="2070" w:type="dxa"/>
          </w:tcPr>
          <w:p w14:paraId="03762CAD" w14:textId="77777777" w:rsidR="0088105A" w:rsidRPr="00FD0E49" w:rsidRDefault="0088105A" w:rsidP="00474E87">
            <w:pPr>
              <w:widowControl w:val="0"/>
              <w:autoSpaceDE w:val="0"/>
              <w:autoSpaceDN w:val="0"/>
              <w:spacing w:line="237" w:lineRule="auto"/>
              <w:ind w:right="81"/>
              <w:rPr>
                <w:rFonts w:ascii="Times New Roman" w:eastAsia="Georgia" w:hAnsi="Times New Roman" w:cs="Times New Roman"/>
                <w:sz w:val="24"/>
                <w:szCs w:val="24"/>
              </w:rPr>
            </w:pPr>
            <w:r w:rsidRPr="00FD0E49">
              <w:rPr>
                <w:rFonts w:ascii="Times New Roman" w:eastAsia="Georgia" w:hAnsi="Times New Roman" w:cs="Times New Roman"/>
                <w:sz w:val="24"/>
                <w:szCs w:val="24"/>
              </w:rPr>
              <w:lastRenderedPageBreak/>
              <w:t>Jo më shumë se 5 sklerotia ose fragmente sklerotie të gjetura në një ekzaminim laboratorik të një mostre  përfaqësues të çdo grupi farë, të një madhësie të specifikuar në kolonën 4 të Aneksit III, të</w:t>
            </w:r>
            <w:r w:rsidRPr="00FD0E49">
              <w:rPr>
                <w:rFonts w:ascii="Times New Roman" w:hAnsi="Times New Roman" w:cs="Times New Roman"/>
                <w:sz w:val="24"/>
                <w:szCs w:val="24"/>
              </w:rPr>
              <w:t xml:space="preserve"> vendimit nr. 875,date,14.12.2016,“Për përcaktimin e kritereve të </w:t>
            </w:r>
            <w:r w:rsidRPr="00FD0E49">
              <w:rPr>
                <w:rFonts w:ascii="Times New Roman" w:hAnsi="Times New Roman" w:cs="Times New Roman"/>
                <w:sz w:val="24"/>
                <w:szCs w:val="24"/>
              </w:rPr>
              <w:lastRenderedPageBreak/>
              <w:t>tregtimit, dhe të certifikimit të farërave të bimëve vajore dhe fibrore”.</w:t>
            </w:r>
          </w:p>
        </w:tc>
        <w:tc>
          <w:tcPr>
            <w:tcW w:w="2160" w:type="dxa"/>
          </w:tcPr>
          <w:p w14:paraId="679CA251"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lastRenderedPageBreak/>
              <w:t>Jo më shumë se 5 sklerotia ose fragmente sklerotie të gjetura në një ekzaminim laboratorik të një mostre  përfaqësues të çdo grupi farë, të një madhësie të specifikuar në kolonën 4 të Aneksit III, të</w:t>
            </w:r>
            <w:r w:rsidRPr="00FD0E49">
              <w:rPr>
                <w:rFonts w:ascii="Times New Roman" w:hAnsi="Times New Roman" w:cs="Times New Roman"/>
                <w:sz w:val="24"/>
                <w:szCs w:val="24"/>
              </w:rPr>
              <w:t xml:space="preserve"> vendimit nr. 875,date,14.12.2016,“Për përcaktimin e kritereve të tregtimit, dhe të certifikimit të farërave të bimëve </w:t>
            </w:r>
            <w:r w:rsidRPr="00FD0E49">
              <w:rPr>
                <w:rFonts w:ascii="Times New Roman" w:hAnsi="Times New Roman" w:cs="Times New Roman"/>
                <w:sz w:val="24"/>
                <w:szCs w:val="24"/>
              </w:rPr>
              <w:lastRenderedPageBreak/>
              <w:t>vajore dhe fibrore”.</w:t>
            </w:r>
          </w:p>
        </w:tc>
      </w:tr>
      <w:tr w:rsidR="0088105A" w:rsidRPr="00FD0E49" w14:paraId="06B82F5C" w14:textId="77777777" w:rsidTr="00474E87">
        <w:tc>
          <w:tcPr>
            <w:tcW w:w="556" w:type="dxa"/>
          </w:tcPr>
          <w:p w14:paraId="0622A84C"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7A9F3184" w14:textId="77777777" w:rsidR="0088105A" w:rsidRPr="00FD0E49" w:rsidRDefault="0088105A" w:rsidP="00474E87">
            <w:pPr>
              <w:widowControl w:val="0"/>
              <w:autoSpaceDE w:val="0"/>
              <w:autoSpaceDN w:val="0"/>
              <w:spacing w:line="237" w:lineRule="auto"/>
              <w:ind w:right="73"/>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Sclerotinia sclerotiorum </w:t>
            </w:r>
            <w:r w:rsidRPr="00FD0E49">
              <w:rPr>
                <w:rFonts w:ascii="Times New Roman" w:eastAsia="Georgia" w:hAnsi="Times New Roman" w:cs="Times New Roman"/>
                <w:color w:val="231F20"/>
                <w:w w:val="90"/>
                <w:sz w:val="24"/>
                <w:szCs w:val="24"/>
              </w:rPr>
              <w:t>(Libert) de Bary [SCLESC]</w:t>
            </w:r>
          </w:p>
        </w:tc>
        <w:tc>
          <w:tcPr>
            <w:tcW w:w="1620" w:type="dxa"/>
          </w:tcPr>
          <w:p w14:paraId="483B80DA" w14:textId="77777777" w:rsidR="0088105A" w:rsidRPr="00FD0E49" w:rsidRDefault="0088105A" w:rsidP="00474E87">
            <w:pPr>
              <w:widowControl w:val="0"/>
              <w:autoSpaceDE w:val="0"/>
              <w:autoSpaceDN w:val="0"/>
              <w:spacing w:line="237" w:lineRule="auto"/>
              <w:ind w:right="7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Brassica napus </w:t>
            </w:r>
            <w:r w:rsidRPr="00FD0E49">
              <w:rPr>
                <w:rFonts w:ascii="Times New Roman" w:eastAsia="Georgia" w:hAnsi="Times New Roman" w:cs="Times New Roman"/>
                <w:color w:val="231F20"/>
                <w:w w:val="90"/>
                <w:sz w:val="24"/>
                <w:szCs w:val="24"/>
              </w:rPr>
              <w:t>L.</w:t>
            </w:r>
            <w:r w:rsidRPr="00FD0E49">
              <w:rPr>
                <w:rFonts w:ascii="Times New Roman" w:eastAsia="Georgia" w:hAnsi="Times New Roman" w:cs="Times New Roman"/>
                <w:color w:val="231F20"/>
                <w:w w:val="85"/>
                <w:sz w:val="24"/>
                <w:szCs w:val="24"/>
              </w:rPr>
              <w:t>(partim),</w:t>
            </w:r>
            <w:r w:rsidRPr="00FD0E49">
              <w:rPr>
                <w:rFonts w:ascii="Times New Roman" w:eastAsia="Georgia" w:hAnsi="Times New Roman" w:cs="Times New Roman"/>
                <w:i/>
                <w:color w:val="231F20"/>
                <w:w w:val="85"/>
                <w:sz w:val="24"/>
                <w:szCs w:val="24"/>
              </w:rPr>
              <w:t xml:space="preserve"> Helianthus </w:t>
            </w:r>
            <w:r w:rsidRPr="00FD0E49">
              <w:rPr>
                <w:rFonts w:ascii="Times New Roman" w:eastAsia="Georgia" w:hAnsi="Times New Roman" w:cs="Times New Roman"/>
                <w:i/>
                <w:color w:val="231F20"/>
                <w:w w:val="90"/>
                <w:sz w:val="24"/>
                <w:szCs w:val="24"/>
              </w:rPr>
              <w:t xml:space="preserve">annuus </w:t>
            </w:r>
            <w:r w:rsidRPr="00FD0E49">
              <w:rPr>
                <w:rFonts w:ascii="Times New Roman" w:eastAsia="Georgia" w:hAnsi="Times New Roman" w:cs="Times New Roman"/>
                <w:color w:val="231F20"/>
                <w:w w:val="90"/>
                <w:sz w:val="24"/>
                <w:szCs w:val="24"/>
              </w:rPr>
              <w:t>L.</w:t>
            </w:r>
          </w:p>
        </w:tc>
        <w:tc>
          <w:tcPr>
            <w:tcW w:w="1980" w:type="dxa"/>
          </w:tcPr>
          <w:p w14:paraId="2DCAF440" w14:textId="77777777" w:rsidR="0088105A" w:rsidRPr="00FD0E49" w:rsidRDefault="0088105A" w:rsidP="00474E87">
            <w:pPr>
              <w:widowControl w:val="0"/>
              <w:autoSpaceDE w:val="0"/>
              <w:autoSpaceDN w:val="0"/>
              <w:spacing w:line="237" w:lineRule="auto"/>
              <w:ind w:right="80"/>
              <w:rPr>
                <w:rFonts w:ascii="Times New Roman" w:hAnsi="Times New Roman" w:cs="Times New Roman"/>
                <w:sz w:val="24"/>
                <w:szCs w:val="24"/>
              </w:rPr>
            </w:pPr>
            <w:r w:rsidRPr="00FD0E49">
              <w:rPr>
                <w:rFonts w:ascii="Times New Roman" w:hAnsi="Times New Roman" w:cs="Times New Roman"/>
                <w:sz w:val="24"/>
                <w:szCs w:val="24"/>
              </w:rPr>
              <w:t>Jo më shumë se 10 sklerotia ose fragmente sklerotie të gjetura në një ekzaminim laboratorik të një mostre  përfaqësues të çdo grupi farë, të një madhësie të specifikuar në kolonën 4 të Aneksit III, të vendimit nr. 875,date,14.12.2016,“Për përcaktimin e kritereve të tregtimit, dhe të certifikimit të farërave të bimëve vajore dhe fibrore”.</w:t>
            </w:r>
          </w:p>
        </w:tc>
        <w:tc>
          <w:tcPr>
            <w:tcW w:w="2070" w:type="dxa"/>
          </w:tcPr>
          <w:p w14:paraId="5E0918E9" w14:textId="77777777" w:rsidR="0088105A" w:rsidRPr="00FD0E49" w:rsidRDefault="0088105A" w:rsidP="00474E87">
            <w:pPr>
              <w:widowControl w:val="0"/>
              <w:autoSpaceDE w:val="0"/>
              <w:autoSpaceDN w:val="0"/>
              <w:spacing w:line="237" w:lineRule="auto"/>
              <w:ind w:right="81"/>
              <w:rPr>
                <w:rFonts w:ascii="Times New Roman" w:hAnsi="Times New Roman" w:cs="Times New Roman"/>
                <w:sz w:val="24"/>
                <w:szCs w:val="24"/>
              </w:rPr>
            </w:pPr>
            <w:r w:rsidRPr="00FD0E49">
              <w:rPr>
                <w:rFonts w:ascii="Times New Roman" w:hAnsi="Times New Roman" w:cs="Times New Roman"/>
                <w:sz w:val="24"/>
                <w:szCs w:val="24"/>
              </w:rPr>
              <w:t>Jo më shumë se 10 sklerotia ose fragmente sklerotie të gjetura në një ekzaminim laboratorik të një mostre  përfaqësues të çdo grupi farë, të një madhësie të specifikuar në kolonën 4 të Aneksit III, të vendimit nr. 875,date,14.12.2016,“Për përcaktimin e kritereve të tregtimit, dhe të certifikimit të farërave të bimëve vajore dhe fibrore”.</w:t>
            </w:r>
          </w:p>
        </w:tc>
        <w:tc>
          <w:tcPr>
            <w:tcW w:w="2160" w:type="dxa"/>
          </w:tcPr>
          <w:p w14:paraId="1E0D7E6F" w14:textId="77777777" w:rsidR="0088105A" w:rsidRPr="00FD0E49" w:rsidRDefault="0088105A" w:rsidP="00474E87">
            <w:pPr>
              <w:widowControl w:val="0"/>
              <w:autoSpaceDE w:val="0"/>
              <w:autoSpaceDN w:val="0"/>
              <w:spacing w:line="237" w:lineRule="auto"/>
              <w:ind w:right="-15"/>
              <w:rPr>
                <w:rFonts w:ascii="Times New Roman" w:hAnsi="Times New Roman" w:cs="Times New Roman"/>
                <w:sz w:val="24"/>
                <w:szCs w:val="24"/>
              </w:rPr>
            </w:pPr>
            <w:r w:rsidRPr="00FD0E49">
              <w:rPr>
                <w:rFonts w:ascii="Times New Roman" w:hAnsi="Times New Roman" w:cs="Times New Roman"/>
                <w:sz w:val="24"/>
                <w:szCs w:val="24"/>
              </w:rPr>
              <w:t>Jo më shumë se 10 sklerotia ose fragmente sklerotie të gjetura në një ekzaminim laboratorik të një mostre  përfaqësues të çdo grupi farë, të një madhësie të specifikuar në kolonën 4 të Aneksit III, të vendimit nr. 875,date,14.12.2016,“Për përcaktimin e kritereve të tregtimit, dhe të certifikimit të farërave të bimëve vajore dhe fibrore”.</w:t>
            </w:r>
          </w:p>
        </w:tc>
      </w:tr>
      <w:tr w:rsidR="0088105A" w:rsidRPr="00FD0E49" w14:paraId="53448195" w14:textId="77777777" w:rsidTr="00474E87">
        <w:tc>
          <w:tcPr>
            <w:tcW w:w="556" w:type="dxa"/>
          </w:tcPr>
          <w:p w14:paraId="62FD9763" w14:textId="77777777" w:rsidR="0088105A" w:rsidRPr="00FD0E49" w:rsidRDefault="0088105A" w:rsidP="007015EE">
            <w:pPr>
              <w:pStyle w:val="ListParagraph"/>
              <w:numPr>
                <w:ilvl w:val="0"/>
                <w:numId w:val="9"/>
              </w:numPr>
              <w:ind w:hanging="740"/>
              <w:rPr>
                <w:rFonts w:ascii="Times New Roman" w:hAnsi="Times New Roman" w:cs="Times New Roman"/>
                <w:sz w:val="24"/>
                <w:szCs w:val="24"/>
              </w:rPr>
            </w:pPr>
          </w:p>
        </w:tc>
        <w:tc>
          <w:tcPr>
            <w:tcW w:w="2324" w:type="dxa"/>
          </w:tcPr>
          <w:p w14:paraId="35A5AF4B" w14:textId="77777777" w:rsidR="0088105A" w:rsidRPr="00FD0E49" w:rsidRDefault="0088105A" w:rsidP="00474E87">
            <w:pPr>
              <w:widowControl w:val="0"/>
              <w:autoSpaceDE w:val="0"/>
              <w:autoSpaceDN w:val="0"/>
              <w:spacing w:line="237" w:lineRule="auto"/>
              <w:ind w:right="73"/>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Sclerotinia sclerotiorum </w:t>
            </w:r>
            <w:r w:rsidRPr="00FD0E49">
              <w:rPr>
                <w:rFonts w:ascii="Times New Roman" w:eastAsia="Georgia" w:hAnsi="Times New Roman" w:cs="Times New Roman"/>
                <w:color w:val="231F20"/>
                <w:w w:val="90"/>
                <w:sz w:val="24"/>
                <w:szCs w:val="24"/>
              </w:rPr>
              <w:t>(Libert) de Bary [SCLESC]</w:t>
            </w:r>
          </w:p>
        </w:tc>
        <w:tc>
          <w:tcPr>
            <w:tcW w:w="1620" w:type="dxa"/>
          </w:tcPr>
          <w:p w14:paraId="3042B38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Sinapis alba </w:t>
            </w:r>
            <w:r w:rsidRPr="00FD0E49">
              <w:rPr>
                <w:rFonts w:ascii="Times New Roman" w:eastAsia="Georgia" w:hAnsi="Times New Roman" w:cs="Times New Roman"/>
                <w:color w:val="231F20"/>
                <w:w w:val="90"/>
                <w:sz w:val="24"/>
                <w:szCs w:val="24"/>
              </w:rPr>
              <w:t>L.</w:t>
            </w:r>
          </w:p>
        </w:tc>
        <w:tc>
          <w:tcPr>
            <w:tcW w:w="1980" w:type="dxa"/>
          </w:tcPr>
          <w:p w14:paraId="09EE0F5F" w14:textId="77777777" w:rsidR="0088105A" w:rsidRPr="00FD0E49" w:rsidRDefault="0088105A" w:rsidP="00474E87">
            <w:pPr>
              <w:widowControl w:val="0"/>
              <w:autoSpaceDE w:val="0"/>
              <w:autoSpaceDN w:val="0"/>
              <w:spacing w:line="237" w:lineRule="auto"/>
              <w:ind w:right="8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rPr>
              <w:t>Jo më shumë se 5 sklerotia ose fragmente sklerotie të gjetura në një ekzaminim laboratorik të një mostre  përfaqësues të çdo grupi farë, të një madhësie të specifikuar në kolonën 4 të Aneksit III</w:t>
            </w:r>
            <w:r w:rsidRPr="00FD0E49">
              <w:rPr>
                <w:rFonts w:ascii="Times New Roman" w:eastAsia="Georgia" w:hAnsi="Times New Roman" w:cs="Times New Roman"/>
                <w:sz w:val="24"/>
                <w:szCs w:val="24"/>
                <w:lang w:val="en-US"/>
              </w:rPr>
              <w:t xml:space="preserve">, </w:t>
            </w:r>
            <w:r w:rsidRPr="00FD0E49">
              <w:rPr>
                <w:rFonts w:ascii="Times New Roman" w:hAnsi="Times New Roman" w:cs="Times New Roman"/>
                <w:sz w:val="24"/>
                <w:szCs w:val="24"/>
              </w:rPr>
              <w:t xml:space="preserve">të vendimit nr. 875,date,14.12.2016,“Për përcaktimin e kritereve të tregtimit, dhe të certifikimit të farërave të bimëve vajore </w:t>
            </w:r>
            <w:r w:rsidRPr="00FD0E49">
              <w:rPr>
                <w:rFonts w:ascii="Times New Roman" w:hAnsi="Times New Roman" w:cs="Times New Roman"/>
                <w:sz w:val="24"/>
                <w:szCs w:val="24"/>
              </w:rPr>
              <w:lastRenderedPageBreak/>
              <w:t>dhe fibrore”.</w:t>
            </w:r>
          </w:p>
        </w:tc>
        <w:tc>
          <w:tcPr>
            <w:tcW w:w="2070" w:type="dxa"/>
          </w:tcPr>
          <w:p w14:paraId="0CD07460" w14:textId="77777777" w:rsidR="0088105A" w:rsidRPr="00FD0E49" w:rsidRDefault="0088105A" w:rsidP="00474E87">
            <w:pPr>
              <w:widowControl w:val="0"/>
              <w:autoSpaceDE w:val="0"/>
              <w:autoSpaceDN w:val="0"/>
              <w:spacing w:line="237" w:lineRule="auto"/>
              <w:ind w:right="81"/>
              <w:rPr>
                <w:rFonts w:ascii="Times New Roman" w:hAnsi="Times New Roman" w:cs="Times New Roman"/>
                <w:sz w:val="24"/>
                <w:szCs w:val="24"/>
              </w:rPr>
            </w:pPr>
            <w:r w:rsidRPr="00FD0E49">
              <w:rPr>
                <w:rFonts w:ascii="Times New Roman" w:eastAsia="Georgia" w:hAnsi="Times New Roman" w:cs="Times New Roman"/>
                <w:sz w:val="24"/>
                <w:szCs w:val="24"/>
              </w:rPr>
              <w:lastRenderedPageBreak/>
              <w:t>Jo më shumë se 5 sklerotia ose fragmente sklerotie të gjetura në një ekzaminim laboratorik të një mostre  përfaqësues të çdo grupi farë, të një madhësie të specifikuar në kolonën 4 të Aneksit III</w:t>
            </w:r>
            <w:r w:rsidRPr="00FD0E49">
              <w:rPr>
                <w:rFonts w:ascii="Times New Roman" w:eastAsia="Georgia" w:hAnsi="Times New Roman" w:cs="Times New Roman"/>
                <w:sz w:val="24"/>
                <w:szCs w:val="24"/>
                <w:lang w:val="en-US"/>
              </w:rPr>
              <w:t xml:space="preserve">, </w:t>
            </w:r>
            <w:r w:rsidRPr="00FD0E49">
              <w:rPr>
                <w:rFonts w:ascii="Times New Roman" w:hAnsi="Times New Roman" w:cs="Times New Roman"/>
                <w:sz w:val="24"/>
                <w:szCs w:val="24"/>
              </w:rPr>
              <w:t xml:space="preserve">të vendimit nr. 875,date,14.12.2016,“Për përcaktimin e kritereve të tregtimit, dhe të certifikimit të farërave të bimëve vajore dhe </w:t>
            </w:r>
            <w:r w:rsidRPr="00FD0E49">
              <w:rPr>
                <w:rFonts w:ascii="Times New Roman" w:hAnsi="Times New Roman" w:cs="Times New Roman"/>
                <w:sz w:val="24"/>
                <w:szCs w:val="24"/>
              </w:rPr>
              <w:lastRenderedPageBreak/>
              <w:t>fibrore”.</w:t>
            </w:r>
          </w:p>
        </w:tc>
        <w:tc>
          <w:tcPr>
            <w:tcW w:w="2160" w:type="dxa"/>
          </w:tcPr>
          <w:p w14:paraId="340D3794"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lastRenderedPageBreak/>
              <w:t>Jo më shumë se 5 sklerotia ose fragmente sklerotie të gjetura në një ekzaminim laboratorik të një mostre  përfaqësues të çdo grupi farë, të një madhësie të specifikuar në kolonën 4 të Aneksit III</w:t>
            </w:r>
            <w:r w:rsidRPr="00FD0E49">
              <w:rPr>
                <w:rFonts w:ascii="Times New Roman" w:eastAsia="Georgia" w:hAnsi="Times New Roman" w:cs="Times New Roman"/>
                <w:sz w:val="24"/>
                <w:szCs w:val="24"/>
                <w:lang w:val="en-US"/>
              </w:rPr>
              <w:t xml:space="preserve">, </w:t>
            </w:r>
            <w:r w:rsidRPr="00FD0E49">
              <w:rPr>
                <w:rFonts w:ascii="Times New Roman" w:hAnsi="Times New Roman" w:cs="Times New Roman"/>
                <w:sz w:val="24"/>
                <w:szCs w:val="24"/>
              </w:rPr>
              <w:t>të vendimit nr. 875,date,14.12.2016,“Për përcaktimin e kritereve të tregtimit, dhe të certifikimit të farërave të bimëve vajore dhe fibrore”.</w:t>
            </w:r>
          </w:p>
          <w:p w14:paraId="7A1A0526"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sz w:val="24"/>
                <w:szCs w:val="24"/>
                <w:lang w:val="en-US"/>
              </w:rPr>
            </w:pPr>
          </w:p>
        </w:tc>
      </w:tr>
    </w:tbl>
    <w:p w14:paraId="062C17DC" w14:textId="77777777" w:rsidR="0088105A" w:rsidRPr="00FD0E49" w:rsidRDefault="0088105A" w:rsidP="0088105A">
      <w:pPr>
        <w:spacing w:after="0"/>
        <w:rPr>
          <w:rFonts w:ascii="Times New Roman" w:hAnsi="Times New Roman" w:cs="Times New Roman"/>
          <w:sz w:val="24"/>
          <w:szCs w:val="24"/>
        </w:rPr>
      </w:pPr>
    </w:p>
    <w:p w14:paraId="649C0785"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F</w:t>
      </w:r>
    </w:p>
    <w:p w14:paraId="50D966C9"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materialin shumëzues dhe mbjellës të perimeve, përveç farave</w:t>
      </w:r>
    </w:p>
    <w:p w14:paraId="3F491552" w14:textId="77777777" w:rsidR="0088105A" w:rsidRPr="00FD0E49" w:rsidRDefault="0088105A" w:rsidP="0088105A">
      <w:pPr>
        <w:spacing w:after="0" w:line="240" w:lineRule="auto"/>
        <w:rPr>
          <w:rFonts w:ascii="Times New Roman" w:hAnsi="Times New Roman" w:cs="Times New Roman"/>
          <w:sz w:val="24"/>
          <w:szCs w:val="24"/>
        </w:rPr>
      </w:pPr>
    </w:p>
    <w:tbl>
      <w:tblPr>
        <w:tblStyle w:val="TableGrid"/>
        <w:tblW w:w="9301" w:type="dxa"/>
        <w:tblLook w:val="04A0" w:firstRow="1" w:lastRow="0" w:firstColumn="1" w:lastColumn="0" w:noHBand="0" w:noVBand="1"/>
      </w:tblPr>
      <w:tblGrid>
        <w:gridCol w:w="535"/>
        <w:gridCol w:w="3487"/>
        <w:gridCol w:w="2871"/>
        <w:gridCol w:w="2396"/>
        <w:gridCol w:w="12"/>
      </w:tblGrid>
      <w:tr w:rsidR="0088105A" w:rsidRPr="00FD0E49" w14:paraId="7D753081" w14:textId="77777777" w:rsidTr="00474E87">
        <w:trPr>
          <w:trHeight w:val="377"/>
        </w:trPr>
        <w:tc>
          <w:tcPr>
            <w:tcW w:w="9301" w:type="dxa"/>
            <w:gridSpan w:val="5"/>
          </w:tcPr>
          <w:p w14:paraId="71C3BEA2"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Baktere</w:t>
            </w:r>
          </w:p>
        </w:tc>
      </w:tr>
      <w:tr w:rsidR="0088105A" w:rsidRPr="00FD0E49" w14:paraId="656AFE8D" w14:textId="77777777" w:rsidTr="00474E87">
        <w:trPr>
          <w:gridAfter w:val="1"/>
          <w:wAfter w:w="12" w:type="dxa"/>
        </w:trPr>
        <w:tc>
          <w:tcPr>
            <w:tcW w:w="535" w:type="dxa"/>
          </w:tcPr>
          <w:p w14:paraId="13D2B52F"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157D8A5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0C310346"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4F575BD6"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për dhe mbjellës të perimeve përkatëse</w:t>
            </w:r>
          </w:p>
        </w:tc>
      </w:tr>
      <w:tr w:rsidR="0088105A" w:rsidRPr="00FD0E49" w14:paraId="24923912" w14:textId="77777777" w:rsidTr="00474E87">
        <w:tc>
          <w:tcPr>
            <w:tcW w:w="9301" w:type="dxa"/>
            <w:gridSpan w:val="5"/>
          </w:tcPr>
          <w:p w14:paraId="54B450F2" w14:textId="77777777" w:rsidR="0088105A" w:rsidRPr="00FD0E49" w:rsidRDefault="0088105A" w:rsidP="00474E87">
            <w:pPr>
              <w:ind w:right="-89"/>
              <w:jc w:val="center"/>
              <w:rPr>
                <w:rFonts w:ascii="Times New Roman" w:hAnsi="Times New Roman" w:cs="Times New Roman"/>
                <w:b/>
                <w:sz w:val="24"/>
                <w:szCs w:val="24"/>
              </w:rPr>
            </w:pPr>
            <w:r w:rsidRPr="00FD0E49">
              <w:rPr>
                <w:rFonts w:ascii="Times New Roman" w:hAnsi="Times New Roman" w:cs="Times New Roman"/>
                <w:b/>
                <w:sz w:val="24"/>
                <w:szCs w:val="24"/>
              </w:rPr>
              <w:t>Baktere</w:t>
            </w:r>
          </w:p>
        </w:tc>
      </w:tr>
      <w:tr w:rsidR="0088105A" w:rsidRPr="00FD0E49" w14:paraId="60CC637F" w14:textId="77777777" w:rsidTr="00474E87">
        <w:trPr>
          <w:gridAfter w:val="1"/>
          <w:wAfter w:w="12" w:type="dxa"/>
        </w:trPr>
        <w:tc>
          <w:tcPr>
            <w:tcW w:w="535" w:type="dxa"/>
          </w:tcPr>
          <w:p w14:paraId="18A42342"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6BE96BE6"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Clavibacter michiganensis </w:t>
            </w:r>
            <w:r w:rsidRPr="00FD0E49">
              <w:rPr>
                <w:rFonts w:ascii="Times New Roman" w:hAnsi="Times New Roman" w:cs="Times New Roman"/>
                <w:color w:val="231F20"/>
                <w:w w:val="85"/>
                <w:sz w:val="24"/>
                <w:szCs w:val="24"/>
              </w:rPr>
              <w:t>Ssp.</w:t>
            </w:r>
            <w:r w:rsidRPr="00FD0E49">
              <w:rPr>
                <w:rFonts w:ascii="Times New Roman" w:hAnsi="Times New Roman" w:cs="Times New Roman"/>
                <w:i/>
                <w:color w:val="231F20"/>
                <w:w w:val="85"/>
                <w:sz w:val="24"/>
                <w:szCs w:val="24"/>
              </w:rPr>
              <w:t xml:space="preserve">michiganensis </w:t>
            </w:r>
            <w:r w:rsidRPr="00FD0E49">
              <w:rPr>
                <w:rFonts w:ascii="Times New Roman" w:hAnsi="Times New Roman" w:cs="Times New Roman"/>
                <w:color w:val="231F20"/>
                <w:w w:val="95"/>
                <w:sz w:val="24"/>
                <w:szCs w:val="24"/>
              </w:rPr>
              <w:t xml:space="preserve">(Smith) Dejvis </w:t>
            </w:r>
            <w:r w:rsidRPr="00FD0E49">
              <w:rPr>
                <w:rFonts w:ascii="Times New Roman" w:hAnsi="Times New Roman" w:cs="Times New Roman"/>
                <w:i/>
                <w:color w:val="231F20"/>
                <w:w w:val="95"/>
                <w:sz w:val="24"/>
                <w:szCs w:val="24"/>
              </w:rPr>
              <w:t>dhe al</w:t>
            </w:r>
            <w:r w:rsidRPr="00FD0E49">
              <w:rPr>
                <w:rFonts w:ascii="Times New Roman" w:hAnsi="Times New Roman" w:cs="Times New Roman"/>
                <w:color w:val="231F20"/>
                <w:w w:val="95"/>
                <w:sz w:val="24"/>
                <w:szCs w:val="24"/>
              </w:rPr>
              <w:t>. [CORBMI]</w:t>
            </w:r>
          </w:p>
        </w:tc>
        <w:tc>
          <w:tcPr>
            <w:tcW w:w="2871" w:type="dxa"/>
          </w:tcPr>
          <w:p w14:paraId="74DD36FC"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Solanum lycopersicum </w:t>
            </w:r>
            <w:r w:rsidRPr="00FD0E49">
              <w:rPr>
                <w:rFonts w:ascii="Times New Roman" w:hAnsi="Times New Roman" w:cs="Times New Roman"/>
                <w:color w:val="231F20"/>
                <w:w w:val="90"/>
                <w:sz w:val="24"/>
                <w:szCs w:val="24"/>
              </w:rPr>
              <w:t>L.</w:t>
            </w:r>
          </w:p>
        </w:tc>
        <w:tc>
          <w:tcPr>
            <w:tcW w:w="2396" w:type="dxa"/>
          </w:tcPr>
          <w:p w14:paraId="6593590E" w14:textId="77777777" w:rsidR="0088105A" w:rsidRPr="00FD0E49" w:rsidRDefault="0088105A" w:rsidP="00474E87">
            <w:pPr>
              <w:pStyle w:val="TableParagraph"/>
              <w:ind w:right="924"/>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2262C510" w14:textId="77777777" w:rsidTr="00474E87">
        <w:trPr>
          <w:gridAfter w:val="1"/>
          <w:wAfter w:w="12" w:type="dxa"/>
        </w:trPr>
        <w:tc>
          <w:tcPr>
            <w:tcW w:w="535" w:type="dxa"/>
          </w:tcPr>
          <w:p w14:paraId="1C11F12E"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775E36B8" w14:textId="77777777" w:rsidR="0088105A" w:rsidRPr="00FD0E49" w:rsidRDefault="0088105A" w:rsidP="00474E87">
            <w:pPr>
              <w:pStyle w:val="TableParagraph"/>
              <w:spacing w:line="215" w:lineRule="exact"/>
              <w:rPr>
                <w:rFonts w:ascii="Times New Roman" w:hAnsi="Times New Roman" w:cs="Times New Roman"/>
                <w:sz w:val="24"/>
                <w:szCs w:val="24"/>
                <w:lang w:val="sv-SE"/>
              </w:rPr>
            </w:pPr>
            <w:r w:rsidRPr="00FD0E49">
              <w:rPr>
                <w:rFonts w:ascii="Times New Roman" w:hAnsi="Times New Roman" w:cs="Times New Roman"/>
                <w:i/>
                <w:color w:val="231F20"/>
                <w:w w:val="85"/>
                <w:sz w:val="24"/>
                <w:szCs w:val="24"/>
              </w:rPr>
              <w:t xml:space="preserve">Ksanthomonas </w:t>
            </w:r>
            <w:r w:rsidRPr="00FD0E49">
              <w:rPr>
                <w:rFonts w:ascii="Times New Roman" w:hAnsi="Times New Roman" w:cs="Times New Roman"/>
                <w:color w:val="231F20"/>
                <w:w w:val="95"/>
                <w:sz w:val="24"/>
                <w:szCs w:val="24"/>
              </w:rPr>
              <w:t xml:space="preserve">[XANTEU] </w:t>
            </w:r>
            <w:r w:rsidRPr="00FD0E49">
              <w:rPr>
                <w:rFonts w:ascii="Times New Roman" w:hAnsi="Times New Roman" w:cs="Times New Roman"/>
                <w:i/>
                <w:color w:val="231F20"/>
                <w:w w:val="80"/>
                <w:sz w:val="24"/>
                <w:szCs w:val="24"/>
              </w:rPr>
              <w:t xml:space="preserve">euvesicatoria </w:t>
            </w:r>
            <w:r w:rsidRPr="00FD0E49">
              <w:rPr>
                <w:rFonts w:ascii="Times New Roman" w:hAnsi="Times New Roman" w:cs="Times New Roman"/>
                <w:color w:val="231F20"/>
                <w:w w:val="90"/>
                <w:sz w:val="24"/>
                <w:szCs w:val="24"/>
              </w:rPr>
              <w:t xml:space="preserve">Xhons. </w:t>
            </w:r>
            <w:r w:rsidRPr="00FD0E49">
              <w:rPr>
                <w:rFonts w:ascii="Times New Roman" w:hAnsi="Times New Roman" w:cs="Times New Roman"/>
                <w:i/>
                <w:color w:val="231F20"/>
                <w:w w:val="85"/>
                <w:sz w:val="24"/>
                <w:szCs w:val="24"/>
              </w:rPr>
              <w:t xml:space="preserve">et </w:t>
            </w:r>
            <w:r w:rsidRPr="00FD0E49">
              <w:rPr>
                <w:rFonts w:ascii="Times New Roman" w:hAnsi="Times New Roman" w:cs="Times New Roman"/>
                <w:i/>
                <w:color w:val="231F20"/>
                <w:w w:val="90"/>
                <w:sz w:val="24"/>
                <w:szCs w:val="24"/>
              </w:rPr>
              <w:t>al</w:t>
            </w:r>
            <w:r w:rsidRPr="00FD0E49">
              <w:rPr>
                <w:rFonts w:ascii="Times New Roman" w:hAnsi="Times New Roman" w:cs="Times New Roman"/>
                <w:color w:val="231F20"/>
                <w:w w:val="90"/>
                <w:sz w:val="24"/>
                <w:szCs w:val="24"/>
              </w:rPr>
              <w:t>.</w:t>
            </w:r>
          </w:p>
        </w:tc>
        <w:tc>
          <w:tcPr>
            <w:tcW w:w="2871" w:type="dxa"/>
          </w:tcPr>
          <w:p w14:paraId="746615D8"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0"/>
                <w:sz w:val="24"/>
                <w:szCs w:val="24"/>
              </w:rPr>
              <w:t xml:space="preserve">Capsicum annuum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Solanum lycopersicum </w:t>
            </w:r>
            <w:r w:rsidRPr="00FD0E49">
              <w:rPr>
                <w:rFonts w:ascii="Times New Roman" w:hAnsi="Times New Roman" w:cs="Times New Roman"/>
                <w:color w:val="231F20"/>
                <w:w w:val="80"/>
                <w:sz w:val="24"/>
                <w:szCs w:val="24"/>
              </w:rPr>
              <w:t>L.</w:t>
            </w:r>
          </w:p>
        </w:tc>
        <w:tc>
          <w:tcPr>
            <w:tcW w:w="2396" w:type="dxa"/>
          </w:tcPr>
          <w:p w14:paraId="0B60F9FB" w14:textId="77777777" w:rsidR="0088105A" w:rsidRPr="00FD0E49" w:rsidRDefault="0088105A" w:rsidP="00474E87">
            <w:pPr>
              <w:pStyle w:val="TableParagraph"/>
              <w:ind w:right="924"/>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3AA0F736" w14:textId="77777777" w:rsidTr="00474E87">
        <w:trPr>
          <w:gridAfter w:val="1"/>
          <w:wAfter w:w="12" w:type="dxa"/>
        </w:trPr>
        <w:tc>
          <w:tcPr>
            <w:tcW w:w="535" w:type="dxa"/>
          </w:tcPr>
          <w:p w14:paraId="422EB71A"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15333471"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Ksanthomonas gardneri </w:t>
            </w:r>
            <w:r w:rsidRPr="00FD0E49">
              <w:rPr>
                <w:rFonts w:ascii="Times New Roman" w:hAnsi="Times New Roman" w:cs="Times New Roman"/>
                <w:color w:val="231F20"/>
                <w:w w:val="90"/>
                <w:sz w:val="24"/>
                <w:szCs w:val="24"/>
              </w:rPr>
              <w:t xml:space="preserve">(ex Šutič 1957) Xhons. </w:t>
            </w:r>
            <w:r w:rsidRPr="00FD0E49">
              <w:rPr>
                <w:rFonts w:ascii="Times New Roman" w:hAnsi="Times New Roman" w:cs="Times New Roman"/>
                <w:i/>
                <w:color w:val="231F20"/>
                <w:w w:val="90"/>
                <w:sz w:val="24"/>
                <w:szCs w:val="24"/>
              </w:rPr>
              <w:t>dhe al</w:t>
            </w:r>
            <w:r w:rsidRPr="00FD0E49">
              <w:rPr>
                <w:rFonts w:ascii="Times New Roman" w:hAnsi="Times New Roman" w:cs="Times New Roman"/>
                <w:color w:val="231F20"/>
                <w:w w:val="90"/>
                <w:sz w:val="24"/>
                <w:szCs w:val="24"/>
              </w:rPr>
              <w:t>.[XANTGA]</w:t>
            </w:r>
          </w:p>
        </w:tc>
        <w:tc>
          <w:tcPr>
            <w:tcW w:w="2871" w:type="dxa"/>
          </w:tcPr>
          <w:p w14:paraId="686F9E47"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0"/>
                <w:sz w:val="24"/>
                <w:szCs w:val="24"/>
              </w:rPr>
              <w:t xml:space="preserve">Capsicum annuum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Solanum lycopersicum </w:t>
            </w:r>
            <w:r w:rsidRPr="00FD0E49">
              <w:rPr>
                <w:rFonts w:ascii="Times New Roman" w:hAnsi="Times New Roman" w:cs="Times New Roman"/>
                <w:color w:val="231F20"/>
                <w:w w:val="80"/>
                <w:sz w:val="24"/>
                <w:szCs w:val="24"/>
              </w:rPr>
              <w:t>L.</w:t>
            </w:r>
          </w:p>
        </w:tc>
        <w:tc>
          <w:tcPr>
            <w:tcW w:w="2396" w:type="dxa"/>
          </w:tcPr>
          <w:p w14:paraId="1D17F1B9" w14:textId="77777777" w:rsidR="0088105A" w:rsidRPr="00FD0E49" w:rsidRDefault="0088105A" w:rsidP="00474E87">
            <w:pPr>
              <w:pStyle w:val="TableParagraph"/>
              <w:ind w:right="924"/>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2A83001B" w14:textId="77777777" w:rsidTr="00474E87">
        <w:trPr>
          <w:gridAfter w:val="1"/>
          <w:wAfter w:w="12" w:type="dxa"/>
        </w:trPr>
        <w:tc>
          <w:tcPr>
            <w:tcW w:w="535" w:type="dxa"/>
          </w:tcPr>
          <w:p w14:paraId="4C38A483"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340C23E3"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Ksanthomonas perforans </w:t>
            </w:r>
            <w:r w:rsidRPr="00FD0E49">
              <w:rPr>
                <w:rFonts w:ascii="Times New Roman" w:hAnsi="Times New Roman" w:cs="Times New Roman"/>
                <w:color w:val="231F20"/>
                <w:w w:val="85"/>
                <w:sz w:val="24"/>
                <w:szCs w:val="24"/>
              </w:rPr>
              <w:t xml:space="preserve">Xhons. </w:t>
            </w:r>
            <w:r w:rsidRPr="00FD0E49">
              <w:rPr>
                <w:rFonts w:ascii="Times New Roman" w:hAnsi="Times New Roman" w:cs="Times New Roman"/>
                <w:i/>
                <w:color w:val="231F20"/>
                <w:w w:val="85"/>
                <w:sz w:val="24"/>
                <w:szCs w:val="24"/>
              </w:rPr>
              <w:t>dhe al</w:t>
            </w:r>
            <w:r w:rsidRPr="00FD0E49">
              <w:rPr>
                <w:rFonts w:ascii="Times New Roman" w:hAnsi="Times New Roman" w:cs="Times New Roman"/>
                <w:color w:val="231F20"/>
                <w:w w:val="85"/>
                <w:sz w:val="24"/>
                <w:szCs w:val="24"/>
              </w:rPr>
              <w:t>. [XANTPF]</w:t>
            </w:r>
          </w:p>
        </w:tc>
        <w:tc>
          <w:tcPr>
            <w:tcW w:w="2871" w:type="dxa"/>
          </w:tcPr>
          <w:p w14:paraId="50C97D53"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0"/>
                <w:sz w:val="24"/>
                <w:szCs w:val="24"/>
              </w:rPr>
              <w:t xml:space="preserve">Capsicum annuum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Solanum lycopersicum </w:t>
            </w:r>
            <w:r w:rsidRPr="00FD0E49">
              <w:rPr>
                <w:rFonts w:ascii="Times New Roman" w:hAnsi="Times New Roman" w:cs="Times New Roman"/>
                <w:color w:val="231F20"/>
                <w:w w:val="80"/>
                <w:sz w:val="24"/>
                <w:szCs w:val="24"/>
              </w:rPr>
              <w:t>L.</w:t>
            </w:r>
          </w:p>
        </w:tc>
        <w:tc>
          <w:tcPr>
            <w:tcW w:w="2396" w:type="dxa"/>
          </w:tcPr>
          <w:p w14:paraId="5CD9CC64" w14:textId="77777777" w:rsidR="0088105A" w:rsidRPr="00FD0E49" w:rsidRDefault="0088105A" w:rsidP="00474E87">
            <w:pPr>
              <w:pStyle w:val="TableParagraph"/>
              <w:ind w:right="924"/>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3C1C4B1E" w14:textId="77777777" w:rsidTr="00474E87">
        <w:trPr>
          <w:gridAfter w:val="1"/>
          <w:wAfter w:w="12" w:type="dxa"/>
        </w:trPr>
        <w:tc>
          <w:tcPr>
            <w:tcW w:w="535" w:type="dxa"/>
          </w:tcPr>
          <w:p w14:paraId="7EA7D53C"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07AC5F4D"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Xanthomonas vesicatoria </w:t>
            </w:r>
            <w:r w:rsidRPr="00FD0E49">
              <w:rPr>
                <w:rFonts w:ascii="Times New Roman" w:hAnsi="Times New Roman" w:cs="Times New Roman"/>
                <w:color w:val="231F20"/>
                <w:w w:val="85"/>
                <w:sz w:val="24"/>
                <w:szCs w:val="24"/>
              </w:rPr>
              <w:t>(Ex Doidge) Vauterin</w:t>
            </w:r>
          </w:p>
          <w:p w14:paraId="7AD0D43A"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color w:val="231F20"/>
                <w:w w:val="95"/>
                <w:sz w:val="24"/>
                <w:szCs w:val="24"/>
              </w:rPr>
              <w:t>dhe</w:t>
            </w:r>
            <w:r w:rsidRPr="00FD0E49">
              <w:rPr>
                <w:rFonts w:ascii="Times New Roman" w:hAnsi="Times New Roman" w:cs="Times New Roman"/>
                <w:i/>
                <w:color w:val="231F20"/>
                <w:w w:val="95"/>
                <w:sz w:val="24"/>
                <w:szCs w:val="24"/>
              </w:rPr>
              <w:t xml:space="preserve"> al</w:t>
            </w:r>
            <w:r w:rsidRPr="00FD0E49">
              <w:rPr>
                <w:rFonts w:ascii="Times New Roman" w:hAnsi="Times New Roman" w:cs="Times New Roman"/>
                <w:color w:val="231F20"/>
                <w:w w:val="95"/>
                <w:sz w:val="24"/>
                <w:szCs w:val="24"/>
              </w:rPr>
              <w:t>. [XANTVE]</w:t>
            </w:r>
          </w:p>
        </w:tc>
        <w:tc>
          <w:tcPr>
            <w:tcW w:w="2871" w:type="dxa"/>
          </w:tcPr>
          <w:p w14:paraId="386AAB4F"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0"/>
                <w:sz w:val="24"/>
                <w:szCs w:val="24"/>
              </w:rPr>
              <w:t xml:space="preserve">Capsicum annuum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Solanum lycopersicum </w:t>
            </w:r>
            <w:r w:rsidRPr="00FD0E49">
              <w:rPr>
                <w:rFonts w:ascii="Times New Roman" w:hAnsi="Times New Roman" w:cs="Times New Roman"/>
                <w:color w:val="231F20"/>
                <w:w w:val="80"/>
                <w:sz w:val="24"/>
                <w:szCs w:val="24"/>
              </w:rPr>
              <w:t>L.</w:t>
            </w:r>
          </w:p>
        </w:tc>
        <w:tc>
          <w:tcPr>
            <w:tcW w:w="2396" w:type="dxa"/>
          </w:tcPr>
          <w:p w14:paraId="6F3AC173" w14:textId="77777777" w:rsidR="0088105A" w:rsidRPr="00FD0E49" w:rsidRDefault="0088105A" w:rsidP="00474E87">
            <w:pPr>
              <w:pStyle w:val="TableParagraph"/>
              <w:ind w:right="924"/>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0F2FF2EC" w14:textId="77777777" w:rsidTr="00474E87">
        <w:trPr>
          <w:gridAfter w:val="1"/>
          <w:wAfter w:w="12" w:type="dxa"/>
          <w:trHeight w:val="494"/>
        </w:trPr>
        <w:tc>
          <w:tcPr>
            <w:tcW w:w="9289" w:type="dxa"/>
            <w:gridSpan w:val="4"/>
            <w:vAlign w:val="center"/>
          </w:tcPr>
          <w:p w14:paraId="247A9EEF" w14:textId="77777777" w:rsidR="0088105A" w:rsidRPr="00FD0E49" w:rsidRDefault="0088105A" w:rsidP="00474E87">
            <w:pPr>
              <w:pStyle w:val="TableParagraph"/>
              <w:jc w:val="center"/>
              <w:rPr>
                <w:rFonts w:ascii="Times New Roman" w:hAnsi="Times New Roman" w:cs="Times New Roman"/>
                <w:b/>
                <w:color w:val="231F20"/>
                <w:w w:val="95"/>
                <w:sz w:val="24"/>
                <w:szCs w:val="24"/>
              </w:rPr>
            </w:pPr>
            <w:r w:rsidRPr="00FD0E49">
              <w:rPr>
                <w:rFonts w:ascii="Times New Roman" w:eastAsiaTheme="minorHAnsi" w:hAnsi="Times New Roman" w:cs="Times New Roman"/>
                <w:b/>
                <w:sz w:val="24"/>
                <w:szCs w:val="24"/>
                <w:lang w:val="sq-AL"/>
              </w:rPr>
              <w:t>Kërpudhat dhe oomycetet</w:t>
            </w:r>
          </w:p>
        </w:tc>
      </w:tr>
      <w:tr w:rsidR="0088105A" w:rsidRPr="00FD0E49" w14:paraId="70115866" w14:textId="77777777" w:rsidTr="00474E87">
        <w:trPr>
          <w:gridAfter w:val="1"/>
          <w:wAfter w:w="12" w:type="dxa"/>
        </w:trPr>
        <w:tc>
          <w:tcPr>
            <w:tcW w:w="535" w:type="dxa"/>
          </w:tcPr>
          <w:p w14:paraId="3D86EEC6"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7C82EDC1"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45E7FE6C"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70185211"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për dhe mbjellës të perimeve përkatëse</w:t>
            </w:r>
          </w:p>
        </w:tc>
      </w:tr>
      <w:tr w:rsidR="0088105A" w:rsidRPr="00FD0E49" w14:paraId="631D3638" w14:textId="77777777" w:rsidTr="00474E87">
        <w:trPr>
          <w:gridAfter w:val="1"/>
          <w:wAfter w:w="12" w:type="dxa"/>
        </w:trPr>
        <w:tc>
          <w:tcPr>
            <w:tcW w:w="535" w:type="dxa"/>
          </w:tcPr>
          <w:p w14:paraId="64793591"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1908E6E7" w14:textId="77777777" w:rsidR="0088105A" w:rsidRPr="00FD0E49" w:rsidRDefault="0088105A" w:rsidP="00474E87">
            <w:pPr>
              <w:pStyle w:val="TableParagraph"/>
              <w:spacing w:line="215" w:lineRule="exact"/>
              <w:ind w:left="4"/>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Fusarium</w:t>
            </w:r>
            <w:r w:rsidRPr="00FD0E49">
              <w:rPr>
                <w:rFonts w:ascii="Times New Roman" w:hAnsi="Times New Roman" w:cs="Times New Roman"/>
                <w:color w:val="333333"/>
                <w:sz w:val="24"/>
                <w:szCs w:val="24"/>
                <w:shd w:val="clear" w:color="auto" w:fill="FFFFFF"/>
              </w:rPr>
              <w:t xml:space="preserve"> Link (gjini anamorfike) [1FUSAG] , përveç </w:t>
            </w:r>
            <w:r w:rsidRPr="00FD0E49">
              <w:rPr>
                <w:rStyle w:val="italics"/>
                <w:rFonts w:ascii="Times New Roman" w:hAnsi="Times New Roman" w:cs="Times New Roman"/>
                <w:i/>
                <w:iCs/>
                <w:color w:val="333333"/>
                <w:sz w:val="24"/>
                <w:szCs w:val="24"/>
                <w:shd w:val="clear" w:color="auto" w:fill="FFFFFF"/>
              </w:rPr>
              <w:t>Fusarium oxysporum</w:t>
            </w:r>
            <w:r w:rsidRPr="00FD0E49">
              <w:rPr>
                <w:rFonts w:ascii="Times New Roman" w:hAnsi="Times New Roman" w:cs="Times New Roman"/>
                <w:color w:val="333333"/>
                <w:sz w:val="24"/>
                <w:szCs w:val="24"/>
                <w:shd w:val="clear" w:color="auto" w:fill="FFFFFF"/>
              </w:rPr>
              <w:t> f. sp. </w:t>
            </w:r>
            <w:r w:rsidRPr="00FD0E49">
              <w:rPr>
                <w:rStyle w:val="italics"/>
                <w:rFonts w:ascii="Times New Roman" w:hAnsi="Times New Roman" w:cs="Times New Roman"/>
                <w:i/>
                <w:iCs/>
                <w:color w:val="333333"/>
                <w:sz w:val="24"/>
                <w:szCs w:val="24"/>
                <w:shd w:val="clear" w:color="auto" w:fill="FFFFFF"/>
              </w:rPr>
              <w:t>albedinis</w:t>
            </w:r>
            <w:r w:rsidRPr="00FD0E49">
              <w:rPr>
                <w:rFonts w:ascii="Times New Roman" w:hAnsi="Times New Roman" w:cs="Times New Roman"/>
                <w:color w:val="333333"/>
                <w:sz w:val="24"/>
                <w:szCs w:val="24"/>
                <w:shd w:val="clear" w:color="auto" w:fill="FFFFFF"/>
              </w:rPr>
              <w:t> (Kill. &amp; Maire) W.L. Gordon [FUSAAL] and </w:t>
            </w:r>
            <w:r w:rsidRPr="00FD0E49">
              <w:rPr>
                <w:rStyle w:val="italics"/>
                <w:rFonts w:ascii="Times New Roman" w:hAnsi="Times New Roman" w:cs="Times New Roman"/>
                <w:i/>
                <w:iCs/>
                <w:color w:val="333333"/>
                <w:sz w:val="24"/>
                <w:szCs w:val="24"/>
                <w:shd w:val="clear" w:color="auto" w:fill="FFFFFF"/>
              </w:rPr>
              <w:t>Fusarium circinatum</w:t>
            </w:r>
            <w:r w:rsidRPr="00FD0E49">
              <w:rPr>
                <w:rFonts w:ascii="Times New Roman" w:hAnsi="Times New Roman" w:cs="Times New Roman"/>
                <w:color w:val="333333"/>
                <w:sz w:val="24"/>
                <w:szCs w:val="24"/>
                <w:shd w:val="clear" w:color="auto" w:fill="FFFFFF"/>
              </w:rPr>
              <w:t xml:space="preserve"> Nirenberg &amp; O'Donnell [GIBBCI]</w:t>
            </w:r>
          </w:p>
        </w:tc>
        <w:tc>
          <w:tcPr>
            <w:tcW w:w="2871" w:type="dxa"/>
          </w:tcPr>
          <w:p w14:paraId="058EDCA0"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i/>
                <w:sz w:val="24"/>
                <w:szCs w:val="24"/>
              </w:rPr>
              <w:t>Asparagus officinalis</w:t>
            </w:r>
            <w:r w:rsidRPr="00FD0E49">
              <w:rPr>
                <w:rFonts w:ascii="Times New Roman" w:hAnsi="Times New Roman" w:cs="Times New Roman"/>
                <w:sz w:val="24"/>
                <w:szCs w:val="24"/>
              </w:rPr>
              <w:t xml:space="preserve"> L.</w:t>
            </w:r>
          </w:p>
        </w:tc>
        <w:tc>
          <w:tcPr>
            <w:tcW w:w="2396" w:type="dxa"/>
          </w:tcPr>
          <w:p w14:paraId="54B29C2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48618178" w14:textId="77777777" w:rsidTr="00474E87">
        <w:trPr>
          <w:gridAfter w:val="1"/>
          <w:wAfter w:w="12" w:type="dxa"/>
        </w:trPr>
        <w:tc>
          <w:tcPr>
            <w:tcW w:w="535" w:type="dxa"/>
          </w:tcPr>
          <w:p w14:paraId="72B5E911"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47BB3280" w14:textId="77777777" w:rsidR="0088105A" w:rsidRPr="00FD0E49" w:rsidRDefault="0088105A" w:rsidP="00474E87">
            <w:pPr>
              <w:pStyle w:val="TableParagraph"/>
              <w:spacing w:line="215" w:lineRule="exact"/>
              <w:ind w:left="4"/>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Helicobasidium brebissonii</w:t>
            </w:r>
            <w:r w:rsidRPr="00FD0E49">
              <w:rPr>
                <w:rFonts w:ascii="Times New Roman" w:hAnsi="Times New Roman" w:cs="Times New Roman"/>
                <w:color w:val="333333"/>
                <w:sz w:val="24"/>
                <w:szCs w:val="24"/>
                <w:shd w:val="clear" w:color="auto" w:fill="FFFFFF"/>
              </w:rPr>
              <w:t xml:space="preserve"> (Desm.) Donk [HLCBBR]</w:t>
            </w:r>
          </w:p>
        </w:tc>
        <w:tc>
          <w:tcPr>
            <w:tcW w:w="2871" w:type="dxa"/>
          </w:tcPr>
          <w:p w14:paraId="738D461E" w14:textId="77777777" w:rsidR="0088105A" w:rsidRPr="00FD0E49" w:rsidRDefault="0088105A" w:rsidP="00474E87">
            <w:pPr>
              <w:pStyle w:val="TableParagraph"/>
              <w:ind w:left="88"/>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Asparagus officinalis</w:t>
            </w:r>
            <w:r w:rsidRPr="00FD0E49">
              <w:rPr>
                <w:rFonts w:ascii="Times New Roman" w:hAnsi="Times New Roman" w:cs="Times New Roman"/>
                <w:color w:val="333333"/>
                <w:sz w:val="24"/>
                <w:szCs w:val="24"/>
                <w:shd w:val="clear" w:color="auto" w:fill="FFFFFF"/>
              </w:rPr>
              <w:t> L.</w:t>
            </w:r>
          </w:p>
        </w:tc>
        <w:tc>
          <w:tcPr>
            <w:tcW w:w="2396" w:type="dxa"/>
          </w:tcPr>
          <w:p w14:paraId="0DC7E32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7A85010D" w14:textId="77777777" w:rsidTr="00474E87">
        <w:trPr>
          <w:gridAfter w:val="1"/>
          <w:wAfter w:w="12" w:type="dxa"/>
        </w:trPr>
        <w:tc>
          <w:tcPr>
            <w:tcW w:w="535" w:type="dxa"/>
          </w:tcPr>
          <w:p w14:paraId="5FB0A492"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16A655ED" w14:textId="77777777" w:rsidR="0088105A" w:rsidRPr="00FD0E49" w:rsidRDefault="0088105A" w:rsidP="00474E87">
            <w:pPr>
              <w:pStyle w:val="TableParagraph"/>
              <w:spacing w:line="215" w:lineRule="exact"/>
              <w:ind w:left="4"/>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Stromatinia cepivora</w:t>
            </w:r>
            <w:r w:rsidRPr="00FD0E49">
              <w:rPr>
                <w:rFonts w:ascii="Times New Roman" w:hAnsi="Times New Roman" w:cs="Times New Roman"/>
                <w:color w:val="333333"/>
                <w:sz w:val="24"/>
                <w:szCs w:val="24"/>
                <w:shd w:val="clear" w:color="auto" w:fill="FFFFFF"/>
              </w:rPr>
              <w:t> Berk. [SCLOCE]</w:t>
            </w:r>
          </w:p>
        </w:tc>
        <w:tc>
          <w:tcPr>
            <w:tcW w:w="2871" w:type="dxa"/>
          </w:tcPr>
          <w:p w14:paraId="063B1342" w14:textId="77777777" w:rsidR="0088105A" w:rsidRPr="00FD0E49" w:rsidRDefault="0088105A" w:rsidP="00474E87">
            <w:pPr>
              <w:pStyle w:val="TableParagraph"/>
              <w:ind w:left="5" w:right="-143" w:hanging="5"/>
              <w:rPr>
                <w:rFonts w:ascii="Times New Roman" w:hAnsi="Times New Roman" w:cs="Times New Roman"/>
                <w:color w:val="333333"/>
                <w:sz w:val="24"/>
                <w:szCs w:val="24"/>
                <w:shd w:val="clear" w:color="auto" w:fill="FFFFFF"/>
              </w:rPr>
            </w:pPr>
            <w:r w:rsidRPr="00FD0E49">
              <w:rPr>
                <w:rStyle w:val="italics"/>
                <w:rFonts w:ascii="Times New Roman" w:hAnsi="Times New Roman" w:cs="Times New Roman"/>
                <w:i/>
                <w:iCs/>
                <w:color w:val="333333"/>
                <w:sz w:val="24"/>
                <w:szCs w:val="24"/>
                <w:shd w:val="clear" w:color="auto" w:fill="FFFFFF"/>
              </w:rPr>
              <w:t>Allium cepa</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Allium fistulosum</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Allium porrum</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Allium sativum</w:t>
            </w:r>
            <w:r w:rsidRPr="00FD0E49">
              <w:rPr>
                <w:rFonts w:ascii="Times New Roman" w:hAnsi="Times New Roman" w:cs="Times New Roman"/>
                <w:color w:val="333333"/>
                <w:sz w:val="24"/>
                <w:szCs w:val="24"/>
                <w:shd w:val="clear" w:color="auto" w:fill="FFFFFF"/>
              </w:rPr>
              <w:t xml:space="preserve"> L.</w:t>
            </w:r>
          </w:p>
        </w:tc>
        <w:tc>
          <w:tcPr>
            <w:tcW w:w="2396" w:type="dxa"/>
          </w:tcPr>
          <w:p w14:paraId="235E7A4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1FD1E934" w14:textId="77777777" w:rsidTr="00474E87">
        <w:trPr>
          <w:gridAfter w:val="1"/>
          <w:wAfter w:w="12" w:type="dxa"/>
        </w:trPr>
        <w:tc>
          <w:tcPr>
            <w:tcW w:w="535" w:type="dxa"/>
          </w:tcPr>
          <w:p w14:paraId="5B865013"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4ABAC896" w14:textId="77777777" w:rsidR="0088105A" w:rsidRPr="00FD0E49" w:rsidRDefault="0088105A" w:rsidP="00474E87">
            <w:pPr>
              <w:pStyle w:val="TableParagraph"/>
              <w:spacing w:line="215" w:lineRule="exact"/>
              <w:ind w:left="4"/>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Verticillium dahliae</w:t>
            </w:r>
            <w:r w:rsidRPr="00FD0E49">
              <w:rPr>
                <w:rFonts w:ascii="Times New Roman" w:hAnsi="Times New Roman" w:cs="Times New Roman"/>
                <w:color w:val="333333"/>
                <w:sz w:val="24"/>
                <w:szCs w:val="24"/>
                <w:shd w:val="clear" w:color="auto" w:fill="FFFFFF"/>
              </w:rPr>
              <w:t> Kleb. [VERTDA]</w:t>
            </w:r>
          </w:p>
        </w:tc>
        <w:tc>
          <w:tcPr>
            <w:tcW w:w="2871" w:type="dxa"/>
          </w:tcPr>
          <w:p w14:paraId="7AADFA9B" w14:textId="77777777" w:rsidR="0088105A" w:rsidRPr="00FD0E49" w:rsidRDefault="0088105A" w:rsidP="00474E87">
            <w:pPr>
              <w:pStyle w:val="TableParagraph"/>
              <w:ind w:left="88"/>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Cynara cardunculus</w:t>
            </w:r>
            <w:r w:rsidRPr="00FD0E49">
              <w:rPr>
                <w:rFonts w:ascii="Times New Roman" w:hAnsi="Times New Roman" w:cs="Times New Roman"/>
                <w:color w:val="333333"/>
                <w:sz w:val="24"/>
                <w:szCs w:val="24"/>
                <w:shd w:val="clear" w:color="auto" w:fill="FFFFFF"/>
              </w:rPr>
              <w:t> L.</w:t>
            </w:r>
          </w:p>
        </w:tc>
        <w:tc>
          <w:tcPr>
            <w:tcW w:w="2396" w:type="dxa"/>
          </w:tcPr>
          <w:p w14:paraId="7F73FD8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4BDB735E" w14:textId="77777777" w:rsidTr="00474E87">
        <w:trPr>
          <w:gridAfter w:val="1"/>
          <w:wAfter w:w="12" w:type="dxa"/>
          <w:trHeight w:val="386"/>
        </w:trPr>
        <w:tc>
          <w:tcPr>
            <w:tcW w:w="9289" w:type="dxa"/>
            <w:gridSpan w:val="4"/>
          </w:tcPr>
          <w:p w14:paraId="52EC3C8B" w14:textId="77777777" w:rsidR="0088105A" w:rsidRPr="00FD0E49" w:rsidRDefault="0088105A" w:rsidP="00474E87">
            <w:pPr>
              <w:jc w:val="center"/>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Nematodat</w:t>
            </w:r>
          </w:p>
        </w:tc>
      </w:tr>
      <w:tr w:rsidR="0088105A" w:rsidRPr="00FD0E49" w14:paraId="74B11078" w14:textId="77777777" w:rsidTr="00474E87">
        <w:trPr>
          <w:gridAfter w:val="1"/>
          <w:wAfter w:w="12" w:type="dxa"/>
        </w:trPr>
        <w:tc>
          <w:tcPr>
            <w:tcW w:w="535" w:type="dxa"/>
          </w:tcPr>
          <w:p w14:paraId="3CE5B2F1"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530EA091"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7332AC6B"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7A0D8B9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për dhe mbjellës të perimeve përkatëse</w:t>
            </w:r>
          </w:p>
        </w:tc>
      </w:tr>
      <w:tr w:rsidR="0088105A" w:rsidRPr="00FD0E49" w14:paraId="48EA71EC" w14:textId="77777777" w:rsidTr="00474E87">
        <w:trPr>
          <w:gridAfter w:val="1"/>
          <w:wAfter w:w="12" w:type="dxa"/>
        </w:trPr>
        <w:tc>
          <w:tcPr>
            <w:tcW w:w="535" w:type="dxa"/>
          </w:tcPr>
          <w:p w14:paraId="47D1CC18"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568FA256" w14:textId="77777777" w:rsidR="0088105A" w:rsidRPr="00FD0E49" w:rsidRDefault="0088105A" w:rsidP="00474E87">
            <w:pPr>
              <w:widowControl w:val="0"/>
              <w:autoSpaceDE w:val="0"/>
              <w:autoSpaceDN w:val="0"/>
              <w:ind w:right="88"/>
              <w:rPr>
                <w:rFonts w:ascii="Times New Roman" w:eastAsia="Georgia" w:hAnsi="Times New Roman" w:cs="Times New Roman"/>
                <w:sz w:val="24"/>
                <w:szCs w:val="24"/>
              </w:rPr>
            </w:pPr>
            <w:r w:rsidRPr="00FD0E49">
              <w:rPr>
                <w:rFonts w:ascii="Times New Roman" w:eastAsia="Georgia" w:hAnsi="Times New Roman" w:cs="Times New Roman"/>
                <w:i/>
                <w:color w:val="231F20"/>
                <w:w w:val="85"/>
                <w:sz w:val="24"/>
                <w:szCs w:val="24"/>
              </w:rPr>
              <w:t xml:space="preserve">Ditylenchus dipsaci </w:t>
            </w:r>
            <w:r w:rsidRPr="00FD0E49">
              <w:rPr>
                <w:rFonts w:ascii="Times New Roman" w:eastAsia="Georgia" w:hAnsi="Times New Roman" w:cs="Times New Roman"/>
                <w:color w:val="231F20"/>
                <w:w w:val="85"/>
                <w:sz w:val="24"/>
                <w:szCs w:val="24"/>
              </w:rPr>
              <w:t>(Kuehn) Filipjev [DITYDI]</w:t>
            </w:r>
          </w:p>
        </w:tc>
        <w:tc>
          <w:tcPr>
            <w:tcW w:w="2871" w:type="dxa"/>
          </w:tcPr>
          <w:p w14:paraId="5F53B37A"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Allium cepa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Allium sativum</w:t>
            </w:r>
            <w:r w:rsidRPr="00FD0E49">
              <w:rPr>
                <w:rFonts w:ascii="Times New Roman" w:eastAsia="Georgia" w:hAnsi="Times New Roman" w:cs="Times New Roman"/>
                <w:color w:val="231F20"/>
                <w:w w:val="90"/>
                <w:sz w:val="24"/>
                <w:szCs w:val="24"/>
              </w:rPr>
              <w:t>L.</w:t>
            </w:r>
          </w:p>
        </w:tc>
        <w:tc>
          <w:tcPr>
            <w:tcW w:w="2396" w:type="dxa"/>
          </w:tcPr>
          <w:p w14:paraId="2919414A" w14:textId="77777777" w:rsidR="0088105A" w:rsidRPr="00FD0E49" w:rsidRDefault="0088105A" w:rsidP="00474E87">
            <w:pPr>
              <w:widowControl w:val="0"/>
              <w:autoSpaceDE w:val="0"/>
              <w:autoSpaceDN w:val="0"/>
              <w:ind w:right="81"/>
              <w:jc w:val="center"/>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A9AF2B1" w14:textId="77777777" w:rsidTr="00474E87">
        <w:trPr>
          <w:gridAfter w:val="1"/>
          <w:wAfter w:w="12" w:type="dxa"/>
          <w:trHeight w:val="323"/>
        </w:trPr>
        <w:tc>
          <w:tcPr>
            <w:tcW w:w="9289" w:type="dxa"/>
            <w:gridSpan w:val="4"/>
            <w:vAlign w:val="center"/>
          </w:tcPr>
          <w:p w14:paraId="652153DB" w14:textId="77777777" w:rsidR="0088105A" w:rsidRPr="00FD0E49" w:rsidRDefault="0088105A" w:rsidP="00474E87">
            <w:pPr>
              <w:jc w:val="center"/>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Viruset, viroidet, sëmundjet që ngjajnë me virusin dhe fitoplazmat</w:t>
            </w:r>
          </w:p>
        </w:tc>
      </w:tr>
      <w:tr w:rsidR="0088105A" w:rsidRPr="00FD0E49" w14:paraId="6CB24A42" w14:textId="77777777" w:rsidTr="00474E87">
        <w:trPr>
          <w:gridAfter w:val="1"/>
          <w:wAfter w:w="12" w:type="dxa"/>
        </w:trPr>
        <w:tc>
          <w:tcPr>
            <w:tcW w:w="535" w:type="dxa"/>
          </w:tcPr>
          <w:p w14:paraId="355D4CFD"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87" w:type="dxa"/>
          </w:tcPr>
          <w:p w14:paraId="575F53D6"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71" w:type="dxa"/>
          </w:tcPr>
          <w:p w14:paraId="7F200EFB"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6" w:type="dxa"/>
          </w:tcPr>
          <w:p w14:paraId="0BEBB603"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 xml:space="preserve">Kufiri kritik materialin shumëzues </w:t>
            </w:r>
            <w:r w:rsidRPr="00FD0E49">
              <w:rPr>
                <w:rFonts w:ascii="Times New Roman" w:hAnsi="Times New Roman" w:cs="Times New Roman"/>
                <w:b/>
                <w:sz w:val="24"/>
                <w:szCs w:val="24"/>
              </w:rPr>
              <w:lastRenderedPageBreak/>
              <w:t>për dhe mbjellës të perimeve përkatëse</w:t>
            </w:r>
          </w:p>
        </w:tc>
      </w:tr>
      <w:tr w:rsidR="0088105A" w:rsidRPr="00FD0E49" w14:paraId="59426889" w14:textId="77777777" w:rsidTr="00474E87">
        <w:trPr>
          <w:gridAfter w:val="1"/>
          <w:wAfter w:w="12" w:type="dxa"/>
        </w:trPr>
        <w:tc>
          <w:tcPr>
            <w:tcW w:w="535" w:type="dxa"/>
          </w:tcPr>
          <w:p w14:paraId="0ED7B686"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0481DF9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Leek yellow stripe virus [LYSV00]</w:t>
            </w:r>
          </w:p>
        </w:tc>
        <w:tc>
          <w:tcPr>
            <w:tcW w:w="2871" w:type="dxa"/>
          </w:tcPr>
          <w:p w14:paraId="056A699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Allium sativum </w:t>
            </w:r>
            <w:r w:rsidRPr="00FD0E49">
              <w:rPr>
                <w:rFonts w:ascii="Times New Roman" w:eastAsia="Georgia" w:hAnsi="Times New Roman" w:cs="Times New Roman"/>
                <w:color w:val="231F20"/>
                <w:w w:val="90"/>
                <w:sz w:val="24"/>
                <w:szCs w:val="24"/>
              </w:rPr>
              <w:t>L.</w:t>
            </w:r>
          </w:p>
        </w:tc>
        <w:tc>
          <w:tcPr>
            <w:tcW w:w="2396" w:type="dxa"/>
          </w:tcPr>
          <w:p w14:paraId="5E6163E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105"/>
                <w:sz w:val="24"/>
                <w:szCs w:val="24"/>
              </w:rPr>
              <w:t xml:space="preserve">1 </w:t>
            </w:r>
            <w:r w:rsidRPr="00FD0E49">
              <w:rPr>
                <w:rFonts w:ascii="Times New Roman" w:eastAsia="Georgia" w:hAnsi="Times New Roman" w:cs="Times New Roman"/>
                <w:color w:val="231F20"/>
                <w:sz w:val="24"/>
                <w:szCs w:val="24"/>
              </w:rPr>
              <w:t>%</w:t>
            </w:r>
          </w:p>
        </w:tc>
      </w:tr>
      <w:tr w:rsidR="0088105A" w:rsidRPr="00FD0E49" w14:paraId="59E7455F" w14:textId="77777777" w:rsidTr="00474E87">
        <w:trPr>
          <w:gridAfter w:val="1"/>
          <w:wAfter w:w="12" w:type="dxa"/>
        </w:trPr>
        <w:tc>
          <w:tcPr>
            <w:tcW w:w="535" w:type="dxa"/>
          </w:tcPr>
          <w:p w14:paraId="63B144E1"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22AC684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hAnsi="Times New Roman" w:cs="Times New Roman"/>
                <w:color w:val="333333"/>
                <w:sz w:val="24"/>
                <w:szCs w:val="24"/>
                <w:shd w:val="clear" w:color="auto" w:fill="FFFFFF"/>
              </w:rPr>
              <w:t>Onion yellow dwarf virus [OYDV00]</w:t>
            </w:r>
          </w:p>
        </w:tc>
        <w:tc>
          <w:tcPr>
            <w:tcW w:w="2871" w:type="dxa"/>
          </w:tcPr>
          <w:p w14:paraId="4B28F48F"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Allium cepa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Allium sativum </w:t>
            </w:r>
            <w:r w:rsidRPr="00FD0E49">
              <w:rPr>
                <w:rFonts w:ascii="Times New Roman" w:eastAsia="Georgia" w:hAnsi="Times New Roman" w:cs="Times New Roman"/>
                <w:color w:val="231F20"/>
                <w:w w:val="90"/>
                <w:sz w:val="24"/>
                <w:szCs w:val="24"/>
              </w:rPr>
              <w:t>L.</w:t>
            </w:r>
          </w:p>
        </w:tc>
        <w:tc>
          <w:tcPr>
            <w:tcW w:w="2396" w:type="dxa"/>
          </w:tcPr>
          <w:p w14:paraId="7D3AF57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105"/>
                <w:sz w:val="24"/>
                <w:szCs w:val="24"/>
              </w:rPr>
              <w:t xml:space="preserve">1 </w:t>
            </w:r>
            <w:r w:rsidRPr="00FD0E49">
              <w:rPr>
                <w:rFonts w:ascii="Times New Roman" w:eastAsia="Georgia" w:hAnsi="Times New Roman" w:cs="Times New Roman"/>
                <w:color w:val="231F20"/>
                <w:sz w:val="24"/>
                <w:szCs w:val="24"/>
              </w:rPr>
              <w:t>%</w:t>
            </w:r>
          </w:p>
        </w:tc>
      </w:tr>
      <w:tr w:rsidR="0088105A" w:rsidRPr="00FD0E49" w14:paraId="4A2FDA44" w14:textId="77777777" w:rsidTr="00474E87">
        <w:trPr>
          <w:gridAfter w:val="1"/>
          <w:wAfter w:w="12" w:type="dxa"/>
        </w:trPr>
        <w:tc>
          <w:tcPr>
            <w:tcW w:w="535" w:type="dxa"/>
          </w:tcPr>
          <w:p w14:paraId="185D2C73"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497EF09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Potato spindle tuber viroid [PSTVD0]</w:t>
            </w:r>
          </w:p>
        </w:tc>
        <w:tc>
          <w:tcPr>
            <w:tcW w:w="2871" w:type="dxa"/>
          </w:tcPr>
          <w:p w14:paraId="25E0051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Capsicum annuum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Solanum lycopersicum </w:t>
            </w:r>
            <w:r w:rsidRPr="00FD0E49">
              <w:rPr>
                <w:rFonts w:ascii="Times New Roman" w:eastAsia="Georgia" w:hAnsi="Times New Roman" w:cs="Times New Roman"/>
                <w:color w:val="231F20"/>
                <w:w w:val="80"/>
                <w:sz w:val="24"/>
                <w:szCs w:val="24"/>
              </w:rPr>
              <w:t>L.</w:t>
            </w:r>
          </w:p>
        </w:tc>
        <w:tc>
          <w:tcPr>
            <w:tcW w:w="2396" w:type="dxa"/>
          </w:tcPr>
          <w:p w14:paraId="1E309E2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7B84BF3" w14:textId="77777777" w:rsidTr="00474E87">
        <w:trPr>
          <w:gridAfter w:val="1"/>
          <w:wAfter w:w="12" w:type="dxa"/>
        </w:trPr>
        <w:tc>
          <w:tcPr>
            <w:tcW w:w="535" w:type="dxa"/>
          </w:tcPr>
          <w:p w14:paraId="28D540F7"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182A0A8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Tomato spotted wilt tospovirus [TSWV00]</w:t>
            </w:r>
          </w:p>
        </w:tc>
        <w:tc>
          <w:tcPr>
            <w:tcW w:w="2871" w:type="dxa"/>
          </w:tcPr>
          <w:p w14:paraId="1FE31C90" w14:textId="77777777" w:rsidR="0088105A" w:rsidRPr="00FD0E49" w:rsidRDefault="0088105A" w:rsidP="00474E87">
            <w:pPr>
              <w:widowControl w:val="0"/>
              <w:autoSpaceDE w:val="0"/>
              <w:autoSpaceDN w:val="0"/>
              <w:spacing w:line="237" w:lineRule="auto"/>
              <w:ind w:right="75"/>
              <w:jc w:val="both"/>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Lactuca sativa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Solanum melongena </w:t>
            </w:r>
            <w:r w:rsidRPr="00FD0E49">
              <w:rPr>
                <w:rFonts w:ascii="Times New Roman" w:eastAsia="Georgia" w:hAnsi="Times New Roman" w:cs="Times New Roman"/>
                <w:color w:val="231F20"/>
                <w:w w:val="90"/>
                <w:sz w:val="24"/>
                <w:szCs w:val="24"/>
              </w:rPr>
              <w:t>L.</w:t>
            </w:r>
          </w:p>
        </w:tc>
        <w:tc>
          <w:tcPr>
            <w:tcW w:w="2396" w:type="dxa"/>
          </w:tcPr>
          <w:p w14:paraId="66CB7E47"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3136C77" w14:textId="77777777" w:rsidTr="00474E87">
        <w:trPr>
          <w:gridAfter w:val="1"/>
          <w:wAfter w:w="12" w:type="dxa"/>
          <w:trHeight w:val="638"/>
        </w:trPr>
        <w:tc>
          <w:tcPr>
            <w:tcW w:w="535" w:type="dxa"/>
          </w:tcPr>
          <w:p w14:paraId="6446812B" w14:textId="77777777" w:rsidR="0088105A" w:rsidRPr="00FD0E49" w:rsidRDefault="0088105A" w:rsidP="007015EE">
            <w:pPr>
              <w:pStyle w:val="ListParagraph"/>
              <w:numPr>
                <w:ilvl w:val="0"/>
                <w:numId w:val="10"/>
              </w:numPr>
              <w:tabs>
                <w:tab w:val="left" w:pos="330"/>
              </w:tabs>
              <w:ind w:right="-90" w:hanging="510"/>
              <w:rPr>
                <w:rFonts w:ascii="Times New Roman" w:hAnsi="Times New Roman" w:cs="Times New Roman"/>
                <w:sz w:val="24"/>
                <w:szCs w:val="24"/>
              </w:rPr>
            </w:pPr>
          </w:p>
        </w:tc>
        <w:tc>
          <w:tcPr>
            <w:tcW w:w="3487" w:type="dxa"/>
          </w:tcPr>
          <w:p w14:paraId="7FD62AE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Tomato yellow leaf curl virus [TYLCV0]</w:t>
            </w:r>
          </w:p>
        </w:tc>
        <w:tc>
          <w:tcPr>
            <w:tcW w:w="2871" w:type="dxa"/>
          </w:tcPr>
          <w:p w14:paraId="5639E44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2396" w:type="dxa"/>
          </w:tcPr>
          <w:p w14:paraId="05F715F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bl>
    <w:p w14:paraId="4B34FE1A" w14:textId="77777777" w:rsidR="0088105A" w:rsidRPr="00FD0E49" w:rsidRDefault="0088105A" w:rsidP="0088105A">
      <w:pPr>
        <w:spacing w:after="0"/>
        <w:rPr>
          <w:rFonts w:ascii="Times New Roman" w:hAnsi="Times New Roman" w:cs="Times New Roman"/>
          <w:sz w:val="24"/>
          <w:szCs w:val="24"/>
        </w:rPr>
      </w:pPr>
    </w:p>
    <w:p w14:paraId="4B050270" w14:textId="77777777" w:rsidR="0088105A" w:rsidRPr="00FD0E49" w:rsidRDefault="0088105A" w:rsidP="0088105A">
      <w:pPr>
        <w:tabs>
          <w:tab w:val="left" w:pos="900"/>
        </w:tabs>
        <w:spacing w:after="0"/>
        <w:ind w:left="720" w:hanging="720"/>
        <w:jc w:val="center"/>
        <w:rPr>
          <w:rFonts w:ascii="Times New Roman" w:hAnsi="Times New Roman" w:cs="Times New Roman"/>
          <w:sz w:val="24"/>
          <w:szCs w:val="24"/>
        </w:rPr>
      </w:pPr>
      <w:r w:rsidRPr="00FD0E49">
        <w:rPr>
          <w:rFonts w:ascii="Times New Roman" w:hAnsi="Times New Roman" w:cs="Times New Roman"/>
          <w:sz w:val="24"/>
          <w:szCs w:val="24"/>
        </w:rPr>
        <w:t>PJESA F</w:t>
      </w:r>
    </w:p>
    <w:p w14:paraId="1A3B581C" w14:textId="77777777" w:rsidR="0088105A" w:rsidRPr="00FD0E49" w:rsidRDefault="0088105A" w:rsidP="0088105A">
      <w:pPr>
        <w:tabs>
          <w:tab w:val="left" w:pos="900"/>
        </w:tabs>
        <w:spacing w:after="0"/>
        <w:ind w:left="720" w:hanging="72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materialin shumëzues të frutave dhe bimët frutore të destinuara për prodhimin e frutave</w:t>
      </w:r>
    </w:p>
    <w:p w14:paraId="71AFE058" w14:textId="77777777" w:rsidR="0088105A" w:rsidRPr="00FD0E49" w:rsidRDefault="0088105A" w:rsidP="0088105A">
      <w:pPr>
        <w:tabs>
          <w:tab w:val="left" w:pos="900"/>
        </w:tabs>
        <w:spacing w:after="0"/>
        <w:rPr>
          <w:rFonts w:ascii="Times New Roman" w:hAnsi="Times New Roman" w:cs="Times New Roman"/>
          <w:b/>
          <w:i/>
          <w:sz w:val="24"/>
          <w:szCs w:val="24"/>
        </w:rPr>
      </w:pPr>
    </w:p>
    <w:tbl>
      <w:tblPr>
        <w:tblStyle w:val="TableGrid"/>
        <w:tblW w:w="9519" w:type="dxa"/>
        <w:tblLook w:val="04A0" w:firstRow="1" w:lastRow="0" w:firstColumn="1" w:lastColumn="0" w:noHBand="0" w:noVBand="1"/>
      </w:tblPr>
      <w:tblGrid>
        <w:gridCol w:w="625"/>
        <w:gridCol w:w="3492"/>
        <w:gridCol w:w="2988"/>
        <w:gridCol w:w="2399"/>
        <w:gridCol w:w="15"/>
      </w:tblGrid>
      <w:tr w:rsidR="0088105A" w:rsidRPr="00FD0E49" w14:paraId="0E4E066D" w14:textId="77777777" w:rsidTr="00474E87">
        <w:trPr>
          <w:trHeight w:val="404"/>
        </w:trPr>
        <w:tc>
          <w:tcPr>
            <w:tcW w:w="9519" w:type="dxa"/>
            <w:gridSpan w:val="5"/>
          </w:tcPr>
          <w:p w14:paraId="033E7653" w14:textId="77777777" w:rsidR="0088105A" w:rsidRPr="00FD0E49" w:rsidRDefault="0088105A" w:rsidP="00474E87">
            <w:pPr>
              <w:ind w:right="-89"/>
              <w:jc w:val="center"/>
              <w:rPr>
                <w:rFonts w:ascii="Times New Roman" w:hAnsi="Times New Roman" w:cs="Times New Roman"/>
                <w:b/>
                <w:sz w:val="24"/>
                <w:szCs w:val="24"/>
              </w:rPr>
            </w:pPr>
            <w:r w:rsidRPr="00FD0E49">
              <w:rPr>
                <w:rFonts w:ascii="Times New Roman" w:hAnsi="Times New Roman" w:cs="Times New Roman"/>
                <w:b/>
                <w:sz w:val="24"/>
                <w:szCs w:val="24"/>
              </w:rPr>
              <w:t>Baktere</w:t>
            </w:r>
          </w:p>
        </w:tc>
      </w:tr>
      <w:tr w:rsidR="0088105A" w:rsidRPr="00FD0E49" w14:paraId="6F489B50" w14:textId="77777777" w:rsidTr="00474E87">
        <w:trPr>
          <w:gridAfter w:val="1"/>
          <w:wAfter w:w="15" w:type="dxa"/>
        </w:trPr>
        <w:tc>
          <w:tcPr>
            <w:tcW w:w="625" w:type="dxa"/>
          </w:tcPr>
          <w:p w14:paraId="625946E2"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92" w:type="dxa"/>
          </w:tcPr>
          <w:p w14:paraId="1601414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988" w:type="dxa"/>
          </w:tcPr>
          <w:p w14:paraId="49329105"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9" w:type="dxa"/>
          </w:tcPr>
          <w:p w14:paraId="33F23E31"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të frutave dhe bimët frutore përkatëse</w:t>
            </w:r>
          </w:p>
        </w:tc>
      </w:tr>
      <w:tr w:rsidR="0088105A" w:rsidRPr="00FD0E49" w14:paraId="59039D46" w14:textId="77777777" w:rsidTr="00474E87">
        <w:trPr>
          <w:gridAfter w:val="1"/>
          <w:wAfter w:w="15" w:type="dxa"/>
        </w:trPr>
        <w:tc>
          <w:tcPr>
            <w:tcW w:w="625" w:type="dxa"/>
          </w:tcPr>
          <w:p w14:paraId="4F7B5122" w14:textId="77777777" w:rsidR="0088105A" w:rsidRPr="00FD0E49" w:rsidRDefault="0088105A" w:rsidP="007015EE">
            <w:pPr>
              <w:pStyle w:val="ListParagraph"/>
              <w:numPr>
                <w:ilvl w:val="0"/>
                <w:numId w:val="11"/>
              </w:numPr>
              <w:tabs>
                <w:tab w:val="left" w:pos="330"/>
              </w:tabs>
              <w:ind w:right="-90" w:hanging="527"/>
              <w:rPr>
                <w:rFonts w:ascii="Times New Roman" w:hAnsi="Times New Roman" w:cs="Times New Roman"/>
                <w:sz w:val="24"/>
                <w:szCs w:val="24"/>
              </w:rPr>
            </w:pPr>
          </w:p>
        </w:tc>
        <w:tc>
          <w:tcPr>
            <w:tcW w:w="3492" w:type="dxa"/>
          </w:tcPr>
          <w:p w14:paraId="48E475F8" w14:textId="77777777" w:rsidR="0088105A" w:rsidRPr="00FD0E49" w:rsidRDefault="0088105A" w:rsidP="00474E87">
            <w:pPr>
              <w:pStyle w:val="TableParagraph"/>
              <w:tabs>
                <w:tab w:val="left" w:pos="1346"/>
                <w:tab w:val="left" w:pos="2463"/>
                <w:tab w:val="left" w:pos="3289"/>
              </w:tabs>
              <w:spacing w:line="237" w:lineRule="auto"/>
              <w:ind w:right="80"/>
              <w:rPr>
                <w:rFonts w:ascii="Times New Roman" w:hAnsi="Times New Roman" w:cs="Times New Roman"/>
                <w:sz w:val="24"/>
                <w:szCs w:val="24"/>
              </w:rPr>
            </w:pPr>
            <w:r w:rsidRPr="00FD0E49">
              <w:rPr>
                <w:rFonts w:ascii="Times New Roman" w:hAnsi="Times New Roman" w:cs="Times New Roman"/>
                <w:i/>
                <w:color w:val="231F20"/>
                <w:w w:val="80"/>
                <w:sz w:val="24"/>
                <w:szCs w:val="24"/>
              </w:rPr>
              <w:t xml:space="preserve">Agrobakterium tumefaciens </w:t>
            </w:r>
            <w:r w:rsidRPr="00FD0E49">
              <w:rPr>
                <w:rFonts w:ascii="Times New Roman" w:hAnsi="Times New Roman" w:cs="Times New Roman"/>
                <w:color w:val="231F20"/>
                <w:w w:val="95"/>
                <w:sz w:val="24"/>
                <w:szCs w:val="24"/>
              </w:rPr>
              <w:t>(Smith</w:t>
            </w:r>
            <w:r w:rsidRPr="00FD0E49">
              <w:rPr>
                <w:rFonts w:ascii="Times New Roman" w:hAnsi="Times New Roman" w:cs="Times New Roman"/>
                <w:color w:val="231F20"/>
                <w:spacing w:val="-18"/>
                <w:w w:val="95"/>
                <w:sz w:val="24"/>
                <w:szCs w:val="24"/>
              </w:rPr>
              <w:t>&amp;</w:t>
            </w:r>
            <w:r w:rsidRPr="00FD0E49">
              <w:rPr>
                <w:rFonts w:ascii="Times New Roman" w:hAnsi="Times New Roman" w:cs="Times New Roman"/>
                <w:color w:val="231F20"/>
                <w:w w:val="95"/>
                <w:sz w:val="24"/>
                <w:szCs w:val="24"/>
              </w:rPr>
              <w:t>Townsend) Conn [AGRBTU]</w:t>
            </w:r>
          </w:p>
        </w:tc>
        <w:tc>
          <w:tcPr>
            <w:tcW w:w="2988" w:type="dxa"/>
          </w:tcPr>
          <w:p w14:paraId="7F8E8527" w14:textId="77777777" w:rsidR="0088105A" w:rsidRPr="00FD0E49" w:rsidRDefault="0088105A" w:rsidP="00474E87">
            <w:pPr>
              <w:pStyle w:val="TableParagraph"/>
              <w:tabs>
                <w:tab w:val="left" w:pos="2253"/>
              </w:tabs>
              <w:spacing w:line="237" w:lineRule="auto"/>
              <w:ind w:right="-132"/>
              <w:rPr>
                <w:rFonts w:ascii="Times New Roman" w:hAnsi="Times New Roman" w:cs="Times New Roman"/>
                <w:sz w:val="24"/>
                <w:szCs w:val="24"/>
              </w:rPr>
            </w:pPr>
            <w:r w:rsidRPr="00FD0E49">
              <w:rPr>
                <w:rFonts w:ascii="Times New Roman" w:hAnsi="Times New Roman" w:cs="Times New Roman"/>
                <w:i/>
                <w:color w:val="231F20"/>
                <w:w w:val="80"/>
                <w:sz w:val="24"/>
                <w:szCs w:val="24"/>
              </w:rPr>
              <w:t>Cydonia oblonga M</w:t>
            </w:r>
            <w:r w:rsidRPr="00FD0E49">
              <w:rPr>
                <w:rFonts w:ascii="Times New Roman" w:hAnsi="Times New Roman" w:cs="Times New Roman"/>
                <w:color w:val="231F20"/>
                <w:w w:val="80"/>
                <w:sz w:val="24"/>
                <w:szCs w:val="24"/>
              </w:rPr>
              <w:t xml:space="preserve">ill., </w:t>
            </w:r>
            <w:r w:rsidRPr="00FD0E49">
              <w:rPr>
                <w:rFonts w:ascii="Times New Roman" w:hAnsi="Times New Roman" w:cs="Times New Roman"/>
                <w:i/>
                <w:color w:val="231F20"/>
                <w:w w:val="90"/>
                <w:sz w:val="24"/>
                <w:szCs w:val="24"/>
              </w:rPr>
              <w:t xml:space="preserve">Juglans regia </w:t>
            </w:r>
            <w:r w:rsidRPr="00FD0E49">
              <w:rPr>
                <w:rFonts w:ascii="Times New Roman" w:hAnsi="Times New Roman" w:cs="Times New Roman"/>
                <w:color w:val="231F20"/>
                <w:w w:val="90"/>
                <w:sz w:val="24"/>
                <w:szCs w:val="24"/>
              </w:rPr>
              <w:t xml:space="preserve">L., </w:t>
            </w:r>
            <w:r w:rsidRPr="00FD0E49">
              <w:rPr>
                <w:rFonts w:ascii="Times New Roman" w:hAnsi="Times New Roman" w:cs="Times New Roman"/>
                <w:i/>
                <w:color w:val="231F20"/>
                <w:w w:val="90"/>
                <w:sz w:val="24"/>
                <w:szCs w:val="24"/>
              </w:rPr>
              <w:t xml:space="preserve">Malus </w:t>
            </w:r>
            <w:r w:rsidRPr="00FD0E49">
              <w:rPr>
                <w:rFonts w:ascii="Times New Roman" w:hAnsi="Times New Roman" w:cs="Times New Roman"/>
                <w:color w:val="231F20"/>
                <w:w w:val="90"/>
                <w:sz w:val="24"/>
                <w:szCs w:val="24"/>
              </w:rPr>
              <w:t xml:space="preserve">Mill., </w:t>
            </w:r>
            <w:r w:rsidRPr="00FD0E49">
              <w:rPr>
                <w:rFonts w:ascii="Times New Roman" w:hAnsi="Times New Roman" w:cs="Times New Roman"/>
                <w:i/>
                <w:color w:val="231F20"/>
                <w:w w:val="80"/>
                <w:sz w:val="24"/>
                <w:szCs w:val="24"/>
              </w:rPr>
              <w:t xml:space="preserve">Prunus armeniaca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Prunus avium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Prunus </w:t>
            </w:r>
            <w:r w:rsidRPr="00FD0E49">
              <w:rPr>
                <w:rFonts w:ascii="Times New Roman" w:hAnsi="Times New Roman" w:cs="Times New Roman"/>
                <w:i/>
                <w:color w:val="231F20"/>
                <w:w w:val="85"/>
                <w:sz w:val="24"/>
                <w:szCs w:val="24"/>
              </w:rPr>
              <w:t>cerasus</w:t>
            </w:r>
            <w:r w:rsidRPr="00FD0E49">
              <w:rPr>
                <w:rFonts w:ascii="Times New Roman" w:hAnsi="Times New Roman" w:cs="Times New Roman"/>
                <w:color w:val="231F20"/>
                <w:w w:val="85"/>
                <w:sz w:val="24"/>
                <w:szCs w:val="24"/>
              </w:rPr>
              <w:t xml:space="preserve"> L.,</w:t>
            </w:r>
            <w:r w:rsidRPr="00FD0E49">
              <w:rPr>
                <w:rFonts w:ascii="Times New Roman" w:hAnsi="Times New Roman" w:cs="Times New Roman"/>
                <w:i/>
                <w:color w:val="231F20"/>
                <w:w w:val="85"/>
                <w:sz w:val="24"/>
                <w:szCs w:val="24"/>
              </w:rPr>
              <w:t xml:space="preserve"> Prunus domestica</w:t>
            </w:r>
            <w:r w:rsidRPr="00FD0E49">
              <w:rPr>
                <w:rFonts w:ascii="Times New Roman" w:hAnsi="Times New Roman" w:cs="Times New Roman"/>
                <w:color w:val="231F20"/>
                <w:w w:val="85"/>
                <w:sz w:val="24"/>
                <w:szCs w:val="24"/>
              </w:rPr>
              <w:t xml:space="preserve"> L.,</w:t>
            </w:r>
            <w:r w:rsidRPr="00FD0E49">
              <w:rPr>
                <w:rFonts w:ascii="Times New Roman" w:hAnsi="Times New Roman" w:cs="Times New Roman"/>
                <w:i/>
                <w:color w:val="231F20"/>
                <w:w w:val="85"/>
                <w:sz w:val="24"/>
                <w:szCs w:val="24"/>
              </w:rPr>
              <w:t xml:space="preserve"> Prunus dulcis </w:t>
            </w:r>
            <w:r w:rsidRPr="00FD0E49">
              <w:rPr>
                <w:rFonts w:ascii="Times New Roman" w:hAnsi="Times New Roman" w:cs="Times New Roman"/>
                <w:color w:val="231F20"/>
                <w:w w:val="90"/>
                <w:sz w:val="24"/>
                <w:szCs w:val="24"/>
              </w:rPr>
              <w:t xml:space="preserve">D. A. Webb, </w:t>
            </w:r>
            <w:r w:rsidRPr="00FD0E49">
              <w:rPr>
                <w:rFonts w:ascii="Times New Roman" w:hAnsi="Times New Roman" w:cs="Times New Roman"/>
                <w:i/>
                <w:color w:val="231F20"/>
                <w:w w:val="90"/>
                <w:sz w:val="24"/>
                <w:szCs w:val="24"/>
              </w:rPr>
              <w:t xml:space="preserve">Prunus persica </w:t>
            </w:r>
            <w:r w:rsidRPr="00FD0E49">
              <w:rPr>
                <w:rFonts w:ascii="Times New Roman" w:hAnsi="Times New Roman" w:cs="Times New Roman"/>
                <w:color w:val="231F20"/>
                <w:w w:val="90"/>
                <w:sz w:val="24"/>
                <w:szCs w:val="24"/>
              </w:rPr>
              <w:t xml:space="preserve">(L.) Batsh, </w:t>
            </w:r>
            <w:r w:rsidRPr="00FD0E49">
              <w:rPr>
                <w:rFonts w:ascii="Times New Roman" w:hAnsi="Times New Roman" w:cs="Times New Roman"/>
                <w:i/>
                <w:color w:val="231F20"/>
                <w:w w:val="90"/>
                <w:sz w:val="24"/>
                <w:szCs w:val="24"/>
              </w:rPr>
              <w:t xml:space="preserve">Salicina Prunus </w:t>
            </w:r>
            <w:r w:rsidRPr="00FD0E49">
              <w:rPr>
                <w:rFonts w:ascii="Times New Roman" w:hAnsi="Times New Roman" w:cs="Times New Roman"/>
                <w:color w:val="231F20"/>
                <w:w w:val="90"/>
                <w:sz w:val="24"/>
                <w:szCs w:val="24"/>
              </w:rPr>
              <w:t xml:space="preserve">Lindley, </w:t>
            </w:r>
            <w:r w:rsidRPr="00FD0E49">
              <w:rPr>
                <w:rFonts w:ascii="Times New Roman" w:hAnsi="Times New Roman" w:cs="Times New Roman"/>
                <w:i/>
                <w:color w:val="231F20"/>
                <w:w w:val="90"/>
                <w:sz w:val="24"/>
                <w:szCs w:val="24"/>
              </w:rPr>
              <w:t xml:space="preserve">Pirus </w:t>
            </w:r>
            <w:r w:rsidRPr="00FD0E49">
              <w:rPr>
                <w:rFonts w:ascii="Times New Roman" w:hAnsi="Times New Roman" w:cs="Times New Roman"/>
                <w:color w:val="231F20"/>
                <w:w w:val="90"/>
                <w:sz w:val="24"/>
                <w:szCs w:val="24"/>
              </w:rPr>
              <w:t xml:space="preserve">L., </w:t>
            </w:r>
            <w:r w:rsidRPr="00FD0E49">
              <w:rPr>
                <w:rFonts w:ascii="Times New Roman" w:hAnsi="Times New Roman" w:cs="Times New Roman"/>
                <w:i/>
                <w:color w:val="231F20"/>
                <w:w w:val="90"/>
                <w:sz w:val="24"/>
                <w:szCs w:val="24"/>
              </w:rPr>
              <w:t>Vaksinium</w:t>
            </w:r>
            <w:r w:rsidRPr="00FD0E49">
              <w:rPr>
                <w:rFonts w:ascii="Times New Roman" w:hAnsi="Times New Roman" w:cs="Times New Roman"/>
                <w:color w:val="231F20"/>
                <w:w w:val="90"/>
                <w:sz w:val="24"/>
                <w:szCs w:val="24"/>
              </w:rPr>
              <w:t xml:space="preserve"> L.</w:t>
            </w:r>
          </w:p>
        </w:tc>
        <w:tc>
          <w:tcPr>
            <w:tcW w:w="2399" w:type="dxa"/>
          </w:tcPr>
          <w:p w14:paraId="1997361C"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22028994" w14:textId="77777777" w:rsidTr="00474E87">
        <w:trPr>
          <w:gridAfter w:val="1"/>
          <w:wAfter w:w="15" w:type="dxa"/>
        </w:trPr>
        <w:tc>
          <w:tcPr>
            <w:tcW w:w="625" w:type="dxa"/>
          </w:tcPr>
          <w:p w14:paraId="7AB55CB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AB3EED2"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sz w:val="24"/>
                <w:szCs w:val="24"/>
              </w:rPr>
              <w:t xml:space="preserve">Agrobakterium </w:t>
            </w:r>
            <w:r w:rsidRPr="00FD0E49">
              <w:rPr>
                <w:rFonts w:ascii="Times New Roman" w:hAnsi="Times New Roman" w:cs="Times New Roman"/>
                <w:color w:val="231F20"/>
                <w:sz w:val="24"/>
                <w:szCs w:val="24"/>
              </w:rPr>
              <w:t>Spp. Kon [1AGRBG]</w:t>
            </w:r>
          </w:p>
        </w:tc>
        <w:tc>
          <w:tcPr>
            <w:tcW w:w="2988" w:type="dxa"/>
          </w:tcPr>
          <w:p w14:paraId="03DDA344"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Rubus </w:t>
            </w:r>
            <w:r w:rsidRPr="00FD0E49">
              <w:rPr>
                <w:rFonts w:ascii="Times New Roman" w:hAnsi="Times New Roman" w:cs="Times New Roman"/>
                <w:color w:val="231F20"/>
                <w:w w:val="90"/>
                <w:sz w:val="24"/>
                <w:szCs w:val="24"/>
              </w:rPr>
              <w:t>L.</w:t>
            </w:r>
          </w:p>
        </w:tc>
        <w:tc>
          <w:tcPr>
            <w:tcW w:w="2399" w:type="dxa"/>
          </w:tcPr>
          <w:p w14:paraId="68CD2B49"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334930B0" w14:textId="77777777" w:rsidTr="00474E87">
        <w:trPr>
          <w:gridAfter w:val="1"/>
          <w:wAfter w:w="15" w:type="dxa"/>
        </w:trPr>
        <w:tc>
          <w:tcPr>
            <w:tcW w:w="625" w:type="dxa"/>
          </w:tcPr>
          <w:p w14:paraId="5664C87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36C0F17" w14:textId="77777777" w:rsidR="0088105A" w:rsidRPr="00FD0E49" w:rsidRDefault="0088105A" w:rsidP="00474E87">
            <w:pPr>
              <w:pStyle w:val="TableParagraph"/>
              <w:spacing w:line="237" w:lineRule="auto"/>
              <w:ind w:right="14"/>
              <w:rPr>
                <w:rFonts w:ascii="Times New Roman" w:hAnsi="Times New Roman" w:cs="Times New Roman"/>
                <w:sz w:val="24"/>
                <w:szCs w:val="24"/>
              </w:rPr>
            </w:pPr>
            <w:r w:rsidRPr="00FD0E49">
              <w:rPr>
                <w:rFonts w:ascii="Times New Roman" w:hAnsi="Times New Roman" w:cs="Times New Roman"/>
                <w:i/>
                <w:iCs/>
                <w:color w:val="231F20"/>
                <w:w w:val="85"/>
                <w:sz w:val="24"/>
                <w:szCs w:val="24"/>
                <w:lang w:val="sq-AL"/>
              </w:rPr>
              <w:t xml:space="preserve">Candidatus </w:t>
            </w:r>
            <w:r w:rsidRPr="00FD0E49">
              <w:rPr>
                <w:rFonts w:ascii="Times New Roman" w:hAnsi="Times New Roman" w:cs="Times New Roman"/>
                <w:i/>
                <w:color w:val="231F20"/>
                <w:w w:val="85"/>
                <w:sz w:val="24"/>
                <w:szCs w:val="24"/>
                <w:lang w:val="sq-AL"/>
              </w:rPr>
              <w:t xml:space="preserve">Phlomobacter </w:t>
            </w:r>
            <w:r w:rsidRPr="00FD0E49">
              <w:rPr>
                <w:rFonts w:ascii="Times New Roman" w:hAnsi="Times New Roman" w:cs="Times New Roman"/>
                <w:i/>
                <w:iCs/>
                <w:color w:val="231F20"/>
                <w:w w:val="85"/>
                <w:sz w:val="24"/>
                <w:szCs w:val="24"/>
                <w:lang w:val="sq-AL"/>
              </w:rPr>
              <w:t xml:space="preserve">fragariae </w:t>
            </w:r>
            <w:r w:rsidRPr="00FD0E49">
              <w:rPr>
                <w:rFonts w:ascii="Times New Roman" w:hAnsi="Times New Roman" w:cs="Times New Roman"/>
                <w:color w:val="231F20"/>
                <w:w w:val="85"/>
                <w:sz w:val="24"/>
                <w:szCs w:val="24"/>
                <w:lang w:val="sq-AL"/>
              </w:rPr>
              <w:t>Zreik, Bové &amp; Garnier [PHMBFR]</w:t>
            </w:r>
          </w:p>
        </w:tc>
        <w:tc>
          <w:tcPr>
            <w:tcW w:w="2988" w:type="dxa"/>
          </w:tcPr>
          <w:p w14:paraId="138BE197"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Fragaria </w:t>
            </w:r>
            <w:r w:rsidRPr="00FD0E49">
              <w:rPr>
                <w:rFonts w:ascii="Times New Roman" w:hAnsi="Times New Roman" w:cs="Times New Roman"/>
                <w:color w:val="231F20"/>
                <w:w w:val="85"/>
                <w:sz w:val="24"/>
                <w:szCs w:val="24"/>
              </w:rPr>
              <w:t>L.</w:t>
            </w:r>
          </w:p>
        </w:tc>
        <w:tc>
          <w:tcPr>
            <w:tcW w:w="2399" w:type="dxa"/>
          </w:tcPr>
          <w:p w14:paraId="785A179F"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47ED8542" w14:textId="77777777" w:rsidTr="00474E87">
        <w:trPr>
          <w:gridAfter w:val="1"/>
          <w:wAfter w:w="15" w:type="dxa"/>
        </w:trPr>
        <w:tc>
          <w:tcPr>
            <w:tcW w:w="625" w:type="dxa"/>
          </w:tcPr>
          <w:p w14:paraId="19DDA89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7990B08" w14:textId="77777777" w:rsidR="0088105A" w:rsidRPr="00FD0E49" w:rsidRDefault="0088105A" w:rsidP="00474E87">
            <w:pPr>
              <w:pStyle w:val="TableParagraph"/>
              <w:spacing w:line="237" w:lineRule="auto"/>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Erwinia amylovora </w:t>
            </w:r>
            <w:r w:rsidRPr="00FD0E49">
              <w:rPr>
                <w:rFonts w:ascii="Times New Roman" w:hAnsi="Times New Roman" w:cs="Times New Roman"/>
                <w:color w:val="231F20"/>
                <w:w w:val="90"/>
                <w:sz w:val="24"/>
                <w:szCs w:val="24"/>
              </w:rPr>
              <w:t>(Burrill) Winslow dhe</w:t>
            </w:r>
            <w:r w:rsidRPr="00FD0E49">
              <w:rPr>
                <w:rFonts w:ascii="Times New Roman" w:hAnsi="Times New Roman" w:cs="Times New Roman"/>
                <w:i/>
                <w:color w:val="231F20"/>
                <w:w w:val="90"/>
                <w:sz w:val="24"/>
                <w:szCs w:val="24"/>
              </w:rPr>
              <w:t xml:space="preserve"> al</w:t>
            </w:r>
            <w:r w:rsidRPr="00FD0E49">
              <w:rPr>
                <w:rFonts w:ascii="Times New Roman" w:hAnsi="Times New Roman" w:cs="Times New Roman"/>
                <w:color w:val="231F20"/>
                <w:w w:val="90"/>
                <w:sz w:val="24"/>
                <w:szCs w:val="24"/>
              </w:rPr>
              <w:t>. [ERWIAM]</w:t>
            </w:r>
          </w:p>
        </w:tc>
        <w:tc>
          <w:tcPr>
            <w:tcW w:w="2988" w:type="dxa"/>
          </w:tcPr>
          <w:p w14:paraId="754926DE"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Bimët për mbjellje përveç farave </w:t>
            </w:r>
            <w:r w:rsidRPr="00FD0E49">
              <w:rPr>
                <w:rFonts w:ascii="Times New Roman" w:hAnsi="Times New Roman" w:cs="Times New Roman"/>
                <w:i/>
                <w:color w:val="231F20"/>
                <w:w w:val="90"/>
                <w:sz w:val="24"/>
                <w:szCs w:val="24"/>
              </w:rPr>
              <w:t xml:space="preserve">Cydonia </w:t>
            </w:r>
            <w:r w:rsidRPr="00FD0E49">
              <w:rPr>
                <w:rFonts w:ascii="Times New Roman" w:hAnsi="Times New Roman" w:cs="Times New Roman"/>
                <w:color w:val="231F20"/>
                <w:w w:val="90"/>
                <w:sz w:val="24"/>
                <w:szCs w:val="24"/>
              </w:rPr>
              <w:t xml:space="preserve">Mill., </w:t>
            </w:r>
            <w:r w:rsidRPr="00FD0E49">
              <w:rPr>
                <w:rFonts w:ascii="Times New Roman" w:hAnsi="Times New Roman" w:cs="Times New Roman"/>
                <w:i/>
                <w:color w:val="231F20"/>
                <w:w w:val="90"/>
                <w:sz w:val="24"/>
                <w:szCs w:val="24"/>
              </w:rPr>
              <w:t xml:space="preserve">Malus </w:t>
            </w:r>
            <w:r w:rsidRPr="00FD0E49">
              <w:rPr>
                <w:rFonts w:ascii="Times New Roman" w:hAnsi="Times New Roman" w:cs="Times New Roman"/>
                <w:color w:val="231F20"/>
                <w:w w:val="90"/>
                <w:sz w:val="24"/>
                <w:szCs w:val="24"/>
              </w:rPr>
              <w:t xml:space="preserve">Mill., </w:t>
            </w:r>
            <w:r w:rsidRPr="00FD0E49">
              <w:rPr>
                <w:rFonts w:ascii="Times New Roman" w:hAnsi="Times New Roman" w:cs="Times New Roman"/>
                <w:i/>
                <w:color w:val="231F20"/>
                <w:w w:val="90"/>
                <w:sz w:val="24"/>
                <w:szCs w:val="24"/>
              </w:rPr>
              <w:t xml:space="preserve">Pirus </w:t>
            </w:r>
            <w:r w:rsidRPr="00FD0E49">
              <w:rPr>
                <w:rFonts w:ascii="Times New Roman" w:hAnsi="Times New Roman" w:cs="Times New Roman"/>
                <w:color w:val="231F20"/>
                <w:w w:val="90"/>
                <w:sz w:val="24"/>
                <w:szCs w:val="24"/>
              </w:rPr>
              <w:t>L.</w:t>
            </w:r>
          </w:p>
        </w:tc>
        <w:tc>
          <w:tcPr>
            <w:tcW w:w="2399" w:type="dxa"/>
          </w:tcPr>
          <w:p w14:paraId="1265013F"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0C7F0522" w14:textId="77777777" w:rsidTr="00474E87">
        <w:trPr>
          <w:gridAfter w:val="1"/>
          <w:wAfter w:w="15" w:type="dxa"/>
        </w:trPr>
        <w:tc>
          <w:tcPr>
            <w:tcW w:w="625" w:type="dxa"/>
          </w:tcPr>
          <w:p w14:paraId="7E1E17B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3814A35"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Pseudomonas avellanae </w:t>
            </w:r>
            <w:r w:rsidRPr="00FD0E49">
              <w:rPr>
                <w:rFonts w:ascii="Times New Roman" w:hAnsi="Times New Roman" w:cs="Times New Roman"/>
                <w:color w:val="231F20"/>
                <w:w w:val="85"/>
                <w:sz w:val="24"/>
                <w:szCs w:val="24"/>
              </w:rPr>
              <w:t xml:space="preserve">Janse </w:t>
            </w:r>
            <w:r w:rsidRPr="00FD0E49">
              <w:rPr>
                <w:rFonts w:ascii="Times New Roman" w:hAnsi="Times New Roman" w:cs="Times New Roman"/>
                <w:i/>
                <w:color w:val="231F20"/>
                <w:w w:val="85"/>
                <w:sz w:val="24"/>
                <w:szCs w:val="24"/>
              </w:rPr>
              <w:t>dhe al</w:t>
            </w:r>
            <w:r w:rsidRPr="00FD0E49">
              <w:rPr>
                <w:rFonts w:ascii="Times New Roman" w:hAnsi="Times New Roman" w:cs="Times New Roman"/>
                <w:color w:val="231F20"/>
                <w:w w:val="85"/>
                <w:sz w:val="24"/>
                <w:szCs w:val="24"/>
              </w:rPr>
              <w:t>.[PSDMAL]</w:t>
            </w:r>
          </w:p>
        </w:tc>
        <w:tc>
          <w:tcPr>
            <w:tcW w:w="2988" w:type="dxa"/>
          </w:tcPr>
          <w:p w14:paraId="7208B508"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Corylus avellana </w:t>
            </w:r>
            <w:r w:rsidRPr="00FD0E49">
              <w:rPr>
                <w:rFonts w:ascii="Times New Roman" w:hAnsi="Times New Roman" w:cs="Times New Roman"/>
                <w:color w:val="231F20"/>
                <w:w w:val="85"/>
                <w:sz w:val="24"/>
                <w:szCs w:val="24"/>
              </w:rPr>
              <w:t>L.</w:t>
            </w:r>
          </w:p>
        </w:tc>
        <w:tc>
          <w:tcPr>
            <w:tcW w:w="2399" w:type="dxa"/>
          </w:tcPr>
          <w:p w14:paraId="5315F5AE"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48D4CC1D" w14:textId="77777777" w:rsidTr="00474E87">
        <w:trPr>
          <w:gridAfter w:val="1"/>
          <w:wAfter w:w="15" w:type="dxa"/>
        </w:trPr>
        <w:tc>
          <w:tcPr>
            <w:tcW w:w="625" w:type="dxa"/>
          </w:tcPr>
          <w:p w14:paraId="7FF4928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4A77467" w14:textId="77777777" w:rsidR="0088105A" w:rsidRPr="00FD0E49" w:rsidRDefault="0088105A" w:rsidP="00474E87">
            <w:pPr>
              <w:pStyle w:val="TableParagraph"/>
              <w:spacing w:line="237" w:lineRule="auto"/>
              <w:rPr>
                <w:rFonts w:ascii="Times New Roman" w:hAnsi="Times New Roman" w:cs="Times New Roman"/>
                <w:sz w:val="24"/>
                <w:szCs w:val="24"/>
                <w:lang w:val="sv-SE"/>
              </w:rPr>
            </w:pPr>
            <w:r w:rsidRPr="00FD0E49">
              <w:rPr>
                <w:rFonts w:ascii="Times New Roman" w:hAnsi="Times New Roman" w:cs="Times New Roman"/>
                <w:i/>
                <w:color w:val="231F20"/>
                <w:w w:val="80"/>
                <w:sz w:val="24"/>
                <w:szCs w:val="24"/>
              </w:rPr>
              <w:t xml:space="preserve">Pseudomonas savastanoi </w:t>
            </w:r>
            <w:r w:rsidRPr="00FD0E49">
              <w:rPr>
                <w:rFonts w:ascii="Times New Roman" w:hAnsi="Times New Roman" w:cs="Times New Roman"/>
                <w:color w:val="231F20"/>
                <w:w w:val="80"/>
                <w:sz w:val="24"/>
                <w:szCs w:val="24"/>
              </w:rPr>
              <w:t>pv.</w:t>
            </w:r>
            <w:r w:rsidRPr="00FD0E49">
              <w:rPr>
                <w:rFonts w:ascii="Times New Roman" w:hAnsi="Times New Roman" w:cs="Times New Roman"/>
                <w:i/>
                <w:color w:val="231F20"/>
                <w:w w:val="80"/>
                <w:sz w:val="24"/>
                <w:szCs w:val="24"/>
              </w:rPr>
              <w:t xml:space="preserve">savastanoi </w:t>
            </w:r>
            <w:r w:rsidRPr="00FD0E49">
              <w:rPr>
                <w:rFonts w:ascii="Times New Roman" w:hAnsi="Times New Roman" w:cs="Times New Roman"/>
                <w:color w:val="231F20"/>
                <w:w w:val="80"/>
                <w:sz w:val="24"/>
                <w:szCs w:val="24"/>
              </w:rPr>
              <w:t xml:space="preserve">(Smith) </w:t>
            </w:r>
            <w:r w:rsidRPr="00FD0E49">
              <w:rPr>
                <w:rFonts w:ascii="Times New Roman" w:hAnsi="Times New Roman" w:cs="Times New Roman"/>
                <w:color w:val="231F20"/>
                <w:w w:val="90"/>
                <w:sz w:val="24"/>
                <w:szCs w:val="24"/>
              </w:rPr>
              <w:t xml:space="preserve">Gardan </w:t>
            </w:r>
            <w:r w:rsidRPr="00FD0E49">
              <w:rPr>
                <w:rFonts w:ascii="Times New Roman" w:hAnsi="Times New Roman" w:cs="Times New Roman"/>
                <w:i/>
                <w:sz w:val="24"/>
                <w:szCs w:val="24"/>
              </w:rPr>
              <w:t>et</w:t>
            </w:r>
            <w:r w:rsidRPr="00FD0E49">
              <w:rPr>
                <w:rFonts w:ascii="Times New Roman" w:hAnsi="Times New Roman" w:cs="Times New Roman"/>
                <w:sz w:val="24"/>
                <w:szCs w:val="24"/>
              </w:rPr>
              <w:t xml:space="preserve"> </w:t>
            </w:r>
            <w:r w:rsidRPr="00FD0E49">
              <w:rPr>
                <w:rFonts w:ascii="Times New Roman" w:hAnsi="Times New Roman" w:cs="Times New Roman"/>
                <w:i/>
                <w:color w:val="231F20"/>
                <w:w w:val="90"/>
                <w:sz w:val="24"/>
                <w:szCs w:val="24"/>
              </w:rPr>
              <w:t>al</w:t>
            </w:r>
            <w:r w:rsidRPr="00FD0E49">
              <w:rPr>
                <w:rFonts w:ascii="Times New Roman" w:hAnsi="Times New Roman" w:cs="Times New Roman"/>
                <w:color w:val="231F20"/>
                <w:w w:val="90"/>
                <w:sz w:val="24"/>
                <w:szCs w:val="24"/>
              </w:rPr>
              <w:t>.[PSDMSA]</w:t>
            </w:r>
          </w:p>
        </w:tc>
        <w:tc>
          <w:tcPr>
            <w:tcW w:w="2988" w:type="dxa"/>
          </w:tcPr>
          <w:p w14:paraId="07298863"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Olea europaea </w:t>
            </w:r>
            <w:r w:rsidRPr="00FD0E49">
              <w:rPr>
                <w:rFonts w:ascii="Times New Roman" w:hAnsi="Times New Roman" w:cs="Times New Roman"/>
                <w:color w:val="231F20"/>
                <w:w w:val="85"/>
                <w:sz w:val="24"/>
                <w:szCs w:val="24"/>
              </w:rPr>
              <w:t>L.</w:t>
            </w:r>
          </w:p>
        </w:tc>
        <w:tc>
          <w:tcPr>
            <w:tcW w:w="2399" w:type="dxa"/>
          </w:tcPr>
          <w:p w14:paraId="5F61DFD5"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50971DE5" w14:textId="77777777" w:rsidTr="00474E87">
        <w:trPr>
          <w:gridAfter w:val="1"/>
          <w:wAfter w:w="15" w:type="dxa"/>
        </w:trPr>
        <w:tc>
          <w:tcPr>
            <w:tcW w:w="625" w:type="dxa"/>
          </w:tcPr>
          <w:p w14:paraId="26A7574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CCC9B27" w14:textId="77777777" w:rsidR="0088105A" w:rsidRPr="00FD0E49" w:rsidRDefault="0088105A" w:rsidP="00474E87">
            <w:pPr>
              <w:pStyle w:val="TableParagraph"/>
              <w:tabs>
                <w:tab w:val="left" w:pos="66"/>
                <w:tab w:val="left" w:pos="1146"/>
                <w:tab w:val="left" w:pos="1506"/>
                <w:tab w:val="left" w:pos="1866"/>
              </w:tabs>
              <w:spacing w:line="215" w:lineRule="exact"/>
              <w:rPr>
                <w:rFonts w:ascii="Times New Roman" w:hAnsi="Times New Roman" w:cs="Times New Roman"/>
                <w:i/>
                <w:sz w:val="24"/>
                <w:szCs w:val="24"/>
                <w:lang w:val="sq-AL"/>
              </w:rPr>
            </w:pPr>
            <w:r w:rsidRPr="00FD0E49">
              <w:rPr>
                <w:rFonts w:ascii="Times New Roman" w:hAnsi="Times New Roman" w:cs="Times New Roman"/>
                <w:i/>
                <w:color w:val="231F20"/>
                <w:w w:val="80"/>
                <w:sz w:val="24"/>
                <w:szCs w:val="24"/>
              </w:rPr>
              <w:t>Pseudomonas</w:t>
            </w:r>
            <w:r w:rsidRPr="00FD0E49">
              <w:rPr>
                <w:rFonts w:ascii="Times New Roman" w:hAnsi="Times New Roman" w:cs="Times New Roman"/>
                <w:i/>
                <w:color w:val="231F20"/>
                <w:w w:val="80"/>
                <w:sz w:val="24"/>
                <w:szCs w:val="24"/>
              </w:rPr>
              <w:tab/>
              <w:t>shiringa</w:t>
            </w:r>
            <w:r w:rsidRPr="00FD0E49">
              <w:rPr>
                <w:rFonts w:ascii="Times New Roman" w:hAnsi="Times New Roman" w:cs="Times New Roman"/>
                <w:i/>
                <w:color w:val="231F20"/>
                <w:w w:val="80"/>
                <w:sz w:val="24"/>
                <w:szCs w:val="24"/>
              </w:rPr>
              <w:tab/>
            </w:r>
            <w:r w:rsidRPr="00FD0E49">
              <w:rPr>
                <w:rFonts w:ascii="Times New Roman" w:hAnsi="Times New Roman" w:cs="Times New Roman"/>
                <w:color w:val="231F20"/>
                <w:w w:val="85"/>
                <w:sz w:val="24"/>
                <w:szCs w:val="24"/>
              </w:rPr>
              <w:t>pv.</w:t>
            </w:r>
            <w:r w:rsidRPr="00FD0E49">
              <w:rPr>
                <w:rFonts w:ascii="Times New Roman" w:hAnsi="Times New Roman" w:cs="Times New Roman"/>
                <w:color w:val="231F20"/>
                <w:w w:val="85"/>
                <w:sz w:val="24"/>
                <w:szCs w:val="24"/>
              </w:rPr>
              <w:tab/>
            </w:r>
            <w:r w:rsidRPr="00FD0E49">
              <w:rPr>
                <w:rFonts w:ascii="Times New Roman" w:hAnsi="Times New Roman" w:cs="Times New Roman"/>
                <w:i/>
                <w:color w:val="231F20"/>
                <w:w w:val="75"/>
                <w:sz w:val="24"/>
                <w:szCs w:val="24"/>
              </w:rPr>
              <w:t>morsprunorum</w:t>
            </w:r>
          </w:p>
          <w:p w14:paraId="50692F3D" w14:textId="77777777" w:rsidR="0088105A" w:rsidRPr="00FD0E49" w:rsidRDefault="0088105A" w:rsidP="00474E87">
            <w:pPr>
              <w:pStyle w:val="TableParagraph"/>
              <w:spacing w:line="215" w:lineRule="exact"/>
              <w:rPr>
                <w:rFonts w:ascii="Times New Roman" w:hAnsi="Times New Roman" w:cs="Times New Roman"/>
                <w:sz w:val="24"/>
                <w:szCs w:val="24"/>
                <w:lang w:val="sq-AL"/>
              </w:rPr>
            </w:pPr>
            <w:r w:rsidRPr="00FD0E49">
              <w:rPr>
                <w:rFonts w:ascii="Times New Roman" w:hAnsi="Times New Roman" w:cs="Times New Roman"/>
                <w:color w:val="231F20"/>
                <w:w w:val="90"/>
                <w:sz w:val="24"/>
                <w:szCs w:val="24"/>
              </w:rPr>
              <w:t>(Krimbat) Young, Dye &amp; Wilkie [PSDMMP]</w:t>
            </w:r>
          </w:p>
        </w:tc>
        <w:tc>
          <w:tcPr>
            <w:tcW w:w="2988" w:type="dxa"/>
          </w:tcPr>
          <w:p w14:paraId="6E460B9A" w14:textId="77777777" w:rsidR="0088105A" w:rsidRPr="00FD0E49" w:rsidRDefault="0088105A" w:rsidP="00474E87">
            <w:pPr>
              <w:pStyle w:val="TableParagraph"/>
              <w:spacing w:line="237" w:lineRule="auto"/>
              <w:ind w:right="75"/>
              <w:rPr>
                <w:rFonts w:ascii="Times New Roman" w:hAnsi="Times New Roman" w:cs="Times New Roman"/>
                <w:sz w:val="24"/>
                <w:szCs w:val="24"/>
              </w:rPr>
            </w:pPr>
            <w:r w:rsidRPr="00FD0E49">
              <w:rPr>
                <w:rFonts w:ascii="Times New Roman" w:hAnsi="Times New Roman" w:cs="Times New Roman"/>
                <w:i/>
                <w:color w:val="231F20"/>
                <w:w w:val="80"/>
                <w:sz w:val="24"/>
                <w:szCs w:val="24"/>
              </w:rPr>
              <w:t xml:space="preserve">Prunus armeniaca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Prunus avium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0"/>
                <w:sz w:val="24"/>
                <w:szCs w:val="24"/>
              </w:rPr>
              <w:t xml:space="preserve">Prunus </w:t>
            </w:r>
            <w:r w:rsidRPr="00FD0E49">
              <w:rPr>
                <w:rFonts w:ascii="Times New Roman" w:hAnsi="Times New Roman" w:cs="Times New Roman"/>
                <w:i/>
                <w:color w:val="231F20"/>
                <w:w w:val="85"/>
                <w:sz w:val="24"/>
                <w:szCs w:val="24"/>
              </w:rPr>
              <w:t>cerasus</w:t>
            </w:r>
            <w:r w:rsidRPr="00FD0E49">
              <w:rPr>
                <w:rFonts w:ascii="Times New Roman" w:hAnsi="Times New Roman" w:cs="Times New Roman"/>
                <w:color w:val="231F20"/>
                <w:w w:val="85"/>
                <w:sz w:val="24"/>
                <w:szCs w:val="24"/>
              </w:rPr>
              <w:t xml:space="preserve"> L.,</w:t>
            </w:r>
            <w:r w:rsidRPr="00FD0E49">
              <w:rPr>
                <w:rFonts w:ascii="Times New Roman" w:hAnsi="Times New Roman" w:cs="Times New Roman"/>
                <w:i/>
                <w:color w:val="231F20"/>
                <w:w w:val="85"/>
                <w:sz w:val="24"/>
                <w:szCs w:val="24"/>
              </w:rPr>
              <w:t xml:space="preserve"> Prunus domestica</w:t>
            </w:r>
            <w:r w:rsidRPr="00FD0E49">
              <w:rPr>
                <w:rFonts w:ascii="Times New Roman" w:hAnsi="Times New Roman" w:cs="Times New Roman"/>
                <w:color w:val="231F20"/>
                <w:w w:val="85"/>
                <w:sz w:val="24"/>
                <w:szCs w:val="24"/>
              </w:rPr>
              <w:t xml:space="preserve"> L.,</w:t>
            </w:r>
            <w:r w:rsidRPr="00FD0E49">
              <w:rPr>
                <w:rFonts w:ascii="Times New Roman" w:hAnsi="Times New Roman" w:cs="Times New Roman"/>
                <w:i/>
                <w:color w:val="231F20"/>
                <w:w w:val="85"/>
                <w:sz w:val="24"/>
                <w:szCs w:val="24"/>
              </w:rPr>
              <w:t xml:space="preserve"> Prunus dulcis </w:t>
            </w:r>
            <w:r w:rsidRPr="00FD0E49">
              <w:rPr>
                <w:rFonts w:ascii="Times New Roman" w:hAnsi="Times New Roman" w:cs="Times New Roman"/>
                <w:color w:val="231F20"/>
                <w:w w:val="85"/>
                <w:sz w:val="24"/>
                <w:szCs w:val="24"/>
              </w:rPr>
              <w:t xml:space="preserve">D. A. Webb, </w:t>
            </w:r>
            <w:r w:rsidRPr="00FD0E49">
              <w:rPr>
                <w:rFonts w:ascii="Times New Roman" w:hAnsi="Times New Roman" w:cs="Times New Roman"/>
                <w:i/>
                <w:color w:val="231F20"/>
                <w:w w:val="85"/>
                <w:sz w:val="24"/>
                <w:szCs w:val="24"/>
              </w:rPr>
              <w:t xml:space="preserve">Prunus persica </w:t>
            </w:r>
            <w:r w:rsidRPr="00FD0E49">
              <w:rPr>
                <w:rFonts w:ascii="Times New Roman" w:hAnsi="Times New Roman" w:cs="Times New Roman"/>
                <w:color w:val="231F20"/>
                <w:w w:val="85"/>
                <w:sz w:val="24"/>
                <w:szCs w:val="24"/>
              </w:rPr>
              <w:t xml:space="preserve">(L.) Batsh, </w:t>
            </w:r>
            <w:r w:rsidRPr="00FD0E49">
              <w:rPr>
                <w:rFonts w:ascii="Times New Roman" w:hAnsi="Times New Roman" w:cs="Times New Roman"/>
                <w:i/>
                <w:color w:val="231F20"/>
                <w:w w:val="85"/>
                <w:sz w:val="24"/>
                <w:szCs w:val="24"/>
              </w:rPr>
              <w:t>Salicina Prunus</w:t>
            </w:r>
            <w:r w:rsidRPr="00FD0E49">
              <w:rPr>
                <w:rFonts w:ascii="Times New Roman" w:hAnsi="Times New Roman" w:cs="Times New Roman"/>
                <w:color w:val="231F20"/>
                <w:w w:val="85"/>
                <w:sz w:val="24"/>
                <w:szCs w:val="24"/>
              </w:rPr>
              <w:t xml:space="preserve"> Lindli</w:t>
            </w:r>
          </w:p>
        </w:tc>
        <w:tc>
          <w:tcPr>
            <w:tcW w:w="2399" w:type="dxa"/>
          </w:tcPr>
          <w:p w14:paraId="103807FD"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2B7E4C39" w14:textId="77777777" w:rsidTr="00474E87">
        <w:trPr>
          <w:gridAfter w:val="1"/>
          <w:wAfter w:w="15" w:type="dxa"/>
        </w:trPr>
        <w:tc>
          <w:tcPr>
            <w:tcW w:w="625" w:type="dxa"/>
          </w:tcPr>
          <w:p w14:paraId="5062C1B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7AF70E9" w14:textId="77777777" w:rsidR="0088105A" w:rsidRPr="00FD0E49" w:rsidRDefault="0088105A" w:rsidP="00474E87">
            <w:pPr>
              <w:pStyle w:val="TableParagraph"/>
              <w:rPr>
                <w:rFonts w:ascii="Times New Roman" w:hAnsi="Times New Roman" w:cs="Times New Roman"/>
                <w:b/>
                <w:sz w:val="24"/>
                <w:szCs w:val="24"/>
                <w:lang w:val="sq-AL"/>
              </w:rPr>
            </w:pPr>
          </w:p>
          <w:p w14:paraId="208B8126" w14:textId="77777777" w:rsidR="0088105A" w:rsidRPr="00FD0E49" w:rsidRDefault="0088105A" w:rsidP="00474E87">
            <w:pPr>
              <w:pStyle w:val="TableParagraph"/>
              <w:spacing w:line="237" w:lineRule="auto"/>
              <w:ind w:right="75"/>
              <w:rPr>
                <w:rFonts w:ascii="Times New Roman" w:hAnsi="Times New Roman" w:cs="Times New Roman"/>
                <w:sz w:val="24"/>
                <w:szCs w:val="24"/>
                <w:lang w:val="sq-AL"/>
              </w:rPr>
            </w:pPr>
            <w:r w:rsidRPr="00FD0E49">
              <w:rPr>
                <w:rFonts w:ascii="Times New Roman" w:hAnsi="Times New Roman" w:cs="Times New Roman"/>
                <w:i/>
                <w:color w:val="231F20"/>
                <w:w w:val="85"/>
                <w:sz w:val="24"/>
                <w:szCs w:val="24"/>
              </w:rPr>
              <w:t xml:space="preserve">Shiringa pseudomonas </w:t>
            </w:r>
            <w:r w:rsidRPr="00FD0E49">
              <w:rPr>
                <w:rFonts w:ascii="Times New Roman" w:hAnsi="Times New Roman" w:cs="Times New Roman"/>
                <w:color w:val="231F20"/>
                <w:w w:val="85"/>
                <w:sz w:val="24"/>
                <w:szCs w:val="24"/>
              </w:rPr>
              <w:t>pv.</w:t>
            </w:r>
            <w:r w:rsidRPr="00FD0E49">
              <w:rPr>
                <w:rFonts w:ascii="Times New Roman" w:hAnsi="Times New Roman" w:cs="Times New Roman"/>
                <w:i/>
                <w:color w:val="231F20"/>
                <w:w w:val="85"/>
                <w:sz w:val="24"/>
                <w:szCs w:val="24"/>
              </w:rPr>
              <w:t xml:space="preserve">persicae </w:t>
            </w:r>
            <w:r w:rsidRPr="00FD0E49">
              <w:rPr>
                <w:rFonts w:ascii="Times New Roman" w:hAnsi="Times New Roman" w:cs="Times New Roman"/>
                <w:color w:val="231F20"/>
                <w:w w:val="85"/>
                <w:sz w:val="24"/>
                <w:szCs w:val="24"/>
              </w:rPr>
              <w:t xml:space="preserve">(Prunier, </w:t>
            </w:r>
            <w:r w:rsidRPr="00FD0E49">
              <w:rPr>
                <w:rFonts w:ascii="Times New Roman" w:hAnsi="Times New Roman" w:cs="Times New Roman"/>
                <w:color w:val="231F20"/>
                <w:w w:val="95"/>
                <w:sz w:val="24"/>
                <w:szCs w:val="24"/>
              </w:rPr>
              <w:t>Luisetti &amp;Gardan) Young, Dye &amp; Wilkie [PSDMPE]</w:t>
            </w:r>
          </w:p>
        </w:tc>
        <w:tc>
          <w:tcPr>
            <w:tcW w:w="2988" w:type="dxa"/>
          </w:tcPr>
          <w:p w14:paraId="22E654DD" w14:textId="77777777" w:rsidR="0088105A" w:rsidRPr="00FD0E49" w:rsidRDefault="0088105A" w:rsidP="00474E87">
            <w:pPr>
              <w:pStyle w:val="TableParagraph"/>
              <w:rPr>
                <w:rFonts w:ascii="Times New Roman" w:hAnsi="Times New Roman" w:cs="Times New Roman"/>
                <w:b/>
                <w:sz w:val="24"/>
                <w:szCs w:val="24"/>
                <w:lang w:val="sq-AL"/>
              </w:rPr>
            </w:pPr>
          </w:p>
          <w:p w14:paraId="795275C1" w14:textId="77777777" w:rsidR="0088105A" w:rsidRPr="00FD0E49" w:rsidRDefault="0088105A" w:rsidP="00474E87">
            <w:pPr>
              <w:pStyle w:val="TableParagraph"/>
              <w:spacing w:line="214" w:lineRule="exact"/>
              <w:rPr>
                <w:rFonts w:ascii="Times New Roman" w:hAnsi="Times New Roman" w:cs="Times New Roman"/>
                <w:i/>
                <w:sz w:val="24"/>
                <w:szCs w:val="24"/>
                <w:lang w:val="sv-SE"/>
              </w:rPr>
            </w:pPr>
            <w:r w:rsidRPr="00FD0E49">
              <w:rPr>
                <w:rFonts w:ascii="Times New Roman" w:hAnsi="Times New Roman" w:cs="Times New Roman"/>
                <w:color w:val="231F20"/>
                <w:w w:val="95"/>
                <w:sz w:val="24"/>
                <w:szCs w:val="24"/>
              </w:rPr>
              <w:t xml:space="preserve">Bimët për mbjellje përveç farave </w:t>
            </w:r>
            <w:r w:rsidRPr="00FD0E49">
              <w:rPr>
                <w:rFonts w:ascii="Times New Roman" w:hAnsi="Times New Roman" w:cs="Times New Roman"/>
                <w:i/>
                <w:color w:val="231F20"/>
                <w:w w:val="85"/>
                <w:sz w:val="24"/>
                <w:szCs w:val="24"/>
              </w:rPr>
              <w:t xml:space="preserve">Prunus persica </w:t>
            </w:r>
            <w:r w:rsidRPr="00FD0E49">
              <w:rPr>
                <w:rFonts w:ascii="Times New Roman" w:hAnsi="Times New Roman" w:cs="Times New Roman"/>
                <w:color w:val="231F20"/>
                <w:w w:val="85"/>
                <w:sz w:val="24"/>
                <w:szCs w:val="24"/>
              </w:rPr>
              <w:t xml:space="preserve">(L.) Batsh, </w:t>
            </w:r>
            <w:r w:rsidRPr="00FD0E49">
              <w:rPr>
                <w:rFonts w:ascii="Times New Roman" w:hAnsi="Times New Roman" w:cs="Times New Roman"/>
                <w:i/>
                <w:color w:val="231F20"/>
                <w:w w:val="85"/>
                <w:sz w:val="24"/>
                <w:szCs w:val="24"/>
              </w:rPr>
              <w:t>Salicina Prunus</w:t>
            </w:r>
          </w:p>
          <w:p w14:paraId="6B7C544A" w14:textId="77777777" w:rsidR="0088105A" w:rsidRPr="00FD0E49" w:rsidRDefault="0088105A" w:rsidP="00474E87">
            <w:pPr>
              <w:pStyle w:val="TableParagraph"/>
              <w:spacing w:line="215" w:lineRule="exact"/>
              <w:rPr>
                <w:rFonts w:ascii="Times New Roman" w:hAnsi="Times New Roman" w:cs="Times New Roman"/>
                <w:sz w:val="24"/>
                <w:szCs w:val="24"/>
              </w:rPr>
            </w:pPr>
            <w:r w:rsidRPr="00FD0E49">
              <w:rPr>
                <w:rFonts w:ascii="Times New Roman" w:hAnsi="Times New Roman" w:cs="Times New Roman"/>
                <w:color w:val="231F20"/>
                <w:w w:val="95"/>
                <w:sz w:val="24"/>
                <w:szCs w:val="24"/>
              </w:rPr>
              <w:t>Lindli</w:t>
            </w:r>
          </w:p>
        </w:tc>
        <w:tc>
          <w:tcPr>
            <w:tcW w:w="2399" w:type="dxa"/>
          </w:tcPr>
          <w:p w14:paraId="1BBA795F" w14:textId="77777777" w:rsidR="0088105A" w:rsidRPr="00FD0E49" w:rsidRDefault="0088105A" w:rsidP="00474E87">
            <w:pPr>
              <w:pStyle w:val="TableParagraph"/>
              <w:rPr>
                <w:rFonts w:ascii="Times New Roman" w:hAnsi="Times New Roman" w:cs="Times New Roman"/>
                <w:b/>
                <w:sz w:val="24"/>
                <w:szCs w:val="24"/>
              </w:rPr>
            </w:pPr>
          </w:p>
          <w:p w14:paraId="5BCEE6EF" w14:textId="77777777" w:rsidR="0088105A" w:rsidRPr="00FD0E49" w:rsidRDefault="0088105A" w:rsidP="00474E87">
            <w:pPr>
              <w:pStyle w:val="TableParagraph"/>
              <w:ind w:right="919"/>
              <w:rPr>
                <w:rFonts w:ascii="Times New Roman" w:hAnsi="Times New Roman" w:cs="Times New Roman"/>
                <w:sz w:val="24"/>
                <w:szCs w:val="24"/>
              </w:rPr>
            </w:pPr>
            <w:r w:rsidRPr="00FD0E49">
              <w:rPr>
                <w:rFonts w:ascii="Times New Roman" w:hAnsi="Times New Roman" w:cs="Times New Roman"/>
                <w:color w:val="231F20"/>
                <w:w w:val="95"/>
                <w:sz w:val="24"/>
                <w:szCs w:val="24"/>
              </w:rPr>
              <w:t>0 %</w:t>
            </w:r>
          </w:p>
        </w:tc>
      </w:tr>
      <w:tr w:rsidR="0088105A" w:rsidRPr="00FD0E49" w14:paraId="50A178F8" w14:textId="77777777" w:rsidTr="00474E87">
        <w:trPr>
          <w:gridAfter w:val="1"/>
          <w:wAfter w:w="15" w:type="dxa"/>
        </w:trPr>
        <w:tc>
          <w:tcPr>
            <w:tcW w:w="625" w:type="dxa"/>
          </w:tcPr>
          <w:p w14:paraId="273EE1A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26481D1"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Pseudomonas shiringa </w:t>
            </w:r>
            <w:r w:rsidRPr="00FD0E49">
              <w:rPr>
                <w:rFonts w:ascii="Times New Roman" w:eastAsia="Georgia" w:hAnsi="Times New Roman" w:cs="Times New Roman"/>
                <w:color w:val="231F20"/>
                <w:w w:val="85"/>
                <w:sz w:val="24"/>
                <w:szCs w:val="24"/>
              </w:rPr>
              <w:t>pv.</w:t>
            </w:r>
            <w:r w:rsidRPr="00FD0E49">
              <w:rPr>
                <w:rFonts w:ascii="Times New Roman" w:eastAsia="Georgia" w:hAnsi="Times New Roman" w:cs="Times New Roman"/>
                <w:i/>
                <w:color w:val="231F20"/>
                <w:w w:val="85"/>
                <w:sz w:val="24"/>
                <w:szCs w:val="24"/>
              </w:rPr>
              <w:t xml:space="preserve">Shiringa </w:t>
            </w:r>
            <w:r w:rsidRPr="00FD0E49">
              <w:rPr>
                <w:rFonts w:ascii="Times New Roman" w:eastAsia="Georgia" w:hAnsi="Times New Roman" w:cs="Times New Roman"/>
                <w:color w:val="231F20"/>
                <w:w w:val="85"/>
                <w:sz w:val="24"/>
                <w:szCs w:val="24"/>
              </w:rPr>
              <w:t xml:space="preserve">van Hall </w:t>
            </w:r>
            <w:r w:rsidRPr="00FD0E49">
              <w:rPr>
                <w:rFonts w:ascii="Times New Roman" w:eastAsia="Georgia" w:hAnsi="Times New Roman" w:cs="Times New Roman"/>
                <w:color w:val="231F20"/>
                <w:w w:val="90"/>
                <w:sz w:val="24"/>
                <w:szCs w:val="24"/>
              </w:rPr>
              <w:t>[PSDMSY]</w:t>
            </w:r>
          </w:p>
        </w:tc>
        <w:tc>
          <w:tcPr>
            <w:tcW w:w="2988" w:type="dxa"/>
          </w:tcPr>
          <w:p w14:paraId="54D4EBD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Cydonia oblonga</w:t>
            </w:r>
            <w:r w:rsidRPr="00FD0E49">
              <w:rPr>
                <w:rFonts w:ascii="Times New Roman" w:eastAsia="Georgia" w:hAnsi="Times New Roman" w:cs="Times New Roman"/>
                <w:color w:val="231F20"/>
                <w:w w:val="90"/>
                <w:sz w:val="24"/>
                <w:szCs w:val="24"/>
              </w:rPr>
              <w:t xml:space="preserve"> Mill.,</w:t>
            </w:r>
            <w:r w:rsidRPr="00FD0E49">
              <w:rPr>
                <w:rFonts w:ascii="Times New Roman" w:eastAsia="Georgia" w:hAnsi="Times New Roman" w:cs="Times New Roman"/>
                <w:i/>
                <w:color w:val="231F20"/>
                <w:w w:val="90"/>
                <w:sz w:val="24"/>
                <w:szCs w:val="24"/>
              </w:rPr>
              <w:t xml:space="preserve"> Malus</w:t>
            </w:r>
            <w:r w:rsidRPr="00FD0E49">
              <w:rPr>
                <w:rFonts w:ascii="Times New Roman" w:eastAsia="Georgia" w:hAnsi="Times New Roman" w:cs="Times New Roman"/>
                <w:color w:val="231F20"/>
                <w:w w:val="90"/>
                <w:sz w:val="24"/>
                <w:szCs w:val="24"/>
              </w:rPr>
              <w:t xml:space="preserve"> Mill.,</w:t>
            </w:r>
            <w:r w:rsidRPr="00FD0E49">
              <w:rPr>
                <w:rFonts w:ascii="Times New Roman" w:eastAsia="Georgia" w:hAnsi="Times New Roman" w:cs="Times New Roman"/>
                <w:i/>
                <w:color w:val="231F20"/>
                <w:w w:val="90"/>
                <w:sz w:val="24"/>
                <w:szCs w:val="24"/>
              </w:rPr>
              <w:t xml:space="preserve"> Pyrus</w:t>
            </w:r>
            <w:r w:rsidRPr="00FD0E49">
              <w:rPr>
                <w:rFonts w:ascii="Times New Roman" w:eastAsia="Georgia" w:hAnsi="Times New Roman" w:cs="Times New Roman"/>
                <w:color w:val="231F20"/>
                <w:w w:val="90"/>
                <w:sz w:val="24"/>
                <w:szCs w:val="24"/>
              </w:rPr>
              <w:t xml:space="preserve"> L.,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85"/>
                <w:sz w:val="24"/>
                <w:szCs w:val="24"/>
              </w:rPr>
              <w:lastRenderedPageBreak/>
              <w:t xml:space="preserve">armeniaca </w:t>
            </w:r>
            <w:r w:rsidRPr="00FD0E49">
              <w:rPr>
                <w:rFonts w:ascii="Times New Roman" w:eastAsia="Georgia" w:hAnsi="Times New Roman" w:cs="Times New Roman"/>
                <w:color w:val="231F20"/>
                <w:w w:val="85"/>
                <w:sz w:val="24"/>
                <w:szCs w:val="24"/>
              </w:rPr>
              <w:t>L.</w:t>
            </w:r>
          </w:p>
        </w:tc>
        <w:tc>
          <w:tcPr>
            <w:tcW w:w="2399" w:type="dxa"/>
          </w:tcPr>
          <w:p w14:paraId="07688AC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lastRenderedPageBreak/>
              <w:t>0 %</w:t>
            </w:r>
          </w:p>
        </w:tc>
      </w:tr>
      <w:tr w:rsidR="0088105A" w:rsidRPr="00FD0E49" w14:paraId="257BA52B" w14:textId="77777777" w:rsidTr="00474E87">
        <w:trPr>
          <w:gridAfter w:val="1"/>
          <w:wAfter w:w="15" w:type="dxa"/>
        </w:trPr>
        <w:tc>
          <w:tcPr>
            <w:tcW w:w="625" w:type="dxa"/>
          </w:tcPr>
          <w:p w14:paraId="5DAA992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4C29647" w14:textId="77777777" w:rsidR="0088105A" w:rsidRPr="00FD0E49" w:rsidRDefault="0088105A" w:rsidP="00474E87">
            <w:pPr>
              <w:widowControl w:val="0"/>
              <w:autoSpaceDE w:val="0"/>
              <w:autoSpaceDN w:val="0"/>
              <w:spacing w:line="237" w:lineRule="auto"/>
              <w:ind w:right="6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Pseudomonas viridiflava </w:t>
            </w:r>
            <w:r w:rsidRPr="00FD0E49">
              <w:rPr>
                <w:rFonts w:ascii="Times New Roman" w:eastAsia="Georgia" w:hAnsi="Times New Roman" w:cs="Times New Roman"/>
                <w:color w:val="231F20"/>
                <w:w w:val="85"/>
                <w:sz w:val="24"/>
                <w:szCs w:val="24"/>
              </w:rPr>
              <w:t xml:space="preserve">(Burkholder) Dowson </w:t>
            </w:r>
            <w:r w:rsidRPr="00FD0E49">
              <w:rPr>
                <w:rFonts w:ascii="Times New Roman" w:eastAsia="Georgia" w:hAnsi="Times New Roman" w:cs="Times New Roman"/>
                <w:color w:val="231F20"/>
                <w:w w:val="95"/>
                <w:sz w:val="24"/>
                <w:szCs w:val="24"/>
              </w:rPr>
              <w:t>[PSDMVF]</w:t>
            </w:r>
          </w:p>
        </w:tc>
        <w:tc>
          <w:tcPr>
            <w:tcW w:w="2988" w:type="dxa"/>
          </w:tcPr>
          <w:p w14:paraId="680C209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L.</w:t>
            </w:r>
          </w:p>
        </w:tc>
        <w:tc>
          <w:tcPr>
            <w:tcW w:w="2399" w:type="dxa"/>
          </w:tcPr>
          <w:p w14:paraId="344A67C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5C2D2C8" w14:textId="77777777" w:rsidTr="00474E87">
        <w:trPr>
          <w:gridAfter w:val="1"/>
          <w:wAfter w:w="15" w:type="dxa"/>
        </w:trPr>
        <w:tc>
          <w:tcPr>
            <w:tcW w:w="625" w:type="dxa"/>
          </w:tcPr>
          <w:p w14:paraId="137C29B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D59ACD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Rododokoku e magjeps </w:t>
            </w:r>
            <w:r w:rsidRPr="00FD0E49">
              <w:rPr>
                <w:rFonts w:ascii="Times New Roman" w:eastAsia="Georgia" w:hAnsi="Times New Roman" w:cs="Times New Roman"/>
                <w:color w:val="231F20"/>
                <w:w w:val="95"/>
                <w:sz w:val="24"/>
                <w:szCs w:val="24"/>
              </w:rPr>
              <w:t>Tilfordin [CORBFA]</w:t>
            </w:r>
          </w:p>
        </w:tc>
        <w:tc>
          <w:tcPr>
            <w:tcW w:w="2988" w:type="dxa"/>
          </w:tcPr>
          <w:p w14:paraId="1449BAD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6B92473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84D709C" w14:textId="77777777" w:rsidTr="00474E87">
        <w:trPr>
          <w:gridAfter w:val="1"/>
          <w:wAfter w:w="15" w:type="dxa"/>
        </w:trPr>
        <w:tc>
          <w:tcPr>
            <w:tcW w:w="625" w:type="dxa"/>
          </w:tcPr>
          <w:p w14:paraId="7E1D3FB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322090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Spiroplasma citri </w:t>
            </w:r>
            <w:r w:rsidRPr="00FD0E49">
              <w:rPr>
                <w:rFonts w:ascii="Times New Roman" w:eastAsia="Georgia" w:hAnsi="Times New Roman" w:cs="Times New Roman"/>
                <w:color w:val="231F20"/>
                <w:w w:val="90"/>
                <w:sz w:val="24"/>
                <w:szCs w:val="24"/>
              </w:rPr>
              <w:t xml:space="preserve">Saglio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 [SPIRCI]</w:t>
            </w:r>
          </w:p>
        </w:tc>
        <w:tc>
          <w:tcPr>
            <w:tcW w:w="2988" w:type="dxa"/>
          </w:tcPr>
          <w:p w14:paraId="0BC11834"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09CA4162" w14:textId="77777777" w:rsidR="0088105A" w:rsidRPr="00FD0E49" w:rsidRDefault="0088105A" w:rsidP="00474E87">
            <w:pPr>
              <w:widowControl w:val="0"/>
              <w:autoSpaceDE w:val="0"/>
              <w:autoSpaceDN w:val="0"/>
              <w:spacing w:line="237" w:lineRule="auto"/>
              <w:ind w:right="7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 dhe hibridet e tyre</w:t>
            </w:r>
          </w:p>
        </w:tc>
        <w:tc>
          <w:tcPr>
            <w:tcW w:w="2399" w:type="dxa"/>
          </w:tcPr>
          <w:p w14:paraId="2F3B12D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54DF0D0" w14:textId="77777777" w:rsidTr="00474E87">
        <w:trPr>
          <w:gridAfter w:val="1"/>
          <w:wAfter w:w="15" w:type="dxa"/>
        </w:trPr>
        <w:tc>
          <w:tcPr>
            <w:tcW w:w="625" w:type="dxa"/>
          </w:tcPr>
          <w:p w14:paraId="1DE5C93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3662EAF" w14:textId="77777777" w:rsidR="0088105A" w:rsidRPr="00FD0E49" w:rsidRDefault="0088105A" w:rsidP="00474E87">
            <w:pPr>
              <w:widowControl w:val="0"/>
              <w:autoSpaceDE w:val="0"/>
              <w:autoSpaceDN w:val="0"/>
              <w:spacing w:line="237" w:lineRule="auto"/>
              <w:ind w:right="73"/>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Xanthomonas arboricola </w:t>
            </w:r>
            <w:r w:rsidRPr="00FD0E49">
              <w:rPr>
                <w:rFonts w:ascii="Times New Roman" w:eastAsia="Georgia" w:hAnsi="Times New Roman" w:cs="Times New Roman"/>
                <w:color w:val="231F20"/>
                <w:w w:val="85"/>
                <w:sz w:val="24"/>
                <w:szCs w:val="24"/>
              </w:rPr>
              <w:t>pv.</w:t>
            </w:r>
            <w:r w:rsidRPr="00FD0E49">
              <w:rPr>
                <w:rFonts w:ascii="Times New Roman" w:eastAsia="Georgia" w:hAnsi="Times New Roman" w:cs="Times New Roman"/>
                <w:i/>
                <w:color w:val="231F20"/>
                <w:w w:val="85"/>
                <w:sz w:val="24"/>
                <w:szCs w:val="24"/>
              </w:rPr>
              <w:t xml:space="preserve">Korylina </w:t>
            </w:r>
            <w:r w:rsidRPr="00FD0E49">
              <w:rPr>
                <w:rFonts w:ascii="Times New Roman" w:eastAsia="Georgia" w:hAnsi="Times New Roman" w:cs="Times New Roman"/>
                <w:color w:val="231F20"/>
                <w:w w:val="85"/>
                <w:sz w:val="24"/>
                <w:szCs w:val="24"/>
              </w:rPr>
              <w:t xml:space="preserve">(Miller, </w:t>
            </w:r>
            <w:r w:rsidRPr="00FD0E49">
              <w:rPr>
                <w:rFonts w:ascii="Times New Roman" w:eastAsia="Georgia" w:hAnsi="Times New Roman" w:cs="Times New Roman"/>
                <w:color w:val="231F20"/>
                <w:w w:val="95"/>
                <w:sz w:val="24"/>
                <w:szCs w:val="24"/>
              </w:rPr>
              <w:t>Bollen, Simmons, Gross &amp; Bars) Vauterin, Hoste, Kersters &amp; Swings [XANTCY]</w:t>
            </w:r>
          </w:p>
        </w:tc>
        <w:tc>
          <w:tcPr>
            <w:tcW w:w="2988" w:type="dxa"/>
          </w:tcPr>
          <w:p w14:paraId="5219BD4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Corylus avellana </w:t>
            </w:r>
            <w:r w:rsidRPr="00FD0E49">
              <w:rPr>
                <w:rFonts w:ascii="Times New Roman" w:eastAsia="Georgia" w:hAnsi="Times New Roman" w:cs="Times New Roman"/>
                <w:color w:val="231F20"/>
                <w:w w:val="85"/>
                <w:sz w:val="24"/>
                <w:szCs w:val="24"/>
              </w:rPr>
              <w:t>L.</w:t>
            </w:r>
          </w:p>
        </w:tc>
        <w:tc>
          <w:tcPr>
            <w:tcW w:w="2399" w:type="dxa"/>
          </w:tcPr>
          <w:p w14:paraId="407F0E2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8906573" w14:textId="77777777" w:rsidTr="00474E87">
        <w:trPr>
          <w:gridAfter w:val="1"/>
          <w:wAfter w:w="15" w:type="dxa"/>
        </w:trPr>
        <w:tc>
          <w:tcPr>
            <w:tcW w:w="625" w:type="dxa"/>
          </w:tcPr>
          <w:p w14:paraId="7A1C39D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7E31A76"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Xanthomonas arboricola </w:t>
            </w:r>
            <w:r w:rsidRPr="00FD0E49">
              <w:rPr>
                <w:rFonts w:ascii="Times New Roman" w:eastAsia="Georgia" w:hAnsi="Times New Roman" w:cs="Times New Roman"/>
                <w:color w:val="231F20"/>
                <w:w w:val="85"/>
                <w:sz w:val="24"/>
                <w:szCs w:val="24"/>
              </w:rPr>
              <w:t>pv.</w:t>
            </w:r>
            <w:r w:rsidRPr="00FD0E49">
              <w:rPr>
                <w:rFonts w:ascii="Times New Roman" w:eastAsia="Georgia" w:hAnsi="Times New Roman" w:cs="Times New Roman"/>
                <w:i/>
                <w:color w:val="231F20"/>
                <w:w w:val="85"/>
                <w:sz w:val="24"/>
                <w:szCs w:val="24"/>
              </w:rPr>
              <w:t xml:space="preserve">Juglandi </w:t>
            </w:r>
            <w:r w:rsidRPr="00FD0E49">
              <w:rPr>
                <w:rFonts w:ascii="Times New Roman" w:eastAsia="Georgia" w:hAnsi="Times New Roman" w:cs="Times New Roman"/>
                <w:color w:val="231F20"/>
                <w:w w:val="85"/>
                <w:sz w:val="24"/>
                <w:szCs w:val="24"/>
              </w:rPr>
              <w:t xml:space="preserve">(Pierce) </w:t>
            </w:r>
            <w:r w:rsidRPr="00FD0E49">
              <w:rPr>
                <w:rFonts w:ascii="Times New Roman" w:eastAsia="Georgia" w:hAnsi="Times New Roman" w:cs="Times New Roman"/>
                <w:color w:val="231F20"/>
                <w:w w:val="90"/>
                <w:sz w:val="24"/>
                <w:szCs w:val="24"/>
              </w:rPr>
              <w:t xml:space="preserve">Vauterin </w:t>
            </w:r>
            <w:r w:rsidRPr="00FD0E49">
              <w:rPr>
                <w:rFonts w:ascii="Times New Roman" w:eastAsia="Georgia" w:hAnsi="Times New Roman" w:cs="Times New Roman"/>
                <w:i/>
                <w:sz w:val="24"/>
                <w:szCs w:val="24"/>
              </w:rPr>
              <w:t>et</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 [XANTJU]</w:t>
            </w:r>
          </w:p>
        </w:tc>
        <w:tc>
          <w:tcPr>
            <w:tcW w:w="2988" w:type="dxa"/>
          </w:tcPr>
          <w:p w14:paraId="4E7AED5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Juglans regia </w:t>
            </w:r>
            <w:r w:rsidRPr="00FD0E49">
              <w:rPr>
                <w:rFonts w:ascii="Times New Roman" w:eastAsia="Georgia" w:hAnsi="Times New Roman" w:cs="Times New Roman"/>
                <w:color w:val="231F20"/>
                <w:w w:val="85"/>
                <w:sz w:val="24"/>
                <w:szCs w:val="24"/>
              </w:rPr>
              <w:t>L.</w:t>
            </w:r>
          </w:p>
        </w:tc>
        <w:tc>
          <w:tcPr>
            <w:tcW w:w="2399" w:type="dxa"/>
          </w:tcPr>
          <w:p w14:paraId="5CF11A7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040603E" w14:textId="77777777" w:rsidTr="00474E87">
        <w:trPr>
          <w:gridAfter w:val="1"/>
          <w:wAfter w:w="15" w:type="dxa"/>
        </w:trPr>
        <w:tc>
          <w:tcPr>
            <w:tcW w:w="625" w:type="dxa"/>
          </w:tcPr>
          <w:p w14:paraId="4690C50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AE40FC9"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Xanthomonas arboricola </w:t>
            </w:r>
            <w:r w:rsidRPr="00FD0E49">
              <w:rPr>
                <w:rFonts w:ascii="Times New Roman" w:eastAsia="Georgia" w:hAnsi="Times New Roman" w:cs="Times New Roman"/>
                <w:color w:val="231F20"/>
                <w:w w:val="90"/>
                <w:sz w:val="24"/>
                <w:szCs w:val="24"/>
              </w:rPr>
              <w:t>pv.</w:t>
            </w:r>
            <w:r w:rsidRPr="00FD0E49">
              <w:rPr>
                <w:rFonts w:ascii="Times New Roman" w:eastAsia="Georgia" w:hAnsi="Times New Roman" w:cs="Times New Roman"/>
                <w:i/>
                <w:color w:val="231F20"/>
                <w:w w:val="90"/>
                <w:sz w:val="24"/>
                <w:szCs w:val="24"/>
              </w:rPr>
              <w:t xml:space="preserve">Pruni </w:t>
            </w:r>
            <w:r w:rsidRPr="00FD0E49">
              <w:rPr>
                <w:rFonts w:ascii="Times New Roman" w:eastAsia="Georgia" w:hAnsi="Times New Roman" w:cs="Times New Roman"/>
                <w:color w:val="231F20"/>
                <w:w w:val="90"/>
                <w:sz w:val="24"/>
                <w:szCs w:val="24"/>
              </w:rPr>
              <w:t xml:space="preserve">(Smith)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[XANTPR]</w:t>
            </w:r>
          </w:p>
        </w:tc>
        <w:tc>
          <w:tcPr>
            <w:tcW w:w="2988" w:type="dxa"/>
          </w:tcPr>
          <w:p w14:paraId="5A3E7539"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2923F86E" w14:textId="77777777" w:rsidR="0088105A" w:rsidRPr="00FD0E49" w:rsidRDefault="0088105A" w:rsidP="00474E87">
            <w:pPr>
              <w:widowControl w:val="0"/>
              <w:autoSpaceDE w:val="0"/>
              <w:autoSpaceDN w:val="0"/>
              <w:spacing w:line="237" w:lineRule="auto"/>
              <w:ind w:right="73"/>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Prunus amygladus </w:t>
            </w:r>
            <w:r w:rsidRPr="00FD0E49">
              <w:rPr>
                <w:rFonts w:ascii="Times New Roman" w:eastAsia="Georgia" w:hAnsi="Times New Roman" w:cs="Times New Roman"/>
                <w:color w:val="231F20"/>
                <w:w w:val="85"/>
                <w:sz w:val="24"/>
                <w:szCs w:val="24"/>
              </w:rPr>
              <w:t xml:space="preserve">Batsch,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Lindley</w:t>
            </w:r>
          </w:p>
        </w:tc>
        <w:tc>
          <w:tcPr>
            <w:tcW w:w="2399" w:type="dxa"/>
          </w:tcPr>
          <w:p w14:paraId="63FE5CF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3266E83" w14:textId="77777777" w:rsidTr="00474E87">
        <w:trPr>
          <w:gridAfter w:val="1"/>
          <w:wAfter w:w="15" w:type="dxa"/>
        </w:trPr>
        <w:tc>
          <w:tcPr>
            <w:tcW w:w="625" w:type="dxa"/>
          </w:tcPr>
          <w:p w14:paraId="30B90A6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5D20AFB"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Ksanthomonas campestris </w:t>
            </w:r>
            <w:r w:rsidRPr="00FD0E49">
              <w:rPr>
                <w:rFonts w:ascii="Times New Roman" w:eastAsia="Georgia" w:hAnsi="Times New Roman" w:cs="Times New Roman"/>
                <w:color w:val="231F20"/>
                <w:w w:val="85"/>
                <w:sz w:val="24"/>
                <w:szCs w:val="24"/>
              </w:rPr>
              <w:t>pv.</w:t>
            </w:r>
            <w:r w:rsidRPr="00FD0E49">
              <w:rPr>
                <w:rFonts w:ascii="Times New Roman" w:eastAsia="Georgia" w:hAnsi="Times New Roman" w:cs="Times New Roman"/>
                <w:i/>
                <w:color w:val="231F20"/>
                <w:w w:val="85"/>
                <w:sz w:val="24"/>
                <w:szCs w:val="24"/>
              </w:rPr>
              <w:t xml:space="preserve">Ngjyrues </w:t>
            </w:r>
            <w:r w:rsidRPr="00FD0E49">
              <w:rPr>
                <w:rFonts w:ascii="Times New Roman" w:eastAsia="Georgia" w:hAnsi="Times New Roman" w:cs="Times New Roman"/>
                <w:color w:val="231F20"/>
                <w:w w:val="85"/>
                <w:sz w:val="24"/>
                <w:szCs w:val="24"/>
              </w:rPr>
              <w:t xml:space="preserve">(Kavara) </w:t>
            </w:r>
            <w:r w:rsidRPr="00FD0E49">
              <w:rPr>
                <w:rFonts w:ascii="Times New Roman" w:eastAsia="Georgia" w:hAnsi="Times New Roman" w:cs="Times New Roman"/>
                <w:color w:val="231F20"/>
                <w:w w:val="90"/>
                <w:sz w:val="24"/>
                <w:szCs w:val="24"/>
              </w:rPr>
              <w:t>[XANTFI]</w:t>
            </w:r>
          </w:p>
        </w:tc>
        <w:tc>
          <w:tcPr>
            <w:tcW w:w="2988" w:type="dxa"/>
          </w:tcPr>
          <w:p w14:paraId="25FC240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Ficus carica </w:t>
            </w:r>
            <w:r w:rsidRPr="00FD0E49">
              <w:rPr>
                <w:rFonts w:ascii="Times New Roman" w:eastAsia="Georgia" w:hAnsi="Times New Roman" w:cs="Times New Roman"/>
                <w:color w:val="231F20"/>
                <w:w w:val="85"/>
                <w:sz w:val="24"/>
                <w:szCs w:val="24"/>
              </w:rPr>
              <w:t>L.</w:t>
            </w:r>
          </w:p>
        </w:tc>
        <w:tc>
          <w:tcPr>
            <w:tcW w:w="2399" w:type="dxa"/>
          </w:tcPr>
          <w:p w14:paraId="54FF59D7"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121857A" w14:textId="77777777" w:rsidTr="00474E87">
        <w:trPr>
          <w:gridAfter w:val="1"/>
          <w:wAfter w:w="15" w:type="dxa"/>
        </w:trPr>
        <w:tc>
          <w:tcPr>
            <w:tcW w:w="625" w:type="dxa"/>
          </w:tcPr>
          <w:p w14:paraId="546A768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351D1D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Xanthomonas fragariae</w:t>
            </w:r>
            <w:r w:rsidRPr="00FD0E49">
              <w:rPr>
                <w:rFonts w:ascii="Times New Roman" w:eastAsia="Georgia" w:hAnsi="Times New Roman" w:cs="Times New Roman"/>
                <w:sz w:val="24"/>
                <w:szCs w:val="24"/>
                <w:lang w:val="en-US"/>
              </w:rPr>
              <w:t xml:space="preserve"> Kennedy &amp; King [XANTFR]</w:t>
            </w:r>
          </w:p>
        </w:tc>
        <w:tc>
          <w:tcPr>
            <w:tcW w:w="2988" w:type="dxa"/>
          </w:tcPr>
          <w:p w14:paraId="44EBF2CE"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2ACEB08A"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5657609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4D65C46" w14:textId="77777777" w:rsidTr="00474E87">
        <w:trPr>
          <w:trHeight w:val="377"/>
        </w:trPr>
        <w:tc>
          <w:tcPr>
            <w:tcW w:w="9519" w:type="dxa"/>
            <w:gridSpan w:val="5"/>
            <w:vAlign w:val="center"/>
          </w:tcPr>
          <w:p w14:paraId="2E0A867E"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color w:val="231F20"/>
                <w:w w:val="90"/>
                <w:sz w:val="24"/>
                <w:szCs w:val="24"/>
              </w:rPr>
              <w:t>Kërpudhat dhe oomycetet</w:t>
            </w:r>
          </w:p>
        </w:tc>
      </w:tr>
      <w:tr w:rsidR="0088105A" w:rsidRPr="00FD0E49" w14:paraId="7C0C41D2" w14:textId="77777777" w:rsidTr="00474E87">
        <w:trPr>
          <w:gridAfter w:val="1"/>
          <w:wAfter w:w="15" w:type="dxa"/>
        </w:trPr>
        <w:tc>
          <w:tcPr>
            <w:tcW w:w="625" w:type="dxa"/>
          </w:tcPr>
          <w:p w14:paraId="0E9ED4BB"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92" w:type="dxa"/>
          </w:tcPr>
          <w:p w14:paraId="7E53C19A"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988" w:type="dxa"/>
          </w:tcPr>
          <w:p w14:paraId="6E372F92"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9" w:type="dxa"/>
          </w:tcPr>
          <w:p w14:paraId="5628F35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të frutave dhe bimët frutore përkatëse</w:t>
            </w:r>
          </w:p>
        </w:tc>
      </w:tr>
      <w:tr w:rsidR="0088105A" w:rsidRPr="00FD0E49" w14:paraId="20C79927" w14:textId="77777777" w:rsidTr="00474E87">
        <w:trPr>
          <w:gridAfter w:val="1"/>
          <w:wAfter w:w="15" w:type="dxa"/>
        </w:trPr>
        <w:tc>
          <w:tcPr>
            <w:tcW w:w="625" w:type="dxa"/>
          </w:tcPr>
          <w:p w14:paraId="7D4600B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197186C"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Armillariella mellea </w:t>
            </w:r>
            <w:r w:rsidRPr="00FD0E49">
              <w:rPr>
                <w:rFonts w:ascii="Times New Roman" w:eastAsia="Georgia" w:hAnsi="Times New Roman" w:cs="Times New Roman"/>
                <w:color w:val="231F20"/>
                <w:w w:val="85"/>
                <w:sz w:val="24"/>
                <w:szCs w:val="24"/>
              </w:rPr>
              <w:t>(Vahl) Kummer [ARMIME]</w:t>
            </w:r>
          </w:p>
        </w:tc>
        <w:tc>
          <w:tcPr>
            <w:tcW w:w="2988" w:type="dxa"/>
          </w:tcPr>
          <w:p w14:paraId="1C909EE9" w14:textId="77777777" w:rsidR="0088105A" w:rsidRPr="00FD0E49" w:rsidRDefault="0088105A" w:rsidP="00474E87">
            <w:pPr>
              <w:widowControl w:val="0"/>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Corylus avellana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Cydonia oblonga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Ficus carica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Juglans regia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Pyrus </w:t>
            </w:r>
            <w:r w:rsidRPr="00FD0E49">
              <w:rPr>
                <w:rFonts w:ascii="Times New Roman" w:eastAsia="Georgia" w:hAnsi="Times New Roman" w:cs="Times New Roman"/>
                <w:color w:val="231F20"/>
                <w:w w:val="85"/>
                <w:sz w:val="24"/>
                <w:szCs w:val="24"/>
              </w:rPr>
              <w:t>L</w:t>
            </w:r>
          </w:p>
        </w:tc>
        <w:tc>
          <w:tcPr>
            <w:tcW w:w="2399" w:type="dxa"/>
          </w:tcPr>
          <w:p w14:paraId="732D028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13E1D18" w14:textId="77777777" w:rsidTr="00474E87">
        <w:trPr>
          <w:gridAfter w:val="1"/>
          <w:wAfter w:w="15" w:type="dxa"/>
        </w:trPr>
        <w:tc>
          <w:tcPr>
            <w:tcW w:w="625" w:type="dxa"/>
          </w:tcPr>
          <w:p w14:paraId="244B38C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4CDC1F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Chondrostereum purpureum </w:t>
            </w:r>
            <w:r w:rsidRPr="00FD0E49">
              <w:rPr>
                <w:rFonts w:ascii="Times New Roman" w:eastAsia="Georgia" w:hAnsi="Times New Roman" w:cs="Times New Roman"/>
                <w:color w:val="231F20"/>
                <w:w w:val="85"/>
                <w:sz w:val="24"/>
                <w:szCs w:val="24"/>
              </w:rPr>
              <w:t>Pouzar [STERPU]</w:t>
            </w:r>
          </w:p>
        </w:tc>
        <w:tc>
          <w:tcPr>
            <w:tcW w:w="2988" w:type="dxa"/>
          </w:tcPr>
          <w:p w14:paraId="14973039"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Sidonia oblonga</w:t>
            </w:r>
            <w:r w:rsidRPr="00FD0E49">
              <w:rPr>
                <w:rFonts w:ascii="Times New Roman" w:eastAsia="Georgia" w:hAnsi="Times New Roman" w:cs="Times New Roman"/>
                <w:color w:val="231F20"/>
                <w:w w:val="85"/>
                <w:sz w:val="24"/>
                <w:szCs w:val="24"/>
              </w:rPr>
              <w:t xml:space="preserve"> Mill.,</w:t>
            </w:r>
            <w:r w:rsidRPr="00FD0E49">
              <w:rPr>
                <w:rFonts w:ascii="Times New Roman" w:eastAsia="Georgia" w:hAnsi="Times New Roman" w:cs="Times New Roman"/>
                <w:i/>
                <w:color w:val="231F20"/>
                <w:w w:val="85"/>
                <w:sz w:val="24"/>
                <w:szCs w:val="24"/>
              </w:rPr>
              <w:t xml:space="preserve"> Juglans regia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0721A83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7922E7B" w14:textId="77777777" w:rsidTr="00474E87">
        <w:trPr>
          <w:gridAfter w:val="1"/>
          <w:wAfter w:w="15" w:type="dxa"/>
        </w:trPr>
        <w:tc>
          <w:tcPr>
            <w:tcW w:w="625" w:type="dxa"/>
          </w:tcPr>
          <w:p w14:paraId="36EEEB8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6CE4A4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Colletotrichum acutatum </w:t>
            </w:r>
            <w:r w:rsidRPr="00FD0E49">
              <w:rPr>
                <w:rFonts w:ascii="Times New Roman" w:eastAsia="Georgia" w:hAnsi="Times New Roman" w:cs="Times New Roman"/>
                <w:color w:val="231F20"/>
                <w:w w:val="85"/>
                <w:sz w:val="24"/>
                <w:szCs w:val="24"/>
              </w:rPr>
              <w:t>Simmonds [COLLAC]</w:t>
            </w:r>
          </w:p>
        </w:tc>
        <w:tc>
          <w:tcPr>
            <w:tcW w:w="2988" w:type="dxa"/>
          </w:tcPr>
          <w:p w14:paraId="33051E8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6671D20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FFF8844" w14:textId="77777777" w:rsidTr="00474E87">
        <w:trPr>
          <w:gridAfter w:val="1"/>
          <w:wAfter w:w="15" w:type="dxa"/>
        </w:trPr>
        <w:tc>
          <w:tcPr>
            <w:tcW w:w="625" w:type="dxa"/>
          </w:tcPr>
          <w:p w14:paraId="7E0DEE6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7802827" w14:textId="77777777" w:rsidR="0088105A" w:rsidRPr="00FD0E49" w:rsidRDefault="0088105A" w:rsidP="00474E87">
            <w:pPr>
              <w:widowControl w:val="0"/>
              <w:tabs>
                <w:tab w:val="left" w:pos="3105"/>
                <w:tab w:val="left" w:pos="3205"/>
              </w:tabs>
              <w:autoSpaceDE w:val="0"/>
              <w:autoSpaceDN w:val="0"/>
              <w:spacing w:line="237" w:lineRule="auto"/>
              <w:ind w:right="76"/>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rPr>
              <w:t xml:space="preserve">Cryphonectria parasitica </w:t>
            </w:r>
            <w:r w:rsidRPr="00FD0E49">
              <w:rPr>
                <w:rFonts w:ascii="Times New Roman" w:eastAsia="Georgia" w:hAnsi="Times New Roman" w:cs="Times New Roman"/>
                <w:sz w:val="24"/>
                <w:szCs w:val="24"/>
              </w:rPr>
              <w:t>(Murrill) Barr  [ENDOPA]</w:t>
            </w:r>
          </w:p>
        </w:tc>
        <w:tc>
          <w:tcPr>
            <w:tcW w:w="2988" w:type="dxa"/>
          </w:tcPr>
          <w:p w14:paraId="0A9163AC"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Bimët për mbjellje përveç farave</w:t>
            </w:r>
          </w:p>
          <w:p w14:paraId="06A96892"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Kastanea sativa </w:t>
            </w:r>
            <w:r w:rsidRPr="00FD0E49">
              <w:rPr>
                <w:rFonts w:ascii="Times New Roman" w:eastAsia="Georgia" w:hAnsi="Times New Roman" w:cs="Times New Roman"/>
                <w:color w:val="231F20"/>
                <w:w w:val="85"/>
                <w:sz w:val="24"/>
                <w:szCs w:val="24"/>
              </w:rPr>
              <w:t>Mill.</w:t>
            </w:r>
          </w:p>
        </w:tc>
        <w:tc>
          <w:tcPr>
            <w:tcW w:w="2399" w:type="dxa"/>
          </w:tcPr>
          <w:p w14:paraId="2C1D6D8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9D6BFB3" w14:textId="77777777" w:rsidTr="00474E87">
        <w:trPr>
          <w:gridAfter w:val="1"/>
          <w:wAfter w:w="15" w:type="dxa"/>
        </w:trPr>
        <w:tc>
          <w:tcPr>
            <w:tcW w:w="625" w:type="dxa"/>
          </w:tcPr>
          <w:p w14:paraId="091B89B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07E4836"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Diaporthe strumella </w:t>
            </w:r>
            <w:r w:rsidRPr="00FD0E49">
              <w:rPr>
                <w:rFonts w:ascii="Times New Roman" w:eastAsia="Georgia" w:hAnsi="Times New Roman" w:cs="Times New Roman"/>
                <w:color w:val="231F20"/>
                <w:w w:val="90"/>
                <w:sz w:val="24"/>
                <w:szCs w:val="24"/>
              </w:rPr>
              <w:t>(Fries) Fuckel [DIAPST]</w:t>
            </w:r>
          </w:p>
        </w:tc>
        <w:tc>
          <w:tcPr>
            <w:tcW w:w="2988" w:type="dxa"/>
          </w:tcPr>
          <w:p w14:paraId="07A4EB3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5CE0DEF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055B5CB" w14:textId="77777777" w:rsidTr="00474E87">
        <w:trPr>
          <w:gridAfter w:val="1"/>
          <w:wAfter w:w="15" w:type="dxa"/>
        </w:trPr>
        <w:tc>
          <w:tcPr>
            <w:tcW w:w="625" w:type="dxa"/>
          </w:tcPr>
          <w:p w14:paraId="7E8511E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20C25D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Diaporthe vaksini </w:t>
            </w:r>
            <w:r w:rsidRPr="00FD0E49">
              <w:rPr>
                <w:rFonts w:ascii="Times New Roman" w:eastAsia="Georgia" w:hAnsi="Times New Roman" w:cs="Times New Roman"/>
                <w:color w:val="231F20"/>
                <w:w w:val="95"/>
                <w:sz w:val="24"/>
                <w:szCs w:val="24"/>
              </w:rPr>
              <w:t>Shear [DIAPVA]</w:t>
            </w:r>
          </w:p>
        </w:tc>
        <w:tc>
          <w:tcPr>
            <w:tcW w:w="2988" w:type="dxa"/>
          </w:tcPr>
          <w:p w14:paraId="3714134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1835504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03D9A49" w14:textId="77777777" w:rsidTr="00474E87">
        <w:trPr>
          <w:gridAfter w:val="1"/>
          <w:wAfter w:w="15" w:type="dxa"/>
        </w:trPr>
        <w:tc>
          <w:tcPr>
            <w:tcW w:w="625" w:type="dxa"/>
          </w:tcPr>
          <w:p w14:paraId="032C0C3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BDD1077" w14:textId="77777777" w:rsidR="0088105A" w:rsidRPr="00FD0E49" w:rsidRDefault="0088105A" w:rsidP="00474E87">
            <w:pPr>
              <w:widowControl w:val="0"/>
              <w:autoSpaceDE w:val="0"/>
              <w:autoSpaceDN w:val="0"/>
              <w:ind w:right="4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lang w:val="en-US"/>
              </w:rPr>
              <w:t xml:space="preserve">Exobasidium vaccinii </w:t>
            </w:r>
            <w:r w:rsidRPr="00FD0E49">
              <w:rPr>
                <w:rFonts w:ascii="Times New Roman" w:eastAsia="Georgia" w:hAnsi="Times New Roman" w:cs="Times New Roman"/>
                <w:color w:val="231F20"/>
                <w:w w:val="85"/>
                <w:sz w:val="24"/>
                <w:szCs w:val="24"/>
                <w:lang w:val="en-US"/>
              </w:rPr>
              <w:t>(Fuckel) Woronin [EXOBVA]</w:t>
            </w:r>
          </w:p>
        </w:tc>
        <w:tc>
          <w:tcPr>
            <w:tcW w:w="2988" w:type="dxa"/>
          </w:tcPr>
          <w:p w14:paraId="7ACD7C7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382C22B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98C78E2" w14:textId="77777777" w:rsidTr="00474E87">
        <w:trPr>
          <w:gridAfter w:val="1"/>
          <w:wAfter w:w="15" w:type="dxa"/>
        </w:trPr>
        <w:tc>
          <w:tcPr>
            <w:tcW w:w="625" w:type="dxa"/>
          </w:tcPr>
          <w:p w14:paraId="26548C08"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48CDA83"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Glomerella cingulata </w:t>
            </w:r>
            <w:r w:rsidRPr="00FD0E49">
              <w:rPr>
                <w:rFonts w:ascii="Times New Roman" w:eastAsia="Georgia" w:hAnsi="Times New Roman" w:cs="Times New Roman"/>
                <w:color w:val="231F20"/>
                <w:w w:val="85"/>
                <w:sz w:val="24"/>
                <w:szCs w:val="24"/>
              </w:rPr>
              <w:t>(Stoneman) Spaulding &amp;</w:t>
            </w:r>
            <w:r w:rsidRPr="00FD0E49">
              <w:rPr>
                <w:rFonts w:ascii="Times New Roman" w:eastAsia="Georgia" w:hAnsi="Times New Roman" w:cs="Times New Roman"/>
                <w:color w:val="231F20"/>
                <w:w w:val="95"/>
                <w:sz w:val="24"/>
                <w:szCs w:val="24"/>
              </w:rPr>
              <w:t>von Schrenk [GLOMCI]</w:t>
            </w:r>
          </w:p>
        </w:tc>
        <w:tc>
          <w:tcPr>
            <w:tcW w:w="2988" w:type="dxa"/>
          </w:tcPr>
          <w:p w14:paraId="7AA791A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098AB69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DE501F0" w14:textId="77777777" w:rsidTr="00474E87">
        <w:trPr>
          <w:gridAfter w:val="1"/>
          <w:wAfter w:w="15" w:type="dxa"/>
        </w:trPr>
        <w:tc>
          <w:tcPr>
            <w:tcW w:w="625" w:type="dxa"/>
          </w:tcPr>
          <w:p w14:paraId="0D06336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1EE737F"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Godronia cassandrae </w:t>
            </w:r>
            <w:r w:rsidRPr="00FD0E49">
              <w:rPr>
                <w:rFonts w:ascii="Times New Roman" w:eastAsia="Georgia" w:hAnsi="Times New Roman" w:cs="Times New Roman"/>
                <w:color w:val="231F20"/>
                <w:w w:val="90"/>
                <w:sz w:val="24"/>
                <w:szCs w:val="24"/>
              </w:rPr>
              <w:t xml:space="preserve">(anamorph Topospora </w:t>
            </w:r>
            <w:r w:rsidRPr="00FD0E49">
              <w:rPr>
                <w:rFonts w:ascii="Times New Roman" w:eastAsia="Georgia" w:hAnsi="Times New Roman" w:cs="Times New Roman"/>
                <w:color w:val="231F20"/>
                <w:w w:val="95"/>
                <w:sz w:val="24"/>
                <w:szCs w:val="24"/>
              </w:rPr>
              <w:t>myrtilli) Peck [GODRCA]</w:t>
            </w:r>
          </w:p>
        </w:tc>
        <w:tc>
          <w:tcPr>
            <w:tcW w:w="2988" w:type="dxa"/>
          </w:tcPr>
          <w:p w14:paraId="73D1A5C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4CD0B60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7A50788" w14:textId="77777777" w:rsidTr="00474E87">
        <w:trPr>
          <w:gridAfter w:val="1"/>
          <w:wAfter w:w="15" w:type="dxa"/>
        </w:trPr>
        <w:tc>
          <w:tcPr>
            <w:tcW w:w="625" w:type="dxa"/>
          </w:tcPr>
          <w:p w14:paraId="55883FA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6FE15F9"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Microsphaera grossulariae </w:t>
            </w:r>
            <w:r w:rsidRPr="00FD0E49">
              <w:rPr>
                <w:rFonts w:ascii="Times New Roman" w:eastAsia="Georgia" w:hAnsi="Times New Roman" w:cs="Times New Roman"/>
                <w:color w:val="231F20"/>
                <w:w w:val="85"/>
                <w:sz w:val="24"/>
                <w:szCs w:val="24"/>
              </w:rPr>
              <w:t xml:space="preserve">(Wallroth) Léveillé </w:t>
            </w:r>
            <w:r w:rsidRPr="00FD0E49">
              <w:rPr>
                <w:rFonts w:ascii="Times New Roman" w:eastAsia="Georgia" w:hAnsi="Times New Roman" w:cs="Times New Roman"/>
                <w:color w:val="231F20"/>
                <w:w w:val="95"/>
                <w:sz w:val="24"/>
                <w:szCs w:val="24"/>
              </w:rPr>
              <w:t>[MCRSGR]</w:t>
            </w:r>
          </w:p>
        </w:tc>
        <w:tc>
          <w:tcPr>
            <w:tcW w:w="2988" w:type="dxa"/>
          </w:tcPr>
          <w:p w14:paraId="3C9DCF6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0D2B0D2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6FC7568" w14:textId="77777777" w:rsidTr="00474E87">
        <w:trPr>
          <w:gridAfter w:val="1"/>
          <w:wAfter w:w="15" w:type="dxa"/>
        </w:trPr>
        <w:tc>
          <w:tcPr>
            <w:tcW w:w="625" w:type="dxa"/>
          </w:tcPr>
          <w:p w14:paraId="211ECF3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601210A"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Mycosphaerella punctiformis </w:t>
            </w:r>
            <w:r w:rsidRPr="00FD0E49">
              <w:rPr>
                <w:rFonts w:ascii="Times New Roman" w:eastAsia="Georgia" w:hAnsi="Times New Roman" w:cs="Times New Roman"/>
                <w:color w:val="231F20"/>
                <w:w w:val="90"/>
                <w:sz w:val="24"/>
                <w:szCs w:val="24"/>
              </w:rPr>
              <w:t>Verkley &amp; U.</w:t>
            </w:r>
            <w:r w:rsidRPr="00FD0E49">
              <w:rPr>
                <w:rFonts w:ascii="Times New Roman" w:eastAsia="Georgia" w:hAnsi="Times New Roman" w:cs="Times New Roman"/>
                <w:color w:val="231F20"/>
                <w:w w:val="95"/>
                <w:sz w:val="24"/>
                <w:szCs w:val="24"/>
              </w:rPr>
              <w:t>Braun [RAMUEN]</w:t>
            </w:r>
          </w:p>
        </w:tc>
        <w:tc>
          <w:tcPr>
            <w:tcW w:w="2988" w:type="dxa"/>
          </w:tcPr>
          <w:p w14:paraId="645D5A3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Kastanea sativa </w:t>
            </w:r>
            <w:r w:rsidRPr="00FD0E49">
              <w:rPr>
                <w:rFonts w:ascii="Times New Roman" w:eastAsia="Georgia" w:hAnsi="Times New Roman" w:cs="Times New Roman"/>
                <w:color w:val="231F20"/>
                <w:w w:val="85"/>
                <w:sz w:val="24"/>
                <w:szCs w:val="24"/>
              </w:rPr>
              <w:t>Mill.</w:t>
            </w:r>
          </w:p>
        </w:tc>
        <w:tc>
          <w:tcPr>
            <w:tcW w:w="2399" w:type="dxa"/>
          </w:tcPr>
          <w:p w14:paraId="6C5AEB2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3C48A0F" w14:textId="77777777" w:rsidTr="00474E87">
        <w:trPr>
          <w:gridAfter w:val="1"/>
          <w:wAfter w:w="15" w:type="dxa"/>
        </w:trPr>
        <w:tc>
          <w:tcPr>
            <w:tcW w:w="625" w:type="dxa"/>
          </w:tcPr>
          <w:p w14:paraId="4E311E2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D5F86E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Neofabraea alba </w:t>
            </w:r>
            <w:r w:rsidRPr="00FD0E49">
              <w:rPr>
                <w:rFonts w:ascii="Times New Roman" w:eastAsia="Georgia" w:hAnsi="Times New Roman" w:cs="Times New Roman"/>
                <w:color w:val="231F20"/>
                <w:w w:val="95"/>
                <w:sz w:val="24"/>
                <w:szCs w:val="24"/>
              </w:rPr>
              <w:t>Desmazières [PEZIAL]</w:t>
            </w:r>
          </w:p>
        </w:tc>
        <w:tc>
          <w:tcPr>
            <w:tcW w:w="2988" w:type="dxa"/>
          </w:tcPr>
          <w:p w14:paraId="64C63A1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23B00BE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259C128" w14:textId="77777777" w:rsidTr="00474E87">
        <w:trPr>
          <w:gridAfter w:val="1"/>
          <w:wAfter w:w="15" w:type="dxa"/>
        </w:trPr>
        <w:tc>
          <w:tcPr>
            <w:tcW w:w="625" w:type="dxa"/>
          </w:tcPr>
          <w:p w14:paraId="15F13AB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265589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Neofabraea malicorticis </w:t>
            </w:r>
            <w:r w:rsidRPr="00FD0E49">
              <w:rPr>
                <w:rFonts w:ascii="Times New Roman" w:eastAsia="Georgia" w:hAnsi="Times New Roman" w:cs="Times New Roman"/>
                <w:color w:val="231F20"/>
                <w:w w:val="90"/>
                <w:sz w:val="24"/>
                <w:szCs w:val="24"/>
              </w:rPr>
              <w:t>Jackson [PEZIMA]</w:t>
            </w:r>
          </w:p>
        </w:tc>
        <w:tc>
          <w:tcPr>
            <w:tcW w:w="2988" w:type="dxa"/>
          </w:tcPr>
          <w:p w14:paraId="65046CD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75D0B26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097550D" w14:textId="77777777" w:rsidTr="00474E87">
        <w:trPr>
          <w:gridAfter w:val="1"/>
          <w:wAfter w:w="15" w:type="dxa"/>
        </w:trPr>
        <w:tc>
          <w:tcPr>
            <w:tcW w:w="625" w:type="dxa"/>
          </w:tcPr>
          <w:p w14:paraId="2854195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D5CD11C"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Neonectria ditissima </w:t>
            </w:r>
            <w:r w:rsidRPr="00FD0E49">
              <w:rPr>
                <w:rFonts w:ascii="Times New Roman" w:eastAsia="Georgia" w:hAnsi="Times New Roman" w:cs="Times New Roman"/>
                <w:color w:val="231F20"/>
                <w:w w:val="90"/>
                <w:sz w:val="24"/>
                <w:szCs w:val="24"/>
              </w:rPr>
              <w:t xml:space="preserve">(Tulasne &amp; C. Tulasne) </w:t>
            </w:r>
            <w:r w:rsidRPr="00FD0E49">
              <w:rPr>
                <w:rFonts w:ascii="Times New Roman" w:eastAsia="Georgia" w:hAnsi="Times New Roman" w:cs="Times New Roman"/>
                <w:color w:val="231F20"/>
                <w:w w:val="95"/>
                <w:sz w:val="24"/>
                <w:szCs w:val="24"/>
              </w:rPr>
              <w:t>Samuels &amp; Rossman [NECTGA]</w:t>
            </w:r>
          </w:p>
        </w:tc>
        <w:tc>
          <w:tcPr>
            <w:tcW w:w="2988" w:type="dxa"/>
          </w:tcPr>
          <w:p w14:paraId="2CCEE2FC"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5"/>
                <w:sz w:val="24"/>
                <w:szCs w:val="24"/>
              </w:rPr>
              <w:t>Sidonia oblonga</w:t>
            </w:r>
            <w:r w:rsidRPr="00FD0E49">
              <w:rPr>
                <w:rFonts w:ascii="Times New Roman" w:eastAsia="Georgia" w:hAnsi="Times New Roman" w:cs="Times New Roman"/>
                <w:color w:val="231F20"/>
                <w:w w:val="85"/>
                <w:sz w:val="24"/>
                <w:szCs w:val="24"/>
              </w:rPr>
              <w:t xml:space="preserve"> Mill.,</w:t>
            </w:r>
            <w:r w:rsidRPr="00FD0E49">
              <w:rPr>
                <w:rFonts w:ascii="Times New Roman" w:eastAsia="Georgia" w:hAnsi="Times New Roman" w:cs="Times New Roman"/>
                <w:i/>
                <w:color w:val="231F20"/>
                <w:w w:val="85"/>
                <w:sz w:val="24"/>
                <w:szCs w:val="24"/>
              </w:rPr>
              <w:t xml:space="preserve"> Juglans regia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Malus</w:t>
            </w:r>
          </w:p>
          <w:p w14:paraId="17E69FC9"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058CAB6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AC04806" w14:textId="77777777" w:rsidTr="00474E87">
        <w:trPr>
          <w:gridAfter w:val="1"/>
          <w:wAfter w:w="15" w:type="dxa"/>
        </w:trPr>
        <w:tc>
          <w:tcPr>
            <w:tcW w:w="625" w:type="dxa"/>
          </w:tcPr>
          <w:p w14:paraId="48A678A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56FDA4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Peronospora rubi </w:t>
            </w:r>
            <w:r w:rsidRPr="00FD0E49">
              <w:rPr>
                <w:rFonts w:ascii="Times New Roman" w:eastAsia="Georgia" w:hAnsi="Times New Roman" w:cs="Times New Roman"/>
                <w:color w:val="231F20"/>
                <w:w w:val="95"/>
                <w:sz w:val="24"/>
                <w:szCs w:val="24"/>
              </w:rPr>
              <w:t>Rabenhorst [PERORU]</w:t>
            </w:r>
          </w:p>
        </w:tc>
        <w:tc>
          <w:tcPr>
            <w:tcW w:w="2988" w:type="dxa"/>
          </w:tcPr>
          <w:p w14:paraId="1F16279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2FF9BC7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7F30595" w14:textId="77777777" w:rsidTr="00474E87">
        <w:trPr>
          <w:gridAfter w:val="1"/>
          <w:wAfter w:w="15" w:type="dxa"/>
        </w:trPr>
        <w:tc>
          <w:tcPr>
            <w:tcW w:w="625" w:type="dxa"/>
          </w:tcPr>
          <w:p w14:paraId="5D97CE6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3D5C5B8"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Phytophthora cactorum </w:t>
            </w:r>
            <w:r w:rsidRPr="00FD0E49">
              <w:rPr>
                <w:rFonts w:ascii="Times New Roman" w:eastAsia="Georgia" w:hAnsi="Times New Roman" w:cs="Times New Roman"/>
                <w:color w:val="231F20"/>
                <w:w w:val="95"/>
                <w:sz w:val="24"/>
                <w:szCs w:val="24"/>
              </w:rPr>
              <w:t>(Lebert &amp; Cohn) J.Schröter [PHYTCC]</w:t>
            </w:r>
          </w:p>
        </w:tc>
        <w:tc>
          <w:tcPr>
            <w:tcW w:w="2988" w:type="dxa"/>
          </w:tcPr>
          <w:p w14:paraId="5B0EF331"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Cydonia oblonga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Juglans regia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 xml:space="preserve">Pyrus </w:t>
            </w:r>
            <w:r w:rsidRPr="00FD0E49">
              <w:rPr>
                <w:rFonts w:ascii="Times New Roman" w:eastAsia="Georgia" w:hAnsi="Times New Roman" w:cs="Times New Roman"/>
                <w:color w:val="231F20"/>
                <w:w w:val="85"/>
                <w:sz w:val="24"/>
                <w:szCs w:val="24"/>
              </w:rPr>
              <w:t>L.</w:t>
            </w:r>
          </w:p>
        </w:tc>
        <w:tc>
          <w:tcPr>
            <w:tcW w:w="2399" w:type="dxa"/>
          </w:tcPr>
          <w:p w14:paraId="6794865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8902BA8" w14:textId="77777777" w:rsidTr="00474E87">
        <w:trPr>
          <w:gridAfter w:val="1"/>
          <w:wAfter w:w="15" w:type="dxa"/>
        </w:trPr>
        <w:tc>
          <w:tcPr>
            <w:tcW w:w="625" w:type="dxa"/>
          </w:tcPr>
          <w:p w14:paraId="512A0BA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50D0BE9"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 xml:space="preserve">Phytophthora </w:t>
            </w:r>
            <w:r w:rsidRPr="00FD0E49">
              <w:rPr>
                <w:rFonts w:ascii="Times New Roman" w:eastAsia="Georgia" w:hAnsi="Times New Roman" w:cs="Times New Roman"/>
                <w:i/>
                <w:color w:val="231F20"/>
                <w:w w:val="75"/>
                <w:sz w:val="24"/>
                <w:szCs w:val="24"/>
              </w:rPr>
              <w:t xml:space="preserve">kambivora </w:t>
            </w:r>
            <w:r w:rsidRPr="00FD0E49">
              <w:rPr>
                <w:rFonts w:ascii="Times New Roman" w:eastAsia="Georgia" w:hAnsi="Times New Roman" w:cs="Times New Roman"/>
                <w:color w:val="231F20"/>
                <w:w w:val="90"/>
                <w:sz w:val="24"/>
                <w:szCs w:val="24"/>
              </w:rPr>
              <w:t xml:space="preserve">(Petri) Buisman </w:t>
            </w:r>
            <w:r w:rsidRPr="00FD0E49">
              <w:rPr>
                <w:rFonts w:ascii="Times New Roman" w:eastAsia="Georgia" w:hAnsi="Times New Roman" w:cs="Times New Roman"/>
                <w:color w:val="231F20"/>
                <w:w w:val="95"/>
                <w:sz w:val="24"/>
                <w:szCs w:val="24"/>
              </w:rPr>
              <w:t>[PHYTCM]</w:t>
            </w:r>
          </w:p>
          <w:p w14:paraId="708EBD1D" w14:textId="77777777" w:rsidR="0088105A" w:rsidRPr="00FD0E49" w:rsidRDefault="0088105A" w:rsidP="00474E87">
            <w:pPr>
              <w:widowControl w:val="0"/>
              <w:autoSpaceDE w:val="0"/>
              <w:autoSpaceDN w:val="0"/>
              <w:ind w:right="7"/>
              <w:rPr>
                <w:rFonts w:ascii="Times New Roman" w:eastAsia="Georgia" w:hAnsi="Times New Roman" w:cs="Times New Roman"/>
                <w:sz w:val="24"/>
                <w:szCs w:val="24"/>
                <w:lang w:val="sv-SE"/>
              </w:rPr>
            </w:pPr>
          </w:p>
        </w:tc>
        <w:tc>
          <w:tcPr>
            <w:tcW w:w="2988" w:type="dxa"/>
          </w:tcPr>
          <w:p w14:paraId="2EF9E8B6"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Castanea sativa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Pistacia vera </w:t>
            </w:r>
            <w:r w:rsidRPr="00FD0E49">
              <w:rPr>
                <w:rFonts w:ascii="Times New Roman" w:eastAsia="Georgia" w:hAnsi="Times New Roman" w:cs="Times New Roman"/>
                <w:color w:val="231F20"/>
                <w:w w:val="85"/>
                <w:sz w:val="24"/>
                <w:szCs w:val="24"/>
              </w:rPr>
              <w:t>L.</w:t>
            </w:r>
          </w:p>
        </w:tc>
        <w:tc>
          <w:tcPr>
            <w:tcW w:w="2399" w:type="dxa"/>
          </w:tcPr>
          <w:p w14:paraId="44616C9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7A99C87" w14:textId="77777777" w:rsidTr="00474E87">
        <w:trPr>
          <w:gridAfter w:val="1"/>
          <w:wAfter w:w="15" w:type="dxa"/>
        </w:trPr>
        <w:tc>
          <w:tcPr>
            <w:tcW w:w="625" w:type="dxa"/>
          </w:tcPr>
          <w:p w14:paraId="7DE7B27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CB617F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Phytophthora cinnamomi </w:t>
            </w:r>
            <w:r w:rsidRPr="00FD0E49">
              <w:rPr>
                <w:rFonts w:ascii="Times New Roman" w:eastAsia="Georgia" w:hAnsi="Times New Roman" w:cs="Times New Roman"/>
                <w:color w:val="231F20"/>
                <w:w w:val="90"/>
                <w:sz w:val="24"/>
                <w:szCs w:val="24"/>
              </w:rPr>
              <w:t>Rands [PHYTCN]</w:t>
            </w:r>
          </w:p>
        </w:tc>
        <w:tc>
          <w:tcPr>
            <w:tcW w:w="2988" w:type="dxa"/>
          </w:tcPr>
          <w:p w14:paraId="30C1E9B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Kastanea sativa </w:t>
            </w:r>
            <w:r w:rsidRPr="00FD0E49">
              <w:rPr>
                <w:rFonts w:ascii="Times New Roman" w:eastAsia="Georgia" w:hAnsi="Times New Roman" w:cs="Times New Roman"/>
                <w:color w:val="231F20"/>
                <w:w w:val="85"/>
                <w:sz w:val="24"/>
                <w:szCs w:val="24"/>
              </w:rPr>
              <w:t>Mill.</w:t>
            </w:r>
          </w:p>
        </w:tc>
        <w:tc>
          <w:tcPr>
            <w:tcW w:w="2399" w:type="dxa"/>
          </w:tcPr>
          <w:p w14:paraId="1A3112C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6398522" w14:textId="77777777" w:rsidTr="00474E87">
        <w:trPr>
          <w:gridAfter w:val="1"/>
          <w:wAfter w:w="15" w:type="dxa"/>
        </w:trPr>
        <w:tc>
          <w:tcPr>
            <w:tcW w:w="625" w:type="dxa"/>
          </w:tcPr>
          <w:p w14:paraId="70E6D12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1F233B5" w14:textId="77777777" w:rsidR="0088105A" w:rsidRPr="00FD0E49" w:rsidRDefault="0088105A" w:rsidP="00474E87">
            <w:pPr>
              <w:widowControl w:val="0"/>
              <w:tabs>
                <w:tab w:val="left" w:pos="969"/>
                <w:tab w:val="left" w:pos="1869"/>
                <w:tab w:val="left" w:pos="3289"/>
              </w:tabs>
              <w:autoSpaceDE w:val="0"/>
              <w:autoSpaceDN w:val="0"/>
              <w:spacing w:line="237" w:lineRule="auto"/>
              <w:ind w:right="80"/>
              <w:rPr>
                <w:rFonts w:ascii="Times New Roman" w:eastAsia="Georgia" w:hAnsi="Times New Roman" w:cs="Times New Roman"/>
                <w:i/>
                <w:color w:val="231F20"/>
                <w:w w:val="80"/>
                <w:sz w:val="24"/>
                <w:szCs w:val="24"/>
              </w:rPr>
            </w:pPr>
            <w:r w:rsidRPr="00FD0E49">
              <w:rPr>
                <w:rFonts w:ascii="Times New Roman" w:eastAsia="Georgia" w:hAnsi="Times New Roman" w:cs="Times New Roman"/>
                <w:i/>
                <w:color w:val="231F20"/>
                <w:w w:val="80"/>
                <w:sz w:val="24"/>
                <w:szCs w:val="24"/>
              </w:rPr>
              <w:t>Phytophthora citrophthora</w:t>
            </w:r>
          </w:p>
          <w:p w14:paraId="23B69AAC" w14:textId="77777777" w:rsidR="0088105A" w:rsidRPr="00FD0E49" w:rsidRDefault="0088105A" w:rsidP="00474E87">
            <w:pPr>
              <w:widowControl w:val="0"/>
              <w:tabs>
                <w:tab w:val="left" w:pos="969"/>
                <w:tab w:val="left" w:pos="1869"/>
                <w:tab w:val="left" w:pos="3289"/>
              </w:tabs>
              <w:autoSpaceDE w:val="0"/>
              <w:autoSpaceDN w:val="0"/>
              <w:spacing w:line="237" w:lineRule="auto"/>
              <w:ind w:right="80"/>
              <w:rPr>
                <w:rFonts w:ascii="Times New Roman" w:eastAsia="Georgia" w:hAnsi="Times New Roman" w:cs="Times New Roman"/>
                <w:sz w:val="24"/>
                <w:szCs w:val="24"/>
              </w:rPr>
            </w:pPr>
            <w:r w:rsidRPr="00FD0E49">
              <w:rPr>
                <w:rFonts w:ascii="Times New Roman" w:eastAsia="Georgia" w:hAnsi="Times New Roman" w:cs="Times New Roman"/>
                <w:color w:val="231F20"/>
                <w:w w:val="85"/>
                <w:sz w:val="24"/>
                <w:szCs w:val="24"/>
              </w:rPr>
              <w:t xml:space="preserve">(R.E.Smith </w:t>
            </w:r>
            <w:r w:rsidRPr="00FD0E49">
              <w:rPr>
                <w:rFonts w:ascii="Times New Roman" w:eastAsia="Georgia" w:hAnsi="Times New Roman" w:cs="Times New Roman"/>
                <w:color w:val="231F20"/>
                <w:spacing w:val="-18"/>
                <w:w w:val="95"/>
                <w:sz w:val="24"/>
                <w:szCs w:val="24"/>
              </w:rPr>
              <w:t>&amp;</w:t>
            </w:r>
            <w:r w:rsidRPr="00FD0E49">
              <w:rPr>
                <w:rFonts w:ascii="Times New Roman" w:eastAsia="Georgia" w:hAnsi="Times New Roman" w:cs="Times New Roman"/>
                <w:color w:val="231F20"/>
                <w:w w:val="95"/>
                <w:sz w:val="24"/>
                <w:szCs w:val="24"/>
              </w:rPr>
              <w:t>E.H.Smith) Leonian [PHYTCO]</w:t>
            </w:r>
          </w:p>
        </w:tc>
        <w:tc>
          <w:tcPr>
            <w:tcW w:w="2988" w:type="dxa"/>
          </w:tcPr>
          <w:p w14:paraId="2F586BE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6E2FAE2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B7245AA" w14:textId="77777777" w:rsidTr="00474E87">
        <w:trPr>
          <w:gridAfter w:val="1"/>
          <w:wAfter w:w="15" w:type="dxa"/>
        </w:trPr>
        <w:tc>
          <w:tcPr>
            <w:tcW w:w="625" w:type="dxa"/>
          </w:tcPr>
          <w:p w14:paraId="57B5373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E13952A"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Phytophthora cryptogea </w:t>
            </w:r>
            <w:r w:rsidRPr="00FD0E49">
              <w:rPr>
                <w:rFonts w:ascii="Times New Roman" w:eastAsia="Georgia" w:hAnsi="Times New Roman" w:cs="Times New Roman"/>
                <w:color w:val="231F20"/>
                <w:w w:val="85"/>
                <w:sz w:val="24"/>
                <w:szCs w:val="24"/>
              </w:rPr>
              <w:t xml:space="preserve">Pethybridge &amp; Lafferty </w:t>
            </w:r>
            <w:r w:rsidRPr="00FD0E49">
              <w:rPr>
                <w:rFonts w:ascii="Times New Roman" w:eastAsia="Georgia" w:hAnsi="Times New Roman" w:cs="Times New Roman"/>
                <w:color w:val="231F20"/>
                <w:w w:val="95"/>
                <w:sz w:val="24"/>
                <w:szCs w:val="24"/>
              </w:rPr>
              <w:t>[PHYTCR]</w:t>
            </w:r>
          </w:p>
        </w:tc>
        <w:tc>
          <w:tcPr>
            <w:tcW w:w="2988" w:type="dxa"/>
          </w:tcPr>
          <w:p w14:paraId="304E4CD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Pistacia vera </w:t>
            </w:r>
            <w:r w:rsidRPr="00FD0E49">
              <w:rPr>
                <w:rFonts w:ascii="Times New Roman" w:eastAsia="Georgia" w:hAnsi="Times New Roman" w:cs="Times New Roman"/>
                <w:color w:val="231F20"/>
                <w:w w:val="85"/>
                <w:sz w:val="24"/>
                <w:szCs w:val="24"/>
              </w:rPr>
              <w:t>L.</w:t>
            </w:r>
          </w:p>
        </w:tc>
        <w:tc>
          <w:tcPr>
            <w:tcW w:w="2399" w:type="dxa"/>
          </w:tcPr>
          <w:p w14:paraId="46E6B31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0C3D2F4" w14:textId="77777777" w:rsidTr="00474E87">
        <w:trPr>
          <w:gridAfter w:val="1"/>
          <w:wAfter w:w="15" w:type="dxa"/>
        </w:trPr>
        <w:tc>
          <w:tcPr>
            <w:tcW w:w="625" w:type="dxa"/>
          </w:tcPr>
          <w:p w14:paraId="09E7545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A9B4F52"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i/>
                <w:color w:val="231F20"/>
                <w:w w:val="80"/>
                <w:sz w:val="24"/>
                <w:szCs w:val="24"/>
              </w:rPr>
              <w:t xml:space="preserve">Phytophthora fragariae </w:t>
            </w:r>
            <w:r w:rsidRPr="00FD0E49">
              <w:rPr>
                <w:rFonts w:ascii="Times New Roman" w:eastAsia="Georgia" w:hAnsi="Times New Roman" w:cs="Times New Roman"/>
                <w:color w:val="231F20"/>
                <w:w w:val="80"/>
                <w:sz w:val="24"/>
                <w:szCs w:val="24"/>
              </w:rPr>
              <w:t>C.J. Hickman [PHYTFR]</w:t>
            </w:r>
          </w:p>
        </w:tc>
        <w:tc>
          <w:tcPr>
            <w:tcW w:w="2988" w:type="dxa"/>
          </w:tcPr>
          <w:p w14:paraId="033EBBBC"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Bimët për mbjellje përveç farave</w:t>
            </w:r>
          </w:p>
          <w:p w14:paraId="18B4BE9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69006F8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2FF7268" w14:textId="77777777" w:rsidTr="00474E87">
        <w:trPr>
          <w:gridAfter w:val="1"/>
          <w:wAfter w:w="15" w:type="dxa"/>
        </w:trPr>
        <w:tc>
          <w:tcPr>
            <w:tcW w:w="625" w:type="dxa"/>
          </w:tcPr>
          <w:p w14:paraId="0380C1F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D9E0D13"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Phytophthora nicotianae </w:t>
            </w:r>
            <w:r w:rsidRPr="00FD0E49">
              <w:rPr>
                <w:rFonts w:ascii="Times New Roman" w:eastAsia="Georgia" w:hAnsi="Times New Roman" w:cs="Times New Roman"/>
                <w:color w:val="231F20"/>
                <w:w w:val="80"/>
                <w:sz w:val="24"/>
                <w:szCs w:val="24"/>
              </w:rPr>
              <w:t>var.</w:t>
            </w:r>
            <w:r w:rsidRPr="00FD0E49">
              <w:rPr>
                <w:rFonts w:ascii="Times New Roman" w:eastAsia="Georgia" w:hAnsi="Times New Roman" w:cs="Times New Roman"/>
                <w:i/>
                <w:color w:val="231F20"/>
                <w:w w:val="80"/>
                <w:sz w:val="24"/>
                <w:szCs w:val="24"/>
              </w:rPr>
              <w:t xml:space="preserve">parazite </w:t>
            </w:r>
            <w:r w:rsidRPr="00FD0E49">
              <w:rPr>
                <w:rFonts w:ascii="Times New Roman" w:eastAsia="Georgia" w:hAnsi="Times New Roman" w:cs="Times New Roman"/>
                <w:color w:val="231F20"/>
                <w:w w:val="80"/>
                <w:sz w:val="24"/>
                <w:szCs w:val="24"/>
              </w:rPr>
              <w:t xml:space="preserve">(Dastur) </w:t>
            </w:r>
            <w:r w:rsidRPr="00FD0E49">
              <w:rPr>
                <w:rFonts w:ascii="Times New Roman" w:eastAsia="Georgia" w:hAnsi="Times New Roman" w:cs="Times New Roman"/>
                <w:color w:val="231F20"/>
                <w:w w:val="90"/>
                <w:sz w:val="24"/>
                <w:szCs w:val="24"/>
              </w:rPr>
              <w:t>Waterhouse [PHYTNP]</w:t>
            </w:r>
          </w:p>
        </w:tc>
        <w:tc>
          <w:tcPr>
            <w:tcW w:w="2988" w:type="dxa"/>
          </w:tcPr>
          <w:p w14:paraId="336884C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4BBA3E9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736BE34" w14:textId="77777777" w:rsidTr="00474E87">
        <w:trPr>
          <w:gridAfter w:val="1"/>
          <w:wAfter w:w="15" w:type="dxa"/>
        </w:trPr>
        <w:tc>
          <w:tcPr>
            <w:tcW w:w="625" w:type="dxa"/>
          </w:tcPr>
          <w:p w14:paraId="5CD4D3E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BD30443" w14:textId="77777777" w:rsidR="0088105A" w:rsidRPr="00FD0E49" w:rsidRDefault="0088105A" w:rsidP="00474E87">
            <w:pPr>
              <w:widowControl w:val="0"/>
              <w:autoSpaceDE w:val="0"/>
              <w:autoSpaceDN w:val="0"/>
              <w:spacing w:line="237" w:lineRule="auto"/>
              <w:rPr>
                <w:rFonts w:ascii="Times New Roman" w:eastAsia="Georgia" w:hAnsi="Times New Roman" w:cs="Times New Roman"/>
                <w:i/>
                <w:color w:val="231F20"/>
                <w:w w:val="80"/>
                <w:sz w:val="24"/>
                <w:szCs w:val="24"/>
              </w:rPr>
            </w:pPr>
            <w:r w:rsidRPr="00FD0E49">
              <w:rPr>
                <w:rStyle w:val="italics"/>
                <w:rFonts w:ascii="Times New Roman" w:hAnsi="Times New Roman" w:cs="Times New Roman"/>
                <w:i/>
                <w:iCs/>
                <w:color w:val="333333"/>
                <w:sz w:val="24"/>
                <w:szCs w:val="24"/>
                <w:shd w:val="clear" w:color="auto" w:fill="FFFFFF"/>
              </w:rPr>
              <w:t>Phytophthora ramorum</w:t>
            </w:r>
            <w:r w:rsidRPr="00FD0E49">
              <w:rPr>
                <w:rFonts w:ascii="Times New Roman" w:hAnsi="Times New Roman" w:cs="Times New Roman"/>
                <w:color w:val="333333"/>
                <w:sz w:val="24"/>
                <w:szCs w:val="24"/>
                <w:shd w:val="clear" w:color="auto" w:fill="FFFFFF"/>
              </w:rPr>
              <w:t> (Izolim BE-ja) Werres, De Cock &amp; Man in 't Veld [PHYTRA]</w:t>
            </w:r>
          </w:p>
        </w:tc>
        <w:tc>
          <w:tcPr>
            <w:tcW w:w="2988" w:type="dxa"/>
          </w:tcPr>
          <w:p w14:paraId="19575E0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Bimët për mbjellje përveç farave</w:t>
            </w:r>
          </w:p>
          <w:p w14:paraId="47BEE45F" w14:textId="77777777" w:rsidR="0088105A" w:rsidRPr="00FD0E49" w:rsidRDefault="0088105A" w:rsidP="00474E87">
            <w:pPr>
              <w:widowControl w:val="0"/>
              <w:autoSpaceDE w:val="0"/>
              <w:autoSpaceDN w:val="0"/>
              <w:rPr>
                <w:rFonts w:ascii="Times New Roman" w:eastAsia="Georgia" w:hAnsi="Times New Roman" w:cs="Times New Roman"/>
                <w:i/>
                <w:color w:val="231F20"/>
                <w:w w:val="90"/>
                <w:sz w:val="24"/>
                <w:szCs w:val="24"/>
              </w:rPr>
            </w:pPr>
            <w:r w:rsidRPr="00FD0E49">
              <w:rPr>
                <w:rStyle w:val="italics"/>
                <w:rFonts w:ascii="Times New Roman" w:hAnsi="Times New Roman" w:cs="Times New Roman"/>
                <w:i/>
                <w:iCs/>
                <w:color w:val="333333"/>
                <w:sz w:val="24"/>
                <w:szCs w:val="24"/>
                <w:shd w:val="clear" w:color="auto" w:fill="FFFFFF"/>
              </w:rPr>
              <w:t>Castanea sativa</w:t>
            </w:r>
            <w:r w:rsidRPr="00FD0E49">
              <w:rPr>
                <w:rFonts w:ascii="Times New Roman" w:hAnsi="Times New Roman" w:cs="Times New Roman"/>
                <w:color w:val="333333"/>
                <w:sz w:val="24"/>
                <w:szCs w:val="24"/>
                <w:shd w:val="clear" w:color="auto" w:fill="FFFFFF"/>
              </w:rPr>
              <w:t xml:space="preserve"> Mill., </w:t>
            </w:r>
            <w:r w:rsidRPr="00FD0E49">
              <w:rPr>
                <w:rStyle w:val="italics"/>
                <w:rFonts w:ascii="Times New Roman" w:hAnsi="Times New Roman" w:cs="Times New Roman"/>
                <w:i/>
                <w:iCs/>
                <w:color w:val="333333"/>
                <w:sz w:val="24"/>
                <w:szCs w:val="24"/>
                <w:shd w:val="clear" w:color="auto" w:fill="FFFFFF"/>
              </w:rPr>
              <w:t>Vaccinium</w:t>
            </w:r>
            <w:r w:rsidRPr="00FD0E49">
              <w:rPr>
                <w:rFonts w:ascii="Times New Roman" w:hAnsi="Times New Roman" w:cs="Times New Roman"/>
                <w:color w:val="333333"/>
                <w:sz w:val="24"/>
                <w:szCs w:val="24"/>
                <w:shd w:val="clear" w:color="auto" w:fill="FFFFFF"/>
              </w:rPr>
              <w:t> L.</w:t>
            </w:r>
          </w:p>
        </w:tc>
        <w:tc>
          <w:tcPr>
            <w:tcW w:w="2399" w:type="dxa"/>
          </w:tcPr>
          <w:p w14:paraId="014BE256"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tc>
      </w:tr>
      <w:tr w:rsidR="0088105A" w:rsidRPr="00FD0E49" w14:paraId="7A57A987" w14:textId="77777777" w:rsidTr="00474E87">
        <w:trPr>
          <w:gridAfter w:val="1"/>
          <w:wAfter w:w="15" w:type="dxa"/>
        </w:trPr>
        <w:tc>
          <w:tcPr>
            <w:tcW w:w="625" w:type="dxa"/>
          </w:tcPr>
          <w:p w14:paraId="6A2BBD3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B07A52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Phytophthora </w:t>
            </w:r>
            <w:r w:rsidRPr="00FD0E49">
              <w:rPr>
                <w:rFonts w:ascii="Times New Roman" w:eastAsia="Georgia" w:hAnsi="Times New Roman" w:cs="Times New Roman"/>
                <w:color w:val="231F20"/>
                <w:w w:val="95"/>
                <w:sz w:val="24"/>
                <w:szCs w:val="24"/>
              </w:rPr>
              <w:t>spp. de Bary [1PHYTG]</w:t>
            </w:r>
          </w:p>
        </w:tc>
        <w:tc>
          <w:tcPr>
            <w:tcW w:w="2988" w:type="dxa"/>
          </w:tcPr>
          <w:p w14:paraId="5F569FE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1941549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5CD9688" w14:textId="77777777" w:rsidTr="00474E87">
        <w:trPr>
          <w:gridAfter w:val="1"/>
          <w:wAfter w:w="15" w:type="dxa"/>
        </w:trPr>
        <w:tc>
          <w:tcPr>
            <w:tcW w:w="625" w:type="dxa"/>
          </w:tcPr>
          <w:p w14:paraId="100F9D7A"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219077E" w14:textId="77777777" w:rsidR="0088105A" w:rsidRPr="00FD0E49" w:rsidRDefault="0088105A" w:rsidP="00474E87">
            <w:pPr>
              <w:widowControl w:val="0"/>
              <w:tabs>
                <w:tab w:val="left" w:pos="1052"/>
                <w:tab w:val="left" w:pos="2138"/>
                <w:tab w:val="left" w:pos="2805"/>
              </w:tabs>
              <w:autoSpaceDE w:val="0"/>
              <w:autoSpaceDN w:val="0"/>
              <w:spacing w:line="237" w:lineRule="auto"/>
              <w:ind w:right="74"/>
              <w:rPr>
                <w:rFonts w:ascii="Times New Roman" w:eastAsia="Georgia" w:hAnsi="Times New Roman" w:cs="Times New Roman"/>
                <w:sz w:val="24"/>
                <w:szCs w:val="24"/>
              </w:rPr>
            </w:pPr>
            <w:r w:rsidRPr="00FD0E49">
              <w:rPr>
                <w:rFonts w:ascii="Times New Roman" w:eastAsia="Georgia" w:hAnsi="Times New Roman" w:cs="Times New Roman"/>
                <w:i/>
                <w:color w:val="231F20"/>
                <w:w w:val="80"/>
                <w:sz w:val="24"/>
                <w:szCs w:val="24"/>
              </w:rPr>
              <w:t xml:space="preserve">Plenodomus tracheiphilus </w:t>
            </w:r>
            <w:r w:rsidRPr="00FD0E49">
              <w:rPr>
                <w:rFonts w:ascii="Times New Roman" w:eastAsia="Georgia" w:hAnsi="Times New Roman" w:cs="Times New Roman"/>
                <w:color w:val="231F20"/>
                <w:w w:val="90"/>
                <w:sz w:val="24"/>
                <w:szCs w:val="24"/>
              </w:rPr>
              <w:t xml:space="preserve">(Petri) </w:t>
            </w:r>
            <w:r w:rsidRPr="00FD0E49">
              <w:rPr>
                <w:rFonts w:ascii="Times New Roman" w:eastAsia="Georgia" w:hAnsi="Times New Roman" w:cs="Times New Roman"/>
                <w:color w:val="231F20"/>
                <w:spacing w:val="-1"/>
                <w:w w:val="85"/>
                <w:sz w:val="24"/>
                <w:szCs w:val="24"/>
              </w:rPr>
              <w:t xml:space="preserve">Gruyter, </w:t>
            </w:r>
            <w:r w:rsidRPr="00FD0E49">
              <w:rPr>
                <w:rFonts w:ascii="Times New Roman" w:eastAsia="Georgia" w:hAnsi="Times New Roman" w:cs="Times New Roman"/>
                <w:color w:val="231F20"/>
                <w:w w:val="95"/>
                <w:sz w:val="24"/>
                <w:szCs w:val="24"/>
              </w:rPr>
              <w:t>Aveskamp &amp; Verkley [DEUTTR]</w:t>
            </w:r>
          </w:p>
        </w:tc>
        <w:tc>
          <w:tcPr>
            <w:tcW w:w="2988" w:type="dxa"/>
          </w:tcPr>
          <w:p w14:paraId="55415320"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Bimët për mbjellje përveç farave</w:t>
            </w:r>
          </w:p>
          <w:p w14:paraId="461ED11C"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 dhe hibridet e tyre</w:t>
            </w:r>
          </w:p>
        </w:tc>
        <w:tc>
          <w:tcPr>
            <w:tcW w:w="2399" w:type="dxa"/>
          </w:tcPr>
          <w:p w14:paraId="2748FAE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3DB8D67" w14:textId="77777777" w:rsidTr="00474E87">
        <w:trPr>
          <w:gridAfter w:val="1"/>
          <w:wAfter w:w="15" w:type="dxa"/>
        </w:trPr>
        <w:tc>
          <w:tcPr>
            <w:tcW w:w="625" w:type="dxa"/>
          </w:tcPr>
          <w:p w14:paraId="2B149E7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11145BA"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Podosphaera aphanis </w:t>
            </w:r>
            <w:r w:rsidRPr="00FD0E49">
              <w:rPr>
                <w:rFonts w:ascii="Times New Roman" w:eastAsia="Georgia" w:hAnsi="Times New Roman" w:cs="Times New Roman"/>
                <w:color w:val="231F20"/>
                <w:w w:val="90"/>
                <w:sz w:val="24"/>
                <w:szCs w:val="24"/>
              </w:rPr>
              <w:t>(Wallroth) Braun &amp;</w:t>
            </w:r>
            <w:r w:rsidRPr="00FD0E49">
              <w:rPr>
                <w:rFonts w:ascii="Times New Roman" w:eastAsia="Georgia" w:hAnsi="Times New Roman" w:cs="Times New Roman"/>
                <w:color w:val="231F20"/>
                <w:w w:val="95"/>
                <w:sz w:val="24"/>
                <w:szCs w:val="24"/>
              </w:rPr>
              <w:t>Takamatsu [PODOAP]</w:t>
            </w:r>
          </w:p>
        </w:tc>
        <w:tc>
          <w:tcPr>
            <w:tcW w:w="2988" w:type="dxa"/>
          </w:tcPr>
          <w:p w14:paraId="1EACD76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67CF397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FAB0AB7" w14:textId="77777777" w:rsidTr="00474E87">
        <w:trPr>
          <w:gridAfter w:val="1"/>
          <w:wAfter w:w="15" w:type="dxa"/>
        </w:trPr>
        <w:tc>
          <w:tcPr>
            <w:tcW w:w="625" w:type="dxa"/>
          </w:tcPr>
          <w:p w14:paraId="68CC6ABA"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5275843"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rPr>
            </w:pPr>
            <w:r w:rsidRPr="00FD0E49">
              <w:rPr>
                <w:rFonts w:ascii="Times New Roman" w:eastAsia="Georgia" w:hAnsi="Times New Roman" w:cs="Times New Roman"/>
                <w:i/>
                <w:color w:val="231F20"/>
                <w:w w:val="85"/>
                <w:sz w:val="24"/>
                <w:szCs w:val="24"/>
              </w:rPr>
              <w:t xml:space="preserve">Podosphaera mors-uvae </w:t>
            </w:r>
            <w:r w:rsidRPr="00FD0E49">
              <w:rPr>
                <w:rFonts w:ascii="Times New Roman" w:eastAsia="Georgia" w:hAnsi="Times New Roman" w:cs="Times New Roman"/>
                <w:color w:val="231F20"/>
                <w:w w:val="85"/>
                <w:sz w:val="24"/>
                <w:szCs w:val="24"/>
              </w:rPr>
              <w:t>(Schweinitz) Braun &amp;</w:t>
            </w:r>
            <w:r w:rsidRPr="00FD0E49">
              <w:rPr>
                <w:rFonts w:ascii="Times New Roman" w:eastAsia="Georgia" w:hAnsi="Times New Roman" w:cs="Times New Roman"/>
                <w:color w:val="231F20"/>
                <w:w w:val="95"/>
                <w:sz w:val="24"/>
                <w:szCs w:val="24"/>
              </w:rPr>
              <w:t>Takamatsu [SPHRMU]</w:t>
            </w:r>
          </w:p>
        </w:tc>
        <w:tc>
          <w:tcPr>
            <w:tcW w:w="2988" w:type="dxa"/>
          </w:tcPr>
          <w:p w14:paraId="5171AB0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10BAF73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80E51A0" w14:textId="77777777" w:rsidTr="00474E87">
        <w:trPr>
          <w:gridAfter w:val="1"/>
          <w:wAfter w:w="15" w:type="dxa"/>
        </w:trPr>
        <w:tc>
          <w:tcPr>
            <w:tcW w:w="625" w:type="dxa"/>
          </w:tcPr>
          <w:p w14:paraId="0FC6F37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E77B031" w14:textId="77777777" w:rsidR="0088105A" w:rsidRPr="00FD0E49" w:rsidRDefault="0088105A" w:rsidP="00474E87">
            <w:pPr>
              <w:widowControl w:val="0"/>
              <w:autoSpaceDE w:val="0"/>
              <w:autoSpaceDN w:val="0"/>
              <w:spacing w:line="237" w:lineRule="auto"/>
              <w:rPr>
                <w:rFonts w:ascii="Times New Roman" w:eastAsia="Georgia" w:hAnsi="Times New Roman" w:cs="Times New Roman"/>
                <w:i/>
                <w:color w:val="231F20"/>
                <w:w w:val="85"/>
                <w:sz w:val="24"/>
                <w:szCs w:val="24"/>
              </w:rPr>
            </w:pPr>
            <w:r w:rsidRPr="00FD0E49">
              <w:rPr>
                <w:rStyle w:val="italics"/>
                <w:rFonts w:ascii="Times New Roman" w:hAnsi="Times New Roman" w:cs="Times New Roman"/>
                <w:i/>
                <w:iCs/>
                <w:color w:val="333333"/>
                <w:sz w:val="24"/>
                <w:szCs w:val="24"/>
                <w:shd w:val="clear" w:color="auto" w:fill="FFFFFF"/>
              </w:rPr>
              <w:t>Pucciniastrum minimum</w:t>
            </w:r>
            <w:r w:rsidRPr="00FD0E49">
              <w:rPr>
                <w:rFonts w:ascii="Times New Roman" w:hAnsi="Times New Roman" w:cs="Times New Roman"/>
                <w:color w:val="333333"/>
                <w:sz w:val="24"/>
                <w:szCs w:val="24"/>
                <w:shd w:val="clear" w:color="auto" w:fill="FFFFFF"/>
              </w:rPr>
              <w:t xml:space="preserve"> (Schweinitz) Arthur [THEKMI]</w:t>
            </w:r>
          </w:p>
        </w:tc>
        <w:tc>
          <w:tcPr>
            <w:tcW w:w="2988" w:type="dxa"/>
          </w:tcPr>
          <w:p w14:paraId="30AF20F7" w14:textId="77777777" w:rsidR="0088105A" w:rsidRPr="00FD0E49" w:rsidRDefault="0088105A" w:rsidP="00474E87">
            <w:pPr>
              <w:widowControl w:val="0"/>
              <w:autoSpaceDE w:val="0"/>
              <w:autoSpaceDN w:val="0"/>
              <w:rPr>
                <w:rFonts w:ascii="Times New Roman" w:eastAsia="Georgia" w:hAnsi="Times New Roman" w:cs="Times New Roman"/>
                <w:i/>
                <w:color w:val="231F20"/>
                <w:w w:val="90"/>
                <w:sz w:val="24"/>
                <w:szCs w:val="24"/>
              </w:rPr>
            </w:pPr>
            <w:r w:rsidRPr="00FD0E49">
              <w:rPr>
                <w:rStyle w:val="italics"/>
                <w:rFonts w:ascii="Times New Roman" w:hAnsi="Times New Roman" w:cs="Times New Roman"/>
                <w:i/>
                <w:iCs/>
                <w:color w:val="333333"/>
                <w:sz w:val="24"/>
                <w:szCs w:val="24"/>
                <w:shd w:val="clear" w:color="auto" w:fill="FFFFFF"/>
              </w:rPr>
              <w:t>Vaccinium</w:t>
            </w:r>
            <w:r w:rsidRPr="00FD0E49">
              <w:rPr>
                <w:rFonts w:ascii="Times New Roman" w:hAnsi="Times New Roman" w:cs="Times New Roman"/>
                <w:color w:val="333333"/>
                <w:sz w:val="24"/>
                <w:szCs w:val="24"/>
                <w:shd w:val="clear" w:color="auto" w:fill="FFFFFF"/>
              </w:rPr>
              <w:t> L., përveç polenit dhe farave</w:t>
            </w:r>
          </w:p>
        </w:tc>
        <w:tc>
          <w:tcPr>
            <w:tcW w:w="2399" w:type="dxa"/>
          </w:tcPr>
          <w:p w14:paraId="4990836A"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tc>
      </w:tr>
      <w:tr w:rsidR="0088105A" w:rsidRPr="00FD0E49" w14:paraId="5622830D" w14:textId="77777777" w:rsidTr="00474E87">
        <w:trPr>
          <w:gridAfter w:val="1"/>
          <w:wAfter w:w="15" w:type="dxa"/>
        </w:trPr>
        <w:tc>
          <w:tcPr>
            <w:tcW w:w="625" w:type="dxa"/>
          </w:tcPr>
          <w:p w14:paraId="685E31FA"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0B02F46"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Rhizoctonia fragariae </w:t>
            </w:r>
            <w:r w:rsidRPr="00FD0E49">
              <w:rPr>
                <w:rFonts w:ascii="Times New Roman" w:eastAsia="Georgia" w:hAnsi="Times New Roman" w:cs="Times New Roman"/>
                <w:color w:val="231F20"/>
                <w:w w:val="85"/>
                <w:sz w:val="24"/>
                <w:szCs w:val="24"/>
              </w:rPr>
              <w:t xml:space="preserve">Hussain &amp; W.E.McKeen </w:t>
            </w:r>
            <w:r w:rsidRPr="00FD0E49">
              <w:rPr>
                <w:rFonts w:ascii="Times New Roman" w:eastAsia="Georgia" w:hAnsi="Times New Roman" w:cs="Times New Roman"/>
                <w:color w:val="231F20"/>
                <w:w w:val="95"/>
                <w:sz w:val="24"/>
                <w:szCs w:val="24"/>
              </w:rPr>
              <w:t>[RHIZFR]</w:t>
            </w:r>
          </w:p>
        </w:tc>
        <w:tc>
          <w:tcPr>
            <w:tcW w:w="2988" w:type="dxa"/>
          </w:tcPr>
          <w:p w14:paraId="02122FA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0EBBCFE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1F3D607" w14:textId="77777777" w:rsidTr="00474E87">
        <w:trPr>
          <w:gridAfter w:val="1"/>
          <w:wAfter w:w="15" w:type="dxa"/>
        </w:trPr>
        <w:tc>
          <w:tcPr>
            <w:tcW w:w="625" w:type="dxa"/>
          </w:tcPr>
          <w:p w14:paraId="050A5D8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9B2F76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Rosellinia necatrix </w:t>
            </w:r>
            <w:r w:rsidRPr="00FD0E49">
              <w:rPr>
                <w:rFonts w:ascii="Times New Roman" w:eastAsia="Georgia" w:hAnsi="Times New Roman" w:cs="Times New Roman"/>
                <w:color w:val="231F20"/>
                <w:w w:val="90"/>
                <w:sz w:val="24"/>
                <w:szCs w:val="24"/>
              </w:rPr>
              <w:t xml:space="preserve">Klolieux </w:t>
            </w:r>
            <w:r w:rsidRPr="00FD0E49">
              <w:rPr>
                <w:rFonts w:ascii="Times New Roman" w:eastAsia="Georgia" w:hAnsi="Times New Roman" w:cs="Times New Roman"/>
                <w:color w:val="231F20"/>
                <w:w w:val="90"/>
                <w:sz w:val="24"/>
                <w:szCs w:val="24"/>
              </w:rPr>
              <w:lastRenderedPageBreak/>
              <w:t>[ROSLNE]</w:t>
            </w:r>
          </w:p>
        </w:tc>
        <w:tc>
          <w:tcPr>
            <w:tcW w:w="2988" w:type="dxa"/>
          </w:tcPr>
          <w:p w14:paraId="61CB2CA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lastRenderedPageBreak/>
              <w:t xml:space="preserve">Pistacia vera </w:t>
            </w:r>
            <w:r w:rsidRPr="00FD0E49">
              <w:rPr>
                <w:rFonts w:ascii="Times New Roman" w:eastAsia="Georgia" w:hAnsi="Times New Roman" w:cs="Times New Roman"/>
                <w:color w:val="231F20"/>
                <w:w w:val="85"/>
                <w:sz w:val="24"/>
                <w:szCs w:val="24"/>
              </w:rPr>
              <w:t>L.</w:t>
            </w:r>
          </w:p>
        </w:tc>
        <w:tc>
          <w:tcPr>
            <w:tcW w:w="2399" w:type="dxa"/>
          </w:tcPr>
          <w:p w14:paraId="4A7DAA1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323D8C5" w14:textId="77777777" w:rsidTr="00474E87">
        <w:trPr>
          <w:gridAfter w:val="1"/>
          <w:wAfter w:w="15" w:type="dxa"/>
        </w:trPr>
        <w:tc>
          <w:tcPr>
            <w:tcW w:w="625" w:type="dxa"/>
          </w:tcPr>
          <w:p w14:paraId="1266ACE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804C68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Sclerophora pallida </w:t>
            </w:r>
            <w:r w:rsidRPr="00FD0E49">
              <w:rPr>
                <w:rFonts w:ascii="Times New Roman" w:eastAsia="Georgia" w:hAnsi="Times New Roman" w:cs="Times New Roman"/>
                <w:color w:val="231F20"/>
                <w:w w:val="90"/>
                <w:sz w:val="24"/>
                <w:szCs w:val="24"/>
              </w:rPr>
              <w:t>Yao &amp; Spooner [SKLPPA]</w:t>
            </w:r>
          </w:p>
        </w:tc>
        <w:tc>
          <w:tcPr>
            <w:tcW w:w="2988" w:type="dxa"/>
          </w:tcPr>
          <w:p w14:paraId="3A411F5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6F5CB8A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60EAE18" w14:textId="77777777" w:rsidTr="00474E87">
        <w:trPr>
          <w:gridAfter w:val="1"/>
          <w:wAfter w:w="15" w:type="dxa"/>
        </w:trPr>
        <w:tc>
          <w:tcPr>
            <w:tcW w:w="625" w:type="dxa"/>
          </w:tcPr>
          <w:p w14:paraId="213FE72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B93274C"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Verticillium albo-atrum </w:t>
            </w:r>
            <w:r w:rsidRPr="00FD0E49">
              <w:rPr>
                <w:rFonts w:ascii="Times New Roman" w:eastAsia="Georgia" w:hAnsi="Times New Roman" w:cs="Times New Roman"/>
                <w:color w:val="231F20"/>
                <w:w w:val="90"/>
                <w:sz w:val="24"/>
                <w:szCs w:val="24"/>
              </w:rPr>
              <w:t xml:space="preserve">Reinke &amp; Berthold </w:t>
            </w:r>
            <w:r w:rsidRPr="00FD0E49">
              <w:rPr>
                <w:rFonts w:ascii="Times New Roman" w:eastAsia="Georgia" w:hAnsi="Times New Roman" w:cs="Times New Roman"/>
                <w:color w:val="231F20"/>
                <w:w w:val="95"/>
                <w:sz w:val="24"/>
                <w:szCs w:val="24"/>
              </w:rPr>
              <w:t>[VERTAA]</w:t>
            </w:r>
          </w:p>
        </w:tc>
        <w:tc>
          <w:tcPr>
            <w:tcW w:w="2988" w:type="dxa"/>
          </w:tcPr>
          <w:p w14:paraId="47575292"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Corylus avellana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Pyrus </w:t>
            </w:r>
            <w:r w:rsidRPr="00FD0E49">
              <w:rPr>
                <w:rFonts w:ascii="Times New Roman" w:eastAsia="Georgia" w:hAnsi="Times New Roman" w:cs="Times New Roman"/>
                <w:color w:val="231F20"/>
                <w:w w:val="85"/>
                <w:sz w:val="24"/>
                <w:szCs w:val="24"/>
              </w:rPr>
              <w:t>L.</w:t>
            </w:r>
          </w:p>
        </w:tc>
        <w:tc>
          <w:tcPr>
            <w:tcW w:w="2399" w:type="dxa"/>
          </w:tcPr>
          <w:p w14:paraId="7C077B3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A96D5AA" w14:textId="77777777" w:rsidTr="00474E87">
        <w:trPr>
          <w:gridAfter w:val="1"/>
          <w:wAfter w:w="15" w:type="dxa"/>
        </w:trPr>
        <w:tc>
          <w:tcPr>
            <w:tcW w:w="625" w:type="dxa"/>
          </w:tcPr>
          <w:p w14:paraId="3C39A2B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A2411B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Verticillium dahliae </w:t>
            </w:r>
            <w:r w:rsidRPr="00FD0E49">
              <w:rPr>
                <w:rFonts w:ascii="Times New Roman" w:eastAsia="Georgia" w:hAnsi="Times New Roman" w:cs="Times New Roman"/>
                <w:color w:val="231F20"/>
                <w:w w:val="90"/>
                <w:sz w:val="24"/>
                <w:szCs w:val="24"/>
              </w:rPr>
              <w:t>Kleb [VERTDA]</w:t>
            </w:r>
          </w:p>
        </w:tc>
        <w:tc>
          <w:tcPr>
            <w:tcW w:w="2988" w:type="dxa"/>
          </w:tcPr>
          <w:p w14:paraId="24C834AE" w14:textId="77777777" w:rsidR="0088105A" w:rsidRPr="00FD0E49" w:rsidRDefault="0088105A" w:rsidP="00474E87">
            <w:pPr>
              <w:widowControl w:val="0"/>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Corylus avellana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Cydonia oblonga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Pistacia vera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armeniaca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Pyrus</w:t>
            </w:r>
            <w:r w:rsidRPr="00FD0E49">
              <w:rPr>
                <w:rFonts w:ascii="Times New Roman" w:eastAsia="Georgia" w:hAnsi="Times New Roman" w:cs="Times New Roman"/>
                <w:color w:val="231F20"/>
                <w:w w:val="85"/>
                <w:sz w:val="24"/>
                <w:szCs w:val="24"/>
              </w:rPr>
              <w:t xml:space="preserve"> L.</w:t>
            </w:r>
          </w:p>
        </w:tc>
        <w:tc>
          <w:tcPr>
            <w:tcW w:w="2399" w:type="dxa"/>
          </w:tcPr>
          <w:p w14:paraId="2F99CE9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C612229" w14:textId="77777777" w:rsidTr="00474E87">
        <w:trPr>
          <w:trHeight w:val="449"/>
        </w:trPr>
        <w:tc>
          <w:tcPr>
            <w:tcW w:w="9519" w:type="dxa"/>
            <w:gridSpan w:val="5"/>
          </w:tcPr>
          <w:p w14:paraId="478FA2B0" w14:textId="77777777" w:rsidR="0088105A" w:rsidRPr="00FD0E49" w:rsidRDefault="0088105A" w:rsidP="00474E87">
            <w:pPr>
              <w:ind w:right="412"/>
              <w:jc w:val="center"/>
              <w:rPr>
                <w:rFonts w:ascii="Times New Roman" w:hAnsi="Times New Roman" w:cs="Times New Roman"/>
                <w:b/>
                <w:sz w:val="24"/>
                <w:szCs w:val="24"/>
              </w:rPr>
            </w:pPr>
            <w:r w:rsidRPr="00FD0E49">
              <w:rPr>
                <w:rFonts w:ascii="Times New Roman" w:hAnsi="Times New Roman" w:cs="Times New Roman"/>
                <w:b/>
                <w:color w:val="231F20"/>
                <w:w w:val="90"/>
                <w:sz w:val="24"/>
                <w:szCs w:val="24"/>
              </w:rPr>
              <w:t>Insektet dhe merimangat</w:t>
            </w:r>
          </w:p>
        </w:tc>
      </w:tr>
      <w:tr w:rsidR="0088105A" w:rsidRPr="00FD0E49" w14:paraId="4953F66B" w14:textId="77777777" w:rsidTr="00474E87">
        <w:trPr>
          <w:gridAfter w:val="1"/>
          <w:wAfter w:w="15" w:type="dxa"/>
        </w:trPr>
        <w:tc>
          <w:tcPr>
            <w:tcW w:w="625" w:type="dxa"/>
          </w:tcPr>
          <w:p w14:paraId="65687222"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92" w:type="dxa"/>
          </w:tcPr>
          <w:p w14:paraId="72EF6A46"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988" w:type="dxa"/>
          </w:tcPr>
          <w:p w14:paraId="65CCFD28"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9" w:type="dxa"/>
          </w:tcPr>
          <w:p w14:paraId="0418DFF2"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të frutave dhe bimët frutore përkatëse</w:t>
            </w:r>
          </w:p>
        </w:tc>
      </w:tr>
      <w:tr w:rsidR="0088105A" w:rsidRPr="00FD0E49" w14:paraId="02C8598C" w14:textId="77777777" w:rsidTr="00474E87">
        <w:trPr>
          <w:gridAfter w:val="1"/>
          <w:wAfter w:w="15" w:type="dxa"/>
        </w:trPr>
        <w:tc>
          <w:tcPr>
            <w:tcW w:w="625" w:type="dxa"/>
          </w:tcPr>
          <w:p w14:paraId="352146D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8A80D2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Aleurothrixus floccosus </w:t>
            </w:r>
            <w:r w:rsidRPr="00FD0E49">
              <w:rPr>
                <w:rFonts w:ascii="Times New Roman" w:eastAsia="Georgia" w:hAnsi="Times New Roman" w:cs="Times New Roman"/>
                <w:color w:val="231F20"/>
                <w:w w:val="90"/>
                <w:sz w:val="24"/>
                <w:szCs w:val="24"/>
              </w:rPr>
              <w:t>Maskell [ALTHFL]</w:t>
            </w:r>
          </w:p>
        </w:tc>
        <w:tc>
          <w:tcPr>
            <w:tcW w:w="2988" w:type="dxa"/>
          </w:tcPr>
          <w:p w14:paraId="420EA4C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46D55FC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EF458D4" w14:textId="77777777" w:rsidTr="00474E87">
        <w:trPr>
          <w:gridAfter w:val="1"/>
          <w:wAfter w:w="15" w:type="dxa"/>
        </w:trPr>
        <w:tc>
          <w:tcPr>
            <w:tcW w:w="625" w:type="dxa"/>
          </w:tcPr>
          <w:p w14:paraId="5B1FF3D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3D9C6A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Cecidophyopsis ribis </w:t>
            </w:r>
            <w:r w:rsidRPr="00FD0E49">
              <w:rPr>
                <w:rFonts w:ascii="Times New Roman" w:eastAsia="Georgia" w:hAnsi="Times New Roman" w:cs="Times New Roman"/>
                <w:color w:val="231F20"/>
                <w:w w:val="90"/>
                <w:sz w:val="24"/>
                <w:szCs w:val="24"/>
              </w:rPr>
              <w:t>Westwood [ERPHRI]</w:t>
            </w:r>
          </w:p>
        </w:tc>
        <w:tc>
          <w:tcPr>
            <w:tcW w:w="2988" w:type="dxa"/>
          </w:tcPr>
          <w:p w14:paraId="04A8210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41081AA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D601F01" w14:textId="77777777" w:rsidTr="00474E87">
        <w:trPr>
          <w:gridAfter w:val="1"/>
          <w:wAfter w:w="15" w:type="dxa"/>
        </w:trPr>
        <w:tc>
          <w:tcPr>
            <w:tcW w:w="625" w:type="dxa"/>
          </w:tcPr>
          <w:p w14:paraId="2F00B22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8BE723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Ceroplastes rusci </w:t>
            </w:r>
            <w:r w:rsidRPr="00FD0E49">
              <w:rPr>
                <w:rFonts w:ascii="Times New Roman" w:eastAsia="Georgia" w:hAnsi="Times New Roman" w:cs="Times New Roman"/>
                <w:color w:val="231F20"/>
                <w:w w:val="90"/>
                <w:sz w:val="24"/>
                <w:szCs w:val="24"/>
              </w:rPr>
              <w:t>Linnaeus [CERPRU]</w:t>
            </w:r>
          </w:p>
        </w:tc>
        <w:tc>
          <w:tcPr>
            <w:tcW w:w="2988" w:type="dxa"/>
          </w:tcPr>
          <w:p w14:paraId="4D311DE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Ficus carica </w:t>
            </w:r>
            <w:r w:rsidRPr="00FD0E49">
              <w:rPr>
                <w:rFonts w:ascii="Times New Roman" w:eastAsia="Georgia" w:hAnsi="Times New Roman" w:cs="Times New Roman"/>
                <w:color w:val="231F20"/>
                <w:w w:val="85"/>
                <w:sz w:val="24"/>
                <w:szCs w:val="24"/>
              </w:rPr>
              <w:t>L.</w:t>
            </w:r>
          </w:p>
        </w:tc>
        <w:tc>
          <w:tcPr>
            <w:tcW w:w="2399" w:type="dxa"/>
          </w:tcPr>
          <w:p w14:paraId="7054B99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41C426B" w14:textId="77777777" w:rsidTr="00474E87">
        <w:trPr>
          <w:gridAfter w:val="1"/>
          <w:wAfter w:w="15" w:type="dxa"/>
        </w:trPr>
        <w:tc>
          <w:tcPr>
            <w:tcW w:w="625" w:type="dxa"/>
          </w:tcPr>
          <w:p w14:paraId="6B926B1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B222ED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Chaetosiphon fragaefolii </w:t>
            </w:r>
            <w:r w:rsidRPr="00FD0E49">
              <w:rPr>
                <w:rFonts w:ascii="Times New Roman" w:eastAsia="Georgia" w:hAnsi="Times New Roman" w:cs="Times New Roman"/>
                <w:color w:val="231F20"/>
                <w:w w:val="85"/>
                <w:sz w:val="24"/>
                <w:szCs w:val="24"/>
              </w:rPr>
              <w:t>Cockerell [CHTSFR]</w:t>
            </w:r>
          </w:p>
        </w:tc>
        <w:tc>
          <w:tcPr>
            <w:tcW w:w="2988" w:type="dxa"/>
          </w:tcPr>
          <w:p w14:paraId="196BA27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5145215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DF524BB" w14:textId="77777777" w:rsidTr="00474E87">
        <w:trPr>
          <w:gridAfter w:val="1"/>
          <w:wAfter w:w="15" w:type="dxa"/>
        </w:trPr>
        <w:tc>
          <w:tcPr>
            <w:tcW w:w="625" w:type="dxa"/>
          </w:tcPr>
          <w:p w14:paraId="2B2CF7D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72C94F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Dasineura tetensi </w:t>
            </w:r>
            <w:r w:rsidRPr="00FD0E49">
              <w:rPr>
                <w:rFonts w:ascii="Times New Roman" w:eastAsia="Georgia" w:hAnsi="Times New Roman" w:cs="Times New Roman"/>
                <w:color w:val="231F20"/>
                <w:w w:val="95"/>
                <w:sz w:val="24"/>
                <w:szCs w:val="24"/>
              </w:rPr>
              <w:t>Rübsaamen [DASYTE]</w:t>
            </w:r>
          </w:p>
        </w:tc>
        <w:tc>
          <w:tcPr>
            <w:tcW w:w="2988" w:type="dxa"/>
          </w:tcPr>
          <w:p w14:paraId="045BF23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566724A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0480DCC" w14:textId="77777777" w:rsidTr="00474E87">
        <w:trPr>
          <w:gridAfter w:val="1"/>
          <w:wAfter w:w="15" w:type="dxa"/>
        </w:trPr>
        <w:tc>
          <w:tcPr>
            <w:tcW w:w="625" w:type="dxa"/>
          </w:tcPr>
          <w:p w14:paraId="508EF78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7BA7E2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Epidiaspis leperii </w:t>
            </w:r>
            <w:r w:rsidRPr="00FD0E49">
              <w:rPr>
                <w:rFonts w:ascii="Times New Roman" w:eastAsia="Georgia" w:hAnsi="Times New Roman" w:cs="Times New Roman"/>
                <w:color w:val="231F20"/>
                <w:w w:val="90"/>
                <w:sz w:val="24"/>
                <w:szCs w:val="24"/>
              </w:rPr>
              <w:t>Signoret [EPIDBE]</w:t>
            </w:r>
          </w:p>
        </w:tc>
        <w:tc>
          <w:tcPr>
            <w:tcW w:w="2988" w:type="dxa"/>
          </w:tcPr>
          <w:p w14:paraId="6885CFD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Juglans regia </w:t>
            </w:r>
            <w:r w:rsidRPr="00FD0E49">
              <w:rPr>
                <w:rFonts w:ascii="Times New Roman" w:eastAsia="Georgia" w:hAnsi="Times New Roman" w:cs="Times New Roman"/>
                <w:color w:val="231F20"/>
                <w:w w:val="85"/>
                <w:sz w:val="24"/>
                <w:szCs w:val="24"/>
              </w:rPr>
              <w:t>L.</w:t>
            </w:r>
          </w:p>
        </w:tc>
        <w:tc>
          <w:tcPr>
            <w:tcW w:w="2399" w:type="dxa"/>
          </w:tcPr>
          <w:p w14:paraId="7084589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039B37F" w14:textId="77777777" w:rsidTr="00474E87">
        <w:trPr>
          <w:gridAfter w:val="1"/>
          <w:wAfter w:w="15" w:type="dxa"/>
        </w:trPr>
        <w:tc>
          <w:tcPr>
            <w:tcW w:w="625" w:type="dxa"/>
          </w:tcPr>
          <w:p w14:paraId="07461CB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7C81E2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Eriosoma lanigerum </w:t>
            </w:r>
            <w:r w:rsidRPr="00FD0E49">
              <w:rPr>
                <w:rFonts w:ascii="Times New Roman" w:eastAsia="Georgia" w:hAnsi="Times New Roman" w:cs="Times New Roman"/>
                <w:color w:val="231F20"/>
                <w:w w:val="90"/>
                <w:sz w:val="24"/>
                <w:szCs w:val="24"/>
              </w:rPr>
              <w:t>Hausmann [ERISLA]</w:t>
            </w:r>
          </w:p>
        </w:tc>
        <w:tc>
          <w:tcPr>
            <w:tcW w:w="2988" w:type="dxa"/>
          </w:tcPr>
          <w:p w14:paraId="433A76B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34E8560B"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AB2DCD4" w14:textId="77777777" w:rsidTr="00474E87">
        <w:trPr>
          <w:gridAfter w:val="1"/>
          <w:wAfter w:w="15" w:type="dxa"/>
        </w:trPr>
        <w:tc>
          <w:tcPr>
            <w:tcW w:w="625" w:type="dxa"/>
          </w:tcPr>
          <w:p w14:paraId="50A7DE4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30682F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Parabemisia myricae </w:t>
            </w:r>
            <w:r w:rsidRPr="00FD0E49">
              <w:rPr>
                <w:rFonts w:ascii="Times New Roman" w:eastAsia="Georgia" w:hAnsi="Times New Roman" w:cs="Times New Roman"/>
                <w:color w:val="231F20"/>
                <w:w w:val="90"/>
                <w:sz w:val="24"/>
                <w:szCs w:val="24"/>
              </w:rPr>
              <w:t>Kuwana [PRABMY]</w:t>
            </w:r>
          </w:p>
        </w:tc>
        <w:tc>
          <w:tcPr>
            <w:tcW w:w="2988" w:type="dxa"/>
          </w:tcPr>
          <w:p w14:paraId="3BDBE4CC"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dhe </w:t>
            </w:r>
            <w:r w:rsidRPr="00FD0E49">
              <w:rPr>
                <w:rFonts w:ascii="Times New Roman" w:eastAsia="Georgia" w:hAnsi="Times New Roman" w:cs="Times New Roman"/>
                <w:i/>
                <w:color w:val="231F20"/>
                <w:w w:val="90"/>
                <w:sz w:val="24"/>
                <w:szCs w:val="24"/>
              </w:rPr>
              <w:t>Poncirus</w:t>
            </w:r>
          </w:p>
          <w:p w14:paraId="7DE54B7C"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Raf.</w:t>
            </w:r>
          </w:p>
        </w:tc>
        <w:tc>
          <w:tcPr>
            <w:tcW w:w="2399" w:type="dxa"/>
          </w:tcPr>
          <w:p w14:paraId="608DCB0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6AED963" w14:textId="77777777" w:rsidTr="00474E87">
        <w:trPr>
          <w:gridAfter w:val="1"/>
          <w:wAfter w:w="15" w:type="dxa"/>
        </w:trPr>
        <w:tc>
          <w:tcPr>
            <w:tcW w:w="625" w:type="dxa"/>
          </w:tcPr>
          <w:p w14:paraId="7ACE929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1D9D7E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Phytoptus avellanae </w:t>
            </w:r>
            <w:r w:rsidRPr="00FD0E49">
              <w:rPr>
                <w:rFonts w:ascii="Times New Roman" w:eastAsia="Georgia" w:hAnsi="Times New Roman" w:cs="Times New Roman"/>
                <w:color w:val="231F20"/>
                <w:w w:val="90"/>
                <w:sz w:val="24"/>
                <w:szCs w:val="24"/>
              </w:rPr>
              <w:t>Nalepa [ERPHAV]</w:t>
            </w:r>
          </w:p>
        </w:tc>
        <w:tc>
          <w:tcPr>
            <w:tcW w:w="2988" w:type="dxa"/>
          </w:tcPr>
          <w:p w14:paraId="7D3CDCA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Corylus avellana </w:t>
            </w:r>
            <w:r w:rsidRPr="00FD0E49">
              <w:rPr>
                <w:rFonts w:ascii="Times New Roman" w:eastAsia="Georgia" w:hAnsi="Times New Roman" w:cs="Times New Roman"/>
                <w:color w:val="231F20"/>
                <w:w w:val="85"/>
                <w:sz w:val="24"/>
                <w:szCs w:val="24"/>
              </w:rPr>
              <w:t>L.</w:t>
            </w:r>
          </w:p>
        </w:tc>
        <w:tc>
          <w:tcPr>
            <w:tcW w:w="2399" w:type="dxa"/>
          </w:tcPr>
          <w:p w14:paraId="22E92EA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E921B80" w14:textId="77777777" w:rsidTr="00474E87">
        <w:trPr>
          <w:gridAfter w:val="1"/>
          <w:wAfter w:w="15" w:type="dxa"/>
        </w:trPr>
        <w:tc>
          <w:tcPr>
            <w:tcW w:w="625" w:type="dxa"/>
          </w:tcPr>
          <w:p w14:paraId="5CD6915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E91AEE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Phytonemus pallidus </w:t>
            </w:r>
            <w:r w:rsidRPr="00FD0E49">
              <w:rPr>
                <w:rFonts w:ascii="Times New Roman" w:eastAsia="Georgia" w:hAnsi="Times New Roman" w:cs="Times New Roman"/>
                <w:color w:val="231F20"/>
                <w:w w:val="95"/>
                <w:sz w:val="24"/>
                <w:szCs w:val="24"/>
              </w:rPr>
              <w:t>Banks [TARSPA]</w:t>
            </w:r>
          </w:p>
        </w:tc>
        <w:tc>
          <w:tcPr>
            <w:tcW w:w="2988" w:type="dxa"/>
          </w:tcPr>
          <w:p w14:paraId="25EFFC5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02B1157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7FDCEA5" w14:textId="77777777" w:rsidTr="00474E87">
        <w:trPr>
          <w:gridAfter w:val="1"/>
          <w:wAfter w:w="15" w:type="dxa"/>
        </w:trPr>
        <w:tc>
          <w:tcPr>
            <w:tcW w:w="625" w:type="dxa"/>
          </w:tcPr>
          <w:p w14:paraId="2635D518"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A3CD128"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Pseudaulacaspis pentagona </w:t>
            </w:r>
            <w:r w:rsidRPr="00FD0E49">
              <w:rPr>
                <w:rFonts w:ascii="Times New Roman" w:eastAsia="Georgia" w:hAnsi="Times New Roman" w:cs="Times New Roman"/>
                <w:color w:val="231F20"/>
                <w:w w:val="85"/>
                <w:sz w:val="24"/>
                <w:szCs w:val="24"/>
              </w:rPr>
              <w:t xml:space="preserve">Targioni-Tozzetti </w:t>
            </w:r>
            <w:r w:rsidRPr="00FD0E49">
              <w:rPr>
                <w:rFonts w:ascii="Times New Roman" w:eastAsia="Georgia" w:hAnsi="Times New Roman" w:cs="Times New Roman"/>
                <w:color w:val="231F20"/>
                <w:w w:val="90"/>
                <w:sz w:val="24"/>
                <w:szCs w:val="24"/>
              </w:rPr>
              <w:t>[PSEAPE]</w:t>
            </w:r>
          </w:p>
        </w:tc>
        <w:tc>
          <w:tcPr>
            <w:tcW w:w="2988" w:type="dxa"/>
          </w:tcPr>
          <w:p w14:paraId="0A30EAC3" w14:textId="77777777" w:rsidR="0088105A" w:rsidRPr="00FD0E49" w:rsidRDefault="0088105A" w:rsidP="00474E87">
            <w:pPr>
              <w:widowControl w:val="0"/>
              <w:autoSpaceDE w:val="0"/>
              <w:autoSpaceDN w:val="0"/>
              <w:spacing w:line="237" w:lineRule="auto"/>
              <w:ind w:right="7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Juglans regia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w:t>
            </w:r>
            <w:r w:rsidRPr="00FD0E49">
              <w:rPr>
                <w:rFonts w:ascii="Times New Roman" w:eastAsia="Georgia" w:hAnsi="Times New Roman" w:cs="Times New Roman"/>
                <w:i/>
                <w:color w:val="231F20"/>
                <w:w w:val="85"/>
                <w:sz w:val="24"/>
                <w:szCs w:val="24"/>
              </w:rPr>
              <w:t xml:space="preserve">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L.</w:t>
            </w:r>
          </w:p>
        </w:tc>
        <w:tc>
          <w:tcPr>
            <w:tcW w:w="2399" w:type="dxa"/>
          </w:tcPr>
          <w:p w14:paraId="11AAFEC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9104022" w14:textId="77777777" w:rsidTr="00474E87">
        <w:trPr>
          <w:gridAfter w:val="1"/>
          <w:wAfter w:w="15" w:type="dxa"/>
        </w:trPr>
        <w:tc>
          <w:tcPr>
            <w:tcW w:w="625" w:type="dxa"/>
          </w:tcPr>
          <w:p w14:paraId="0EED776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70B17C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sz w:val="24"/>
                <w:szCs w:val="24"/>
              </w:rPr>
              <w:t xml:space="preserve">Psylla </w:t>
            </w:r>
            <w:r w:rsidRPr="00FD0E49">
              <w:rPr>
                <w:rFonts w:ascii="Times New Roman" w:eastAsia="Georgia" w:hAnsi="Times New Roman" w:cs="Times New Roman"/>
                <w:color w:val="231F20"/>
                <w:sz w:val="24"/>
                <w:szCs w:val="24"/>
              </w:rPr>
              <w:t>spp. Geoffroy [1PSYLG]</w:t>
            </w:r>
          </w:p>
        </w:tc>
        <w:tc>
          <w:tcPr>
            <w:tcW w:w="2988" w:type="dxa"/>
          </w:tcPr>
          <w:p w14:paraId="0F9C8B0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038D916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CADCCFB" w14:textId="77777777" w:rsidTr="00474E87">
        <w:trPr>
          <w:gridAfter w:val="1"/>
          <w:wAfter w:w="15" w:type="dxa"/>
        </w:trPr>
        <w:tc>
          <w:tcPr>
            <w:tcW w:w="625" w:type="dxa"/>
          </w:tcPr>
          <w:p w14:paraId="2F79542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C9D78E3" w14:textId="77777777" w:rsidR="0088105A" w:rsidRPr="00FD0E49" w:rsidRDefault="0088105A" w:rsidP="00474E87">
            <w:pPr>
              <w:widowControl w:val="0"/>
              <w:tabs>
                <w:tab w:val="left" w:pos="1526"/>
                <w:tab w:val="left" w:pos="2663"/>
              </w:tabs>
              <w:autoSpaceDE w:val="0"/>
              <w:autoSpaceDN w:val="0"/>
              <w:spacing w:line="237" w:lineRule="auto"/>
              <w:ind w:right="78"/>
              <w:rPr>
                <w:rFonts w:ascii="Times New Roman" w:eastAsia="Georgia" w:hAnsi="Times New Roman" w:cs="Times New Roman"/>
                <w:i/>
                <w:color w:val="231F20"/>
                <w:w w:val="80"/>
                <w:sz w:val="24"/>
                <w:szCs w:val="24"/>
              </w:rPr>
            </w:pPr>
            <w:r w:rsidRPr="00FD0E49">
              <w:rPr>
                <w:rFonts w:ascii="Times New Roman" w:eastAsia="Georgia" w:hAnsi="Times New Roman" w:cs="Times New Roman"/>
                <w:i/>
                <w:color w:val="231F20"/>
                <w:w w:val="80"/>
                <w:sz w:val="24"/>
                <w:szCs w:val="24"/>
              </w:rPr>
              <w:t>Quadraspidiotus</w:t>
            </w:r>
            <w:r w:rsidRPr="00FD0E49">
              <w:rPr>
                <w:rFonts w:ascii="Times New Roman" w:eastAsia="Georgia" w:hAnsi="Times New Roman" w:cs="Times New Roman"/>
                <w:i/>
                <w:color w:val="231F20"/>
                <w:w w:val="80"/>
                <w:sz w:val="24"/>
                <w:szCs w:val="24"/>
              </w:rPr>
              <w:tab/>
              <w:t>perniciosus</w:t>
            </w:r>
          </w:p>
          <w:p w14:paraId="203382D2" w14:textId="77777777" w:rsidR="0088105A" w:rsidRPr="00FD0E49" w:rsidRDefault="0088105A" w:rsidP="00474E87">
            <w:pPr>
              <w:widowControl w:val="0"/>
              <w:tabs>
                <w:tab w:val="left" w:pos="1526"/>
                <w:tab w:val="left" w:pos="2663"/>
              </w:tabs>
              <w:autoSpaceDE w:val="0"/>
              <w:autoSpaceDN w:val="0"/>
              <w:spacing w:line="237" w:lineRule="auto"/>
              <w:ind w:right="78"/>
              <w:rPr>
                <w:rFonts w:ascii="Times New Roman" w:eastAsia="Georgia" w:hAnsi="Times New Roman" w:cs="Times New Roman"/>
                <w:sz w:val="24"/>
                <w:szCs w:val="24"/>
                <w:lang w:val="en-US"/>
              </w:rPr>
            </w:pPr>
            <w:r w:rsidRPr="00FD0E49">
              <w:rPr>
                <w:rFonts w:ascii="Times New Roman" w:eastAsia="Georgia" w:hAnsi="Times New Roman" w:cs="Times New Roman"/>
                <w:color w:val="231F20"/>
                <w:spacing w:val="-3"/>
                <w:w w:val="90"/>
                <w:sz w:val="24"/>
                <w:szCs w:val="24"/>
              </w:rPr>
              <w:t xml:space="preserve">Comstock </w:t>
            </w:r>
            <w:r w:rsidRPr="00FD0E49">
              <w:rPr>
                <w:rFonts w:ascii="Times New Roman" w:eastAsia="Georgia" w:hAnsi="Times New Roman" w:cs="Times New Roman"/>
                <w:color w:val="231F20"/>
                <w:w w:val="95"/>
                <w:sz w:val="24"/>
                <w:szCs w:val="24"/>
              </w:rPr>
              <w:t>[QUADPE]</w:t>
            </w:r>
          </w:p>
        </w:tc>
        <w:tc>
          <w:tcPr>
            <w:tcW w:w="2988" w:type="dxa"/>
          </w:tcPr>
          <w:p w14:paraId="732E6A68" w14:textId="77777777" w:rsidR="0088105A" w:rsidRPr="00FD0E49" w:rsidRDefault="0088105A" w:rsidP="00474E87">
            <w:pPr>
              <w:widowControl w:val="0"/>
              <w:autoSpaceDE w:val="0"/>
              <w:autoSpaceDN w:val="0"/>
              <w:spacing w:line="237" w:lineRule="auto"/>
              <w:ind w:right="7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Juglans regia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L.</w:t>
            </w:r>
          </w:p>
        </w:tc>
        <w:tc>
          <w:tcPr>
            <w:tcW w:w="2399" w:type="dxa"/>
          </w:tcPr>
          <w:p w14:paraId="56B519DB"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88A8420" w14:textId="77777777" w:rsidTr="00474E87">
        <w:trPr>
          <w:gridAfter w:val="1"/>
          <w:wAfter w:w="15" w:type="dxa"/>
        </w:trPr>
        <w:tc>
          <w:tcPr>
            <w:tcW w:w="625" w:type="dxa"/>
          </w:tcPr>
          <w:p w14:paraId="329DC50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99B68B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Resseliella theobaldi </w:t>
            </w:r>
            <w:r w:rsidRPr="00FD0E49">
              <w:rPr>
                <w:rFonts w:ascii="Times New Roman" w:eastAsia="Georgia" w:hAnsi="Times New Roman" w:cs="Times New Roman"/>
                <w:color w:val="231F20"/>
                <w:w w:val="90"/>
                <w:sz w:val="24"/>
                <w:szCs w:val="24"/>
              </w:rPr>
              <w:t xml:space="preserve">Barnes </w:t>
            </w:r>
            <w:r w:rsidRPr="00FD0E49">
              <w:rPr>
                <w:rFonts w:ascii="Times New Roman" w:eastAsia="Georgia" w:hAnsi="Times New Roman" w:cs="Times New Roman"/>
                <w:color w:val="231F20"/>
                <w:w w:val="90"/>
                <w:sz w:val="24"/>
                <w:szCs w:val="24"/>
              </w:rPr>
              <w:lastRenderedPageBreak/>
              <w:t>[THOMTE]</w:t>
            </w:r>
          </w:p>
        </w:tc>
        <w:tc>
          <w:tcPr>
            <w:tcW w:w="2988" w:type="dxa"/>
          </w:tcPr>
          <w:p w14:paraId="0A0E0F6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lastRenderedPageBreak/>
              <w:t xml:space="preserve">Rubus </w:t>
            </w:r>
            <w:r w:rsidRPr="00FD0E49">
              <w:rPr>
                <w:rFonts w:ascii="Times New Roman" w:eastAsia="Georgia" w:hAnsi="Times New Roman" w:cs="Times New Roman"/>
                <w:color w:val="231F20"/>
                <w:w w:val="90"/>
                <w:sz w:val="24"/>
                <w:szCs w:val="24"/>
              </w:rPr>
              <w:t>L.</w:t>
            </w:r>
          </w:p>
        </w:tc>
        <w:tc>
          <w:tcPr>
            <w:tcW w:w="2399" w:type="dxa"/>
          </w:tcPr>
          <w:p w14:paraId="587195B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E843B4C" w14:textId="77777777" w:rsidTr="00474E87">
        <w:trPr>
          <w:gridAfter w:val="1"/>
          <w:wAfter w:w="15" w:type="dxa"/>
        </w:trPr>
        <w:tc>
          <w:tcPr>
            <w:tcW w:w="625" w:type="dxa"/>
          </w:tcPr>
          <w:p w14:paraId="14FB7AE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EA670A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Tetranychus urticae </w:t>
            </w:r>
            <w:r w:rsidRPr="00FD0E49">
              <w:rPr>
                <w:rFonts w:ascii="Times New Roman" w:eastAsia="Georgia" w:hAnsi="Times New Roman" w:cs="Times New Roman"/>
                <w:color w:val="231F20"/>
                <w:w w:val="90"/>
                <w:sz w:val="24"/>
                <w:szCs w:val="24"/>
              </w:rPr>
              <w:t>Koch [TETRUR]</w:t>
            </w:r>
          </w:p>
        </w:tc>
        <w:tc>
          <w:tcPr>
            <w:tcW w:w="2988" w:type="dxa"/>
          </w:tcPr>
          <w:p w14:paraId="223D22E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1E71603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AD67600" w14:textId="77777777" w:rsidTr="00474E87">
        <w:trPr>
          <w:trHeight w:val="449"/>
        </w:trPr>
        <w:tc>
          <w:tcPr>
            <w:tcW w:w="9519" w:type="dxa"/>
            <w:gridSpan w:val="5"/>
            <w:vAlign w:val="center"/>
          </w:tcPr>
          <w:p w14:paraId="31E3CA59" w14:textId="77777777" w:rsidR="0088105A" w:rsidRPr="00FD0E49" w:rsidRDefault="0088105A" w:rsidP="00474E87">
            <w:pPr>
              <w:widowControl w:val="0"/>
              <w:autoSpaceDE w:val="0"/>
              <w:autoSpaceDN w:val="0"/>
              <w:ind w:right="919"/>
              <w:jc w:val="center"/>
              <w:rPr>
                <w:rFonts w:ascii="Times New Roman" w:eastAsia="Georgia" w:hAnsi="Times New Roman" w:cs="Times New Roman"/>
                <w:b/>
                <w:color w:val="231F20"/>
                <w:w w:val="95"/>
                <w:sz w:val="24"/>
                <w:szCs w:val="24"/>
              </w:rPr>
            </w:pPr>
            <w:r w:rsidRPr="00FD0E49">
              <w:rPr>
                <w:rFonts w:ascii="Times New Roman" w:eastAsia="Georgia" w:hAnsi="Times New Roman" w:cs="Times New Roman"/>
                <w:b/>
                <w:color w:val="231F20"/>
                <w:w w:val="95"/>
                <w:sz w:val="24"/>
                <w:szCs w:val="24"/>
              </w:rPr>
              <w:t>Nematodat</w:t>
            </w:r>
          </w:p>
        </w:tc>
      </w:tr>
      <w:tr w:rsidR="0088105A" w:rsidRPr="00FD0E49" w14:paraId="290F52EB" w14:textId="77777777" w:rsidTr="00474E87">
        <w:trPr>
          <w:gridAfter w:val="1"/>
          <w:wAfter w:w="15" w:type="dxa"/>
        </w:trPr>
        <w:tc>
          <w:tcPr>
            <w:tcW w:w="625" w:type="dxa"/>
          </w:tcPr>
          <w:p w14:paraId="6079A448"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92" w:type="dxa"/>
          </w:tcPr>
          <w:p w14:paraId="35A0468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988" w:type="dxa"/>
          </w:tcPr>
          <w:p w14:paraId="60BEAA38"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9" w:type="dxa"/>
          </w:tcPr>
          <w:p w14:paraId="0D9505E1"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të frutave dhe bimët frutore përkatëse</w:t>
            </w:r>
          </w:p>
        </w:tc>
      </w:tr>
      <w:tr w:rsidR="0088105A" w:rsidRPr="00FD0E49" w14:paraId="595F086A" w14:textId="77777777" w:rsidTr="00474E87">
        <w:trPr>
          <w:gridAfter w:val="1"/>
          <w:wAfter w:w="15" w:type="dxa"/>
        </w:trPr>
        <w:tc>
          <w:tcPr>
            <w:tcW w:w="625" w:type="dxa"/>
          </w:tcPr>
          <w:p w14:paraId="4BECD47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79FC3E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Aphelenchoides besseyi </w:t>
            </w:r>
            <w:r w:rsidRPr="00FD0E49">
              <w:rPr>
                <w:rFonts w:ascii="Times New Roman" w:eastAsia="Georgia" w:hAnsi="Times New Roman" w:cs="Times New Roman"/>
                <w:color w:val="231F20"/>
                <w:w w:val="90"/>
                <w:sz w:val="24"/>
                <w:szCs w:val="24"/>
              </w:rPr>
              <w:t>Christie [APLOBE]</w:t>
            </w:r>
          </w:p>
        </w:tc>
        <w:tc>
          <w:tcPr>
            <w:tcW w:w="2988" w:type="dxa"/>
          </w:tcPr>
          <w:p w14:paraId="272C4E1D"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 për mbjellje përveç farave</w:t>
            </w:r>
          </w:p>
          <w:p w14:paraId="69BD816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261A489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EE02B6E" w14:textId="77777777" w:rsidTr="00474E87">
        <w:trPr>
          <w:gridAfter w:val="1"/>
          <w:wAfter w:w="15" w:type="dxa"/>
        </w:trPr>
        <w:tc>
          <w:tcPr>
            <w:tcW w:w="625" w:type="dxa"/>
          </w:tcPr>
          <w:p w14:paraId="2DD2C29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98107C3" w14:textId="77777777" w:rsidR="0088105A" w:rsidRPr="00FD0E49" w:rsidRDefault="0088105A" w:rsidP="00474E87">
            <w:pPr>
              <w:widowControl w:val="0"/>
              <w:tabs>
                <w:tab w:val="left" w:pos="1429"/>
                <w:tab w:val="left" w:pos="2806"/>
              </w:tabs>
              <w:autoSpaceDE w:val="0"/>
              <w:autoSpaceDN w:val="0"/>
              <w:spacing w:line="237" w:lineRule="auto"/>
              <w:ind w:right="7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Aphelenchoides blastophthorus </w:t>
            </w:r>
            <w:r w:rsidRPr="00FD0E49">
              <w:rPr>
                <w:rFonts w:ascii="Times New Roman" w:eastAsia="Georgia" w:hAnsi="Times New Roman" w:cs="Times New Roman"/>
                <w:color w:val="231F20"/>
                <w:spacing w:val="-3"/>
                <w:w w:val="85"/>
                <w:sz w:val="24"/>
                <w:szCs w:val="24"/>
              </w:rPr>
              <w:t xml:space="preserve">Franklin </w:t>
            </w:r>
            <w:r w:rsidRPr="00FD0E49">
              <w:rPr>
                <w:rFonts w:ascii="Times New Roman" w:eastAsia="Georgia" w:hAnsi="Times New Roman" w:cs="Times New Roman"/>
                <w:color w:val="231F20"/>
                <w:w w:val="90"/>
                <w:sz w:val="24"/>
                <w:szCs w:val="24"/>
              </w:rPr>
              <w:t>[APLOBL]</w:t>
            </w:r>
          </w:p>
        </w:tc>
        <w:tc>
          <w:tcPr>
            <w:tcW w:w="2988" w:type="dxa"/>
          </w:tcPr>
          <w:p w14:paraId="3613679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21798B4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9FF1C46" w14:textId="77777777" w:rsidTr="00474E87">
        <w:trPr>
          <w:gridAfter w:val="1"/>
          <w:wAfter w:w="15" w:type="dxa"/>
        </w:trPr>
        <w:tc>
          <w:tcPr>
            <w:tcW w:w="625" w:type="dxa"/>
          </w:tcPr>
          <w:p w14:paraId="08EF0D9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5E9A356"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 xml:space="preserve">Aphelenchoides fragariae </w:t>
            </w:r>
            <w:r w:rsidRPr="00FD0E49">
              <w:rPr>
                <w:rFonts w:ascii="Times New Roman" w:eastAsia="Georgia" w:hAnsi="Times New Roman" w:cs="Times New Roman"/>
                <w:color w:val="231F20"/>
                <w:w w:val="80"/>
                <w:sz w:val="24"/>
                <w:szCs w:val="24"/>
              </w:rPr>
              <w:t xml:space="preserve">(Ritzema Bos) Kristi </w:t>
            </w:r>
            <w:r w:rsidRPr="00FD0E49">
              <w:rPr>
                <w:rFonts w:ascii="Times New Roman" w:eastAsia="Georgia" w:hAnsi="Times New Roman" w:cs="Times New Roman"/>
                <w:color w:val="231F20"/>
                <w:w w:val="90"/>
                <w:sz w:val="24"/>
                <w:szCs w:val="24"/>
              </w:rPr>
              <w:t>[APLOFR]</w:t>
            </w:r>
          </w:p>
        </w:tc>
        <w:tc>
          <w:tcPr>
            <w:tcW w:w="2988" w:type="dxa"/>
          </w:tcPr>
          <w:p w14:paraId="7F2C04A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56BADEB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54C390A" w14:textId="77777777" w:rsidTr="00474E87">
        <w:trPr>
          <w:gridAfter w:val="1"/>
          <w:wAfter w:w="15" w:type="dxa"/>
        </w:trPr>
        <w:tc>
          <w:tcPr>
            <w:tcW w:w="625" w:type="dxa"/>
          </w:tcPr>
          <w:p w14:paraId="2AEC84B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EAB5D48" w14:textId="77777777" w:rsidR="0088105A" w:rsidRPr="00FD0E49" w:rsidRDefault="0088105A" w:rsidP="00474E87">
            <w:pPr>
              <w:widowControl w:val="0"/>
              <w:autoSpaceDE w:val="0"/>
              <w:autoSpaceDN w:val="0"/>
              <w:ind w:right="7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Aphelenchoides ritzemabosi </w:t>
            </w:r>
            <w:r w:rsidRPr="00FD0E49">
              <w:rPr>
                <w:rFonts w:ascii="Times New Roman" w:eastAsia="Georgia" w:hAnsi="Times New Roman" w:cs="Times New Roman"/>
                <w:color w:val="231F20"/>
                <w:w w:val="85"/>
                <w:sz w:val="24"/>
                <w:szCs w:val="24"/>
              </w:rPr>
              <w:t>(Schwartz) Steiner &amp;</w:t>
            </w:r>
            <w:r w:rsidRPr="00FD0E49">
              <w:rPr>
                <w:rFonts w:ascii="Times New Roman" w:eastAsia="Georgia" w:hAnsi="Times New Roman" w:cs="Times New Roman"/>
                <w:color w:val="231F20"/>
                <w:w w:val="95"/>
                <w:sz w:val="24"/>
                <w:szCs w:val="24"/>
              </w:rPr>
              <w:t>Buhrer [APLORI]</w:t>
            </w:r>
          </w:p>
        </w:tc>
        <w:tc>
          <w:tcPr>
            <w:tcW w:w="2988" w:type="dxa"/>
          </w:tcPr>
          <w:p w14:paraId="1F266AF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L.</w:t>
            </w:r>
          </w:p>
        </w:tc>
        <w:tc>
          <w:tcPr>
            <w:tcW w:w="2399" w:type="dxa"/>
          </w:tcPr>
          <w:p w14:paraId="1FE2A7C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F929267" w14:textId="77777777" w:rsidTr="00474E87">
        <w:trPr>
          <w:gridAfter w:val="1"/>
          <w:wAfter w:w="15" w:type="dxa"/>
        </w:trPr>
        <w:tc>
          <w:tcPr>
            <w:tcW w:w="625" w:type="dxa"/>
          </w:tcPr>
          <w:p w14:paraId="68351F1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8F72CEB"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i/>
                <w:color w:val="231F20"/>
                <w:w w:val="85"/>
                <w:sz w:val="24"/>
                <w:szCs w:val="24"/>
              </w:rPr>
              <w:t xml:space="preserve">Ditylenchus dipsaci </w:t>
            </w:r>
            <w:r w:rsidRPr="00FD0E49">
              <w:rPr>
                <w:rFonts w:ascii="Times New Roman" w:eastAsia="Georgia" w:hAnsi="Times New Roman" w:cs="Times New Roman"/>
                <w:color w:val="231F20"/>
                <w:w w:val="85"/>
                <w:sz w:val="24"/>
                <w:szCs w:val="24"/>
              </w:rPr>
              <w:t>(Kuehn) Filipjev [DITYDI]</w:t>
            </w:r>
          </w:p>
        </w:tc>
        <w:tc>
          <w:tcPr>
            <w:tcW w:w="2988" w:type="dxa"/>
          </w:tcPr>
          <w:p w14:paraId="1D83129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L.</w:t>
            </w:r>
          </w:p>
        </w:tc>
        <w:tc>
          <w:tcPr>
            <w:tcW w:w="2399" w:type="dxa"/>
          </w:tcPr>
          <w:p w14:paraId="486D98F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42C8F60" w14:textId="77777777" w:rsidTr="00474E87">
        <w:trPr>
          <w:gridAfter w:val="1"/>
          <w:wAfter w:w="15" w:type="dxa"/>
        </w:trPr>
        <w:tc>
          <w:tcPr>
            <w:tcW w:w="625" w:type="dxa"/>
          </w:tcPr>
          <w:p w14:paraId="25073C4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19F645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Heterodera fici </w:t>
            </w:r>
            <w:r w:rsidRPr="00FD0E49">
              <w:rPr>
                <w:rFonts w:ascii="Times New Roman" w:eastAsia="Georgia" w:hAnsi="Times New Roman" w:cs="Times New Roman"/>
                <w:color w:val="231F20"/>
                <w:w w:val="90"/>
                <w:sz w:val="24"/>
                <w:szCs w:val="24"/>
              </w:rPr>
              <w:t>Kirjanova [HETDFI]</w:t>
            </w:r>
          </w:p>
        </w:tc>
        <w:tc>
          <w:tcPr>
            <w:tcW w:w="2988" w:type="dxa"/>
          </w:tcPr>
          <w:p w14:paraId="7AD9A94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Ficus carica </w:t>
            </w:r>
            <w:r w:rsidRPr="00FD0E49">
              <w:rPr>
                <w:rFonts w:ascii="Times New Roman" w:eastAsia="Georgia" w:hAnsi="Times New Roman" w:cs="Times New Roman"/>
                <w:color w:val="231F20"/>
                <w:w w:val="85"/>
                <w:sz w:val="24"/>
                <w:szCs w:val="24"/>
              </w:rPr>
              <w:t>L.</w:t>
            </w:r>
          </w:p>
        </w:tc>
        <w:tc>
          <w:tcPr>
            <w:tcW w:w="2399" w:type="dxa"/>
          </w:tcPr>
          <w:p w14:paraId="0B3F3DA5"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B4CF89A" w14:textId="77777777" w:rsidTr="00474E87">
        <w:trPr>
          <w:gridAfter w:val="1"/>
          <w:wAfter w:w="15" w:type="dxa"/>
        </w:trPr>
        <w:tc>
          <w:tcPr>
            <w:tcW w:w="625" w:type="dxa"/>
          </w:tcPr>
          <w:p w14:paraId="0C8524B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ADDC42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Longidorus attenuatus </w:t>
            </w:r>
            <w:r w:rsidRPr="00FD0E49">
              <w:rPr>
                <w:rFonts w:ascii="Times New Roman" w:eastAsia="Georgia" w:hAnsi="Times New Roman" w:cs="Times New Roman"/>
                <w:color w:val="231F20"/>
                <w:w w:val="90"/>
                <w:sz w:val="24"/>
                <w:szCs w:val="24"/>
              </w:rPr>
              <w:t>Hooper [LONGAT]</w:t>
            </w:r>
          </w:p>
        </w:tc>
        <w:tc>
          <w:tcPr>
            <w:tcW w:w="2988" w:type="dxa"/>
          </w:tcPr>
          <w:p w14:paraId="58BB50A1"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Fragaria</w:t>
            </w:r>
            <w:r w:rsidRPr="00FD0E49">
              <w:rPr>
                <w:rFonts w:ascii="Times New Roman" w:eastAsia="Georgia" w:hAnsi="Times New Roman" w:cs="Times New Roman"/>
                <w:color w:val="231F20"/>
                <w:w w:val="80"/>
                <w:sz w:val="24"/>
                <w:szCs w:val="24"/>
              </w:rPr>
              <w:t xml:space="preserve"> L.,</w:t>
            </w:r>
            <w:r w:rsidRPr="00FD0E49">
              <w:rPr>
                <w:rFonts w:ascii="Times New Roman" w:eastAsia="Georgia" w:hAnsi="Times New Roman" w:cs="Times New Roman"/>
                <w:i/>
                <w:color w:val="231F20"/>
                <w:w w:val="80"/>
                <w:sz w:val="24"/>
                <w:szCs w:val="24"/>
              </w:rPr>
              <w:t xml:space="preserve"> Prunus avium</w:t>
            </w:r>
            <w:r w:rsidRPr="00FD0E49">
              <w:rPr>
                <w:rFonts w:ascii="Times New Roman" w:eastAsia="Georgia" w:hAnsi="Times New Roman" w:cs="Times New Roman"/>
                <w:color w:val="231F20"/>
                <w:w w:val="80"/>
                <w:sz w:val="24"/>
                <w:szCs w:val="24"/>
              </w:rPr>
              <w:t xml:space="preserve"> L.,</w:t>
            </w:r>
            <w:r w:rsidRPr="00FD0E49">
              <w:rPr>
                <w:rFonts w:ascii="Times New Roman" w:eastAsia="Georgia" w:hAnsi="Times New Roman" w:cs="Times New Roman"/>
                <w:i/>
                <w:color w:val="231F20"/>
                <w:w w:val="80"/>
                <w:sz w:val="24"/>
                <w:szCs w:val="24"/>
              </w:rPr>
              <w:t>Prunus cerasus</w:t>
            </w:r>
            <w:r w:rsidRPr="00FD0E49">
              <w:rPr>
                <w:rFonts w:ascii="Times New Roman" w:eastAsia="Georgia" w:hAnsi="Times New Roman" w:cs="Times New Roman"/>
                <w:color w:val="231F20"/>
                <w:w w:val="80"/>
                <w:sz w:val="24"/>
                <w:szCs w:val="24"/>
              </w:rPr>
              <w:t xml:space="preserve"> L.,</w:t>
            </w:r>
            <w:r w:rsidRPr="00FD0E49">
              <w:rPr>
                <w:rFonts w:ascii="Times New Roman" w:eastAsia="Georgia" w:hAnsi="Times New Roman" w:cs="Times New Roman"/>
                <w:i/>
                <w:color w:val="231F20"/>
                <w:w w:val="80"/>
                <w:sz w:val="24"/>
                <w:szCs w:val="24"/>
              </w:rPr>
              <w:t xml:space="preserve">Prunus domestica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persica </w:t>
            </w:r>
            <w:r w:rsidRPr="00FD0E49">
              <w:rPr>
                <w:rFonts w:ascii="Times New Roman" w:eastAsia="Georgia" w:hAnsi="Times New Roman" w:cs="Times New Roman"/>
                <w:color w:val="231F20"/>
                <w:w w:val="80"/>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Rubus</w:t>
            </w:r>
            <w:r w:rsidRPr="00FD0E49">
              <w:rPr>
                <w:rFonts w:ascii="Times New Roman" w:eastAsia="Georgia" w:hAnsi="Times New Roman" w:cs="Times New Roman"/>
                <w:color w:val="231F20"/>
                <w:w w:val="85"/>
                <w:sz w:val="24"/>
                <w:szCs w:val="24"/>
              </w:rPr>
              <w:t xml:space="preserve"> L.</w:t>
            </w:r>
          </w:p>
        </w:tc>
        <w:tc>
          <w:tcPr>
            <w:tcW w:w="2399" w:type="dxa"/>
          </w:tcPr>
          <w:p w14:paraId="25111485"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38B5F74" w14:textId="77777777" w:rsidTr="00474E87">
        <w:trPr>
          <w:gridAfter w:val="1"/>
          <w:wAfter w:w="15" w:type="dxa"/>
        </w:trPr>
        <w:tc>
          <w:tcPr>
            <w:tcW w:w="625" w:type="dxa"/>
          </w:tcPr>
          <w:p w14:paraId="72E9EDF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35AAAD2"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Longidorus elongatus </w:t>
            </w:r>
            <w:r w:rsidRPr="00FD0E49">
              <w:rPr>
                <w:rFonts w:ascii="Times New Roman" w:eastAsia="Georgia" w:hAnsi="Times New Roman" w:cs="Times New Roman"/>
                <w:color w:val="231F20"/>
                <w:w w:val="95"/>
                <w:sz w:val="24"/>
                <w:szCs w:val="24"/>
              </w:rPr>
              <w:t>(de Man) Thorne &amp; Swanger [LONGEL]</w:t>
            </w:r>
          </w:p>
        </w:tc>
        <w:tc>
          <w:tcPr>
            <w:tcW w:w="2988" w:type="dxa"/>
          </w:tcPr>
          <w:p w14:paraId="1857F376"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Fragaria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Prunus cerasus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Prunus domestica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persica </w:t>
            </w:r>
            <w:r w:rsidRPr="00FD0E49">
              <w:rPr>
                <w:rFonts w:ascii="Times New Roman" w:eastAsia="Georgia" w:hAnsi="Times New Roman" w:cs="Times New Roman"/>
                <w:color w:val="231F20"/>
                <w:w w:val="80"/>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Rubus </w:t>
            </w:r>
            <w:r w:rsidRPr="00FD0E49">
              <w:rPr>
                <w:rFonts w:ascii="Times New Roman" w:eastAsia="Georgia" w:hAnsi="Times New Roman" w:cs="Times New Roman"/>
                <w:color w:val="231F20"/>
                <w:w w:val="85"/>
                <w:sz w:val="24"/>
                <w:szCs w:val="24"/>
              </w:rPr>
              <w:t>L.</w:t>
            </w:r>
          </w:p>
        </w:tc>
        <w:tc>
          <w:tcPr>
            <w:tcW w:w="2399" w:type="dxa"/>
          </w:tcPr>
          <w:p w14:paraId="0123C00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2C96FAB" w14:textId="77777777" w:rsidTr="00474E87">
        <w:trPr>
          <w:gridAfter w:val="1"/>
          <w:wAfter w:w="15" w:type="dxa"/>
        </w:trPr>
        <w:tc>
          <w:tcPr>
            <w:tcW w:w="625" w:type="dxa"/>
          </w:tcPr>
          <w:p w14:paraId="24D9CFD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307433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Makrosoma Hooper Longidorus </w:t>
            </w:r>
            <w:r w:rsidRPr="00FD0E49">
              <w:rPr>
                <w:rFonts w:ascii="Times New Roman" w:eastAsia="Georgia" w:hAnsi="Times New Roman" w:cs="Times New Roman"/>
                <w:color w:val="231F20"/>
                <w:w w:val="90"/>
                <w:sz w:val="24"/>
                <w:szCs w:val="24"/>
              </w:rPr>
              <w:t>[LONGMA]</w:t>
            </w:r>
          </w:p>
        </w:tc>
        <w:tc>
          <w:tcPr>
            <w:tcW w:w="2988" w:type="dxa"/>
          </w:tcPr>
          <w:p w14:paraId="58AAAC8F"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 xml:space="preserve">Fragaria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Prunus cerasus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26AAD56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E39C685" w14:textId="77777777" w:rsidTr="00474E87">
        <w:trPr>
          <w:gridAfter w:val="1"/>
          <w:wAfter w:w="15" w:type="dxa"/>
        </w:trPr>
        <w:tc>
          <w:tcPr>
            <w:tcW w:w="625" w:type="dxa"/>
          </w:tcPr>
          <w:p w14:paraId="04CD9CC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F047E3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Meloidogyne arenaria </w:t>
            </w:r>
            <w:r w:rsidRPr="00FD0E49">
              <w:rPr>
                <w:rFonts w:ascii="Times New Roman" w:eastAsia="Georgia" w:hAnsi="Times New Roman" w:cs="Times New Roman"/>
                <w:color w:val="231F20"/>
                <w:w w:val="90"/>
                <w:sz w:val="24"/>
                <w:szCs w:val="24"/>
              </w:rPr>
              <w:t>Chitwood [MELGAR]</w:t>
            </w:r>
          </w:p>
        </w:tc>
        <w:tc>
          <w:tcPr>
            <w:tcW w:w="2988" w:type="dxa"/>
          </w:tcPr>
          <w:p w14:paraId="4A6A3752" w14:textId="77777777" w:rsidR="0088105A" w:rsidRPr="00FD0E49" w:rsidRDefault="0088105A" w:rsidP="00474E87">
            <w:pPr>
              <w:widowControl w:val="0"/>
              <w:autoSpaceDE w:val="0"/>
              <w:autoSpaceDN w:val="0"/>
              <w:spacing w:line="237" w:lineRule="auto"/>
              <w:ind w:right="-3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Ficus carica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Olea europaea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90"/>
                <w:sz w:val="24"/>
                <w:szCs w:val="24"/>
              </w:rPr>
              <w:t xml:space="preserve">salicina </w:t>
            </w:r>
            <w:r w:rsidRPr="00FD0E49">
              <w:rPr>
                <w:rFonts w:ascii="Times New Roman" w:eastAsia="Georgia" w:hAnsi="Times New Roman" w:cs="Times New Roman"/>
                <w:color w:val="231F20"/>
                <w:w w:val="90"/>
                <w:sz w:val="24"/>
                <w:szCs w:val="24"/>
              </w:rPr>
              <w:t>Lindley</w:t>
            </w:r>
          </w:p>
        </w:tc>
        <w:tc>
          <w:tcPr>
            <w:tcW w:w="2399" w:type="dxa"/>
          </w:tcPr>
          <w:p w14:paraId="67D9164F"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CE76525" w14:textId="77777777" w:rsidTr="00474E87">
        <w:trPr>
          <w:gridAfter w:val="1"/>
          <w:wAfter w:w="15" w:type="dxa"/>
        </w:trPr>
        <w:tc>
          <w:tcPr>
            <w:tcW w:w="625" w:type="dxa"/>
          </w:tcPr>
          <w:p w14:paraId="59818C6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9F4D63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Meloidogyne hapla </w:t>
            </w:r>
            <w:r w:rsidRPr="00FD0E49">
              <w:rPr>
                <w:rFonts w:ascii="Times New Roman" w:eastAsia="Georgia" w:hAnsi="Times New Roman" w:cs="Times New Roman"/>
                <w:color w:val="231F20"/>
                <w:w w:val="95"/>
                <w:sz w:val="24"/>
                <w:szCs w:val="24"/>
              </w:rPr>
              <w:t>Chitwood [MELGHA]</w:t>
            </w:r>
          </w:p>
        </w:tc>
        <w:tc>
          <w:tcPr>
            <w:tcW w:w="2988" w:type="dxa"/>
          </w:tcPr>
          <w:p w14:paraId="20CBB52F" w14:textId="77777777" w:rsidR="0088105A" w:rsidRPr="00FD0E49" w:rsidRDefault="0088105A" w:rsidP="00474E87">
            <w:pPr>
              <w:widowControl w:val="0"/>
              <w:autoSpaceDE w:val="0"/>
              <w:autoSpaceDN w:val="0"/>
              <w:spacing w:line="215" w:lineRule="exact"/>
              <w:ind w:right="-36"/>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Fragaria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Malus</w:t>
            </w:r>
          </w:p>
          <w:p w14:paraId="41F28971" w14:textId="77777777" w:rsidR="0088105A" w:rsidRPr="00FD0E49" w:rsidRDefault="0088105A" w:rsidP="00474E87">
            <w:pPr>
              <w:widowControl w:val="0"/>
              <w:autoSpaceDE w:val="0"/>
              <w:autoSpaceDN w:val="0"/>
              <w:spacing w:line="215" w:lineRule="exact"/>
              <w:ind w:right="-3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108F84D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7C650D3" w14:textId="77777777" w:rsidTr="00474E87">
        <w:trPr>
          <w:gridAfter w:val="1"/>
          <w:wAfter w:w="15" w:type="dxa"/>
        </w:trPr>
        <w:tc>
          <w:tcPr>
            <w:tcW w:w="625" w:type="dxa"/>
          </w:tcPr>
          <w:p w14:paraId="04203C2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3AF3884"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Meloidogyne incognita </w:t>
            </w:r>
            <w:r w:rsidRPr="00FD0E49">
              <w:rPr>
                <w:rFonts w:ascii="Times New Roman" w:eastAsia="Georgia" w:hAnsi="Times New Roman" w:cs="Times New Roman"/>
                <w:color w:val="231F20"/>
                <w:w w:val="95"/>
                <w:sz w:val="24"/>
                <w:szCs w:val="24"/>
              </w:rPr>
              <w:t>(Kofold &amp; White) Chitwood [MELGIN]</w:t>
            </w:r>
          </w:p>
        </w:tc>
        <w:tc>
          <w:tcPr>
            <w:tcW w:w="2988" w:type="dxa"/>
          </w:tcPr>
          <w:p w14:paraId="54181630" w14:textId="77777777" w:rsidR="0088105A" w:rsidRPr="00FD0E49" w:rsidRDefault="0088105A" w:rsidP="00474E87">
            <w:pPr>
              <w:widowControl w:val="0"/>
              <w:autoSpaceDE w:val="0"/>
              <w:autoSpaceDN w:val="0"/>
              <w:spacing w:line="237" w:lineRule="auto"/>
              <w:ind w:right="-3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Ficus carica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Olea europaea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90"/>
                <w:sz w:val="24"/>
                <w:szCs w:val="24"/>
              </w:rPr>
              <w:t xml:space="preserve">salicina </w:t>
            </w:r>
            <w:r w:rsidRPr="00FD0E49">
              <w:rPr>
                <w:rFonts w:ascii="Times New Roman" w:eastAsia="Georgia" w:hAnsi="Times New Roman" w:cs="Times New Roman"/>
                <w:color w:val="231F20"/>
                <w:w w:val="90"/>
                <w:sz w:val="24"/>
                <w:szCs w:val="24"/>
              </w:rPr>
              <w:t>Lindley</w:t>
            </w:r>
          </w:p>
        </w:tc>
        <w:tc>
          <w:tcPr>
            <w:tcW w:w="2399" w:type="dxa"/>
          </w:tcPr>
          <w:p w14:paraId="3B182167"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B3F25B3" w14:textId="77777777" w:rsidTr="00474E87">
        <w:trPr>
          <w:gridAfter w:val="1"/>
          <w:wAfter w:w="15" w:type="dxa"/>
        </w:trPr>
        <w:tc>
          <w:tcPr>
            <w:tcW w:w="625" w:type="dxa"/>
          </w:tcPr>
          <w:p w14:paraId="7E17716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466C34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Meloidogyne javanica </w:t>
            </w:r>
            <w:r w:rsidRPr="00FD0E49">
              <w:rPr>
                <w:rFonts w:ascii="Times New Roman" w:eastAsia="Georgia" w:hAnsi="Times New Roman" w:cs="Times New Roman"/>
                <w:color w:val="231F20"/>
                <w:w w:val="90"/>
                <w:sz w:val="24"/>
                <w:szCs w:val="24"/>
              </w:rPr>
              <w:t>Chitwood [MELGJA]</w:t>
            </w:r>
          </w:p>
        </w:tc>
        <w:tc>
          <w:tcPr>
            <w:tcW w:w="2988" w:type="dxa"/>
          </w:tcPr>
          <w:p w14:paraId="555E57A1" w14:textId="77777777" w:rsidR="0088105A" w:rsidRPr="00FD0E49" w:rsidRDefault="0088105A" w:rsidP="00474E87">
            <w:pPr>
              <w:widowControl w:val="0"/>
              <w:autoSpaceDE w:val="0"/>
              <w:autoSpaceDN w:val="0"/>
              <w:spacing w:line="237" w:lineRule="auto"/>
              <w:ind w:right="-101"/>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Cydonia oblonga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Ficus carica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D.A. Webb, </w:t>
            </w:r>
            <w:r w:rsidRPr="00FD0E49">
              <w:rPr>
                <w:rFonts w:ascii="Times New Roman" w:eastAsia="Georgia" w:hAnsi="Times New Roman" w:cs="Times New Roman"/>
                <w:i/>
                <w:color w:val="231F20"/>
                <w:w w:val="85"/>
                <w:sz w:val="24"/>
                <w:szCs w:val="24"/>
              </w:rPr>
              <w:lastRenderedPageBreak/>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90"/>
                <w:sz w:val="24"/>
                <w:szCs w:val="24"/>
              </w:rPr>
              <w:t xml:space="preserve">salicina </w:t>
            </w:r>
            <w:r w:rsidRPr="00FD0E49">
              <w:rPr>
                <w:rFonts w:ascii="Times New Roman" w:eastAsia="Georgia" w:hAnsi="Times New Roman" w:cs="Times New Roman"/>
                <w:color w:val="231F20"/>
                <w:w w:val="90"/>
                <w:sz w:val="24"/>
                <w:szCs w:val="24"/>
              </w:rPr>
              <w:t xml:space="preserve">Lindley,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1F54975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lastRenderedPageBreak/>
              <w:t>0 %</w:t>
            </w:r>
          </w:p>
        </w:tc>
      </w:tr>
      <w:tr w:rsidR="0088105A" w:rsidRPr="00FD0E49" w14:paraId="0E9C9639" w14:textId="77777777" w:rsidTr="00474E87">
        <w:trPr>
          <w:gridAfter w:val="1"/>
          <w:wAfter w:w="15" w:type="dxa"/>
        </w:trPr>
        <w:tc>
          <w:tcPr>
            <w:tcW w:w="625" w:type="dxa"/>
          </w:tcPr>
          <w:p w14:paraId="1095FAE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4C63BB7"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sv-SE"/>
              </w:rPr>
            </w:pPr>
          </w:p>
          <w:p w14:paraId="23EDBB3E" w14:textId="77777777" w:rsidR="0088105A" w:rsidRPr="00FD0E49" w:rsidRDefault="0088105A" w:rsidP="00474E87">
            <w:pPr>
              <w:widowControl w:val="0"/>
              <w:autoSpaceDE w:val="0"/>
              <w:autoSpaceDN w:val="0"/>
              <w:spacing w:line="237" w:lineRule="auto"/>
              <w:ind w:right="8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Pratylenchus penetrans </w:t>
            </w:r>
            <w:r w:rsidRPr="00FD0E49">
              <w:rPr>
                <w:rFonts w:ascii="Times New Roman" w:eastAsia="Georgia" w:hAnsi="Times New Roman" w:cs="Times New Roman"/>
                <w:color w:val="231F20"/>
                <w:w w:val="90"/>
                <w:sz w:val="24"/>
                <w:szCs w:val="24"/>
              </w:rPr>
              <w:t>(Kob) Filipjev &amp;</w:t>
            </w:r>
            <w:r w:rsidRPr="00FD0E49">
              <w:rPr>
                <w:rFonts w:ascii="Times New Roman" w:eastAsia="Georgia" w:hAnsi="Times New Roman" w:cs="Times New Roman"/>
                <w:color w:val="231F20"/>
                <w:w w:val="95"/>
                <w:sz w:val="24"/>
                <w:szCs w:val="24"/>
              </w:rPr>
              <w:t>Schuurmans-Stekhoven [PRATPE]</w:t>
            </w:r>
          </w:p>
        </w:tc>
        <w:tc>
          <w:tcPr>
            <w:tcW w:w="2988" w:type="dxa"/>
          </w:tcPr>
          <w:p w14:paraId="7234F23E" w14:textId="77777777" w:rsidR="0088105A" w:rsidRPr="00FD0E49" w:rsidRDefault="0088105A" w:rsidP="00474E87">
            <w:pPr>
              <w:widowControl w:val="0"/>
              <w:autoSpaceDE w:val="0"/>
              <w:autoSpaceDN w:val="0"/>
              <w:spacing w:line="237" w:lineRule="auto"/>
              <w:ind w:right="-36"/>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Cydonia oblonga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Ficus carica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Malus</w:t>
            </w:r>
            <w:r w:rsidRPr="00FD0E49">
              <w:rPr>
                <w:rFonts w:ascii="Times New Roman" w:eastAsia="Georgia" w:hAnsi="Times New Roman" w:cs="Times New Roman"/>
                <w:color w:val="231F20"/>
                <w:w w:val="85"/>
                <w:sz w:val="24"/>
                <w:szCs w:val="24"/>
              </w:rPr>
              <w:t>Mill.,</w:t>
            </w:r>
            <w:r w:rsidRPr="00FD0E49">
              <w:rPr>
                <w:rFonts w:ascii="Times New Roman" w:eastAsia="Georgia" w:hAnsi="Times New Roman" w:cs="Times New Roman"/>
                <w:i/>
                <w:color w:val="231F20"/>
                <w:w w:val="85"/>
                <w:sz w:val="24"/>
                <w:szCs w:val="24"/>
              </w:rPr>
              <w:t xml:space="preserve">Pistacia vera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90"/>
                <w:sz w:val="24"/>
                <w:szCs w:val="24"/>
              </w:rPr>
              <w:t xml:space="preserve">salicina </w:t>
            </w:r>
            <w:r w:rsidRPr="00FD0E49">
              <w:rPr>
                <w:rFonts w:ascii="Times New Roman" w:eastAsia="Georgia" w:hAnsi="Times New Roman" w:cs="Times New Roman"/>
                <w:color w:val="231F20"/>
                <w:w w:val="90"/>
                <w:sz w:val="24"/>
                <w:szCs w:val="24"/>
              </w:rPr>
              <w:t xml:space="preserve">Lindley,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743E219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018EA2E" w14:textId="77777777" w:rsidTr="00474E87">
        <w:trPr>
          <w:gridAfter w:val="1"/>
          <w:wAfter w:w="15" w:type="dxa"/>
        </w:trPr>
        <w:tc>
          <w:tcPr>
            <w:tcW w:w="625" w:type="dxa"/>
          </w:tcPr>
          <w:p w14:paraId="283BCAD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8E28F67"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sv-SE"/>
              </w:rPr>
            </w:pPr>
          </w:p>
          <w:p w14:paraId="46A41359"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Pratylenchus vulnus </w:t>
            </w:r>
            <w:r w:rsidRPr="00FD0E49">
              <w:rPr>
                <w:rFonts w:ascii="Times New Roman" w:eastAsia="Georgia" w:hAnsi="Times New Roman" w:cs="Times New Roman"/>
                <w:color w:val="231F20"/>
                <w:w w:val="85"/>
                <w:sz w:val="24"/>
                <w:szCs w:val="24"/>
              </w:rPr>
              <w:t>Allen &amp; Jensen [PRATVU]</w:t>
            </w:r>
          </w:p>
        </w:tc>
        <w:tc>
          <w:tcPr>
            <w:tcW w:w="2988" w:type="dxa"/>
          </w:tcPr>
          <w:p w14:paraId="1F870843" w14:textId="77777777" w:rsidR="0088105A" w:rsidRPr="00FD0E49" w:rsidRDefault="0088105A" w:rsidP="00474E87">
            <w:pPr>
              <w:widowControl w:val="0"/>
              <w:autoSpaceDE w:val="0"/>
              <w:autoSpaceDN w:val="0"/>
              <w:spacing w:line="237" w:lineRule="auto"/>
              <w:ind w:right="-3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Citrus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Cydonia oblonga </w:t>
            </w:r>
            <w:r w:rsidRPr="00FD0E49">
              <w:rPr>
                <w:rFonts w:ascii="Times New Roman" w:eastAsia="Georgia" w:hAnsi="Times New Roman" w:cs="Times New Roman"/>
                <w:color w:val="231F20"/>
                <w:w w:val="80"/>
                <w:sz w:val="24"/>
                <w:szCs w:val="24"/>
              </w:rPr>
              <w:t xml:space="preserve">Mill., </w:t>
            </w:r>
            <w:r w:rsidRPr="00FD0E49">
              <w:rPr>
                <w:rFonts w:ascii="Times New Roman" w:eastAsia="Georgia" w:hAnsi="Times New Roman" w:cs="Times New Roman"/>
                <w:i/>
                <w:color w:val="231F20"/>
                <w:w w:val="80"/>
                <w:sz w:val="24"/>
                <w:szCs w:val="24"/>
              </w:rPr>
              <w:t xml:space="preserve">Ficus carica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5"/>
                <w:sz w:val="24"/>
                <w:szCs w:val="24"/>
              </w:rPr>
              <w:t xml:space="preserve">Fortunella </w:t>
            </w:r>
            <w:r w:rsidRPr="00FD0E49">
              <w:rPr>
                <w:rFonts w:ascii="Times New Roman" w:eastAsia="Georgia" w:hAnsi="Times New Roman" w:cs="Times New Roman"/>
                <w:color w:val="231F20"/>
                <w:w w:val="85"/>
                <w:sz w:val="24"/>
                <w:szCs w:val="24"/>
              </w:rPr>
              <w:t xml:space="preserve">Swingle, </w:t>
            </w: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Pistacia vera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Poncirus </w:t>
            </w:r>
            <w:r w:rsidRPr="00FD0E49">
              <w:rPr>
                <w:rFonts w:ascii="Times New Roman" w:eastAsia="Georgia" w:hAnsi="Times New Roman" w:cs="Times New Roman"/>
                <w:color w:val="231F20"/>
                <w:w w:val="85"/>
                <w:sz w:val="24"/>
                <w:szCs w:val="24"/>
              </w:rPr>
              <w:t xml:space="preserve">Raf.,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 xml:space="preserve">Pyrus </w:t>
            </w:r>
            <w:r w:rsidRPr="00FD0E49">
              <w:rPr>
                <w:rFonts w:ascii="Times New Roman" w:eastAsia="Georgia" w:hAnsi="Times New Roman" w:cs="Times New Roman"/>
                <w:color w:val="231F20"/>
                <w:w w:val="85"/>
                <w:sz w:val="24"/>
                <w:szCs w:val="24"/>
              </w:rPr>
              <w:t>L</w:t>
            </w:r>
          </w:p>
        </w:tc>
        <w:tc>
          <w:tcPr>
            <w:tcW w:w="2399" w:type="dxa"/>
          </w:tcPr>
          <w:p w14:paraId="1A54BE65"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8FC3C51" w14:textId="77777777" w:rsidTr="00474E87">
        <w:trPr>
          <w:gridAfter w:val="1"/>
          <w:wAfter w:w="15" w:type="dxa"/>
        </w:trPr>
        <w:tc>
          <w:tcPr>
            <w:tcW w:w="625" w:type="dxa"/>
          </w:tcPr>
          <w:p w14:paraId="16DCB71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C69833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Tylenchulus semipenetrans </w:t>
            </w:r>
            <w:r w:rsidRPr="00FD0E49">
              <w:rPr>
                <w:rFonts w:ascii="Times New Roman" w:eastAsia="Georgia" w:hAnsi="Times New Roman" w:cs="Times New Roman"/>
                <w:color w:val="231F20"/>
                <w:w w:val="90"/>
                <w:sz w:val="24"/>
                <w:szCs w:val="24"/>
              </w:rPr>
              <w:t>Cobb [TYLESE]</w:t>
            </w:r>
          </w:p>
        </w:tc>
        <w:tc>
          <w:tcPr>
            <w:tcW w:w="2988" w:type="dxa"/>
          </w:tcPr>
          <w:p w14:paraId="66DAB65B" w14:textId="77777777" w:rsidR="0088105A" w:rsidRPr="00FD0E49" w:rsidRDefault="0088105A" w:rsidP="00474E87">
            <w:pPr>
              <w:widowControl w:val="0"/>
              <w:autoSpaceDE w:val="0"/>
              <w:autoSpaceDN w:val="0"/>
              <w:ind w:right="-3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6F92ACC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F7D44FD" w14:textId="77777777" w:rsidTr="00474E87">
        <w:trPr>
          <w:gridAfter w:val="1"/>
          <w:wAfter w:w="15" w:type="dxa"/>
        </w:trPr>
        <w:tc>
          <w:tcPr>
            <w:tcW w:w="625" w:type="dxa"/>
          </w:tcPr>
          <w:p w14:paraId="2FA2D568"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4E1B26D" w14:textId="77777777" w:rsidR="0088105A" w:rsidRPr="00FD0E49" w:rsidRDefault="0088105A" w:rsidP="00474E87">
            <w:pPr>
              <w:widowControl w:val="0"/>
              <w:tabs>
                <w:tab w:val="left" w:pos="1080"/>
                <w:tab w:val="left" w:pos="2488"/>
              </w:tabs>
              <w:autoSpaceDE w:val="0"/>
              <w:autoSpaceDN w:val="0"/>
              <w:ind w:right="79"/>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Xiphinema </w:t>
            </w:r>
            <w:r w:rsidRPr="00FD0E49">
              <w:rPr>
                <w:rFonts w:ascii="Times New Roman" w:eastAsia="Georgia" w:hAnsi="Times New Roman" w:cs="Times New Roman"/>
                <w:i/>
                <w:color w:val="231F20"/>
                <w:w w:val="75"/>
                <w:sz w:val="24"/>
                <w:szCs w:val="24"/>
              </w:rPr>
              <w:t xml:space="preserve">diversicaudatum </w:t>
            </w:r>
            <w:r w:rsidRPr="00FD0E49">
              <w:rPr>
                <w:rFonts w:ascii="Times New Roman" w:eastAsia="Georgia" w:hAnsi="Times New Roman" w:cs="Times New Roman"/>
                <w:color w:val="231F20"/>
                <w:spacing w:val="-1"/>
                <w:w w:val="85"/>
                <w:sz w:val="24"/>
                <w:szCs w:val="24"/>
              </w:rPr>
              <w:t xml:space="preserve">(Mikoletzky) </w:t>
            </w:r>
            <w:r w:rsidRPr="00FD0E49">
              <w:rPr>
                <w:rFonts w:ascii="Times New Roman" w:eastAsia="Georgia" w:hAnsi="Times New Roman" w:cs="Times New Roman"/>
                <w:color w:val="231F20"/>
                <w:w w:val="95"/>
                <w:sz w:val="24"/>
                <w:szCs w:val="24"/>
              </w:rPr>
              <w:t>Thorne [XIPHDI]</w:t>
            </w:r>
          </w:p>
        </w:tc>
        <w:tc>
          <w:tcPr>
            <w:tcW w:w="2988" w:type="dxa"/>
          </w:tcPr>
          <w:p w14:paraId="3186C98E" w14:textId="77777777" w:rsidR="0088105A" w:rsidRPr="00FD0E49" w:rsidRDefault="0088105A" w:rsidP="00474E87">
            <w:pPr>
              <w:widowControl w:val="0"/>
              <w:autoSpaceDE w:val="0"/>
              <w:autoSpaceDN w:val="0"/>
              <w:spacing w:line="237" w:lineRule="auto"/>
              <w:ind w:right="-3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Fragaria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Juglans regia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Olea europaea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 xml:space="preserve">Lindley,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Rubus </w:t>
            </w:r>
            <w:r w:rsidRPr="00FD0E49">
              <w:rPr>
                <w:rFonts w:ascii="Times New Roman" w:eastAsia="Georgia" w:hAnsi="Times New Roman" w:cs="Times New Roman"/>
                <w:color w:val="231F20"/>
                <w:w w:val="85"/>
                <w:sz w:val="24"/>
                <w:szCs w:val="24"/>
              </w:rPr>
              <w:t>L.</w:t>
            </w:r>
          </w:p>
        </w:tc>
        <w:tc>
          <w:tcPr>
            <w:tcW w:w="2399" w:type="dxa"/>
          </w:tcPr>
          <w:p w14:paraId="1AEF0AC7"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61E5FE6" w14:textId="77777777" w:rsidTr="00474E87">
        <w:trPr>
          <w:gridAfter w:val="1"/>
          <w:wAfter w:w="15" w:type="dxa"/>
          <w:trHeight w:val="81"/>
        </w:trPr>
        <w:tc>
          <w:tcPr>
            <w:tcW w:w="625" w:type="dxa"/>
          </w:tcPr>
          <w:p w14:paraId="63CC8FC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9B588E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Indeksi i Xiphinema </w:t>
            </w:r>
            <w:r w:rsidRPr="00FD0E49">
              <w:rPr>
                <w:rFonts w:ascii="Times New Roman" w:eastAsia="Georgia" w:hAnsi="Times New Roman" w:cs="Times New Roman"/>
                <w:color w:val="231F20"/>
                <w:w w:val="95"/>
                <w:sz w:val="24"/>
                <w:szCs w:val="24"/>
              </w:rPr>
              <w:t>Thorne &amp; Allen [XIPHIN]</w:t>
            </w:r>
          </w:p>
        </w:tc>
        <w:tc>
          <w:tcPr>
            <w:tcW w:w="2988" w:type="dxa"/>
          </w:tcPr>
          <w:p w14:paraId="0452198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Pistacia vera </w:t>
            </w:r>
            <w:r w:rsidRPr="00FD0E49">
              <w:rPr>
                <w:rFonts w:ascii="Times New Roman" w:eastAsia="Georgia" w:hAnsi="Times New Roman" w:cs="Times New Roman"/>
                <w:color w:val="231F20"/>
                <w:w w:val="85"/>
                <w:sz w:val="24"/>
                <w:szCs w:val="24"/>
              </w:rPr>
              <w:t>L.</w:t>
            </w:r>
          </w:p>
        </w:tc>
        <w:tc>
          <w:tcPr>
            <w:tcW w:w="2399" w:type="dxa"/>
          </w:tcPr>
          <w:p w14:paraId="5CAA237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7DBAB94" w14:textId="77777777" w:rsidTr="00474E87">
        <w:trPr>
          <w:trHeight w:val="440"/>
        </w:trPr>
        <w:tc>
          <w:tcPr>
            <w:tcW w:w="9519" w:type="dxa"/>
            <w:gridSpan w:val="5"/>
            <w:vAlign w:val="center"/>
          </w:tcPr>
          <w:p w14:paraId="5651B6B9" w14:textId="77777777" w:rsidR="0088105A" w:rsidRPr="00FD0E49" w:rsidRDefault="0088105A" w:rsidP="00474E87">
            <w:pPr>
              <w:tabs>
                <w:tab w:val="left" w:pos="8533"/>
              </w:tabs>
              <w:jc w:val="center"/>
              <w:rPr>
                <w:rFonts w:ascii="Times New Roman" w:hAnsi="Times New Roman" w:cs="Times New Roman"/>
                <w:b/>
                <w:sz w:val="24"/>
                <w:szCs w:val="24"/>
              </w:rPr>
            </w:pPr>
            <w:r w:rsidRPr="00FD0E49">
              <w:rPr>
                <w:rFonts w:ascii="Times New Roman" w:hAnsi="Times New Roman" w:cs="Times New Roman"/>
                <w:b/>
                <w:color w:val="231F20"/>
                <w:w w:val="90"/>
                <w:sz w:val="24"/>
                <w:szCs w:val="24"/>
              </w:rPr>
              <w:t>Viruset, viroidet, sëmundjet që ngjajnë me virusin dhe fitoplazmat</w:t>
            </w:r>
          </w:p>
        </w:tc>
      </w:tr>
      <w:tr w:rsidR="0088105A" w:rsidRPr="00FD0E49" w14:paraId="06C29919" w14:textId="77777777" w:rsidTr="00474E87">
        <w:trPr>
          <w:gridAfter w:val="1"/>
          <w:wAfter w:w="15" w:type="dxa"/>
          <w:trHeight w:val="81"/>
        </w:trPr>
        <w:tc>
          <w:tcPr>
            <w:tcW w:w="625" w:type="dxa"/>
          </w:tcPr>
          <w:p w14:paraId="61521478"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3492" w:type="dxa"/>
          </w:tcPr>
          <w:p w14:paraId="24E83947"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988" w:type="dxa"/>
          </w:tcPr>
          <w:p w14:paraId="7BEA3207"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9" w:type="dxa"/>
          </w:tcPr>
          <w:p w14:paraId="628E438E"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t>Kufiri kritik materialin shumëzues të frutave dhe bimët frutore përkatëse</w:t>
            </w:r>
          </w:p>
        </w:tc>
      </w:tr>
      <w:tr w:rsidR="0088105A" w:rsidRPr="00FD0E49" w14:paraId="335BF205" w14:textId="77777777" w:rsidTr="00474E87">
        <w:trPr>
          <w:gridAfter w:val="1"/>
          <w:wAfter w:w="15" w:type="dxa"/>
          <w:trHeight w:val="81"/>
        </w:trPr>
        <w:tc>
          <w:tcPr>
            <w:tcW w:w="625" w:type="dxa"/>
          </w:tcPr>
          <w:p w14:paraId="727806E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1ACEBC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Apple chlorotic leaf spot virus [ACLSV0]</w:t>
            </w:r>
          </w:p>
        </w:tc>
        <w:tc>
          <w:tcPr>
            <w:tcW w:w="2988" w:type="dxa"/>
          </w:tcPr>
          <w:p w14:paraId="61DE5635" w14:textId="77777777" w:rsidR="0088105A" w:rsidRPr="00FD0E49" w:rsidRDefault="0088105A" w:rsidP="00474E87">
            <w:pPr>
              <w:widowControl w:val="0"/>
              <w:autoSpaceDE w:val="0"/>
              <w:autoSpaceDN w:val="0"/>
              <w:spacing w:line="237" w:lineRule="auto"/>
              <w:ind w:right="74"/>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Cydonia oblonga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80"/>
                <w:sz w:val="24"/>
                <w:szCs w:val="24"/>
              </w:rPr>
              <w:t xml:space="preserve">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cerasus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domestica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dulcis </w:t>
            </w:r>
            <w:r w:rsidRPr="00FD0E49">
              <w:rPr>
                <w:rFonts w:ascii="Times New Roman" w:eastAsia="Georgia" w:hAnsi="Times New Roman" w:cs="Times New Roman"/>
                <w:color w:val="231F20"/>
                <w:w w:val="80"/>
                <w:sz w:val="24"/>
                <w:szCs w:val="24"/>
              </w:rPr>
              <w:t xml:space="preserve">(Mill.) D. </w:t>
            </w:r>
            <w:r w:rsidRPr="00FD0E49">
              <w:rPr>
                <w:rFonts w:ascii="Times New Roman" w:eastAsia="Georgia" w:hAnsi="Times New Roman" w:cs="Times New Roman"/>
                <w:color w:val="231F20"/>
                <w:w w:val="85"/>
                <w:sz w:val="24"/>
                <w:szCs w:val="24"/>
              </w:rPr>
              <w:t xml:space="preserve">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90"/>
                <w:sz w:val="24"/>
                <w:szCs w:val="24"/>
              </w:rPr>
              <w:t xml:space="preserve">salicina </w:t>
            </w:r>
            <w:r w:rsidRPr="00FD0E49">
              <w:rPr>
                <w:rFonts w:ascii="Times New Roman" w:eastAsia="Georgia" w:hAnsi="Times New Roman" w:cs="Times New Roman"/>
                <w:color w:val="231F20"/>
                <w:w w:val="90"/>
                <w:sz w:val="24"/>
                <w:szCs w:val="24"/>
              </w:rPr>
              <w:t xml:space="preserve">Lindley,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299E277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793A66D" w14:textId="77777777" w:rsidTr="00474E87">
        <w:trPr>
          <w:gridAfter w:val="1"/>
          <w:wAfter w:w="15" w:type="dxa"/>
          <w:trHeight w:val="81"/>
        </w:trPr>
        <w:tc>
          <w:tcPr>
            <w:tcW w:w="625" w:type="dxa"/>
          </w:tcPr>
          <w:p w14:paraId="696066B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25207A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dimple fruit viroid [ADFVD0]</w:t>
            </w:r>
          </w:p>
        </w:tc>
        <w:tc>
          <w:tcPr>
            <w:tcW w:w="2988" w:type="dxa"/>
          </w:tcPr>
          <w:p w14:paraId="0FFB49F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w:t>
            </w:r>
          </w:p>
        </w:tc>
        <w:tc>
          <w:tcPr>
            <w:tcW w:w="2399" w:type="dxa"/>
          </w:tcPr>
          <w:p w14:paraId="36521F9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D380E33" w14:textId="77777777" w:rsidTr="00474E87">
        <w:trPr>
          <w:gridAfter w:val="1"/>
          <w:wAfter w:w="15" w:type="dxa"/>
          <w:trHeight w:val="81"/>
        </w:trPr>
        <w:tc>
          <w:tcPr>
            <w:tcW w:w="625" w:type="dxa"/>
          </w:tcPr>
          <w:p w14:paraId="466455A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236A80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flat limb agent [AFL000]</w:t>
            </w:r>
          </w:p>
        </w:tc>
        <w:tc>
          <w:tcPr>
            <w:tcW w:w="2988" w:type="dxa"/>
          </w:tcPr>
          <w:p w14:paraId="55D915D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w:t>
            </w:r>
          </w:p>
        </w:tc>
        <w:tc>
          <w:tcPr>
            <w:tcW w:w="2399" w:type="dxa"/>
          </w:tcPr>
          <w:p w14:paraId="0428D31F"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E90F3EC" w14:textId="77777777" w:rsidTr="00474E87">
        <w:trPr>
          <w:gridAfter w:val="1"/>
          <w:wAfter w:w="15" w:type="dxa"/>
          <w:trHeight w:val="81"/>
        </w:trPr>
        <w:tc>
          <w:tcPr>
            <w:tcW w:w="625" w:type="dxa"/>
          </w:tcPr>
          <w:p w14:paraId="5A858E5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0B3B62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mosaic virus [APMV00]</w:t>
            </w:r>
          </w:p>
        </w:tc>
        <w:tc>
          <w:tcPr>
            <w:tcW w:w="2988" w:type="dxa"/>
          </w:tcPr>
          <w:p w14:paraId="1960596E"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Corylus avellana</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 Malus</w:t>
            </w:r>
            <w:r w:rsidRPr="00FD0E49">
              <w:rPr>
                <w:rFonts w:ascii="Times New Roman" w:eastAsia="Georgia" w:hAnsi="Times New Roman" w:cs="Times New Roman"/>
                <w:color w:val="231F20"/>
                <w:w w:val="85"/>
                <w:sz w:val="24"/>
                <w:szCs w:val="24"/>
              </w:rPr>
              <w:t xml:space="preserve"> Mill.</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Prunus </w:t>
            </w:r>
            <w:r w:rsidRPr="00FD0E49">
              <w:rPr>
                <w:rFonts w:ascii="Times New Roman" w:eastAsia="Georgia" w:hAnsi="Times New Roman" w:cs="Times New Roman"/>
                <w:i/>
                <w:color w:val="231F20"/>
                <w:w w:val="90"/>
                <w:sz w:val="24"/>
                <w:szCs w:val="24"/>
              </w:rPr>
              <w:t xml:space="preserve">salicina </w:t>
            </w:r>
            <w:r w:rsidRPr="00FD0E49">
              <w:rPr>
                <w:rFonts w:ascii="Times New Roman" w:eastAsia="Georgia" w:hAnsi="Times New Roman" w:cs="Times New Roman"/>
                <w:color w:val="231F20"/>
                <w:w w:val="90"/>
                <w:sz w:val="24"/>
                <w:szCs w:val="24"/>
              </w:rPr>
              <w:t xml:space="preserve">Lindley, </w:t>
            </w: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lastRenderedPageBreak/>
              <w:t>L.</w:t>
            </w:r>
          </w:p>
        </w:tc>
        <w:tc>
          <w:tcPr>
            <w:tcW w:w="2399" w:type="dxa"/>
          </w:tcPr>
          <w:p w14:paraId="2053813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lastRenderedPageBreak/>
              <w:t>0 %</w:t>
            </w:r>
          </w:p>
        </w:tc>
      </w:tr>
      <w:tr w:rsidR="0088105A" w:rsidRPr="00FD0E49" w14:paraId="1149B08B" w14:textId="77777777" w:rsidTr="00474E87">
        <w:trPr>
          <w:gridAfter w:val="1"/>
          <w:wAfter w:w="15" w:type="dxa"/>
          <w:trHeight w:val="81"/>
        </w:trPr>
        <w:tc>
          <w:tcPr>
            <w:tcW w:w="625" w:type="dxa"/>
          </w:tcPr>
          <w:p w14:paraId="59EA6F8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1C4D91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star crack agent [APHW00]</w:t>
            </w:r>
          </w:p>
        </w:tc>
        <w:tc>
          <w:tcPr>
            <w:tcW w:w="2988" w:type="dxa"/>
          </w:tcPr>
          <w:p w14:paraId="47C8514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w:t>
            </w:r>
          </w:p>
        </w:tc>
        <w:tc>
          <w:tcPr>
            <w:tcW w:w="2399" w:type="dxa"/>
          </w:tcPr>
          <w:p w14:paraId="6AE293B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9BA61B5" w14:textId="77777777" w:rsidTr="00474E87">
        <w:trPr>
          <w:gridAfter w:val="1"/>
          <w:wAfter w:w="15" w:type="dxa"/>
          <w:trHeight w:val="81"/>
        </w:trPr>
        <w:tc>
          <w:tcPr>
            <w:tcW w:w="625" w:type="dxa"/>
          </w:tcPr>
          <w:p w14:paraId="53068F0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DAAB54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rubbery wood agent [ARW000]</w:t>
            </w:r>
          </w:p>
        </w:tc>
        <w:tc>
          <w:tcPr>
            <w:tcW w:w="2988" w:type="dxa"/>
          </w:tcPr>
          <w:p w14:paraId="58F9FAB3"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 dhe</w:t>
            </w:r>
          </w:p>
          <w:p w14:paraId="091399EB"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Pirus </w:t>
            </w:r>
            <w:r w:rsidRPr="00FD0E49">
              <w:rPr>
                <w:rFonts w:ascii="Times New Roman" w:eastAsia="Georgia" w:hAnsi="Times New Roman" w:cs="Times New Roman"/>
                <w:color w:val="231F20"/>
                <w:w w:val="85"/>
                <w:sz w:val="24"/>
                <w:szCs w:val="24"/>
              </w:rPr>
              <w:t>L.</w:t>
            </w:r>
          </w:p>
        </w:tc>
        <w:tc>
          <w:tcPr>
            <w:tcW w:w="2399" w:type="dxa"/>
          </w:tcPr>
          <w:p w14:paraId="50048DA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2CAF0DB" w14:textId="77777777" w:rsidTr="00474E87">
        <w:trPr>
          <w:gridAfter w:val="1"/>
          <w:wAfter w:w="15" w:type="dxa"/>
          <w:trHeight w:val="81"/>
        </w:trPr>
        <w:tc>
          <w:tcPr>
            <w:tcW w:w="625" w:type="dxa"/>
          </w:tcPr>
          <w:p w14:paraId="5E433F2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4D9E82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scar skin viroid [ASSVD0]</w:t>
            </w:r>
          </w:p>
        </w:tc>
        <w:tc>
          <w:tcPr>
            <w:tcW w:w="2988" w:type="dxa"/>
          </w:tcPr>
          <w:p w14:paraId="46ABC9C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w:t>
            </w:r>
          </w:p>
        </w:tc>
        <w:tc>
          <w:tcPr>
            <w:tcW w:w="2399" w:type="dxa"/>
          </w:tcPr>
          <w:p w14:paraId="4767C3AF"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609B4FC" w14:textId="77777777" w:rsidTr="00474E87">
        <w:trPr>
          <w:gridAfter w:val="1"/>
          <w:wAfter w:w="15" w:type="dxa"/>
          <w:trHeight w:val="81"/>
        </w:trPr>
        <w:tc>
          <w:tcPr>
            <w:tcW w:w="625" w:type="dxa"/>
          </w:tcPr>
          <w:p w14:paraId="6E86EB0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8F46EB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stem-grooving virus [ASGV00]</w:t>
            </w:r>
          </w:p>
        </w:tc>
        <w:tc>
          <w:tcPr>
            <w:tcW w:w="2988" w:type="dxa"/>
          </w:tcPr>
          <w:p w14:paraId="6447912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28998ED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99FA1C3" w14:textId="77777777" w:rsidTr="00474E87">
        <w:trPr>
          <w:gridAfter w:val="1"/>
          <w:wAfter w:w="15" w:type="dxa"/>
          <w:trHeight w:val="81"/>
        </w:trPr>
        <w:tc>
          <w:tcPr>
            <w:tcW w:w="625" w:type="dxa"/>
          </w:tcPr>
          <w:p w14:paraId="5D70EA1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FD10CD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Apple stem-pitting virus [ASPV00]</w:t>
            </w:r>
          </w:p>
        </w:tc>
        <w:tc>
          <w:tcPr>
            <w:tcW w:w="2988" w:type="dxa"/>
          </w:tcPr>
          <w:p w14:paraId="21E7169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Mill.,</w:t>
            </w: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 xml:space="preserve">Mill.,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395B2B7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D2D1C41" w14:textId="77777777" w:rsidTr="00474E87">
        <w:trPr>
          <w:gridAfter w:val="1"/>
          <w:wAfter w:w="15" w:type="dxa"/>
          <w:trHeight w:val="81"/>
        </w:trPr>
        <w:tc>
          <w:tcPr>
            <w:tcW w:w="625" w:type="dxa"/>
          </w:tcPr>
          <w:p w14:paraId="7C0DA9C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3362AF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Apricot latent virus [ALV000]</w:t>
            </w:r>
          </w:p>
        </w:tc>
        <w:tc>
          <w:tcPr>
            <w:tcW w:w="2988" w:type="dxa"/>
          </w:tcPr>
          <w:p w14:paraId="401AA46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persica </w:t>
            </w:r>
            <w:r w:rsidRPr="00FD0E49">
              <w:rPr>
                <w:rFonts w:ascii="Times New Roman" w:eastAsia="Georgia" w:hAnsi="Times New Roman" w:cs="Times New Roman"/>
                <w:color w:val="231F20"/>
                <w:w w:val="80"/>
                <w:sz w:val="24"/>
                <w:szCs w:val="24"/>
              </w:rPr>
              <w:t>(L.) Batsch</w:t>
            </w:r>
          </w:p>
        </w:tc>
        <w:tc>
          <w:tcPr>
            <w:tcW w:w="2399" w:type="dxa"/>
          </w:tcPr>
          <w:p w14:paraId="59214A5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B83BEB2" w14:textId="77777777" w:rsidTr="00474E87">
        <w:trPr>
          <w:gridAfter w:val="1"/>
          <w:wAfter w:w="15" w:type="dxa"/>
          <w:trHeight w:val="81"/>
        </w:trPr>
        <w:tc>
          <w:tcPr>
            <w:tcW w:w="625" w:type="dxa"/>
          </w:tcPr>
          <w:p w14:paraId="76A1DC1A"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A85C04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Arabis mosaic virus [ARMV00]</w:t>
            </w:r>
          </w:p>
        </w:tc>
        <w:tc>
          <w:tcPr>
            <w:tcW w:w="2988" w:type="dxa"/>
          </w:tcPr>
          <w:p w14:paraId="382DBD0E"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Fragaria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Olea europaea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avium</w:t>
            </w:r>
            <w:r w:rsidRPr="00FD0E49">
              <w:rPr>
                <w:rFonts w:ascii="Times New Roman" w:eastAsia="Georgia" w:hAnsi="Times New Roman" w:cs="Times New Roman"/>
                <w:color w:val="231F20"/>
                <w:w w:val="85"/>
                <w:sz w:val="24"/>
                <w:szCs w:val="24"/>
              </w:rPr>
              <w:t xml:space="preserve"> L., </w:t>
            </w:r>
            <w:r w:rsidRPr="00FD0E49">
              <w:rPr>
                <w:rFonts w:ascii="Times New Roman" w:eastAsia="Georgia" w:hAnsi="Times New Roman" w:cs="Times New Roman"/>
                <w:i/>
                <w:color w:val="231F20"/>
                <w:w w:val="90"/>
                <w:sz w:val="24"/>
                <w:szCs w:val="24"/>
              </w:rPr>
              <w:t xml:space="preserve">Prunus cerasus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4DBA9F7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8AD19A6" w14:textId="77777777" w:rsidTr="00474E87">
        <w:trPr>
          <w:gridAfter w:val="1"/>
          <w:wAfter w:w="15" w:type="dxa"/>
          <w:trHeight w:val="81"/>
        </w:trPr>
        <w:tc>
          <w:tcPr>
            <w:tcW w:w="625" w:type="dxa"/>
          </w:tcPr>
          <w:p w14:paraId="583763D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FFD28C2"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Agjenti i mozaikut Aucuba dhe agjenti I verdhë u rrushit të frengut I kombinuar (blackcurrant yellows agent combined)</w:t>
            </w:r>
          </w:p>
        </w:tc>
        <w:tc>
          <w:tcPr>
            <w:tcW w:w="2988" w:type="dxa"/>
          </w:tcPr>
          <w:p w14:paraId="0E11808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507CA40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0BED184" w14:textId="77777777" w:rsidTr="00474E87">
        <w:trPr>
          <w:gridAfter w:val="1"/>
          <w:wAfter w:w="15" w:type="dxa"/>
          <w:trHeight w:val="81"/>
        </w:trPr>
        <w:tc>
          <w:tcPr>
            <w:tcW w:w="625" w:type="dxa"/>
          </w:tcPr>
          <w:p w14:paraId="03BDDA3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569FCF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Black raspberry necrosis virus [BRNV00]</w:t>
            </w:r>
          </w:p>
        </w:tc>
        <w:tc>
          <w:tcPr>
            <w:tcW w:w="2988" w:type="dxa"/>
          </w:tcPr>
          <w:p w14:paraId="6E1AB9B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12548D5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BC4D4EC" w14:textId="77777777" w:rsidTr="00474E87">
        <w:trPr>
          <w:gridAfter w:val="1"/>
          <w:wAfter w:w="15" w:type="dxa"/>
          <w:trHeight w:val="81"/>
        </w:trPr>
        <w:tc>
          <w:tcPr>
            <w:tcW w:w="625" w:type="dxa"/>
          </w:tcPr>
          <w:p w14:paraId="4378946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3E269B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Blackcurrant reversion virus [BRAV00]</w:t>
            </w:r>
          </w:p>
        </w:tc>
        <w:tc>
          <w:tcPr>
            <w:tcW w:w="2988" w:type="dxa"/>
          </w:tcPr>
          <w:p w14:paraId="1FFE8F1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03C31CC7"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6F33A81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B9A0DC1" w14:textId="77777777" w:rsidTr="00474E87">
        <w:trPr>
          <w:gridAfter w:val="1"/>
          <w:wAfter w:w="15" w:type="dxa"/>
          <w:trHeight w:val="81"/>
        </w:trPr>
        <w:tc>
          <w:tcPr>
            <w:tcW w:w="625" w:type="dxa"/>
          </w:tcPr>
          <w:p w14:paraId="392935B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CFF122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lang w:val="en-US"/>
              </w:rPr>
              <w:t>Blueberry mosaic associated virus [BLMAV0]</w:t>
            </w:r>
          </w:p>
        </w:tc>
        <w:tc>
          <w:tcPr>
            <w:tcW w:w="2988" w:type="dxa"/>
          </w:tcPr>
          <w:p w14:paraId="606896D2"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276ECDB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60D757CC"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4050174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27EFD94" w14:textId="77777777" w:rsidTr="00474E87">
        <w:trPr>
          <w:gridAfter w:val="1"/>
          <w:wAfter w:w="15" w:type="dxa"/>
          <w:trHeight w:val="81"/>
        </w:trPr>
        <w:tc>
          <w:tcPr>
            <w:tcW w:w="625" w:type="dxa"/>
          </w:tcPr>
          <w:p w14:paraId="400E94D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A70828E"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Blueberry shock virus</w:t>
            </w:r>
          </w:p>
          <w:p w14:paraId="194D2687"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[BLSHV0]</w:t>
            </w:r>
          </w:p>
        </w:tc>
        <w:tc>
          <w:tcPr>
            <w:tcW w:w="2988" w:type="dxa"/>
          </w:tcPr>
          <w:p w14:paraId="3FCBD19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0933C7A7"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8887EDB" w14:textId="77777777" w:rsidTr="00474E87">
        <w:trPr>
          <w:gridAfter w:val="1"/>
          <w:wAfter w:w="15" w:type="dxa"/>
          <w:trHeight w:val="81"/>
        </w:trPr>
        <w:tc>
          <w:tcPr>
            <w:tcW w:w="625" w:type="dxa"/>
          </w:tcPr>
          <w:p w14:paraId="7CD2DB2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02F20F8"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Blueberry shoestring virus [BSSV00]</w:t>
            </w:r>
          </w:p>
        </w:tc>
        <w:tc>
          <w:tcPr>
            <w:tcW w:w="2988" w:type="dxa"/>
          </w:tcPr>
          <w:p w14:paraId="6B1098D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76C46CA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5C1C593" w14:textId="77777777" w:rsidTr="00474E87">
        <w:trPr>
          <w:gridAfter w:val="1"/>
          <w:wAfter w:w="15" w:type="dxa"/>
          <w:trHeight w:val="81"/>
        </w:trPr>
        <w:tc>
          <w:tcPr>
            <w:tcW w:w="625" w:type="dxa"/>
          </w:tcPr>
          <w:p w14:paraId="5777891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FD27EDD"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85"/>
                <w:sz w:val="24"/>
                <w:szCs w:val="24"/>
              </w:rPr>
              <w:t xml:space="preserve">Candidatus </w:t>
            </w:r>
            <w:r w:rsidRPr="00FD0E49">
              <w:rPr>
                <w:rFonts w:ascii="Times New Roman" w:eastAsia="Georgia" w:hAnsi="Times New Roman" w:cs="Times New Roman"/>
                <w:color w:val="231F20"/>
                <w:w w:val="85"/>
                <w:sz w:val="24"/>
                <w:szCs w:val="24"/>
              </w:rPr>
              <w:t xml:space="preserve">Phytoplasma </w:t>
            </w:r>
            <w:r w:rsidRPr="00FD0E49">
              <w:rPr>
                <w:rFonts w:ascii="Times New Roman" w:eastAsia="Georgia" w:hAnsi="Times New Roman" w:cs="Times New Roman"/>
                <w:i/>
                <w:iCs/>
                <w:color w:val="231F20"/>
                <w:w w:val="85"/>
                <w:sz w:val="24"/>
                <w:szCs w:val="24"/>
              </w:rPr>
              <w:t xml:space="preserve">asteris </w:t>
            </w:r>
            <w:r w:rsidRPr="00FD0E49">
              <w:rPr>
                <w:rFonts w:ascii="Times New Roman" w:eastAsia="Georgia" w:hAnsi="Times New Roman" w:cs="Times New Roman"/>
                <w:color w:val="231F20"/>
                <w:w w:val="85"/>
                <w:sz w:val="24"/>
                <w:szCs w:val="24"/>
              </w:rPr>
              <w:t xml:space="preserve">Lee </w:t>
            </w:r>
            <w:r w:rsidRPr="00FD0E49">
              <w:rPr>
                <w:rFonts w:ascii="Times New Roman" w:eastAsia="Georgia" w:hAnsi="Times New Roman" w:cs="Times New Roman"/>
                <w:i/>
                <w:iCs/>
                <w:color w:val="231F20"/>
                <w:w w:val="85"/>
                <w:sz w:val="24"/>
                <w:szCs w:val="24"/>
              </w:rPr>
              <w:t>et al</w:t>
            </w:r>
            <w:r w:rsidRPr="00FD0E49">
              <w:rPr>
                <w:rFonts w:ascii="Times New Roman" w:eastAsia="Georgia" w:hAnsi="Times New Roman" w:cs="Times New Roman"/>
                <w:color w:val="231F20"/>
                <w:w w:val="85"/>
                <w:sz w:val="24"/>
                <w:szCs w:val="24"/>
              </w:rPr>
              <w:t>. [PHYPAS]</w:t>
            </w:r>
          </w:p>
        </w:tc>
        <w:tc>
          <w:tcPr>
            <w:tcW w:w="2988" w:type="dxa"/>
          </w:tcPr>
          <w:p w14:paraId="6959996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iCs/>
                <w:color w:val="231F20"/>
                <w:w w:val="85"/>
                <w:sz w:val="24"/>
                <w:szCs w:val="24"/>
              </w:rPr>
              <w:t xml:space="preserve">Vaccinium </w:t>
            </w:r>
            <w:r w:rsidRPr="00FD0E49">
              <w:rPr>
                <w:rFonts w:ascii="Times New Roman" w:eastAsia="Georgia" w:hAnsi="Times New Roman" w:cs="Times New Roman"/>
                <w:color w:val="231F20"/>
                <w:w w:val="85"/>
                <w:sz w:val="24"/>
                <w:szCs w:val="24"/>
              </w:rPr>
              <w:t>L.</w:t>
            </w:r>
          </w:p>
        </w:tc>
        <w:tc>
          <w:tcPr>
            <w:tcW w:w="2399" w:type="dxa"/>
          </w:tcPr>
          <w:p w14:paraId="2D5F22AB"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3F7A9B6" w14:textId="77777777" w:rsidTr="00474E87">
        <w:trPr>
          <w:gridAfter w:val="1"/>
          <w:wAfter w:w="15" w:type="dxa"/>
          <w:trHeight w:val="81"/>
        </w:trPr>
        <w:tc>
          <w:tcPr>
            <w:tcW w:w="625" w:type="dxa"/>
          </w:tcPr>
          <w:p w14:paraId="65C56ED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23B2C03"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0"/>
                <w:sz w:val="24"/>
                <w:szCs w:val="24"/>
              </w:rPr>
              <w:t xml:space="preserve">Candidatus </w:t>
            </w:r>
            <w:r w:rsidRPr="00FD0E49">
              <w:rPr>
                <w:rFonts w:ascii="Times New Roman" w:eastAsia="Georgia" w:hAnsi="Times New Roman" w:cs="Times New Roman"/>
                <w:color w:val="231F20"/>
                <w:w w:val="90"/>
                <w:sz w:val="24"/>
                <w:szCs w:val="24"/>
              </w:rPr>
              <w:t xml:space="preserve">Phytoplasma </w:t>
            </w:r>
            <w:r w:rsidRPr="00FD0E49">
              <w:rPr>
                <w:rFonts w:ascii="Times New Roman" w:eastAsia="Georgia" w:hAnsi="Times New Roman" w:cs="Times New Roman"/>
                <w:i/>
                <w:iCs/>
                <w:color w:val="231F20"/>
                <w:w w:val="90"/>
                <w:sz w:val="24"/>
                <w:szCs w:val="24"/>
              </w:rPr>
              <w:t xml:space="preserve">fragariae </w:t>
            </w:r>
            <w:r w:rsidRPr="00FD0E49">
              <w:rPr>
                <w:rFonts w:ascii="Times New Roman" w:eastAsia="Georgia" w:hAnsi="Times New Roman" w:cs="Times New Roman"/>
                <w:color w:val="231F20"/>
                <w:w w:val="90"/>
                <w:sz w:val="24"/>
                <w:szCs w:val="24"/>
              </w:rPr>
              <w:t>Valiunas, Staniulis &amp; Davis [PHYPFG]</w:t>
            </w:r>
          </w:p>
        </w:tc>
        <w:tc>
          <w:tcPr>
            <w:tcW w:w="2988" w:type="dxa"/>
          </w:tcPr>
          <w:p w14:paraId="1314687A"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5"/>
                <w:sz w:val="24"/>
                <w:szCs w:val="24"/>
              </w:rPr>
              <w:t xml:space="preserve">Fragaria </w:t>
            </w:r>
            <w:r w:rsidRPr="00FD0E49">
              <w:rPr>
                <w:rFonts w:ascii="Times New Roman" w:eastAsia="Georgia" w:hAnsi="Times New Roman" w:cs="Times New Roman"/>
                <w:color w:val="231F20"/>
                <w:w w:val="95"/>
                <w:sz w:val="24"/>
                <w:szCs w:val="24"/>
              </w:rPr>
              <w:t>L.</w:t>
            </w:r>
          </w:p>
        </w:tc>
        <w:tc>
          <w:tcPr>
            <w:tcW w:w="2399" w:type="dxa"/>
          </w:tcPr>
          <w:p w14:paraId="10F8CDB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2E2FBB5" w14:textId="77777777" w:rsidTr="00474E87">
        <w:trPr>
          <w:gridAfter w:val="1"/>
          <w:wAfter w:w="15" w:type="dxa"/>
          <w:trHeight w:val="81"/>
        </w:trPr>
        <w:tc>
          <w:tcPr>
            <w:tcW w:w="625" w:type="dxa"/>
          </w:tcPr>
          <w:p w14:paraId="3F367D9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87DC95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0"/>
                <w:sz w:val="24"/>
                <w:szCs w:val="24"/>
              </w:rPr>
              <w:t xml:space="preserve">Candidatus </w:t>
            </w:r>
            <w:r w:rsidRPr="00FD0E49">
              <w:rPr>
                <w:rFonts w:ascii="Times New Roman" w:eastAsia="Georgia" w:hAnsi="Times New Roman" w:cs="Times New Roman"/>
                <w:color w:val="231F20"/>
                <w:w w:val="90"/>
                <w:sz w:val="24"/>
                <w:szCs w:val="24"/>
              </w:rPr>
              <w:t xml:space="preserve">Phytoplasma </w:t>
            </w:r>
            <w:r w:rsidRPr="00FD0E49">
              <w:rPr>
                <w:rFonts w:ascii="Times New Roman" w:eastAsia="Georgia" w:hAnsi="Times New Roman" w:cs="Times New Roman"/>
                <w:i/>
                <w:iCs/>
                <w:color w:val="231F20"/>
                <w:w w:val="90"/>
                <w:sz w:val="24"/>
                <w:szCs w:val="24"/>
              </w:rPr>
              <w:t xml:space="preserve">mali </w:t>
            </w:r>
            <w:r w:rsidRPr="00FD0E49">
              <w:rPr>
                <w:rFonts w:ascii="Times New Roman" w:eastAsia="Georgia" w:hAnsi="Times New Roman" w:cs="Times New Roman"/>
                <w:color w:val="231F20"/>
                <w:w w:val="90"/>
                <w:sz w:val="24"/>
                <w:szCs w:val="24"/>
              </w:rPr>
              <w:t>Seemüller &amp; Schneider [PHYPMA]</w:t>
            </w:r>
          </w:p>
        </w:tc>
        <w:tc>
          <w:tcPr>
            <w:tcW w:w="2988" w:type="dxa"/>
          </w:tcPr>
          <w:p w14:paraId="7CA248F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Bimët për mbjellje përveç farave </w:t>
            </w:r>
            <w:r w:rsidRPr="00FD0E49">
              <w:rPr>
                <w:rFonts w:ascii="Times New Roman" w:eastAsia="Georgia" w:hAnsi="Times New Roman" w:cs="Times New Roman"/>
                <w:i/>
                <w:color w:val="231F20"/>
                <w:w w:val="90"/>
                <w:sz w:val="24"/>
                <w:szCs w:val="24"/>
              </w:rPr>
              <w:t>Malus</w:t>
            </w:r>
            <w:r w:rsidRPr="00FD0E49">
              <w:rPr>
                <w:rFonts w:ascii="Times New Roman" w:eastAsia="Georgia" w:hAnsi="Times New Roman" w:cs="Times New Roman"/>
                <w:color w:val="231F20"/>
                <w:w w:val="90"/>
                <w:sz w:val="24"/>
                <w:szCs w:val="24"/>
              </w:rPr>
              <w:t xml:space="preserve"> Mill.</w:t>
            </w:r>
          </w:p>
        </w:tc>
        <w:tc>
          <w:tcPr>
            <w:tcW w:w="2399" w:type="dxa"/>
          </w:tcPr>
          <w:p w14:paraId="78D5888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B9412F0" w14:textId="77777777" w:rsidTr="00474E87">
        <w:trPr>
          <w:gridAfter w:val="1"/>
          <w:wAfter w:w="15" w:type="dxa"/>
          <w:trHeight w:val="81"/>
        </w:trPr>
        <w:tc>
          <w:tcPr>
            <w:tcW w:w="625" w:type="dxa"/>
          </w:tcPr>
          <w:p w14:paraId="48DF1AC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21438B0" w14:textId="77777777" w:rsidR="0088105A" w:rsidRPr="00FD0E49" w:rsidRDefault="0088105A" w:rsidP="00474E87">
            <w:pPr>
              <w:widowControl w:val="0"/>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85"/>
                <w:sz w:val="24"/>
                <w:szCs w:val="24"/>
              </w:rPr>
              <w:t xml:space="preserve">Candidatus </w:t>
            </w:r>
            <w:r w:rsidRPr="00FD0E49">
              <w:rPr>
                <w:rFonts w:ascii="Times New Roman" w:eastAsia="Georgia" w:hAnsi="Times New Roman" w:cs="Times New Roman"/>
                <w:color w:val="231F20"/>
                <w:w w:val="85"/>
                <w:sz w:val="24"/>
                <w:szCs w:val="24"/>
              </w:rPr>
              <w:t xml:space="preserve">Phytoplasma </w:t>
            </w:r>
            <w:r w:rsidRPr="00FD0E49">
              <w:rPr>
                <w:rFonts w:ascii="Times New Roman" w:eastAsia="Georgia" w:hAnsi="Times New Roman" w:cs="Times New Roman"/>
                <w:i/>
                <w:iCs/>
                <w:color w:val="231F20"/>
                <w:w w:val="85"/>
                <w:sz w:val="24"/>
                <w:szCs w:val="24"/>
              </w:rPr>
              <w:t xml:space="preserve">prunorum </w:t>
            </w:r>
            <w:r w:rsidRPr="00FD0E49">
              <w:rPr>
                <w:rFonts w:ascii="Times New Roman" w:eastAsia="Georgia" w:hAnsi="Times New Roman" w:cs="Times New Roman"/>
                <w:color w:val="231F20"/>
                <w:w w:val="85"/>
                <w:sz w:val="24"/>
                <w:szCs w:val="24"/>
              </w:rPr>
              <w:t>Seemüller &amp; Schneider [PHYPPR]</w:t>
            </w:r>
          </w:p>
        </w:tc>
        <w:tc>
          <w:tcPr>
            <w:tcW w:w="2988" w:type="dxa"/>
          </w:tcPr>
          <w:p w14:paraId="4CCF8856"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r w:rsidRPr="00FD0E49">
              <w:rPr>
                <w:rFonts w:ascii="Times New Roman" w:eastAsia="Georgia" w:hAnsi="Times New Roman" w:cs="Times New Roman"/>
                <w:sz w:val="24"/>
                <w:szCs w:val="24"/>
                <w:lang w:val="en-US"/>
              </w:rPr>
              <w:t xml:space="preserve"> </w:t>
            </w:r>
          </w:p>
          <w:p w14:paraId="50AE2142"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w:t>
            </w:r>
            <w:r w:rsidRPr="00FD0E49">
              <w:rPr>
                <w:rFonts w:ascii="Times New Roman" w:eastAsia="Georgia" w:hAnsi="Times New Roman" w:cs="Times New Roman"/>
                <w:i/>
                <w:color w:val="231F20"/>
                <w:w w:val="85"/>
                <w:sz w:val="24"/>
                <w:szCs w:val="24"/>
              </w:rPr>
              <w:t>cerasus</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domestica</w:t>
            </w:r>
            <w:r w:rsidRPr="00FD0E49">
              <w:rPr>
                <w:rFonts w:ascii="Times New Roman" w:eastAsia="Georgia" w:hAnsi="Times New Roman" w:cs="Times New Roman"/>
                <w:color w:val="231F20"/>
                <w:w w:val="85"/>
                <w:sz w:val="24"/>
                <w:szCs w:val="24"/>
              </w:rPr>
              <w:t xml:space="preserve"> 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Prunus salicina</w:t>
            </w:r>
            <w:r w:rsidRPr="00FD0E49">
              <w:rPr>
                <w:rFonts w:ascii="Times New Roman" w:eastAsia="Georgia" w:hAnsi="Times New Roman" w:cs="Times New Roman"/>
                <w:color w:val="231F20"/>
                <w:w w:val="85"/>
                <w:sz w:val="24"/>
                <w:szCs w:val="24"/>
              </w:rPr>
              <w:t xml:space="preserve"> Lindley</w:t>
            </w:r>
          </w:p>
        </w:tc>
        <w:tc>
          <w:tcPr>
            <w:tcW w:w="2399" w:type="dxa"/>
          </w:tcPr>
          <w:p w14:paraId="433ECEE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FA506F2" w14:textId="77777777" w:rsidTr="00474E87">
        <w:trPr>
          <w:gridAfter w:val="1"/>
          <w:wAfter w:w="15" w:type="dxa"/>
          <w:trHeight w:val="81"/>
        </w:trPr>
        <w:tc>
          <w:tcPr>
            <w:tcW w:w="625" w:type="dxa"/>
          </w:tcPr>
          <w:p w14:paraId="5AA762A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281200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5"/>
                <w:sz w:val="24"/>
                <w:szCs w:val="24"/>
              </w:rPr>
              <w:t xml:space="preserve">Candidatus </w:t>
            </w:r>
            <w:r w:rsidRPr="00FD0E49">
              <w:rPr>
                <w:rFonts w:ascii="Times New Roman" w:eastAsia="Georgia" w:hAnsi="Times New Roman" w:cs="Times New Roman"/>
                <w:color w:val="231F20"/>
                <w:w w:val="95"/>
                <w:sz w:val="24"/>
                <w:szCs w:val="24"/>
              </w:rPr>
              <w:t xml:space="preserve">Phytoplasma </w:t>
            </w:r>
            <w:r w:rsidRPr="00FD0E49">
              <w:rPr>
                <w:rFonts w:ascii="Times New Roman" w:eastAsia="Georgia" w:hAnsi="Times New Roman" w:cs="Times New Roman"/>
                <w:i/>
                <w:iCs/>
                <w:color w:val="231F20"/>
                <w:w w:val="95"/>
                <w:sz w:val="24"/>
                <w:szCs w:val="24"/>
              </w:rPr>
              <w:t xml:space="preserve">pyri </w:t>
            </w:r>
            <w:r w:rsidRPr="00FD0E49">
              <w:rPr>
                <w:rFonts w:ascii="Times New Roman" w:eastAsia="Georgia" w:hAnsi="Times New Roman" w:cs="Times New Roman"/>
                <w:color w:val="231F20"/>
                <w:w w:val="95"/>
                <w:sz w:val="24"/>
                <w:szCs w:val="24"/>
              </w:rPr>
              <w:t>[PHYPPY]</w:t>
            </w:r>
          </w:p>
        </w:tc>
        <w:tc>
          <w:tcPr>
            <w:tcW w:w="2988" w:type="dxa"/>
          </w:tcPr>
          <w:p w14:paraId="0EB66139"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05BC6F6C"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Pirus </w:t>
            </w:r>
            <w:r w:rsidRPr="00FD0E49">
              <w:rPr>
                <w:rFonts w:ascii="Times New Roman" w:eastAsia="Georgia" w:hAnsi="Times New Roman" w:cs="Times New Roman"/>
                <w:color w:val="231F20"/>
                <w:w w:val="85"/>
                <w:sz w:val="24"/>
                <w:szCs w:val="24"/>
              </w:rPr>
              <w:t>L.</w:t>
            </w:r>
          </w:p>
        </w:tc>
        <w:tc>
          <w:tcPr>
            <w:tcW w:w="2399" w:type="dxa"/>
          </w:tcPr>
          <w:p w14:paraId="290B400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24F9C35" w14:textId="77777777" w:rsidTr="00474E87">
        <w:trPr>
          <w:gridAfter w:val="1"/>
          <w:wAfter w:w="15" w:type="dxa"/>
          <w:trHeight w:val="81"/>
        </w:trPr>
        <w:tc>
          <w:tcPr>
            <w:tcW w:w="625" w:type="dxa"/>
          </w:tcPr>
          <w:p w14:paraId="69082BA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980B422"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85"/>
                <w:sz w:val="24"/>
                <w:szCs w:val="24"/>
              </w:rPr>
              <w:t xml:space="preserve">Candidatus </w:t>
            </w:r>
            <w:r w:rsidRPr="00FD0E49">
              <w:rPr>
                <w:rFonts w:ascii="Times New Roman" w:eastAsia="Georgia" w:hAnsi="Times New Roman" w:cs="Times New Roman"/>
                <w:color w:val="231F20"/>
                <w:w w:val="85"/>
                <w:sz w:val="24"/>
                <w:szCs w:val="24"/>
              </w:rPr>
              <w:t xml:space="preserve">Phytoplasma </w:t>
            </w:r>
            <w:r w:rsidRPr="00FD0E49">
              <w:rPr>
                <w:rFonts w:ascii="Times New Roman" w:eastAsia="Georgia" w:hAnsi="Times New Roman" w:cs="Times New Roman"/>
                <w:i/>
                <w:iCs/>
                <w:color w:val="231F20"/>
                <w:w w:val="85"/>
                <w:sz w:val="24"/>
                <w:szCs w:val="24"/>
              </w:rPr>
              <w:t xml:space="preserve">rubi </w:t>
            </w:r>
            <w:r w:rsidRPr="00FD0E49">
              <w:rPr>
                <w:rFonts w:ascii="Times New Roman" w:eastAsia="Georgia" w:hAnsi="Times New Roman" w:cs="Times New Roman"/>
                <w:color w:val="231F20"/>
                <w:w w:val="85"/>
                <w:sz w:val="24"/>
                <w:szCs w:val="24"/>
              </w:rPr>
              <w:t xml:space="preserve">Malembic-Maher </w:t>
            </w:r>
            <w:r w:rsidRPr="00FD0E49">
              <w:rPr>
                <w:rFonts w:ascii="Times New Roman" w:eastAsia="Georgia" w:hAnsi="Times New Roman" w:cs="Times New Roman"/>
                <w:i/>
                <w:iCs/>
                <w:color w:val="231F20"/>
                <w:w w:val="85"/>
                <w:sz w:val="24"/>
                <w:szCs w:val="24"/>
              </w:rPr>
              <w:t>et al</w:t>
            </w:r>
            <w:r w:rsidRPr="00FD0E49">
              <w:rPr>
                <w:rFonts w:ascii="Times New Roman" w:eastAsia="Georgia" w:hAnsi="Times New Roman" w:cs="Times New Roman"/>
                <w:color w:val="231F20"/>
                <w:w w:val="85"/>
                <w:sz w:val="24"/>
                <w:szCs w:val="24"/>
              </w:rPr>
              <w:t>. [PHYPRU]</w:t>
            </w:r>
          </w:p>
        </w:tc>
        <w:tc>
          <w:tcPr>
            <w:tcW w:w="2988" w:type="dxa"/>
          </w:tcPr>
          <w:p w14:paraId="598B7B3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570267A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3C16E4C" w14:textId="77777777" w:rsidTr="00474E87">
        <w:trPr>
          <w:gridAfter w:val="1"/>
          <w:wAfter w:w="15" w:type="dxa"/>
          <w:trHeight w:val="81"/>
        </w:trPr>
        <w:tc>
          <w:tcPr>
            <w:tcW w:w="625" w:type="dxa"/>
          </w:tcPr>
          <w:p w14:paraId="1328609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F0F4C31"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85"/>
                <w:sz w:val="24"/>
                <w:szCs w:val="24"/>
              </w:rPr>
              <w:t xml:space="preserve">Candidatus </w:t>
            </w:r>
            <w:r w:rsidRPr="00FD0E49">
              <w:rPr>
                <w:rFonts w:ascii="Times New Roman" w:eastAsia="Georgia" w:hAnsi="Times New Roman" w:cs="Times New Roman"/>
                <w:color w:val="231F20"/>
                <w:w w:val="85"/>
                <w:sz w:val="24"/>
                <w:szCs w:val="24"/>
              </w:rPr>
              <w:t xml:space="preserve">Phytoplasma </w:t>
            </w:r>
            <w:r w:rsidRPr="00FD0E49">
              <w:rPr>
                <w:rFonts w:ascii="Times New Roman" w:eastAsia="Georgia" w:hAnsi="Times New Roman" w:cs="Times New Roman"/>
                <w:i/>
                <w:iCs/>
                <w:color w:val="231F20"/>
                <w:w w:val="85"/>
                <w:sz w:val="24"/>
                <w:szCs w:val="24"/>
              </w:rPr>
              <w:t xml:space="preserve">solani </w:t>
            </w:r>
            <w:r w:rsidRPr="00FD0E49">
              <w:rPr>
                <w:rFonts w:ascii="Times New Roman" w:eastAsia="Georgia" w:hAnsi="Times New Roman" w:cs="Times New Roman"/>
                <w:color w:val="231F20"/>
                <w:w w:val="85"/>
                <w:sz w:val="24"/>
                <w:szCs w:val="24"/>
              </w:rPr>
              <w:t xml:space="preserve">Quaglino </w:t>
            </w:r>
            <w:r w:rsidRPr="00FD0E49">
              <w:rPr>
                <w:rFonts w:ascii="Times New Roman" w:eastAsia="Georgia" w:hAnsi="Times New Roman" w:cs="Times New Roman"/>
                <w:i/>
                <w:iCs/>
                <w:color w:val="231F20"/>
                <w:w w:val="85"/>
                <w:sz w:val="24"/>
                <w:szCs w:val="24"/>
              </w:rPr>
              <w:t>et al</w:t>
            </w:r>
            <w:r w:rsidRPr="00FD0E49">
              <w:rPr>
                <w:rFonts w:ascii="Times New Roman" w:eastAsia="Georgia" w:hAnsi="Times New Roman" w:cs="Times New Roman"/>
                <w:color w:val="231F20"/>
                <w:w w:val="85"/>
                <w:sz w:val="24"/>
                <w:szCs w:val="24"/>
              </w:rPr>
              <w:t>. [PHYPSO]</w:t>
            </w:r>
          </w:p>
        </w:tc>
        <w:tc>
          <w:tcPr>
            <w:tcW w:w="2988" w:type="dxa"/>
          </w:tcPr>
          <w:p w14:paraId="58EAAF84"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Fragaria </w:t>
            </w:r>
            <w:r w:rsidRPr="00FD0E49">
              <w:rPr>
                <w:rFonts w:ascii="Times New Roman" w:eastAsia="Georgia" w:hAnsi="Times New Roman" w:cs="Times New Roman"/>
                <w:color w:val="231F20"/>
                <w:w w:val="90"/>
                <w:sz w:val="24"/>
                <w:szCs w:val="24"/>
              </w:rPr>
              <w:t xml:space="preserve">L., </w:t>
            </w:r>
          </w:p>
          <w:p w14:paraId="3E5C523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Vaccinium </w:t>
            </w:r>
            <w:r w:rsidRPr="00FD0E49">
              <w:rPr>
                <w:rFonts w:ascii="Times New Roman" w:eastAsia="Georgia" w:hAnsi="Times New Roman" w:cs="Times New Roman"/>
                <w:color w:val="231F20"/>
                <w:w w:val="90"/>
                <w:sz w:val="24"/>
                <w:szCs w:val="24"/>
              </w:rPr>
              <w:t>L.</w:t>
            </w:r>
          </w:p>
        </w:tc>
        <w:tc>
          <w:tcPr>
            <w:tcW w:w="2399" w:type="dxa"/>
          </w:tcPr>
          <w:p w14:paraId="76CBCE97"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98F8C73" w14:textId="77777777" w:rsidTr="00474E87">
        <w:trPr>
          <w:gridAfter w:val="1"/>
          <w:wAfter w:w="15" w:type="dxa"/>
          <w:trHeight w:val="81"/>
        </w:trPr>
        <w:tc>
          <w:tcPr>
            <w:tcW w:w="625" w:type="dxa"/>
          </w:tcPr>
          <w:p w14:paraId="2EB0FB6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6A9752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Cherry green ring mottle virus [CGRMV0]</w:t>
            </w:r>
          </w:p>
        </w:tc>
        <w:tc>
          <w:tcPr>
            <w:tcW w:w="2988" w:type="dxa"/>
          </w:tcPr>
          <w:p w14:paraId="3E0172F4" w14:textId="77777777" w:rsidR="0088105A" w:rsidRPr="00FD0E49" w:rsidRDefault="0088105A" w:rsidP="00474E87">
            <w:pPr>
              <w:widowControl w:val="0"/>
              <w:autoSpaceDE w:val="0"/>
              <w:autoSpaceDN w:val="0"/>
              <w:rPr>
                <w:rFonts w:ascii="Times New Roman" w:eastAsia="Georgia" w:hAnsi="Times New Roman" w:cs="Times New Roman"/>
                <w:color w:val="231F20"/>
                <w:w w:val="85"/>
                <w:sz w:val="24"/>
                <w:szCs w:val="24"/>
              </w:rPr>
            </w:pP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p>
          <w:p w14:paraId="58A3BD2D"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p>
        </w:tc>
        <w:tc>
          <w:tcPr>
            <w:tcW w:w="2399" w:type="dxa"/>
          </w:tcPr>
          <w:p w14:paraId="1C9D4C9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348C266" w14:textId="77777777" w:rsidTr="00474E87">
        <w:trPr>
          <w:gridAfter w:val="1"/>
          <w:wAfter w:w="15" w:type="dxa"/>
          <w:trHeight w:val="81"/>
        </w:trPr>
        <w:tc>
          <w:tcPr>
            <w:tcW w:w="625" w:type="dxa"/>
          </w:tcPr>
          <w:p w14:paraId="730C0AF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00CA05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Cherry leaf roll virus [CLRV00]</w:t>
            </w:r>
          </w:p>
        </w:tc>
        <w:tc>
          <w:tcPr>
            <w:tcW w:w="2988" w:type="dxa"/>
          </w:tcPr>
          <w:p w14:paraId="6F70B6F8" w14:textId="77777777" w:rsidR="0088105A" w:rsidRPr="00FD0E49" w:rsidRDefault="0088105A" w:rsidP="00474E87">
            <w:pPr>
              <w:widowControl w:val="0"/>
              <w:autoSpaceDE w:val="0"/>
              <w:autoSpaceDN w:val="0"/>
              <w:spacing w:line="237" w:lineRule="auto"/>
              <w:rPr>
                <w:rFonts w:ascii="Times New Roman" w:eastAsia="Georgia" w:hAnsi="Times New Roman" w:cs="Times New Roman"/>
                <w:color w:val="231F20"/>
                <w:w w:val="85"/>
                <w:sz w:val="24"/>
                <w:szCs w:val="24"/>
              </w:rPr>
            </w:pPr>
            <w:r w:rsidRPr="00FD0E49">
              <w:rPr>
                <w:rFonts w:ascii="Times New Roman" w:eastAsia="Georgia" w:hAnsi="Times New Roman" w:cs="Times New Roman"/>
                <w:i/>
                <w:color w:val="231F20"/>
                <w:w w:val="85"/>
                <w:sz w:val="24"/>
                <w:szCs w:val="24"/>
              </w:rPr>
              <w:t xml:space="preserve">Juglans regia </w:t>
            </w:r>
            <w:r w:rsidRPr="00FD0E49">
              <w:rPr>
                <w:rFonts w:ascii="Times New Roman" w:eastAsia="Georgia" w:hAnsi="Times New Roman" w:cs="Times New Roman"/>
                <w:color w:val="231F20"/>
                <w:w w:val="85"/>
                <w:sz w:val="24"/>
                <w:szCs w:val="24"/>
              </w:rPr>
              <w:t xml:space="preserve">L., </w:t>
            </w:r>
          </w:p>
          <w:p w14:paraId="52284838"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p>
        </w:tc>
        <w:tc>
          <w:tcPr>
            <w:tcW w:w="2399" w:type="dxa"/>
          </w:tcPr>
          <w:p w14:paraId="6E677D8F"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FE911C4" w14:textId="77777777" w:rsidTr="00474E87">
        <w:trPr>
          <w:gridAfter w:val="1"/>
          <w:wAfter w:w="15" w:type="dxa"/>
          <w:trHeight w:val="81"/>
        </w:trPr>
        <w:tc>
          <w:tcPr>
            <w:tcW w:w="625" w:type="dxa"/>
          </w:tcPr>
          <w:p w14:paraId="695688D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7CB718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Cherry mottle leaf virus [CMLV00]</w:t>
            </w:r>
          </w:p>
        </w:tc>
        <w:tc>
          <w:tcPr>
            <w:tcW w:w="2988" w:type="dxa"/>
          </w:tcPr>
          <w:p w14:paraId="12CEF2FB"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p>
        </w:tc>
        <w:tc>
          <w:tcPr>
            <w:tcW w:w="2399" w:type="dxa"/>
          </w:tcPr>
          <w:p w14:paraId="284C3DB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AE09037" w14:textId="77777777" w:rsidTr="00474E87">
        <w:trPr>
          <w:gridAfter w:val="1"/>
          <w:wAfter w:w="15" w:type="dxa"/>
          <w:trHeight w:val="81"/>
        </w:trPr>
        <w:tc>
          <w:tcPr>
            <w:tcW w:w="625" w:type="dxa"/>
          </w:tcPr>
          <w:p w14:paraId="7B5B561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A024136" w14:textId="77777777" w:rsidR="0088105A" w:rsidRPr="00FD0E49" w:rsidRDefault="0088105A" w:rsidP="00474E87">
            <w:pPr>
              <w:widowControl w:val="0"/>
              <w:tabs>
                <w:tab w:val="left" w:pos="781"/>
                <w:tab w:val="left" w:pos="1651"/>
                <w:tab w:val="left" w:pos="2295"/>
                <w:tab w:val="left" w:pos="3053"/>
              </w:tabs>
              <w:autoSpaceDE w:val="0"/>
              <w:autoSpaceDN w:val="0"/>
              <w:spacing w:line="237" w:lineRule="auto"/>
              <w:ind w:right="78"/>
              <w:rPr>
                <w:rFonts w:ascii="Times New Roman" w:eastAsia="Georgia" w:hAnsi="Times New Roman" w:cs="Times New Roman"/>
                <w:sz w:val="24"/>
                <w:szCs w:val="24"/>
                <w:lang w:val="en-US"/>
              </w:rPr>
            </w:pPr>
            <w:r w:rsidRPr="00FD0E49">
              <w:rPr>
                <w:rFonts w:ascii="Times New Roman" w:eastAsia="Georgia" w:hAnsi="Times New Roman" w:cs="Times New Roman"/>
                <w:color w:val="231F20"/>
                <w:spacing w:val="-4"/>
                <w:w w:val="90"/>
                <w:sz w:val="24"/>
                <w:szCs w:val="24"/>
              </w:rPr>
              <w:t>Cherry necrotic rusty mottle virus [CRNRM0]</w:t>
            </w:r>
          </w:p>
        </w:tc>
        <w:tc>
          <w:tcPr>
            <w:tcW w:w="2988" w:type="dxa"/>
          </w:tcPr>
          <w:p w14:paraId="438CAFE0" w14:textId="77777777" w:rsidR="0088105A" w:rsidRPr="00FD0E49" w:rsidRDefault="0088105A" w:rsidP="00474E87">
            <w:pPr>
              <w:widowControl w:val="0"/>
              <w:autoSpaceDE w:val="0"/>
              <w:autoSpaceDN w:val="0"/>
              <w:rPr>
                <w:rFonts w:ascii="Times New Roman" w:eastAsia="Georgia" w:hAnsi="Times New Roman" w:cs="Times New Roman"/>
                <w:color w:val="231F20"/>
                <w:w w:val="85"/>
                <w:sz w:val="24"/>
                <w:szCs w:val="24"/>
              </w:rPr>
            </w:pP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p>
          <w:p w14:paraId="0743F693"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p>
        </w:tc>
        <w:tc>
          <w:tcPr>
            <w:tcW w:w="2399" w:type="dxa"/>
          </w:tcPr>
          <w:p w14:paraId="555722D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0381AD5" w14:textId="77777777" w:rsidTr="00474E87">
        <w:trPr>
          <w:gridAfter w:val="1"/>
          <w:wAfter w:w="15" w:type="dxa"/>
          <w:trHeight w:val="81"/>
        </w:trPr>
        <w:tc>
          <w:tcPr>
            <w:tcW w:w="625" w:type="dxa"/>
          </w:tcPr>
          <w:p w14:paraId="640935F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0692AF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Chestnut mosaic agent</w:t>
            </w:r>
          </w:p>
        </w:tc>
        <w:tc>
          <w:tcPr>
            <w:tcW w:w="2988" w:type="dxa"/>
          </w:tcPr>
          <w:p w14:paraId="6DA2097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Kastanea sativa </w:t>
            </w:r>
            <w:r w:rsidRPr="00FD0E49">
              <w:rPr>
                <w:rFonts w:ascii="Times New Roman" w:eastAsia="Georgia" w:hAnsi="Times New Roman" w:cs="Times New Roman"/>
                <w:color w:val="231F20"/>
                <w:w w:val="85"/>
                <w:sz w:val="24"/>
                <w:szCs w:val="24"/>
              </w:rPr>
              <w:t>Mill.</w:t>
            </w:r>
          </w:p>
        </w:tc>
        <w:tc>
          <w:tcPr>
            <w:tcW w:w="2399" w:type="dxa"/>
          </w:tcPr>
          <w:p w14:paraId="7C51FBD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E3DF89E" w14:textId="77777777" w:rsidTr="00474E87">
        <w:trPr>
          <w:gridAfter w:val="1"/>
          <w:wAfter w:w="15" w:type="dxa"/>
          <w:trHeight w:val="81"/>
        </w:trPr>
        <w:tc>
          <w:tcPr>
            <w:tcW w:w="625" w:type="dxa"/>
          </w:tcPr>
          <w:p w14:paraId="336A5D9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294EEE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5"/>
                <w:sz w:val="24"/>
                <w:szCs w:val="24"/>
              </w:rPr>
              <w:t xml:space="preserve">Citrus </w:t>
            </w:r>
            <w:r w:rsidRPr="00FD0E49">
              <w:rPr>
                <w:rFonts w:ascii="Times New Roman" w:eastAsia="Georgia" w:hAnsi="Times New Roman" w:cs="Times New Roman"/>
                <w:i/>
                <w:color w:val="231F20"/>
                <w:w w:val="95"/>
                <w:sz w:val="24"/>
                <w:szCs w:val="24"/>
              </w:rPr>
              <w:t xml:space="preserve">cristacortis </w:t>
            </w:r>
            <w:r w:rsidRPr="00FD0E49">
              <w:rPr>
                <w:rFonts w:ascii="Times New Roman" w:eastAsia="Georgia" w:hAnsi="Times New Roman" w:cs="Times New Roman"/>
                <w:color w:val="231F20"/>
                <w:w w:val="95"/>
                <w:sz w:val="24"/>
                <w:szCs w:val="24"/>
              </w:rPr>
              <w:t>agent [CSCC00]</w:t>
            </w:r>
          </w:p>
        </w:tc>
        <w:tc>
          <w:tcPr>
            <w:tcW w:w="2988" w:type="dxa"/>
          </w:tcPr>
          <w:p w14:paraId="769CE7B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7C72E16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A297EA7" w14:textId="77777777" w:rsidTr="00474E87">
        <w:trPr>
          <w:gridAfter w:val="1"/>
          <w:wAfter w:w="15" w:type="dxa"/>
          <w:trHeight w:val="81"/>
        </w:trPr>
        <w:tc>
          <w:tcPr>
            <w:tcW w:w="625" w:type="dxa"/>
          </w:tcPr>
          <w:p w14:paraId="0A77BB4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E57C877" w14:textId="77777777" w:rsidR="0088105A" w:rsidRPr="00FD0E49" w:rsidRDefault="0088105A" w:rsidP="00474E87">
            <w:pPr>
              <w:widowControl w:val="0"/>
              <w:autoSpaceDE w:val="0"/>
              <w:autoSpaceDN w:val="0"/>
              <w:rPr>
                <w:rFonts w:ascii="Times New Roman" w:eastAsia="Georgia" w:hAnsi="Times New Roman" w:cs="Times New Roman"/>
                <w:i/>
                <w:iCs/>
                <w:color w:val="231F20"/>
                <w:w w:val="95"/>
                <w:sz w:val="24"/>
                <w:szCs w:val="24"/>
              </w:rPr>
            </w:pPr>
            <w:r w:rsidRPr="00FD0E49">
              <w:rPr>
                <w:rFonts w:ascii="Times New Roman" w:eastAsia="Georgia" w:hAnsi="Times New Roman" w:cs="Times New Roman"/>
                <w:i/>
                <w:iCs/>
                <w:color w:val="231F20"/>
                <w:w w:val="95"/>
                <w:sz w:val="24"/>
                <w:szCs w:val="24"/>
              </w:rPr>
              <w:t xml:space="preserve">Citrus exocortis </w:t>
            </w:r>
            <w:r w:rsidRPr="00FD0E49">
              <w:rPr>
                <w:rFonts w:ascii="Times New Roman" w:eastAsia="Georgia" w:hAnsi="Times New Roman" w:cs="Times New Roman"/>
                <w:iCs/>
                <w:color w:val="231F20"/>
                <w:w w:val="95"/>
                <w:sz w:val="24"/>
                <w:szCs w:val="24"/>
              </w:rPr>
              <w:t>viroid [CEVD00]</w:t>
            </w:r>
          </w:p>
        </w:tc>
        <w:tc>
          <w:tcPr>
            <w:tcW w:w="2988" w:type="dxa"/>
          </w:tcPr>
          <w:p w14:paraId="78B24FE0" w14:textId="77777777" w:rsidR="0088105A" w:rsidRPr="00FD0E49" w:rsidRDefault="0088105A" w:rsidP="00474E87">
            <w:pPr>
              <w:widowControl w:val="0"/>
              <w:autoSpaceDE w:val="0"/>
              <w:autoSpaceDN w:val="0"/>
              <w:rPr>
                <w:rFonts w:ascii="Times New Roman" w:eastAsia="Georgia" w:hAnsi="Times New Roman" w:cs="Times New Roman"/>
                <w:i/>
                <w:color w:val="231F20"/>
                <w:w w:val="90"/>
                <w:sz w:val="24"/>
                <w:szCs w:val="24"/>
              </w:rPr>
            </w:pPr>
            <w:r w:rsidRPr="00FD0E49">
              <w:rPr>
                <w:rFonts w:ascii="Times New Roman" w:eastAsia="Georgia" w:hAnsi="Times New Roman" w:cs="Times New Roman"/>
                <w:i/>
                <w:iCs/>
                <w:color w:val="231F20"/>
                <w:w w:val="90"/>
                <w:sz w:val="24"/>
                <w:szCs w:val="24"/>
              </w:rPr>
              <w:t xml:space="preserve">Citrus </w:t>
            </w:r>
            <w:r w:rsidRPr="00FD0E49">
              <w:rPr>
                <w:rFonts w:ascii="Times New Roman" w:eastAsia="Georgia" w:hAnsi="Times New Roman" w:cs="Times New Roman"/>
                <w:color w:val="231F20"/>
                <w:w w:val="90"/>
                <w:sz w:val="24"/>
                <w:szCs w:val="24"/>
              </w:rPr>
              <w:t>L.,</w:t>
            </w:r>
            <w:r w:rsidRPr="00FD0E49">
              <w:rPr>
                <w:rFonts w:ascii="Times New Roman" w:eastAsia="Georgia" w:hAnsi="Times New Roman" w:cs="Times New Roman"/>
                <w:i/>
                <w:iCs/>
                <w:color w:val="231F20"/>
                <w:w w:val="90"/>
                <w:sz w:val="24"/>
                <w:szCs w:val="24"/>
              </w:rPr>
              <w:t xml:space="preserve">Fortunella </w:t>
            </w:r>
            <w:r w:rsidRPr="00FD0E49">
              <w:rPr>
                <w:rFonts w:ascii="Times New Roman" w:eastAsia="Georgia" w:hAnsi="Times New Roman" w:cs="Times New Roman"/>
                <w:color w:val="231F20"/>
                <w:w w:val="90"/>
                <w:sz w:val="24"/>
                <w:szCs w:val="24"/>
              </w:rPr>
              <w:t>Swingle,</w:t>
            </w:r>
            <w:r w:rsidRPr="00FD0E49">
              <w:rPr>
                <w:rFonts w:ascii="Times New Roman" w:eastAsia="Georgia" w:hAnsi="Times New Roman" w:cs="Times New Roman"/>
                <w:i/>
                <w:iCs/>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6BAF2BA0"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tc>
      </w:tr>
      <w:tr w:rsidR="0088105A" w:rsidRPr="00FD0E49" w14:paraId="25FC6473" w14:textId="77777777" w:rsidTr="00474E87">
        <w:trPr>
          <w:gridAfter w:val="1"/>
          <w:wAfter w:w="15" w:type="dxa"/>
          <w:trHeight w:val="81"/>
        </w:trPr>
        <w:tc>
          <w:tcPr>
            <w:tcW w:w="625" w:type="dxa"/>
          </w:tcPr>
          <w:p w14:paraId="64ECAB4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674929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Citrus exocortis viroid [CEVD00]</w:t>
            </w:r>
          </w:p>
        </w:tc>
        <w:tc>
          <w:tcPr>
            <w:tcW w:w="2988" w:type="dxa"/>
          </w:tcPr>
          <w:p w14:paraId="2129BBF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Swingle,</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591C191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A91F0A7" w14:textId="77777777" w:rsidTr="00474E87">
        <w:trPr>
          <w:gridAfter w:val="1"/>
          <w:wAfter w:w="15" w:type="dxa"/>
          <w:trHeight w:val="81"/>
        </w:trPr>
        <w:tc>
          <w:tcPr>
            <w:tcW w:w="625" w:type="dxa"/>
          </w:tcPr>
          <w:p w14:paraId="5EA64D5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CF2F4D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Citrus impietratura agent [CSI000]</w:t>
            </w:r>
          </w:p>
        </w:tc>
        <w:tc>
          <w:tcPr>
            <w:tcW w:w="2988" w:type="dxa"/>
          </w:tcPr>
          <w:p w14:paraId="7FA72F2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Swingle,</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4BC89F3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A5C4465" w14:textId="77777777" w:rsidTr="00474E87">
        <w:trPr>
          <w:gridAfter w:val="1"/>
          <w:wAfter w:w="15" w:type="dxa"/>
          <w:trHeight w:val="81"/>
        </w:trPr>
        <w:tc>
          <w:tcPr>
            <w:tcW w:w="625" w:type="dxa"/>
          </w:tcPr>
          <w:p w14:paraId="7BCA1C6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3B12857"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Citrus leaf Blotch virus [CLBV00]</w:t>
            </w:r>
          </w:p>
        </w:tc>
        <w:tc>
          <w:tcPr>
            <w:tcW w:w="2988" w:type="dxa"/>
          </w:tcPr>
          <w:p w14:paraId="0E6541A3"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i/>
                <w:color w:val="231F20"/>
                <w:w w:val="95"/>
                <w:sz w:val="24"/>
                <w:szCs w:val="24"/>
              </w:rPr>
              <w:t>Citrus</w:t>
            </w:r>
            <w:r w:rsidRPr="00FD0E49">
              <w:rPr>
                <w:rFonts w:ascii="Times New Roman" w:eastAsia="Georgia" w:hAnsi="Times New Roman" w:cs="Times New Roman"/>
                <w:color w:val="231F20"/>
                <w:w w:val="95"/>
                <w:sz w:val="24"/>
                <w:szCs w:val="24"/>
              </w:rPr>
              <w:t xml:space="preserve"> L.,</w:t>
            </w:r>
            <w:r w:rsidRPr="00FD0E49">
              <w:rPr>
                <w:rFonts w:ascii="Times New Roman" w:eastAsia="Georgia" w:hAnsi="Times New Roman" w:cs="Times New Roman"/>
                <w:i/>
                <w:color w:val="231F20"/>
                <w:w w:val="95"/>
                <w:sz w:val="24"/>
                <w:szCs w:val="24"/>
              </w:rPr>
              <w:t xml:space="preserve"> Fortunella</w:t>
            </w:r>
            <w:r w:rsidRPr="00FD0E49">
              <w:rPr>
                <w:rFonts w:ascii="Times New Roman" w:eastAsia="Georgia" w:hAnsi="Times New Roman" w:cs="Times New Roman"/>
                <w:color w:val="231F20"/>
                <w:w w:val="95"/>
                <w:sz w:val="24"/>
                <w:szCs w:val="24"/>
              </w:rPr>
              <w:t xml:space="preserve">  Swingle, </w:t>
            </w:r>
            <w:r w:rsidRPr="00FD0E49">
              <w:rPr>
                <w:rFonts w:ascii="Times New Roman" w:eastAsia="Georgia" w:hAnsi="Times New Roman" w:cs="Times New Roman"/>
                <w:i/>
                <w:color w:val="231F20"/>
                <w:w w:val="95"/>
                <w:sz w:val="24"/>
                <w:szCs w:val="24"/>
              </w:rPr>
              <w:t xml:space="preserve">Poncirus </w:t>
            </w:r>
            <w:r w:rsidRPr="00FD0E49">
              <w:rPr>
                <w:rFonts w:ascii="Times New Roman" w:eastAsia="Georgia" w:hAnsi="Times New Roman" w:cs="Times New Roman"/>
                <w:color w:val="231F20"/>
                <w:w w:val="95"/>
                <w:sz w:val="24"/>
                <w:szCs w:val="24"/>
              </w:rPr>
              <w:t xml:space="preserve"> Raf.</w:t>
            </w:r>
          </w:p>
        </w:tc>
        <w:tc>
          <w:tcPr>
            <w:tcW w:w="2399" w:type="dxa"/>
          </w:tcPr>
          <w:p w14:paraId="5D93CE4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33F40AB" w14:textId="77777777" w:rsidTr="00474E87">
        <w:trPr>
          <w:gridAfter w:val="1"/>
          <w:wAfter w:w="15" w:type="dxa"/>
          <w:trHeight w:val="81"/>
        </w:trPr>
        <w:tc>
          <w:tcPr>
            <w:tcW w:w="625" w:type="dxa"/>
          </w:tcPr>
          <w:p w14:paraId="10B893B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40674D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Virusi i psorosis së agrumeve </w:t>
            </w:r>
            <w:r w:rsidRPr="00FD0E49">
              <w:rPr>
                <w:rFonts w:ascii="Times New Roman" w:eastAsia="Georgia" w:hAnsi="Times New Roman" w:cs="Times New Roman"/>
                <w:color w:val="231F20"/>
                <w:w w:val="95"/>
                <w:sz w:val="24"/>
                <w:szCs w:val="24"/>
              </w:rPr>
              <w:t>[CPSV00]</w:t>
            </w:r>
          </w:p>
        </w:tc>
        <w:tc>
          <w:tcPr>
            <w:tcW w:w="2988" w:type="dxa"/>
          </w:tcPr>
          <w:p w14:paraId="56BE4FC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L.,</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5E065031"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C7BEF55" w14:textId="77777777" w:rsidTr="00474E87">
        <w:trPr>
          <w:gridAfter w:val="1"/>
          <w:wAfter w:w="15" w:type="dxa"/>
          <w:trHeight w:val="81"/>
        </w:trPr>
        <w:tc>
          <w:tcPr>
            <w:tcW w:w="625" w:type="dxa"/>
          </w:tcPr>
          <w:p w14:paraId="1CA0A3EF"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9BDCA0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lang w:val="en-US"/>
              </w:rPr>
              <w:t xml:space="preserve">Citrus tristeza </w:t>
            </w:r>
            <w:r w:rsidRPr="00FD0E49">
              <w:rPr>
                <w:rFonts w:ascii="Times New Roman" w:eastAsia="Georgia" w:hAnsi="Times New Roman" w:cs="Times New Roman"/>
                <w:color w:val="231F20"/>
                <w:w w:val="90"/>
                <w:sz w:val="24"/>
                <w:szCs w:val="24"/>
                <w:lang w:val="en-US"/>
              </w:rPr>
              <w:t>virus [CTV000] (izolimet e BE-së)</w:t>
            </w:r>
          </w:p>
        </w:tc>
        <w:tc>
          <w:tcPr>
            <w:tcW w:w="2988" w:type="dxa"/>
          </w:tcPr>
          <w:p w14:paraId="60FD912A"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 për mbjellje përveç farave</w:t>
            </w:r>
          </w:p>
          <w:p w14:paraId="7AB6F1CA"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 dhe hibridet e tyre</w:t>
            </w:r>
          </w:p>
        </w:tc>
        <w:tc>
          <w:tcPr>
            <w:tcW w:w="2399" w:type="dxa"/>
          </w:tcPr>
          <w:p w14:paraId="5766C40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2921DD6" w14:textId="77777777" w:rsidTr="00474E87">
        <w:trPr>
          <w:gridAfter w:val="1"/>
          <w:wAfter w:w="15" w:type="dxa"/>
          <w:trHeight w:val="81"/>
        </w:trPr>
        <w:tc>
          <w:tcPr>
            <w:tcW w:w="625" w:type="dxa"/>
          </w:tcPr>
          <w:p w14:paraId="599943BA"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7C82B1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Citrus variegation virus [CVV000]</w:t>
            </w:r>
          </w:p>
        </w:tc>
        <w:tc>
          <w:tcPr>
            <w:tcW w:w="2988" w:type="dxa"/>
          </w:tcPr>
          <w:p w14:paraId="0529AFC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2B493565"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D663E7C" w14:textId="77777777" w:rsidTr="00474E87">
        <w:trPr>
          <w:gridAfter w:val="1"/>
          <w:wAfter w:w="15" w:type="dxa"/>
          <w:trHeight w:val="81"/>
        </w:trPr>
        <w:tc>
          <w:tcPr>
            <w:tcW w:w="625" w:type="dxa"/>
          </w:tcPr>
          <w:p w14:paraId="2A8F72C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C334CE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lang w:val="en-US"/>
              </w:rPr>
              <w:t xml:space="preserve">Clover phyllody </w:t>
            </w:r>
            <w:r w:rsidRPr="00FD0E49">
              <w:rPr>
                <w:rFonts w:ascii="Times New Roman" w:eastAsia="Georgia" w:hAnsi="Times New Roman" w:cs="Times New Roman"/>
                <w:color w:val="231F20"/>
                <w:w w:val="95"/>
                <w:sz w:val="24"/>
                <w:szCs w:val="24"/>
                <w:lang w:val="en-US"/>
              </w:rPr>
              <w:t>phytoplasma [PHYP03]</w:t>
            </w:r>
          </w:p>
        </w:tc>
        <w:tc>
          <w:tcPr>
            <w:tcW w:w="2988" w:type="dxa"/>
          </w:tcPr>
          <w:p w14:paraId="371A297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01B665A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A72BC45" w14:textId="77777777" w:rsidTr="00474E87">
        <w:trPr>
          <w:gridAfter w:val="1"/>
          <w:wAfter w:w="15" w:type="dxa"/>
          <w:trHeight w:val="81"/>
        </w:trPr>
        <w:tc>
          <w:tcPr>
            <w:tcW w:w="625" w:type="dxa"/>
          </w:tcPr>
          <w:p w14:paraId="66780931"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6058E18" w14:textId="77777777" w:rsidR="0088105A" w:rsidRPr="00FD0E49" w:rsidRDefault="0088105A" w:rsidP="00474E87">
            <w:pPr>
              <w:widowControl w:val="0"/>
              <w:tabs>
                <w:tab w:val="left" w:pos="1001"/>
                <w:tab w:val="left" w:pos="1578"/>
                <w:tab w:val="left" w:pos="2455"/>
              </w:tabs>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color w:val="231F20"/>
                <w:spacing w:val="-1"/>
                <w:w w:val="85"/>
                <w:sz w:val="24"/>
                <w:szCs w:val="24"/>
                <w:lang w:val="en-US"/>
              </w:rPr>
              <w:t>Cranberry false blossom phytoplasma [PHYPFB]</w:t>
            </w:r>
          </w:p>
        </w:tc>
        <w:tc>
          <w:tcPr>
            <w:tcW w:w="2988" w:type="dxa"/>
          </w:tcPr>
          <w:p w14:paraId="3E28FAC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Vaksinium </w:t>
            </w:r>
            <w:r w:rsidRPr="00FD0E49">
              <w:rPr>
                <w:rFonts w:ascii="Times New Roman" w:eastAsia="Georgia" w:hAnsi="Times New Roman" w:cs="Times New Roman"/>
                <w:color w:val="231F20"/>
                <w:w w:val="90"/>
                <w:sz w:val="24"/>
                <w:szCs w:val="24"/>
              </w:rPr>
              <w:t>L.</w:t>
            </w:r>
          </w:p>
        </w:tc>
        <w:tc>
          <w:tcPr>
            <w:tcW w:w="2399" w:type="dxa"/>
          </w:tcPr>
          <w:p w14:paraId="45293F6B"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674222D" w14:textId="77777777" w:rsidTr="00474E87">
        <w:trPr>
          <w:gridAfter w:val="1"/>
          <w:wAfter w:w="15" w:type="dxa"/>
          <w:trHeight w:val="81"/>
        </w:trPr>
        <w:tc>
          <w:tcPr>
            <w:tcW w:w="625" w:type="dxa"/>
          </w:tcPr>
          <w:p w14:paraId="7EAD7915"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00B088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Cucumber mosaic virus [CMV000]</w:t>
            </w:r>
          </w:p>
        </w:tc>
        <w:tc>
          <w:tcPr>
            <w:tcW w:w="2988" w:type="dxa"/>
          </w:tcPr>
          <w:p w14:paraId="2253CEA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042CD1A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3826C86" w14:textId="77777777" w:rsidTr="00474E87">
        <w:trPr>
          <w:gridAfter w:val="1"/>
          <w:wAfter w:w="15" w:type="dxa"/>
          <w:trHeight w:val="81"/>
        </w:trPr>
        <w:tc>
          <w:tcPr>
            <w:tcW w:w="625" w:type="dxa"/>
          </w:tcPr>
          <w:p w14:paraId="704FF3C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6474A65" w14:textId="77777777" w:rsidR="0088105A" w:rsidRPr="00FD0E49" w:rsidRDefault="0088105A" w:rsidP="00474E87">
            <w:pPr>
              <w:widowControl w:val="0"/>
              <w:autoSpaceDE w:val="0"/>
              <w:autoSpaceDN w:val="0"/>
              <w:spacing w:line="237" w:lineRule="auto"/>
              <w:ind w:right="75"/>
              <w:jc w:val="both"/>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Çrregullime të frutave: chat fruit [APCF00], green crinkle [APGC00], bumpy fruit of Ben Davis, rough skin [APRSK0], star crack, russet ring [APLP00], russet wart</w:t>
            </w:r>
          </w:p>
        </w:tc>
        <w:tc>
          <w:tcPr>
            <w:tcW w:w="2988" w:type="dxa"/>
          </w:tcPr>
          <w:p w14:paraId="37FDD45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w:t>
            </w:r>
          </w:p>
        </w:tc>
        <w:tc>
          <w:tcPr>
            <w:tcW w:w="2399" w:type="dxa"/>
          </w:tcPr>
          <w:p w14:paraId="1FC7EAAB"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51B8918" w14:textId="77777777" w:rsidTr="00474E87">
        <w:trPr>
          <w:gridAfter w:val="1"/>
          <w:wAfter w:w="15" w:type="dxa"/>
          <w:trHeight w:val="81"/>
        </w:trPr>
        <w:tc>
          <w:tcPr>
            <w:tcW w:w="625" w:type="dxa"/>
          </w:tcPr>
          <w:p w14:paraId="4D8A38A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AAD498C"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Gooseberry vein banding associated virus [GOVB00]</w:t>
            </w:r>
          </w:p>
        </w:tc>
        <w:tc>
          <w:tcPr>
            <w:tcW w:w="2988" w:type="dxa"/>
          </w:tcPr>
          <w:p w14:paraId="74EB4DA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L.</w:t>
            </w:r>
          </w:p>
        </w:tc>
        <w:tc>
          <w:tcPr>
            <w:tcW w:w="2399" w:type="dxa"/>
          </w:tcPr>
          <w:p w14:paraId="020E2E8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1C7C6D5" w14:textId="77777777" w:rsidTr="00474E87">
        <w:trPr>
          <w:gridAfter w:val="1"/>
          <w:wAfter w:w="15" w:type="dxa"/>
          <w:trHeight w:val="81"/>
        </w:trPr>
        <w:tc>
          <w:tcPr>
            <w:tcW w:w="625" w:type="dxa"/>
          </w:tcPr>
          <w:p w14:paraId="3C67435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08E9D6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Hop stunt viroid [HSVD00]</w:t>
            </w:r>
          </w:p>
        </w:tc>
        <w:tc>
          <w:tcPr>
            <w:tcW w:w="2988" w:type="dxa"/>
          </w:tcPr>
          <w:p w14:paraId="5A39082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Swingle,</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w:t>
            </w:r>
          </w:p>
        </w:tc>
        <w:tc>
          <w:tcPr>
            <w:tcW w:w="2399" w:type="dxa"/>
          </w:tcPr>
          <w:p w14:paraId="58FA9F8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8773DDF" w14:textId="77777777" w:rsidTr="00474E87">
        <w:trPr>
          <w:gridAfter w:val="1"/>
          <w:wAfter w:w="15" w:type="dxa"/>
          <w:trHeight w:val="81"/>
        </w:trPr>
        <w:tc>
          <w:tcPr>
            <w:tcW w:w="625" w:type="dxa"/>
          </w:tcPr>
          <w:p w14:paraId="08238E5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718FCA5"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Little cherry virus 1 dhe 2 [LCHV10], [LCHV20])</w:t>
            </w:r>
          </w:p>
        </w:tc>
        <w:tc>
          <w:tcPr>
            <w:tcW w:w="2988" w:type="dxa"/>
          </w:tcPr>
          <w:p w14:paraId="74A119A2"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Prunus avium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L.</w:t>
            </w:r>
          </w:p>
        </w:tc>
        <w:tc>
          <w:tcPr>
            <w:tcW w:w="2399" w:type="dxa"/>
          </w:tcPr>
          <w:p w14:paraId="636157E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6AA594F" w14:textId="77777777" w:rsidTr="00474E87">
        <w:trPr>
          <w:gridAfter w:val="1"/>
          <w:wAfter w:w="15" w:type="dxa"/>
          <w:trHeight w:val="81"/>
        </w:trPr>
        <w:tc>
          <w:tcPr>
            <w:tcW w:w="625" w:type="dxa"/>
          </w:tcPr>
          <w:p w14:paraId="018D69E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923BCB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Myrobalan latent ringspot virus [MLRSV0]</w:t>
            </w:r>
          </w:p>
        </w:tc>
        <w:tc>
          <w:tcPr>
            <w:tcW w:w="2988" w:type="dxa"/>
          </w:tcPr>
          <w:p w14:paraId="5B0BD2D5"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Prunus salicina </w:t>
            </w:r>
            <w:r w:rsidRPr="00FD0E49">
              <w:rPr>
                <w:rFonts w:ascii="Times New Roman" w:eastAsia="Georgia" w:hAnsi="Times New Roman" w:cs="Times New Roman"/>
                <w:color w:val="231F20"/>
                <w:w w:val="85"/>
                <w:sz w:val="24"/>
                <w:szCs w:val="24"/>
              </w:rPr>
              <w:t>Lindley</w:t>
            </w:r>
          </w:p>
        </w:tc>
        <w:tc>
          <w:tcPr>
            <w:tcW w:w="2399" w:type="dxa"/>
          </w:tcPr>
          <w:p w14:paraId="6FA4219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12BFAB3" w14:textId="77777777" w:rsidTr="00474E87">
        <w:trPr>
          <w:gridAfter w:val="1"/>
          <w:wAfter w:w="15" w:type="dxa"/>
          <w:trHeight w:val="81"/>
        </w:trPr>
        <w:tc>
          <w:tcPr>
            <w:tcW w:w="625" w:type="dxa"/>
          </w:tcPr>
          <w:p w14:paraId="5030D41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C452628" w14:textId="77777777" w:rsidR="0088105A" w:rsidRPr="00FD0E49" w:rsidRDefault="0088105A" w:rsidP="00474E87">
            <w:pPr>
              <w:widowControl w:val="0"/>
              <w:tabs>
                <w:tab w:val="left" w:pos="633"/>
                <w:tab w:val="left" w:pos="1124"/>
                <w:tab w:val="left" w:pos="2077"/>
                <w:tab w:val="left" w:pos="3057"/>
              </w:tabs>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color w:val="231F20"/>
                <w:spacing w:val="-4"/>
                <w:w w:val="90"/>
                <w:sz w:val="24"/>
                <w:szCs w:val="24"/>
                <w:lang w:val="en-US"/>
              </w:rPr>
              <w:t>Olive leaf yellowing associated virus [OLYAV0]</w:t>
            </w:r>
          </w:p>
        </w:tc>
        <w:tc>
          <w:tcPr>
            <w:tcW w:w="2988" w:type="dxa"/>
          </w:tcPr>
          <w:p w14:paraId="03D5C86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L.</w:t>
            </w:r>
          </w:p>
        </w:tc>
        <w:tc>
          <w:tcPr>
            <w:tcW w:w="2399" w:type="dxa"/>
          </w:tcPr>
          <w:p w14:paraId="3B75618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82F8F72" w14:textId="77777777" w:rsidTr="00474E87">
        <w:trPr>
          <w:gridAfter w:val="1"/>
          <w:wAfter w:w="15" w:type="dxa"/>
          <w:trHeight w:val="81"/>
        </w:trPr>
        <w:tc>
          <w:tcPr>
            <w:tcW w:w="625" w:type="dxa"/>
          </w:tcPr>
          <w:p w14:paraId="2F3D596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F9B9CFB" w14:textId="77777777" w:rsidR="0088105A" w:rsidRPr="00FD0E49" w:rsidRDefault="0088105A" w:rsidP="00474E87">
            <w:pPr>
              <w:widowControl w:val="0"/>
              <w:tabs>
                <w:tab w:val="left" w:pos="674"/>
                <w:tab w:val="left" w:pos="1259"/>
                <w:tab w:val="left" w:pos="3057"/>
              </w:tabs>
              <w:autoSpaceDE w:val="0"/>
              <w:autoSpaceDN w:val="0"/>
              <w:spacing w:line="237" w:lineRule="auto"/>
              <w:ind w:right="74"/>
              <w:rPr>
                <w:rFonts w:ascii="Times New Roman" w:eastAsia="Georgia" w:hAnsi="Times New Roman" w:cs="Times New Roman"/>
                <w:sz w:val="24"/>
                <w:szCs w:val="24"/>
                <w:lang w:val="en-US"/>
              </w:rPr>
            </w:pPr>
            <w:r w:rsidRPr="00FD0E49">
              <w:rPr>
                <w:rFonts w:ascii="Times New Roman" w:eastAsia="Georgia" w:hAnsi="Times New Roman" w:cs="Times New Roman"/>
                <w:color w:val="231F20"/>
                <w:spacing w:val="-4"/>
                <w:w w:val="90"/>
                <w:sz w:val="24"/>
                <w:szCs w:val="24"/>
                <w:lang w:val="en-US"/>
              </w:rPr>
              <w:t>Olive vein yellowing-associated virus [OVYAV0]</w:t>
            </w:r>
          </w:p>
        </w:tc>
        <w:tc>
          <w:tcPr>
            <w:tcW w:w="2988" w:type="dxa"/>
          </w:tcPr>
          <w:p w14:paraId="6FE23DD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L.</w:t>
            </w:r>
          </w:p>
        </w:tc>
        <w:tc>
          <w:tcPr>
            <w:tcW w:w="2399" w:type="dxa"/>
          </w:tcPr>
          <w:p w14:paraId="556B808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F7E2343" w14:textId="77777777" w:rsidTr="00474E87">
        <w:trPr>
          <w:gridAfter w:val="1"/>
          <w:wAfter w:w="15" w:type="dxa"/>
          <w:trHeight w:val="81"/>
        </w:trPr>
        <w:tc>
          <w:tcPr>
            <w:tcW w:w="625" w:type="dxa"/>
          </w:tcPr>
          <w:p w14:paraId="739EC34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CB77EB3"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lang w:val="en-US"/>
              </w:rPr>
              <w:t>Olive yellow mottling dhe decline associated virus [OYMDAV]</w:t>
            </w:r>
          </w:p>
        </w:tc>
        <w:tc>
          <w:tcPr>
            <w:tcW w:w="2988" w:type="dxa"/>
          </w:tcPr>
          <w:p w14:paraId="16845A2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Olea europaea </w:t>
            </w:r>
            <w:r w:rsidRPr="00FD0E49">
              <w:rPr>
                <w:rFonts w:ascii="Times New Roman" w:eastAsia="Georgia" w:hAnsi="Times New Roman" w:cs="Times New Roman"/>
                <w:color w:val="231F20"/>
                <w:w w:val="85"/>
                <w:sz w:val="24"/>
                <w:szCs w:val="24"/>
              </w:rPr>
              <w:t>L.</w:t>
            </w:r>
          </w:p>
        </w:tc>
        <w:tc>
          <w:tcPr>
            <w:tcW w:w="2399" w:type="dxa"/>
          </w:tcPr>
          <w:p w14:paraId="6E82EAFF"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A165BBE" w14:textId="77777777" w:rsidTr="00474E87">
        <w:trPr>
          <w:gridAfter w:val="1"/>
          <w:wAfter w:w="15" w:type="dxa"/>
          <w:trHeight w:val="81"/>
        </w:trPr>
        <w:tc>
          <w:tcPr>
            <w:tcW w:w="625" w:type="dxa"/>
          </w:tcPr>
          <w:p w14:paraId="151B871A"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C1AA80A"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Peach latent mosaic viroid [PLMVD0]</w:t>
            </w:r>
          </w:p>
          <w:p w14:paraId="05AD7F4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p>
        </w:tc>
        <w:tc>
          <w:tcPr>
            <w:tcW w:w="2988" w:type="dxa"/>
          </w:tcPr>
          <w:p w14:paraId="6BF93D2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0"/>
                <w:sz w:val="24"/>
                <w:szCs w:val="24"/>
              </w:rPr>
              <w:t xml:space="preserve">Prunus persica </w:t>
            </w:r>
            <w:r w:rsidRPr="00FD0E49">
              <w:rPr>
                <w:rFonts w:ascii="Times New Roman" w:eastAsia="Georgia" w:hAnsi="Times New Roman" w:cs="Times New Roman"/>
                <w:iCs/>
                <w:color w:val="231F20"/>
                <w:w w:val="90"/>
                <w:sz w:val="24"/>
                <w:szCs w:val="24"/>
              </w:rPr>
              <w:t>(L.) Batsch</w:t>
            </w:r>
          </w:p>
        </w:tc>
        <w:tc>
          <w:tcPr>
            <w:tcW w:w="2399" w:type="dxa"/>
          </w:tcPr>
          <w:p w14:paraId="53AC0A5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C666A20" w14:textId="77777777" w:rsidTr="00474E87">
        <w:trPr>
          <w:gridAfter w:val="1"/>
          <w:wAfter w:w="15" w:type="dxa"/>
          <w:trHeight w:val="81"/>
        </w:trPr>
        <w:tc>
          <w:tcPr>
            <w:tcW w:w="625" w:type="dxa"/>
          </w:tcPr>
          <w:p w14:paraId="16CA4637"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8F47CA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Pear bark necrosis agent [PRBN00]</w:t>
            </w:r>
          </w:p>
        </w:tc>
        <w:tc>
          <w:tcPr>
            <w:tcW w:w="2988" w:type="dxa"/>
          </w:tcPr>
          <w:p w14:paraId="065FEABE"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p>
          <w:p w14:paraId="28BD321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7D37AFF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0925C21" w14:textId="77777777" w:rsidTr="00474E87">
        <w:trPr>
          <w:gridAfter w:val="1"/>
          <w:wAfter w:w="15" w:type="dxa"/>
          <w:trHeight w:val="81"/>
        </w:trPr>
        <w:tc>
          <w:tcPr>
            <w:tcW w:w="625" w:type="dxa"/>
          </w:tcPr>
          <w:p w14:paraId="60022DE8"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EA806C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Pear bark split agent [PRBS00]</w:t>
            </w:r>
          </w:p>
        </w:tc>
        <w:tc>
          <w:tcPr>
            <w:tcW w:w="2988" w:type="dxa"/>
          </w:tcPr>
          <w:p w14:paraId="1F18F6E8"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p>
          <w:p w14:paraId="1BC4EA5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6C5FC195"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DE70DA9" w14:textId="77777777" w:rsidTr="00474E87">
        <w:trPr>
          <w:gridAfter w:val="1"/>
          <w:wAfter w:w="15" w:type="dxa"/>
          <w:trHeight w:val="81"/>
        </w:trPr>
        <w:tc>
          <w:tcPr>
            <w:tcW w:w="625" w:type="dxa"/>
          </w:tcPr>
          <w:p w14:paraId="79E52026"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60F3A8D"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Pear blister canker viroid [PBCVD0]</w:t>
            </w:r>
          </w:p>
          <w:p w14:paraId="71463106"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p>
        </w:tc>
        <w:tc>
          <w:tcPr>
            <w:tcW w:w="2988" w:type="dxa"/>
          </w:tcPr>
          <w:p w14:paraId="2CD3B269"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p>
          <w:p w14:paraId="50702A1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7A0C1DFB"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7BABC7D9" w14:textId="77777777" w:rsidTr="00474E87">
        <w:trPr>
          <w:gridAfter w:val="1"/>
          <w:wAfter w:w="15" w:type="dxa"/>
          <w:trHeight w:val="81"/>
        </w:trPr>
        <w:tc>
          <w:tcPr>
            <w:tcW w:w="625" w:type="dxa"/>
          </w:tcPr>
          <w:p w14:paraId="6403E06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3C4278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Pear rough bark agent [PRRB00]</w:t>
            </w:r>
          </w:p>
        </w:tc>
        <w:tc>
          <w:tcPr>
            <w:tcW w:w="2988" w:type="dxa"/>
          </w:tcPr>
          <w:p w14:paraId="172E5A84"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p>
          <w:p w14:paraId="68532AF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59A3CAE6"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tc>
      </w:tr>
      <w:tr w:rsidR="0088105A" w:rsidRPr="00FD0E49" w14:paraId="38946A1C" w14:textId="77777777" w:rsidTr="00474E87">
        <w:trPr>
          <w:gridAfter w:val="1"/>
          <w:wAfter w:w="15" w:type="dxa"/>
          <w:trHeight w:val="81"/>
        </w:trPr>
        <w:tc>
          <w:tcPr>
            <w:tcW w:w="625" w:type="dxa"/>
          </w:tcPr>
          <w:p w14:paraId="081EB810"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D87E46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Plum pox virus [PPV000]</w:t>
            </w:r>
          </w:p>
        </w:tc>
        <w:tc>
          <w:tcPr>
            <w:tcW w:w="2988" w:type="dxa"/>
          </w:tcPr>
          <w:p w14:paraId="01520BCE"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rPr>
            </w:pP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Prunus cerasifera</w:t>
            </w:r>
            <w:r w:rsidRPr="00FD0E49">
              <w:rPr>
                <w:rFonts w:ascii="Times New Roman" w:eastAsia="Georgia" w:hAnsi="Times New Roman" w:cs="Times New Roman"/>
                <w:color w:val="231F20"/>
                <w:w w:val="80"/>
                <w:sz w:val="24"/>
                <w:szCs w:val="24"/>
              </w:rPr>
              <w:t>,</w:t>
            </w:r>
            <w:r w:rsidRPr="00FD0E49">
              <w:rPr>
                <w:rFonts w:ascii="Times New Roman" w:eastAsia="Georgia" w:hAnsi="Times New Roman" w:cs="Times New Roman"/>
                <w:i/>
                <w:color w:val="231F20"/>
                <w:w w:val="80"/>
                <w:sz w:val="24"/>
                <w:szCs w:val="24"/>
              </w:rPr>
              <w:t xml:space="preserve">Prunus cerasus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i/>
                <w:color w:val="231F20"/>
                <w:w w:val="80"/>
                <w:sz w:val="24"/>
                <w:szCs w:val="24"/>
              </w:rPr>
              <w:t xml:space="preserve">Prunus 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(Mill.) D. A. Webb,</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(L.) Batsch,</w:t>
            </w:r>
            <w:r w:rsidRPr="00FD0E49">
              <w:rPr>
                <w:rFonts w:ascii="Times New Roman" w:eastAsia="Georgia" w:hAnsi="Times New Roman" w:cs="Times New Roman"/>
                <w:i/>
                <w:color w:val="231F20"/>
                <w:w w:val="85"/>
                <w:sz w:val="24"/>
                <w:szCs w:val="24"/>
              </w:rPr>
              <w:t xml:space="preserve">Prunu salicina </w:t>
            </w:r>
            <w:r w:rsidRPr="00FD0E49">
              <w:rPr>
                <w:rFonts w:ascii="Times New Roman" w:eastAsia="Georgia" w:hAnsi="Times New Roman" w:cs="Times New Roman"/>
                <w:color w:val="231F20"/>
                <w:w w:val="85"/>
                <w:sz w:val="24"/>
                <w:szCs w:val="24"/>
              </w:rPr>
              <w:t>Lindley.</w:t>
            </w:r>
          </w:p>
          <w:p w14:paraId="439B7CC8" w14:textId="77777777" w:rsidR="0088105A" w:rsidRPr="00FD0E49" w:rsidRDefault="0088105A" w:rsidP="00474E87">
            <w:pPr>
              <w:widowControl w:val="0"/>
              <w:autoSpaceDE w:val="0"/>
              <w:autoSpaceDN w:val="0"/>
              <w:spacing w:line="237" w:lineRule="auto"/>
              <w:ind w:right="74"/>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Në rastin e hibrideve </w:t>
            </w:r>
            <w:r w:rsidRPr="00FD0E49">
              <w:rPr>
                <w:rFonts w:ascii="Times New Roman" w:eastAsia="Georgia" w:hAnsi="Times New Roman" w:cs="Times New Roman"/>
                <w:i/>
                <w:color w:val="231F20"/>
                <w:w w:val="95"/>
                <w:sz w:val="24"/>
                <w:szCs w:val="24"/>
              </w:rPr>
              <w:t xml:space="preserve">Prunus </w:t>
            </w:r>
            <w:r w:rsidRPr="00FD0E49">
              <w:rPr>
                <w:rFonts w:ascii="Times New Roman" w:eastAsia="Georgia" w:hAnsi="Times New Roman" w:cs="Times New Roman"/>
                <w:color w:val="231F20"/>
                <w:w w:val="95"/>
                <w:sz w:val="24"/>
                <w:szCs w:val="24"/>
              </w:rPr>
              <w:t xml:space="preserve">ku materiali është shartuar në rootstocks, </w:t>
            </w:r>
            <w:r w:rsidRPr="00FD0E49">
              <w:rPr>
                <w:rFonts w:ascii="Times New Roman" w:eastAsia="Georgia" w:hAnsi="Times New Roman" w:cs="Times New Roman"/>
                <w:sz w:val="24"/>
                <w:szCs w:val="24"/>
              </w:rPr>
              <w:t xml:space="preserve">specie të tjera </w:t>
            </w:r>
            <w:r w:rsidRPr="00FD0E49">
              <w:rPr>
                <w:rFonts w:ascii="Times New Roman" w:eastAsia="Georgia" w:hAnsi="Times New Roman" w:cs="Times New Roman"/>
                <w:color w:val="231F20"/>
                <w:w w:val="90"/>
                <w:sz w:val="24"/>
                <w:szCs w:val="24"/>
              </w:rPr>
              <w:t xml:space="preserve">të </w:t>
            </w:r>
            <w:r w:rsidRPr="00FD0E49">
              <w:rPr>
                <w:rFonts w:ascii="Times New Roman" w:eastAsia="Georgia" w:hAnsi="Times New Roman" w:cs="Times New Roman"/>
                <w:i/>
                <w:color w:val="231F20"/>
                <w:w w:val="90"/>
                <w:sz w:val="24"/>
                <w:szCs w:val="24"/>
              </w:rPr>
              <w:t>Prunus</w:t>
            </w:r>
            <w:r w:rsidRPr="00FD0E49">
              <w:rPr>
                <w:rFonts w:ascii="Times New Roman" w:eastAsia="Georgia" w:hAnsi="Times New Roman" w:cs="Times New Roman"/>
                <w:color w:val="231F20"/>
                <w:w w:val="90"/>
                <w:sz w:val="24"/>
                <w:szCs w:val="24"/>
              </w:rPr>
              <w:t xml:space="preserve">L. rootstocks të ndjeshme ndaj </w:t>
            </w:r>
            <w:r w:rsidRPr="00FD0E49">
              <w:rPr>
                <w:rFonts w:ascii="Times New Roman" w:eastAsia="Georgia" w:hAnsi="Times New Roman" w:cs="Times New Roman"/>
                <w:color w:val="231F20"/>
                <w:w w:val="95"/>
                <w:sz w:val="24"/>
                <w:szCs w:val="24"/>
              </w:rPr>
              <w:t>virusit plum pox.</w:t>
            </w:r>
          </w:p>
        </w:tc>
        <w:tc>
          <w:tcPr>
            <w:tcW w:w="2399" w:type="dxa"/>
          </w:tcPr>
          <w:p w14:paraId="3F0EDF2C"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DE1B0B9" w14:textId="77777777" w:rsidTr="00474E87">
        <w:trPr>
          <w:gridAfter w:val="1"/>
          <w:wAfter w:w="15" w:type="dxa"/>
          <w:trHeight w:val="81"/>
        </w:trPr>
        <w:tc>
          <w:tcPr>
            <w:tcW w:w="625" w:type="dxa"/>
          </w:tcPr>
          <w:p w14:paraId="30B786D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BBBE72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Prune dwarf virus [PDV000]</w:t>
            </w:r>
          </w:p>
        </w:tc>
        <w:tc>
          <w:tcPr>
            <w:tcW w:w="2988" w:type="dxa"/>
          </w:tcPr>
          <w:p w14:paraId="42A08EBA"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w:t>
            </w:r>
            <w:r w:rsidRPr="00FD0E49">
              <w:rPr>
                <w:rFonts w:ascii="Times New Roman" w:eastAsia="Georgia" w:hAnsi="Times New Roman" w:cs="Times New Roman"/>
                <w:i/>
                <w:color w:val="231F20"/>
                <w:w w:val="85"/>
                <w:sz w:val="24"/>
                <w:szCs w:val="24"/>
              </w:rPr>
              <w:t>cerasus</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domestica</w:t>
            </w:r>
            <w:r w:rsidRPr="00FD0E49">
              <w:rPr>
                <w:rFonts w:ascii="Times New Roman" w:eastAsia="Georgia" w:hAnsi="Times New Roman" w:cs="Times New Roman"/>
                <w:color w:val="231F20"/>
                <w:w w:val="85"/>
                <w:sz w:val="24"/>
                <w:szCs w:val="24"/>
              </w:rPr>
              <w:t xml:space="preserve"> L.,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Prunus salicina</w:t>
            </w:r>
            <w:r w:rsidRPr="00FD0E49">
              <w:rPr>
                <w:rFonts w:ascii="Times New Roman" w:eastAsia="Georgia" w:hAnsi="Times New Roman" w:cs="Times New Roman"/>
                <w:color w:val="231F20"/>
                <w:w w:val="85"/>
                <w:sz w:val="24"/>
                <w:szCs w:val="24"/>
              </w:rPr>
              <w:t xml:space="preserve"> Lindley</w:t>
            </w:r>
          </w:p>
        </w:tc>
        <w:tc>
          <w:tcPr>
            <w:tcW w:w="2399" w:type="dxa"/>
          </w:tcPr>
          <w:p w14:paraId="2490463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740027A" w14:textId="77777777" w:rsidTr="00474E87">
        <w:trPr>
          <w:gridAfter w:val="1"/>
          <w:wAfter w:w="15" w:type="dxa"/>
          <w:trHeight w:val="81"/>
        </w:trPr>
        <w:tc>
          <w:tcPr>
            <w:tcW w:w="625" w:type="dxa"/>
          </w:tcPr>
          <w:p w14:paraId="66458AC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4E947B7"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iCs/>
                <w:color w:val="231F20"/>
                <w:w w:val="95"/>
                <w:sz w:val="24"/>
                <w:szCs w:val="24"/>
              </w:rPr>
              <w:t xml:space="preserve">Prunus </w:t>
            </w:r>
            <w:r w:rsidRPr="00FD0E49">
              <w:rPr>
                <w:rFonts w:ascii="Times New Roman" w:eastAsia="Georgia" w:hAnsi="Times New Roman" w:cs="Times New Roman"/>
                <w:color w:val="231F20"/>
                <w:w w:val="95"/>
                <w:sz w:val="24"/>
                <w:szCs w:val="24"/>
              </w:rPr>
              <w:t>necrotic ringspot virus[PNRSV0]</w:t>
            </w:r>
          </w:p>
        </w:tc>
        <w:tc>
          <w:tcPr>
            <w:tcW w:w="2988" w:type="dxa"/>
          </w:tcPr>
          <w:p w14:paraId="5470E808"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sv-SE"/>
              </w:rPr>
            </w:pPr>
          </w:p>
          <w:p w14:paraId="0A826FB9"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armeniaca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w:t>
            </w:r>
            <w:r w:rsidRPr="00FD0E49">
              <w:rPr>
                <w:rFonts w:ascii="Times New Roman" w:eastAsia="Georgia" w:hAnsi="Times New Roman" w:cs="Times New Roman"/>
                <w:i/>
                <w:color w:val="231F20"/>
                <w:w w:val="85"/>
                <w:sz w:val="24"/>
                <w:szCs w:val="24"/>
              </w:rPr>
              <w:t>cerasus</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domestica</w:t>
            </w:r>
            <w:r w:rsidRPr="00FD0E49">
              <w:rPr>
                <w:rFonts w:ascii="Times New Roman" w:eastAsia="Georgia" w:hAnsi="Times New Roman" w:cs="Times New Roman"/>
                <w:color w:val="231F20"/>
                <w:w w:val="85"/>
                <w:sz w:val="24"/>
                <w:szCs w:val="24"/>
              </w:rPr>
              <w:t xml:space="preserve"> L.,</w:t>
            </w:r>
            <w:r w:rsidRPr="00FD0E49">
              <w:rPr>
                <w:rFonts w:ascii="Times New Roman" w:eastAsia="Georgia" w:hAnsi="Times New Roman" w:cs="Times New Roman"/>
                <w:i/>
                <w:color w:val="231F20"/>
                <w:w w:val="85"/>
                <w:sz w:val="24"/>
                <w:szCs w:val="24"/>
              </w:rPr>
              <w:t xml:space="preserve"> Prunus dulcis </w:t>
            </w:r>
            <w:r w:rsidRPr="00FD0E49">
              <w:rPr>
                <w:rFonts w:ascii="Times New Roman" w:eastAsia="Georgia" w:hAnsi="Times New Roman" w:cs="Times New Roman"/>
                <w:color w:val="231F20"/>
                <w:w w:val="85"/>
                <w:sz w:val="24"/>
                <w:szCs w:val="24"/>
              </w:rPr>
              <w:t xml:space="preserve">(Mill.) D. A. Webb,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Prunus salicina</w:t>
            </w:r>
            <w:r w:rsidRPr="00FD0E49">
              <w:rPr>
                <w:rFonts w:ascii="Times New Roman" w:eastAsia="Georgia" w:hAnsi="Times New Roman" w:cs="Times New Roman"/>
                <w:color w:val="231F20"/>
                <w:w w:val="85"/>
                <w:sz w:val="24"/>
                <w:szCs w:val="24"/>
              </w:rPr>
              <w:t xml:space="preserve"> Lindley</w:t>
            </w:r>
          </w:p>
        </w:tc>
        <w:tc>
          <w:tcPr>
            <w:tcW w:w="2399" w:type="dxa"/>
          </w:tcPr>
          <w:p w14:paraId="4904C68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B8D5FC3" w14:textId="77777777" w:rsidTr="00474E87">
        <w:trPr>
          <w:gridAfter w:val="1"/>
          <w:wAfter w:w="15" w:type="dxa"/>
          <w:trHeight w:val="81"/>
        </w:trPr>
        <w:tc>
          <w:tcPr>
            <w:tcW w:w="625" w:type="dxa"/>
          </w:tcPr>
          <w:p w14:paraId="4DABE45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663347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Quince yellow blotch agent [ARW000]</w:t>
            </w:r>
          </w:p>
        </w:tc>
        <w:tc>
          <w:tcPr>
            <w:tcW w:w="2988" w:type="dxa"/>
          </w:tcPr>
          <w:p w14:paraId="36E0C426"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Cydonia oblonga </w:t>
            </w:r>
            <w:r w:rsidRPr="00FD0E49">
              <w:rPr>
                <w:rFonts w:ascii="Times New Roman" w:eastAsia="Georgia" w:hAnsi="Times New Roman" w:cs="Times New Roman"/>
                <w:color w:val="231F20"/>
                <w:w w:val="90"/>
                <w:sz w:val="24"/>
                <w:szCs w:val="24"/>
              </w:rPr>
              <w:t xml:space="preserve">Mill., </w:t>
            </w:r>
          </w:p>
          <w:p w14:paraId="67D1B68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L.</w:t>
            </w:r>
          </w:p>
        </w:tc>
        <w:tc>
          <w:tcPr>
            <w:tcW w:w="2399" w:type="dxa"/>
          </w:tcPr>
          <w:p w14:paraId="73533E6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8F13FB2" w14:textId="77777777" w:rsidTr="00474E87">
        <w:trPr>
          <w:gridAfter w:val="1"/>
          <w:wAfter w:w="15" w:type="dxa"/>
          <w:trHeight w:val="81"/>
        </w:trPr>
        <w:tc>
          <w:tcPr>
            <w:tcW w:w="625" w:type="dxa"/>
          </w:tcPr>
          <w:p w14:paraId="599FA92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5D29644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Raspberry bushy dwarf virus [RBDV00]</w:t>
            </w:r>
          </w:p>
        </w:tc>
        <w:tc>
          <w:tcPr>
            <w:tcW w:w="2988" w:type="dxa"/>
          </w:tcPr>
          <w:p w14:paraId="17F8141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23268CB8"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F61E9DE" w14:textId="77777777" w:rsidTr="00474E87">
        <w:trPr>
          <w:gridAfter w:val="1"/>
          <w:wAfter w:w="15" w:type="dxa"/>
          <w:trHeight w:val="584"/>
        </w:trPr>
        <w:tc>
          <w:tcPr>
            <w:tcW w:w="625" w:type="dxa"/>
          </w:tcPr>
          <w:p w14:paraId="7A2542C3"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27F2E6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Raspberry leaf mottle virus [RLMV00]</w:t>
            </w:r>
          </w:p>
        </w:tc>
        <w:tc>
          <w:tcPr>
            <w:tcW w:w="2988" w:type="dxa"/>
          </w:tcPr>
          <w:p w14:paraId="6423C6C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p w14:paraId="4B8CFA29" w14:textId="77777777" w:rsidR="0088105A" w:rsidRPr="00FD0E49" w:rsidRDefault="0088105A" w:rsidP="00474E87">
            <w:pPr>
              <w:tabs>
                <w:tab w:val="left" w:pos="935"/>
              </w:tabs>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ab/>
            </w:r>
          </w:p>
        </w:tc>
        <w:tc>
          <w:tcPr>
            <w:tcW w:w="2399" w:type="dxa"/>
          </w:tcPr>
          <w:p w14:paraId="7A65E722"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p w14:paraId="3261074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p>
        </w:tc>
      </w:tr>
      <w:tr w:rsidR="0088105A" w:rsidRPr="00FD0E49" w14:paraId="186F2092" w14:textId="77777777" w:rsidTr="00474E87">
        <w:trPr>
          <w:gridAfter w:val="1"/>
          <w:wAfter w:w="15" w:type="dxa"/>
          <w:trHeight w:val="81"/>
        </w:trPr>
        <w:tc>
          <w:tcPr>
            <w:tcW w:w="625" w:type="dxa"/>
          </w:tcPr>
          <w:p w14:paraId="7A55BBC4"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6115167"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Raspberry ringspot virus [RPRSV0]</w:t>
            </w:r>
          </w:p>
        </w:tc>
        <w:tc>
          <w:tcPr>
            <w:tcW w:w="2988" w:type="dxa"/>
          </w:tcPr>
          <w:p w14:paraId="216CB85B"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 xml:space="preserve">Fragaria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cerasus </w:t>
            </w:r>
            <w:r w:rsidRPr="00FD0E49">
              <w:rPr>
                <w:rFonts w:ascii="Times New Roman" w:eastAsia="Georgia" w:hAnsi="Times New Roman" w:cs="Times New Roman"/>
                <w:color w:val="231F20"/>
                <w:w w:val="80"/>
                <w:sz w:val="24"/>
                <w:szCs w:val="24"/>
              </w:rPr>
              <w:t>L.,</w:t>
            </w:r>
          </w:p>
          <w:p w14:paraId="62E9500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Ribes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2BAFF5A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0ED90A0F" w14:textId="77777777" w:rsidTr="00474E87">
        <w:trPr>
          <w:gridAfter w:val="1"/>
          <w:wAfter w:w="15" w:type="dxa"/>
          <w:trHeight w:val="81"/>
        </w:trPr>
        <w:tc>
          <w:tcPr>
            <w:tcW w:w="625" w:type="dxa"/>
          </w:tcPr>
          <w:p w14:paraId="7A4136E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2E4797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Raspberry vein chlorosis virus [RVCV00]</w:t>
            </w:r>
          </w:p>
        </w:tc>
        <w:tc>
          <w:tcPr>
            <w:tcW w:w="2988" w:type="dxa"/>
          </w:tcPr>
          <w:p w14:paraId="0215792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0CD62869"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B034383" w14:textId="77777777" w:rsidTr="00474E87">
        <w:trPr>
          <w:gridAfter w:val="1"/>
          <w:wAfter w:w="15" w:type="dxa"/>
          <w:trHeight w:val="81"/>
        </w:trPr>
        <w:tc>
          <w:tcPr>
            <w:tcW w:w="625" w:type="dxa"/>
          </w:tcPr>
          <w:p w14:paraId="3763979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02BC3925"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sz w:val="24"/>
                <w:szCs w:val="24"/>
              </w:rPr>
              <w:t>Raspberry yellow spot [RYS000]</w:t>
            </w:r>
          </w:p>
        </w:tc>
        <w:tc>
          <w:tcPr>
            <w:tcW w:w="2988" w:type="dxa"/>
          </w:tcPr>
          <w:p w14:paraId="09E8E6C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46EB46AD"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D33A24A" w14:textId="77777777" w:rsidTr="00474E87">
        <w:trPr>
          <w:gridAfter w:val="1"/>
          <w:wAfter w:w="15" w:type="dxa"/>
          <w:trHeight w:val="81"/>
        </w:trPr>
        <w:tc>
          <w:tcPr>
            <w:tcW w:w="625" w:type="dxa"/>
          </w:tcPr>
          <w:p w14:paraId="5741DFF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53AE03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Rubus yellow net virus [RYNV00]</w:t>
            </w:r>
          </w:p>
        </w:tc>
        <w:tc>
          <w:tcPr>
            <w:tcW w:w="2988" w:type="dxa"/>
          </w:tcPr>
          <w:p w14:paraId="0EB8D97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647AFC73"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6BFEF210" w14:textId="77777777" w:rsidTr="00474E87">
        <w:trPr>
          <w:gridAfter w:val="1"/>
          <w:wAfter w:w="15" w:type="dxa"/>
          <w:trHeight w:val="81"/>
        </w:trPr>
        <w:tc>
          <w:tcPr>
            <w:tcW w:w="625" w:type="dxa"/>
          </w:tcPr>
          <w:p w14:paraId="20E5DAE9"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D0BD0F2"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Virusi i krikëllit të luleshtrydhes [SCRV00]</w:t>
            </w:r>
          </w:p>
        </w:tc>
        <w:tc>
          <w:tcPr>
            <w:tcW w:w="2988" w:type="dxa"/>
          </w:tcPr>
          <w:p w14:paraId="395BA583"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Bimë për mbjellje përveç farave</w:t>
            </w:r>
          </w:p>
          <w:p w14:paraId="0BE96504"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13D4F67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2DC87552" w14:textId="77777777" w:rsidTr="00474E87">
        <w:trPr>
          <w:gridAfter w:val="1"/>
          <w:wAfter w:w="15" w:type="dxa"/>
          <w:trHeight w:val="81"/>
        </w:trPr>
        <w:tc>
          <w:tcPr>
            <w:tcW w:w="625" w:type="dxa"/>
          </w:tcPr>
          <w:p w14:paraId="2E9945A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4912CD0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Strawberry latent ringspot virus [SLRSV0]</w:t>
            </w:r>
          </w:p>
        </w:tc>
        <w:tc>
          <w:tcPr>
            <w:tcW w:w="2988" w:type="dxa"/>
          </w:tcPr>
          <w:p w14:paraId="71511EF9" w14:textId="77777777" w:rsidR="0088105A" w:rsidRPr="00FD0E49" w:rsidRDefault="0088105A" w:rsidP="00474E87">
            <w:pPr>
              <w:widowControl w:val="0"/>
              <w:autoSpaceDE w:val="0"/>
              <w:autoSpaceDN w:val="0"/>
              <w:spacing w:line="237" w:lineRule="auto"/>
              <w:ind w:right="75"/>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Fragaria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Olea europaea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5"/>
                <w:sz w:val="24"/>
                <w:szCs w:val="24"/>
              </w:rPr>
              <w:t xml:space="preserve">Prunus cerasus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 xml:space="preserve">(L.) Batsch, </w:t>
            </w:r>
            <w:r w:rsidRPr="00FD0E49">
              <w:rPr>
                <w:rFonts w:ascii="Times New Roman" w:eastAsia="Georgia" w:hAnsi="Times New Roman" w:cs="Times New Roman"/>
                <w:i/>
                <w:color w:val="231F20"/>
                <w:w w:val="85"/>
                <w:sz w:val="24"/>
                <w:szCs w:val="24"/>
              </w:rPr>
              <w:t xml:space="preserve">Ribes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Rubus</w:t>
            </w:r>
            <w:r w:rsidRPr="00FD0E49">
              <w:rPr>
                <w:rFonts w:ascii="Times New Roman" w:eastAsia="Georgia" w:hAnsi="Times New Roman" w:cs="Times New Roman"/>
                <w:color w:val="231F20"/>
                <w:w w:val="85"/>
                <w:sz w:val="24"/>
                <w:szCs w:val="24"/>
              </w:rPr>
              <w:t xml:space="preserve"> L.</w:t>
            </w:r>
          </w:p>
        </w:tc>
        <w:tc>
          <w:tcPr>
            <w:tcW w:w="2399" w:type="dxa"/>
          </w:tcPr>
          <w:p w14:paraId="501E1996"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F67CA76" w14:textId="77777777" w:rsidTr="00474E87">
        <w:trPr>
          <w:gridAfter w:val="1"/>
          <w:wAfter w:w="15" w:type="dxa"/>
          <w:trHeight w:val="81"/>
        </w:trPr>
        <w:tc>
          <w:tcPr>
            <w:tcW w:w="625" w:type="dxa"/>
          </w:tcPr>
          <w:p w14:paraId="7E499ED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960301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Strawberry mild yellow edge virus [SMYEV0]</w:t>
            </w:r>
          </w:p>
        </w:tc>
        <w:tc>
          <w:tcPr>
            <w:tcW w:w="2988" w:type="dxa"/>
          </w:tcPr>
          <w:p w14:paraId="2A22D2C8"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 për mbjellje përveç farave</w:t>
            </w:r>
          </w:p>
          <w:p w14:paraId="14FCFB01"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48361F9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49FC433" w14:textId="77777777" w:rsidTr="00474E87">
        <w:trPr>
          <w:gridAfter w:val="1"/>
          <w:wAfter w:w="15" w:type="dxa"/>
          <w:trHeight w:val="81"/>
        </w:trPr>
        <w:tc>
          <w:tcPr>
            <w:tcW w:w="625" w:type="dxa"/>
          </w:tcPr>
          <w:p w14:paraId="2BCEF772"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3DF79D7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Strawberry crinkle virus [SMOV00]</w:t>
            </w:r>
          </w:p>
        </w:tc>
        <w:tc>
          <w:tcPr>
            <w:tcW w:w="2988" w:type="dxa"/>
          </w:tcPr>
          <w:p w14:paraId="5F5FC76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78717B9A"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A8925EB" w14:textId="77777777" w:rsidTr="00474E87">
        <w:trPr>
          <w:gridAfter w:val="1"/>
          <w:wAfter w:w="15" w:type="dxa"/>
          <w:trHeight w:val="81"/>
        </w:trPr>
        <w:tc>
          <w:tcPr>
            <w:tcW w:w="625" w:type="dxa"/>
          </w:tcPr>
          <w:p w14:paraId="703698BD"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798E7E0C" w14:textId="77777777" w:rsidR="0088105A" w:rsidRPr="00FD0E49" w:rsidRDefault="0088105A" w:rsidP="00474E87">
            <w:pPr>
              <w:widowControl w:val="0"/>
              <w:autoSpaceDE w:val="0"/>
              <w:autoSpaceDN w:val="0"/>
              <w:spacing w:line="237" w:lineRule="auto"/>
              <w:rPr>
                <w:rFonts w:ascii="Times New Roman" w:eastAsia="Georgia" w:hAnsi="Times New Roman" w:cs="Times New Roman"/>
                <w:color w:val="231F20"/>
                <w:w w:val="90"/>
                <w:sz w:val="24"/>
                <w:szCs w:val="24"/>
              </w:rPr>
            </w:pPr>
          </w:p>
          <w:p w14:paraId="6A868812" w14:textId="77777777" w:rsidR="0088105A" w:rsidRPr="00FD0E49" w:rsidRDefault="0088105A" w:rsidP="00474E87">
            <w:pPr>
              <w:widowControl w:val="0"/>
              <w:autoSpaceDE w:val="0"/>
              <w:autoSpaceDN w:val="0"/>
              <w:spacing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Strawberry latent ringspot virus </w:t>
            </w:r>
            <w:r w:rsidRPr="00FD0E49">
              <w:rPr>
                <w:rFonts w:ascii="Times New Roman" w:eastAsia="Georgia" w:hAnsi="Times New Roman" w:cs="Times New Roman"/>
                <w:color w:val="231F20"/>
                <w:w w:val="95"/>
                <w:sz w:val="24"/>
                <w:szCs w:val="24"/>
              </w:rPr>
              <w:t>[PHYP75]</w:t>
            </w:r>
          </w:p>
        </w:tc>
        <w:tc>
          <w:tcPr>
            <w:tcW w:w="2988" w:type="dxa"/>
          </w:tcPr>
          <w:p w14:paraId="461F022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2EA2E71E"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9BF4C03" w14:textId="77777777" w:rsidTr="00474E87">
        <w:trPr>
          <w:gridAfter w:val="1"/>
          <w:wAfter w:w="15" w:type="dxa"/>
          <w:trHeight w:val="81"/>
        </w:trPr>
        <w:tc>
          <w:tcPr>
            <w:tcW w:w="625" w:type="dxa"/>
          </w:tcPr>
          <w:p w14:paraId="3A806ECE"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6C27A4C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Strawberry vein banding virus [SVBV00]</w:t>
            </w:r>
          </w:p>
        </w:tc>
        <w:tc>
          <w:tcPr>
            <w:tcW w:w="2988" w:type="dxa"/>
          </w:tcPr>
          <w:p w14:paraId="47E9859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 për mbjellje përveç farave</w:t>
            </w:r>
          </w:p>
          <w:p w14:paraId="64B6D249"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Fragaria </w:t>
            </w:r>
            <w:r w:rsidRPr="00FD0E49">
              <w:rPr>
                <w:rFonts w:ascii="Times New Roman" w:eastAsia="Georgia" w:hAnsi="Times New Roman" w:cs="Times New Roman"/>
                <w:color w:val="231F20"/>
                <w:w w:val="85"/>
                <w:sz w:val="24"/>
                <w:szCs w:val="24"/>
              </w:rPr>
              <w:t>L.</w:t>
            </w:r>
          </w:p>
        </w:tc>
        <w:tc>
          <w:tcPr>
            <w:tcW w:w="2399" w:type="dxa"/>
          </w:tcPr>
          <w:p w14:paraId="54AE31F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2FC5DC9" w14:textId="77777777" w:rsidTr="00474E87">
        <w:trPr>
          <w:gridAfter w:val="1"/>
          <w:wAfter w:w="15" w:type="dxa"/>
          <w:trHeight w:val="81"/>
        </w:trPr>
        <w:tc>
          <w:tcPr>
            <w:tcW w:w="625" w:type="dxa"/>
          </w:tcPr>
          <w:p w14:paraId="7AD3D7EB"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C0F417E"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hAnsi="Times New Roman" w:cs="Times New Roman"/>
                <w:color w:val="333333"/>
                <w:sz w:val="24"/>
                <w:szCs w:val="24"/>
                <w:shd w:val="clear" w:color="auto" w:fill="FFFFFF"/>
              </w:rPr>
              <w:t>Tobacco ringspot virus [TRSV00]</w:t>
            </w:r>
          </w:p>
        </w:tc>
        <w:tc>
          <w:tcPr>
            <w:tcW w:w="2988" w:type="dxa"/>
          </w:tcPr>
          <w:p w14:paraId="605040A2" w14:textId="77777777" w:rsidR="0088105A" w:rsidRPr="00FD0E49" w:rsidRDefault="0088105A" w:rsidP="00474E87">
            <w:pPr>
              <w:widowControl w:val="0"/>
              <w:autoSpaceDE w:val="0"/>
              <w:autoSpaceDN w:val="0"/>
              <w:spacing w:line="215" w:lineRule="exact"/>
              <w:rPr>
                <w:rStyle w:val="italics"/>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 për mbjellje përveç farave</w:t>
            </w:r>
          </w:p>
          <w:p w14:paraId="01CC7A18" w14:textId="77777777" w:rsidR="0088105A" w:rsidRPr="00FD0E49" w:rsidRDefault="0088105A" w:rsidP="00474E87">
            <w:pPr>
              <w:widowControl w:val="0"/>
              <w:autoSpaceDE w:val="0"/>
              <w:autoSpaceDN w:val="0"/>
              <w:spacing w:line="215" w:lineRule="exact"/>
              <w:rPr>
                <w:rFonts w:ascii="Times New Roman" w:eastAsia="Georgia" w:hAnsi="Times New Roman" w:cs="Times New Roman"/>
                <w:color w:val="231F20"/>
                <w:w w:val="95"/>
                <w:sz w:val="24"/>
                <w:szCs w:val="24"/>
              </w:rPr>
            </w:pPr>
            <w:r w:rsidRPr="00FD0E49">
              <w:rPr>
                <w:rStyle w:val="italics"/>
                <w:rFonts w:ascii="Times New Roman" w:hAnsi="Times New Roman" w:cs="Times New Roman"/>
                <w:i/>
                <w:iCs/>
                <w:color w:val="333333"/>
                <w:sz w:val="24"/>
                <w:szCs w:val="24"/>
                <w:shd w:val="clear" w:color="auto" w:fill="FFFFFF"/>
              </w:rPr>
              <w:t>Vaccinium</w:t>
            </w:r>
            <w:r w:rsidRPr="00FD0E49">
              <w:rPr>
                <w:rFonts w:ascii="Times New Roman" w:hAnsi="Times New Roman" w:cs="Times New Roman"/>
                <w:color w:val="333333"/>
                <w:sz w:val="24"/>
                <w:szCs w:val="24"/>
                <w:shd w:val="clear" w:color="auto" w:fill="FFFFFF"/>
              </w:rPr>
              <w:t> L.</w:t>
            </w:r>
          </w:p>
        </w:tc>
        <w:tc>
          <w:tcPr>
            <w:tcW w:w="2399" w:type="dxa"/>
          </w:tcPr>
          <w:p w14:paraId="1C74AC22"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tc>
      </w:tr>
      <w:tr w:rsidR="0088105A" w:rsidRPr="00FD0E49" w14:paraId="1BAEFE24" w14:textId="77777777" w:rsidTr="00474E87">
        <w:trPr>
          <w:gridAfter w:val="1"/>
          <w:wAfter w:w="15" w:type="dxa"/>
          <w:trHeight w:val="81"/>
        </w:trPr>
        <w:tc>
          <w:tcPr>
            <w:tcW w:w="625" w:type="dxa"/>
          </w:tcPr>
          <w:p w14:paraId="66A6B2C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2426209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Tomato black ring virus [TBRV00]</w:t>
            </w:r>
          </w:p>
        </w:tc>
        <w:tc>
          <w:tcPr>
            <w:tcW w:w="2988" w:type="dxa"/>
          </w:tcPr>
          <w:p w14:paraId="65BD0A95" w14:textId="77777777" w:rsidR="0088105A" w:rsidRPr="00FD0E49" w:rsidRDefault="0088105A" w:rsidP="00474E87">
            <w:pPr>
              <w:widowControl w:val="0"/>
              <w:autoSpaceDE w:val="0"/>
              <w:autoSpaceDN w:val="0"/>
              <w:spacing w:line="237" w:lineRule="auto"/>
              <w:ind w:right="43"/>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Bimët për mbjellje të tjera përveç farave </w:t>
            </w:r>
            <w:r w:rsidRPr="00FD0E49">
              <w:rPr>
                <w:rFonts w:ascii="Times New Roman" w:eastAsia="Georgia" w:hAnsi="Times New Roman" w:cs="Times New Roman"/>
                <w:i/>
                <w:color w:val="231F20"/>
                <w:w w:val="80"/>
                <w:sz w:val="24"/>
                <w:szCs w:val="24"/>
              </w:rPr>
              <w:t xml:space="preserve">Fragaria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avium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Prunus cerasus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90"/>
                <w:sz w:val="24"/>
                <w:szCs w:val="24"/>
              </w:rPr>
              <w:t xml:space="preserve">Rubus </w:t>
            </w:r>
            <w:r w:rsidRPr="00FD0E49">
              <w:rPr>
                <w:rFonts w:ascii="Times New Roman" w:eastAsia="Georgia" w:hAnsi="Times New Roman" w:cs="Times New Roman"/>
                <w:color w:val="231F20"/>
                <w:w w:val="90"/>
                <w:sz w:val="24"/>
                <w:szCs w:val="24"/>
              </w:rPr>
              <w:t>L.</w:t>
            </w:r>
          </w:p>
        </w:tc>
        <w:tc>
          <w:tcPr>
            <w:tcW w:w="2399" w:type="dxa"/>
          </w:tcPr>
          <w:p w14:paraId="204BEC25"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49B313EE" w14:textId="77777777" w:rsidTr="00474E87">
        <w:trPr>
          <w:gridAfter w:val="1"/>
          <w:wAfter w:w="15" w:type="dxa"/>
          <w:trHeight w:val="81"/>
        </w:trPr>
        <w:tc>
          <w:tcPr>
            <w:tcW w:w="625" w:type="dxa"/>
          </w:tcPr>
          <w:p w14:paraId="2358757C" w14:textId="77777777" w:rsidR="0088105A" w:rsidRPr="00FD0E49" w:rsidRDefault="0088105A" w:rsidP="007015EE">
            <w:pPr>
              <w:pStyle w:val="ListParagraph"/>
              <w:numPr>
                <w:ilvl w:val="0"/>
                <w:numId w:val="11"/>
              </w:numPr>
              <w:tabs>
                <w:tab w:val="left" w:pos="330"/>
              </w:tabs>
              <w:ind w:right="-90" w:hanging="510"/>
              <w:rPr>
                <w:rFonts w:ascii="Times New Roman" w:hAnsi="Times New Roman" w:cs="Times New Roman"/>
                <w:sz w:val="24"/>
                <w:szCs w:val="24"/>
              </w:rPr>
            </w:pPr>
          </w:p>
        </w:tc>
        <w:tc>
          <w:tcPr>
            <w:tcW w:w="3492" w:type="dxa"/>
          </w:tcPr>
          <w:p w14:paraId="139FD7B0"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hAnsi="Times New Roman" w:cs="Times New Roman"/>
                <w:color w:val="333333"/>
                <w:sz w:val="24"/>
                <w:szCs w:val="24"/>
                <w:shd w:val="clear" w:color="auto" w:fill="FFFFFF"/>
              </w:rPr>
              <w:t>Tomato ringspot virus [TORSV0]</w:t>
            </w:r>
          </w:p>
        </w:tc>
        <w:tc>
          <w:tcPr>
            <w:tcW w:w="2988" w:type="dxa"/>
          </w:tcPr>
          <w:p w14:paraId="762232E8" w14:textId="77777777" w:rsidR="0088105A" w:rsidRPr="00FD0E49" w:rsidRDefault="0088105A" w:rsidP="00474E87">
            <w:pPr>
              <w:pStyle w:val="tbl-norm"/>
              <w:shd w:val="clear" w:color="auto" w:fill="FFFFFF"/>
              <w:spacing w:before="0" w:beforeAutospacing="0" w:after="0" w:afterAutospacing="0" w:line="312" w:lineRule="atLeast"/>
              <w:rPr>
                <w:rStyle w:val="italics"/>
                <w:iCs/>
                <w:color w:val="333333"/>
              </w:rPr>
            </w:pPr>
            <w:r w:rsidRPr="00FD0E49">
              <w:rPr>
                <w:rStyle w:val="italics"/>
                <w:iCs/>
                <w:color w:val="333333"/>
              </w:rPr>
              <w:t>Bimë për mbjellje përveç polenit dhe farave</w:t>
            </w:r>
          </w:p>
          <w:p w14:paraId="1907E26C" w14:textId="77777777" w:rsidR="0088105A" w:rsidRPr="00FD0E49" w:rsidRDefault="0088105A" w:rsidP="00474E87">
            <w:pPr>
              <w:pStyle w:val="tbl-norm"/>
              <w:shd w:val="clear" w:color="auto" w:fill="FFFFFF"/>
              <w:spacing w:before="0" w:beforeAutospacing="0" w:after="0" w:afterAutospacing="0" w:line="312" w:lineRule="atLeast"/>
              <w:jc w:val="both"/>
              <w:rPr>
                <w:color w:val="333333"/>
              </w:rPr>
            </w:pPr>
            <w:r w:rsidRPr="00FD0E49">
              <w:rPr>
                <w:rStyle w:val="italics"/>
                <w:i/>
                <w:iCs/>
                <w:color w:val="333333"/>
              </w:rPr>
              <w:t>Malus</w:t>
            </w:r>
            <w:r w:rsidRPr="00FD0E49">
              <w:rPr>
                <w:color w:val="333333"/>
              </w:rPr>
              <w:t> Mill.; </w:t>
            </w:r>
            <w:r w:rsidRPr="00FD0E49">
              <w:rPr>
                <w:rStyle w:val="italics"/>
                <w:i/>
                <w:iCs/>
                <w:color w:val="333333"/>
              </w:rPr>
              <w:t>Prunus</w:t>
            </w:r>
            <w:r w:rsidRPr="00FD0E49">
              <w:rPr>
                <w:color w:val="333333"/>
              </w:rPr>
              <w:t> L. dhe </w:t>
            </w:r>
            <w:r w:rsidRPr="00FD0E49">
              <w:rPr>
                <w:rStyle w:val="italics"/>
                <w:i/>
                <w:iCs/>
                <w:color w:val="333333"/>
              </w:rPr>
              <w:t>Vaccinium</w:t>
            </w:r>
            <w:r w:rsidRPr="00FD0E49">
              <w:rPr>
                <w:color w:val="333333"/>
              </w:rPr>
              <w:t> L.</w:t>
            </w:r>
          </w:p>
          <w:p w14:paraId="5E8611B0" w14:textId="77777777" w:rsidR="0088105A" w:rsidRPr="00FD0E49" w:rsidRDefault="0088105A" w:rsidP="00474E87">
            <w:pPr>
              <w:pStyle w:val="tbl-norm"/>
              <w:shd w:val="clear" w:color="auto" w:fill="FFFFFF"/>
              <w:spacing w:before="0" w:beforeAutospacing="0" w:after="0" w:afterAutospacing="0" w:line="312" w:lineRule="atLeast"/>
              <w:rPr>
                <w:color w:val="333333"/>
              </w:rPr>
            </w:pPr>
            <w:r w:rsidRPr="00FD0E49">
              <w:rPr>
                <w:color w:val="333333"/>
              </w:rPr>
              <w:t xml:space="preserve">Bimë për mbjellje përveç polenit </w:t>
            </w:r>
          </w:p>
          <w:p w14:paraId="58617F94" w14:textId="77777777" w:rsidR="0088105A" w:rsidRPr="00FD0E49" w:rsidRDefault="0088105A" w:rsidP="00474E87">
            <w:pPr>
              <w:pStyle w:val="tbl-norm"/>
              <w:shd w:val="clear" w:color="auto" w:fill="FFFFFF"/>
              <w:spacing w:before="0" w:beforeAutospacing="0" w:after="0" w:afterAutospacing="0" w:line="312" w:lineRule="atLeast"/>
              <w:jc w:val="both"/>
              <w:rPr>
                <w:color w:val="333333"/>
              </w:rPr>
            </w:pPr>
            <w:r w:rsidRPr="00FD0E49">
              <w:rPr>
                <w:rStyle w:val="italics"/>
                <w:i/>
                <w:iCs/>
                <w:color w:val="333333"/>
              </w:rPr>
              <w:t>Rubus</w:t>
            </w:r>
            <w:r w:rsidRPr="00FD0E49">
              <w:rPr>
                <w:color w:val="333333"/>
              </w:rPr>
              <w:t> L.</w:t>
            </w:r>
          </w:p>
        </w:tc>
        <w:tc>
          <w:tcPr>
            <w:tcW w:w="2399" w:type="dxa"/>
          </w:tcPr>
          <w:p w14:paraId="2F682729" w14:textId="77777777" w:rsidR="0088105A" w:rsidRPr="00FD0E49" w:rsidRDefault="0088105A" w:rsidP="00474E87">
            <w:pPr>
              <w:widowControl w:val="0"/>
              <w:autoSpaceDE w:val="0"/>
              <w:autoSpaceDN w:val="0"/>
              <w:ind w:right="919"/>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0 %</w:t>
            </w:r>
          </w:p>
        </w:tc>
      </w:tr>
    </w:tbl>
    <w:p w14:paraId="76106899" w14:textId="77777777" w:rsidR="0088105A" w:rsidRPr="00FD0E49" w:rsidRDefault="0088105A" w:rsidP="0088105A">
      <w:pPr>
        <w:tabs>
          <w:tab w:val="left" w:pos="900"/>
        </w:tabs>
        <w:spacing w:after="0"/>
        <w:ind w:left="720" w:hanging="720"/>
        <w:jc w:val="center"/>
        <w:rPr>
          <w:rFonts w:ascii="Times New Roman" w:hAnsi="Times New Roman" w:cs="Times New Roman"/>
          <w:b/>
          <w:sz w:val="24"/>
          <w:szCs w:val="24"/>
        </w:rPr>
      </w:pPr>
    </w:p>
    <w:p w14:paraId="6E89BF4C"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G</w:t>
      </w:r>
    </w:p>
    <w:p w14:paraId="357CC16B"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farën e Solanum tuberosum</w:t>
      </w:r>
    </w:p>
    <w:p w14:paraId="0E14F4A0" w14:textId="77777777" w:rsidR="0088105A" w:rsidRPr="00FD0E49" w:rsidRDefault="0088105A" w:rsidP="0088105A">
      <w:pPr>
        <w:spacing w:after="0"/>
        <w:jc w:val="center"/>
        <w:rPr>
          <w:rFonts w:ascii="Times New Roman" w:hAnsi="Times New Roman" w:cs="Times New Roman"/>
          <w:sz w:val="24"/>
          <w:szCs w:val="24"/>
        </w:rPr>
      </w:pPr>
    </w:p>
    <w:tbl>
      <w:tblPr>
        <w:tblStyle w:val="TableGrid"/>
        <w:tblW w:w="9355" w:type="dxa"/>
        <w:tblLook w:val="04A0" w:firstRow="1" w:lastRow="0" w:firstColumn="1" w:lastColumn="0" w:noHBand="0" w:noVBand="1"/>
      </w:tblPr>
      <w:tblGrid>
        <w:gridCol w:w="625"/>
        <w:gridCol w:w="3510"/>
        <w:gridCol w:w="2880"/>
        <w:gridCol w:w="2340"/>
      </w:tblGrid>
      <w:tr w:rsidR="0088105A" w:rsidRPr="00FD0E49" w14:paraId="7B2F78F3" w14:textId="77777777" w:rsidTr="00474E87">
        <w:trPr>
          <w:trHeight w:val="413"/>
        </w:trPr>
        <w:tc>
          <w:tcPr>
            <w:tcW w:w="9355" w:type="dxa"/>
            <w:gridSpan w:val="4"/>
            <w:vAlign w:val="center"/>
          </w:tcPr>
          <w:p w14:paraId="54F94DEE"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Viruset, viroidet, sëmundjet të ngjashme me viruse  dhe  fitoplazma</w:t>
            </w:r>
          </w:p>
        </w:tc>
      </w:tr>
      <w:tr w:rsidR="0088105A" w:rsidRPr="00FD0E49" w14:paraId="188258CB" w14:textId="77777777" w:rsidTr="00474E87">
        <w:tc>
          <w:tcPr>
            <w:tcW w:w="625" w:type="dxa"/>
          </w:tcPr>
          <w:p w14:paraId="67400C25"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510" w:type="dxa"/>
          </w:tcPr>
          <w:p w14:paraId="1F1EC9AD"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DJKRR-të</w:t>
            </w:r>
          </w:p>
        </w:tc>
        <w:tc>
          <w:tcPr>
            <w:tcW w:w="2880" w:type="dxa"/>
          </w:tcPr>
          <w:p w14:paraId="7B2BAA57"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Bimë për mbjellje</w:t>
            </w:r>
          </w:p>
        </w:tc>
        <w:tc>
          <w:tcPr>
            <w:tcW w:w="2340" w:type="dxa"/>
          </w:tcPr>
          <w:p w14:paraId="5532CA2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farat</w:t>
            </w:r>
          </w:p>
        </w:tc>
      </w:tr>
      <w:tr w:rsidR="0088105A" w:rsidRPr="00FD0E49" w14:paraId="4E89DEF8" w14:textId="77777777" w:rsidTr="00474E87">
        <w:tc>
          <w:tcPr>
            <w:tcW w:w="625" w:type="dxa"/>
          </w:tcPr>
          <w:p w14:paraId="5B952BAD" w14:textId="77777777" w:rsidR="0088105A" w:rsidRPr="00FD0E49" w:rsidRDefault="0088105A" w:rsidP="007015EE">
            <w:pPr>
              <w:pStyle w:val="ListParagraph"/>
              <w:numPr>
                <w:ilvl w:val="0"/>
                <w:numId w:val="12"/>
              </w:numPr>
              <w:ind w:left="253" w:hanging="253"/>
              <w:rPr>
                <w:rFonts w:ascii="Times New Roman" w:hAnsi="Times New Roman" w:cs="Times New Roman"/>
                <w:sz w:val="24"/>
                <w:szCs w:val="24"/>
              </w:rPr>
            </w:pPr>
          </w:p>
        </w:tc>
        <w:tc>
          <w:tcPr>
            <w:tcW w:w="3510" w:type="dxa"/>
          </w:tcPr>
          <w:p w14:paraId="04B9741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Potato spindle tuber viroid [PSTVD0]</w:t>
            </w:r>
          </w:p>
        </w:tc>
        <w:tc>
          <w:tcPr>
            <w:tcW w:w="2880" w:type="dxa"/>
          </w:tcPr>
          <w:p w14:paraId="59A6C9C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i/>
                <w:sz w:val="24"/>
                <w:szCs w:val="24"/>
              </w:rPr>
              <w:t>Solanum tuberosum</w:t>
            </w:r>
            <w:r w:rsidRPr="00FD0E49">
              <w:rPr>
                <w:rFonts w:ascii="Times New Roman" w:hAnsi="Times New Roman" w:cs="Times New Roman"/>
                <w:sz w:val="24"/>
                <w:szCs w:val="24"/>
              </w:rPr>
              <w:t xml:space="preserve"> L.</w:t>
            </w:r>
          </w:p>
        </w:tc>
        <w:tc>
          <w:tcPr>
            <w:tcW w:w="2340" w:type="dxa"/>
          </w:tcPr>
          <w:p w14:paraId="6E97BF1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0 %</w:t>
            </w:r>
          </w:p>
        </w:tc>
      </w:tr>
    </w:tbl>
    <w:p w14:paraId="1A3BAA3C" w14:textId="77777777" w:rsidR="0088105A" w:rsidRPr="00FD0E49" w:rsidRDefault="0088105A" w:rsidP="0088105A">
      <w:pPr>
        <w:spacing w:after="0"/>
        <w:jc w:val="center"/>
        <w:rPr>
          <w:rFonts w:ascii="Times New Roman" w:hAnsi="Times New Roman" w:cs="Times New Roman"/>
          <w:i/>
          <w:sz w:val="24"/>
          <w:szCs w:val="24"/>
        </w:rPr>
      </w:pPr>
    </w:p>
    <w:p w14:paraId="7DFE86FA"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GJ</w:t>
      </w:r>
    </w:p>
    <w:p w14:paraId="288D1417"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bimët për mbjelljen e Humulus lupulus, përveç farave</w:t>
      </w:r>
    </w:p>
    <w:p w14:paraId="47488627" w14:textId="77777777" w:rsidR="0088105A" w:rsidRPr="00FD0E49" w:rsidRDefault="0088105A" w:rsidP="0088105A">
      <w:pPr>
        <w:spacing w:after="0"/>
        <w:rPr>
          <w:rFonts w:ascii="Times New Roman" w:hAnsi="Times New Roman" w:cs="Times New Roman"/>
          <w:b/>
          <w:sz w:val="24"/>
          <w:szCs w:val="24"/>
        </w:rPr>
      </w:pPr>
    </w:p>
    <w:tbl>
      <w:tblPr>
        <w:tblStyle w:val="TableGrid"/>
        <w:tblW w:w="9380" w:type="dxa"/>
        <w:tblLook w:val="04A0" w:firstRow="1" w:lastRow="0" w:firstColumn="1" w:lastColumn="0" w:noHBand="0" w:noVBand="1"/>
      </w:tblPr>
      <w:tblGrid>
        <w:gridCol w:w="625"/>
        <w:gridCol w:w="3510"/>
        <w:gridCol w:w="2880"/>
        <w:gridCol w:w="2340"/>
        <w:gridCol w:w="25"/>
      </w:tblGrid>
      <w:tr w:rsidR="0088105A" w:rsidRPr="00FD0E49" w14:paraId="36B540C9" w14:textId="77777777" w:rsidTr="00474E87">
        <w:trPr>
          <w:trHeight w:val="413"/>
        </w:trPr>
        <w:tc>
          <w:tcPr>
            <w:tcW w:w="9380" w:type="dxa"/>
            <w:gridSpan w:val="5"/>
            <w:vAlign w:val="center"/>
          </w:tcPr>
          <w:p w14:paraId="444F712A"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Kërpudhat dhe oomicetet</w:t>
            </w:r>
          </w:p>
        </w:tc>
      </w:tr>
      <w:tr w:rsidR="0088105A" w:rsidRPr="00FD0E49" w14:paraId="682EEBE2" w14:textId="77777777" w:rsidTr="00474E87">
        <w:trPr>
          <w:gridAfter w:val="1"/>
          <w:wAfter w:w="25" w:type="dxa"/>
        </w:trPr>
        <w:tc>
          <w:tcPr>
            <w:tcW w:w="625" w:type="dxa"/>
          </w:tcPr>
          <w:p w14:paraId="62832167"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510" w:type="dxa"/>
          </w:tcPr>
          <w:p w14:paraId="5BA56A12"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DJKRR-të</w:t>
            </w:r>
          </w:p>
        </w:tc>
        <w:tc>
          <w:tcPr>
            <w:tcW w:w="2880" w:type="dxa"/>
          </w:tcPr>
          <w:p w14:paraId="73E325D4"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40" w:type="dxa"/>
          </w:tcPr>
          <w:p w14:paraId="6C2F286E"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bimët për mbjellje</w:t>
            </w:r>
          </w:p>
        </w:tc>
      </w:tr>
      <w:tr w:rsidR="0088105A" w:rsidRPr="00FD0E49" w14:paraId="183EA55B" w14:textId="77777777" w:rsidTr="00474E87">
        <w:trPr>
          <w:gridAfter w:val="1"/>
          <w:wAfter w:w="25" w:type="dxa"/>
        </w:trPr>
        <w:tc>
          <w:tcPr>
            <w:tcW w:w="625" w:type="dxa"/>
          </w:tcPr>
          <w:p w14:paraId="6B1C3AE7" w14:textId="77777777" w:rsidR="0088105A" w:rsidRPr="00FD0E49" w:rsidRDefault="0088105A" w:rsidP="007015EE">
            <w:pPr>
              <w:pStyle w:val="ListParagraph"/>
              <w:numPr>
                <w:ilvl w:val="0"/>
                <w:numId w:val="13"/>
              </w:numPr>
              <w:ind w:left="703" w:hanging="703"/>
              <w:rPr>
                <w:rFonts w:ascii="Times New Roman" w:hAnsi="Times New Roman" w:cs="Times New Roman"/>
                <w:sz w:val="24"/>
                <w:szCs w:val="24"/>
              </w:rPr>
            </w:pPr>
          </w:p>
        </w:tc>
        <w:tc>
          <w:tcPr>
            <w:tcW w:w="3510" w:type="dxa"/>
          </w:tcPr>
          <w:p w14:paraId="350CAF2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Verticillium dahliae </w:t>
            </w:r>
            <w:r w:rsidRPr="00FD0E49">
              <w:rPr>
                <w:rFonts w:ascii="Times New Roman" w:eastAsia="Georgia" w:hAnsi="Times New Roman" w:cs="Times New Roman"/>
                <w:color w:val="231F20"/>
                <w:w w:val="90"/>
                <w:sz w:val="24"/>
                <w:szCs w:val="24"/>
              </w:rPr>
              <w:t>Kleb. [VERTDA]</w:t>
            </w:r>
          </w:p>
        </w:tc>
        <w:tc>
          <w:tcPr>
            <w:tcW w:w="2880" w:type="dxa"/>
          </w:tcPr>
          <w:p w14:paraId="42A808C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Humulus lupulus </w:t>
            </w:r>
            <w:r w:rsidRPr="00FD0E49">
              <w:rPr>
                <w:rFonts w:ascii="Times New Roman" w:eastAsia="Georgia" w:hAnsi="Times New Roman" w:cs="Times New Roman"/>
                <w:color w:val="231F20"/>
                <w:w w:val="90"/>
                <w:sz w:val="24"/>
                <w:szCs w:val="24"/>
              </w:rPr>
              <w:t>L.</w:t>
            </w:r>
          </w:p>
        </w:tc>
        <w:tc>
          <w:tcPr>
            <w:tcW w:w="2340" w:type="dxa"/>
          </w:tcPr>
          <w:p w14:paraId="43651760"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4CE5E65" w14:textId="77777777" w:rsidTr="00474E87">
        <w:trPr>
          <w:gridAfter w:val="1"/>
          <w:wAfter w:w="25" w:type="dxa"/>
        </w:trPr>
        <w:tc>
          <w:tcPr>
            <w:tcW w:w="625" w:type="dxa"/>
          </w:tcPr>
          <w:p w14:paraId="365A419E" w14:textId="77777777" w:rsidR="0088105A" w:rsidRPr="00FD0E49" w:rsidRDefault="0088105A" w:rsidP="007015EE">
            <w:pPr>
              <w:pStyle w:val="ListParagraph"/>
              <w:numPr>
                <w:ilvl w:val="0"/>
                <w:numId w:val="13"/>
              </w:numPr>
              <w:ind w:left="703" w:hanging="703"/>
              <w:rPr>
                <w:rFonts w:ascii="Times New Roman" w:hAnsi="Times New Roman" w:cs="Times New Roman"/>
                <w:sz w:val="24"/>
                <w:szCs w:val="24"/>
              </w:rPr>
            </w:pPr>
          </w:p>
        </w:tc>
        <w:tc>
          <w:tcPr>
            <w:tcW w:w="3510" w:type="dxa"/>
          </w:tcPr>
          <w:p w14:paraId="3F940EA9" w14:textId="77777777" w:rsidR="0088105A" w:rsidRPr="00FD0E49" w:rsidRDefault="0088105A" w:rsidP="00474E87">
            <w:pPr>
              <w:widowControl w:val="0"/>
              <w:autoSpaceDE w:val="0"/>
              <w:autoSpaceDN w:val="0"/>
              <w:spacing w:line="237" w:lineRule="auto"/>
              <w:ind w:right="7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Verticillium joalfalfae</w:t>
            </w:r>
            <w:r w:rsidRPr="00FD0E49">
              <w:rPr>
                <w:rFonts w:ascii="Times New Roman" w:eastAsia="Georgia" w:hAnsi="Times New Roman" w:cs="Times New Roman"/>
                <w:color w:val="231F20"/>
                <w:w w:val="85"/>
                <w:sz w:val="24"/>
                <w:szCs w:val="24"/>
              </w:rPr>
              <w:t xml:space="preserve"> Inderbitzin, H.W.Platt, </w:t>
            </w:r>
            <w:r w:rsidRPr="00FD0E49">
              <w:rPr>
                <w:rFonts w:ascii="Times New Roman" w:eastAsia="Georgia" w:hAnsi="Times New Roman" w:cs="Times New Roman"/>
                <w:color w:val="231F20"/>
                <w:w w:val="95"/>
                <w:sz w:val="24"/>
                <w:szCs w:val="24"/>
              </w:rPr>
              <w:t>Bostock, R.M. Davis &amp; K.V. Subbarao [VERTNO]</w:t>
            </w:r>
          </w:p>
        </w:tc>
        <w:tc>
          <w:tcPr>
            <w:tcW w:w="2880" w:type="dxa"/>
          </w:tcPr>
          <w:p w14:paraId="2E032F1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Humulus lupulus </w:t>
            </w:r>
            <w:r w:rsidRPr="00FD0E49">
              <w:rPr>
                <w:rFonts w:ascii="Times New Roman" w:eastAsia="Georgia" w:hAnsi="Times New Roman" w:cs="Times New Roman"/>
                <w:color w:val="231F20"/>
                <w:w w:val="90"/>
                <w:sz w:val="24"/>
                <w:szCs w:val="24"/>
              </w:rPr>
              <w:t>L.</w:t>
            </w:r>
          </w:p>
        </w:tc>
        <w:tc>
          <w:tcPr>
            <w:tcW w:w="2340" w:type="dxa"/>
          </w:tcPr>
          <w:p w14:paraId="4B31E942"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bl>
    <w:p w14:paraId="0C08253B" w14:textId="77777777" w:rsidR="0088105A" w:rsidRPr="00FD0E49" w:rsidRDefault="0088105A" w:rsidP="0088105A">
      <w:pPr>
        <w:spacing w:after="0"/>
        <w:rPr>
          <w:rFonts w:ascii="Times New Roman" w:hAnsi="Times New Roman" w:cs="Times New Roman"/>
          <w:b/>
          <w:i/>
          <w:sz w:val="24"/>
          <w:szCs w:val="24"/>
        </w:rPr>
      </w:pPr>
    </w:p>
    <w:p w14:paraId="2F89086C" w14:textId="77777777" w:rsidR="0088105A" w:rsidRPr="00FD0E49" w:rsidRDefault="0088105A" w:rsidP="0088105A">
      <w:pPr>
        <w:spacing w:after="0"/>
        <w:jc w:val="center"/>
        <w:rPr>
          <w:rFonts w:ascii="Times New Roman" w:hAnsi="Times New Roman" w:cs="Times New Roman"/>
          <w:sz w:val="24"/>
          <w:szCs w:val="24"/>
        </w:rPr>
      </w:pPr>
      <w:r w:rsidRPr="00FD0E49">
        <w:rPr>
          <w:rFonts w:ascii="Times New Roman" w:hAnsi="Times New Roman" w:cs="Times New Roman"/>
          <w:sz w:val="24"/>
          <w:szCs w:val="24"/>
        </w:rPr>
        <w:t>PJESA H</w:t>
      </w:r>
    </w:p>
    <w:p w14:paraId="3714F5B8"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DJKRR në lidhje me materialin shumëzues të frutave dhe bimët frutore të destinuara për prodhimin e frutave të Actinidia Lindl., përveç farave</w:t>
      </w:r>
    </w:p>
    <w:p w14:paraId="3A236F8F" w14:textId="77777777" w:rsidR="0088105A" w:rsidRPr="00FD0E49" w:rsidRDefault="0088105A" w:rsidP="0088105A">
      <w:pPr>
        <w:spacing w:after="0"/>
        <w:jc w:val="center"/>
        <w:rPr>
          <w:rFonts w:ascii="Times New Roman" w:hAnsi="Times New Roman" w:cs="Times New Roman"/>
          <w:b/>
          <w:i/>
          <w:sz w:val="24"/>
          <w:szCs w:val="24"/>
        </w:rPr>
      </w:pPr>
    </w:p>
    <w:tbl>
      <w:tblPr>
        <w:tblStyle w:val="TableGrid"/>
        <w:tblW w:w="9405" w:type="dxa"/>
        <w:tblLook w:val="04A0" w:firstRow="1" w:lastRow="0" w:firstColumn="1" w:lastColumn="0" w:noHBand="0" w:noVBand="1"/>
      </w:tblPr>
      <w:tblGrid>
        <w:gridCol w:w="625"/>
        <w:gridCol w:w="3510"/>
        <w:gridCol w:w="2880"/>
        <w:gridCol w:w="2390"/>
      </w:tblGrid>
      <w:tr w:rsidR="0088105A" w:rsidRPr="00FD0E49" w14:paraId="2911358B" w14:textId="77777777" w:rsidTr="00474E87">
        <w:trPr>
          <w:trHeight w:val="413"/>
        </w:trPr>
        <w:tc>
          <w:tcPr>
            <w:tcW w:w="9405" w:type="dxa"/>
            <w:gridSpan w:val="4"/>
            <w:vAlign w:val="center"/>
          </w:tcPr>
          <w:p w14:paraId="7C7B8102"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Baktere</w:t>
            </w:r>
          </w:p>
        </w:tc>
      </w:tr>
      <w:tr w:rsidR="0088105A" w:rsidRPr="00FD0E49" w14:paraId="4DFD9F72" w14:textId="77777777" w:rsidTr="00474E87">
        <w:tc>
          <w:tcPr>
            <w:tcW w:w="625" w:type="dxa"/>
          </w:tcPr>
          <w:p w14:paraId="143FED3D"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Nr.</w:t>
            </w:r>
          </w:p>
        </w:tc>
        <w:tc>
          <w:tcPr>
            <w:tcW w:w="3510" w:type="dxa"/>
          </w:tcPr>
          <w:p w14:paraId="737D0B88"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2880" w:type="dxa"/>
          </w:tcPr>
          <w:p w14:paraId="1F306076"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2390" w:type="dxa"/>
          </w:tcPr>
          <w:p w14:paraId="1DF152AE"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Kufiri kritik për materialin shumëzues të frutave dhe bimët frutore përkatëse</w:t>
            </w:r>
          </w:p>
        </w:tc>
      </w:tr>
      <w:tr w:rsidR="0088105A" w:rsidRPr="00FD0E49" w14:paraId="05ADA484" w14:textId="77777777" w:rsidTr="00474E87">
        <w:tc>
          <w:tcPr>
            <w:tcW w:w="625" w:type="dxa"/>
          </w:tcPr>
          <w:p w14:paraId="15DAC823" w14:textId="77777777" w:rsidR="0088105A" w:rsidRPr="00FD0E49" w:rsidRDefault="0088105A" w:rsidP="007015EE">
            <w:pPr>
              <w:pStyle w:val="ListParagraph"/>
              <w:numPr>
                <w:ilvl w:val="0"/>
                <w:numId w:val="14"/>
              </w:numPr>
              <w:ind w:hanging="737"/>
              <w:rPr>
                <w:rFonts w:ascii="Times New Roman" w:hAnsi="Times New Roman" w:cs="Times New Roman"/>
                <w:sz w:val="24"/>
                <w:szCs w:val="24"/>
              </w:rPr>
            </w:pPr>
          </w:p>
        </w:tc>
        <w:tc>
          <w:tcPr>
            <w:tcW w:w="3510" w:type="dxa"/>
          </w:tcPr>
          <w:p w14:paraId="053C938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Verticillium dahliae </w:t>
            </w:r>
            <w:r w:rsidRPr="00FD0E49">
              <w:rPr>
                <w:rFonts w:ascii="Times New Roman" w:eastAsia="Georgia" w:hAnsi="Times New Roman" w:cs="Times New Roman"/>
                <w:color w:val="231F20"/>
                <w:w w:val="90"/>
                <w:sz w:val="24"/>
                <w:szCs w:val="24"/>
              </w:rPr>
              <w:t xml:space="preserve">Kleb. </w:t>
            </w:r>
            <w:r w:rsidRPr="00FD0E49">
              <w:rPr>
                <w:rFonts w:ascii="Times New Roman" w:eastAsia="Georgia" w:hAnsi="Times New Roman" w:cs="Times New Roman"/>
                <w:color w:val="231F20"/>
                <w:w w:val="90"/>
                <w:sz w:val="24"/>
                <w:szCs w:val="24"/>
              </w:rPr>
              <w:lastRenderedPageBreak/>
              <w:t>[VERTDA]</w:t>
            </w:r>
          </w:p>
        </w:tc>
        <w:tc>
          <w:tcPr>
            <w:tcW w:w="2880" w:type="dxa"/>
          </w:tcPr>
          <w:p w14:paraId="7FF446F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lastRenderedPageBreak/>
              <w:t xml:space="preserve">Humulus lupulus </w:t>
            </w:r>
            <w:r w:rsidRPr="00FD0E49">
              <w:rPr>
                <w:rFonts w:ascii="Times New Roman" w:eastAsia="Georgia" w:hAnsi="Times New Roman" w:cs="Times New Roman"/>
                <w:color w:val="231F20"/>
                <w:w w:val="90"/>
                <w:sz w:val="24"/>
                <w:szCs w:val="24"/>
              </w:rPr>
              <w:t>L.</w:t>
            </w:r>
          </w:p>
        </w:tc>
        <w:tc>
          <w:tcPr>
            <w:tcW w:w="2390" w:type="dxa"/>
          </w:tcPr>
          <w:p w14:paraId="5953FA1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5B449B20" w14:textId="77777777" w:rsidTr="00474E87">
        <w:tc>
          <w:tcPr>
            <w:tcW w:w="625" w:type="dxa"/>
          </w:tcPr>
          <w:p w14:paraId="718D07DC" w14:textId="77777777" w:rsidR="0088105A" w:rsidRPr="00FD0E49" w:rsidRDefault="0088105A" w:rsidP="007015EE">
            <w:pPr>
              <w:pStyle w:val="ListParagraph"/>
              <w:numPr>
                <w:ilvl w:val="0"/>
                <w:numId w:val="14"/>
              </w:numPr>
              <w:ind w:hanging="737"/>
              <w:rPr>
                <w:rFonts w:ascii="Times New Roman" w:hAnsi="Times New Roman" w:cs="Times New Roman"/>
                <w:sz w:val="24"/>
                <w:szCs w:val="24"/>
              </w:rPr>
            </w:pPr>
          </w:p>
        </w:tc>
        <w:tc>
          <w:tcPr>
            <w:tcW w:w="3510" w:type="dxa"/>
          </w:tcPr>
          <w:p w14:paraId="4A736DB2" w14:textId="77777777" w:rsidR="0088105A" w:rsidRPr="00FD0E49" w:rsidRDefault="0088105A" w:rsidP="00474E87">
            <w:pPr>
              <w:widowControl w:val="0"/>
              <w:autoSpaceDE w:val="0"/>
              <w:autoSpaceDN w:val="0"/>
              <w:spacing w:line="237" w:lineRule="auto"/>
              <w:ind w:right="76"/>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Verticillium joalfalfae</w:t>
            </w:r>
            <w:r w:rsidRPr="00FD0E49">
              <w:rPr>
                <w:rFonts w:ascii="Times New Roman" w:eastAsia="Georgia" w:hAnsi="Times New Roman" w:cs="Times New Roman"/>
                <w:color w:val="231F20"/>
                <w:w w:val="85"/>
                <w:sz w:val="24"/>
                <w:szCs w:val="24"/>
              </w:rPr>
              <w:t xml:space="preserve"> Inderbitzin, H.W.Platt, </w:t>
            </w:r>
            <w:r w:rsidRPr="00FD0E49">
              <w:rPr>
                <w:rFonts w:ascii="Times New Roman" w:eastAsia="Georgia" w:hAnsi="Times New Roman" w:cs="Times New Roman"/>
                <w:color w:val="231F20"/>
                <w:w w:val="95"/>
                <w:sz w:val="24"/>
                <w:szCs w:val="24"/>
              </w:rPr>
              <w:t>Bostock, R.M. Davis &amp; K.V. Subbarao [VERTNO]</w:t>
            </w:r>
          </w:p>
        </w:tc>
        <w:tc>
          <w:tcPr>
            <w:tcW w:w="2880" w:type="dxa"/>
          </w:tcPr>
          <w:p w14:paraId="4944195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Humulus lupulus </w:t>
            </w:r>
            <w:r w:rsidRPr="00FD0E49">
              <w:rPr>
                <w:rFonts w:ascii="Times New Roman" w:eastAsia="Georgia" w:hAnsi="Times New Roman" w:cs="Times New Roman"/>
                <w:color w:val="231F20"/>
                <w:w w:val="90"/>
                <w:sz w:val="24"/>
                <w:szCs w:val="24"/>
              </w:rPr>
              <w:t>L.</w:t>
            </w:r>
          </w:p>
        </w:tc>
        <w:tc>
          <w:tcPr>
            <w:tcW w:w="2390" w:type="dxa"/>
          </w:tcPr>
          <w:p w14:paraId="548DB424" w14:textId="77777777" w:rsidR="0088105A" w:rsidRPr="00FD0E49" w:rsidRDefault="0088105A" w:rsidP="00474E87">
            <w:pPr>
              <w:widowControl w:val="0"/>
              <w:autoSpaceDE w:val="0"/>
              <w:autoSpaceDN w:val="0"/>
              <w:ind w:right="9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bl>
    <w:p w14:paraId="71FFF07D" w14:textId="77777777" w:rsidR="0088105A" w:rsidRPr="00FD0E49" w:rsidRDefault="0088105A" w:rsidP="0088105A">
      <w:pPr>
        <w:spacing w:after="0" w:line="240" w:lineRule="auto"/>
        <w:rPr>
          <w:rFonts w:ascii="Times New Roman" w:hAnsi="Times New Roman" w:cs="Times New Roman"/>
          <w:sz w:val="24"/>
          <w:szCs w:val="24"/>
        </w:rPr>
      </w:pPr>
    </w:p>
    <w:p w14:paraId="02B9F1C3"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27C6D2E"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6A753F0C"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F00AF30"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484D99A1"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640BA37B"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D8B9866"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5F625E6A"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5BCCEEC9"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5FF16C89"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4BDDA39A"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10DA3100"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1D968F9D"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4103FDF"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6E6F0C93"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54256F1"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4D0E38FC"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5AD08CB"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4A372724"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40E57049"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D11830D"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63DD5E17"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E6F866D"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5784D6EB"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1E35CE9D"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11441D54"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7D25CD25"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E3BF609"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4D5A78D5"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2DA5ABF"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DD82349"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57CE6F73"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5967701"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18602E3E"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CDAC1F0"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2F4EDD9E" w14:textId="77777777" w:rsidR="0088105A" w:rsidRDefault="0088105A" w:rsidP="0088105A">
      <w:pPr>
        <w:tabs>
          <w:tab w:val="left" w:pos="0"/>
        </w:tabs>
        <w:spacing w:after="0"/>
        <w:jc w:val="center"/>
        <w:rPr>
          <w:rFonts w:ascii="Times New Roman" w:eastAsia="Georgia" w:hAnsi="Times New Roman" w:cs="Times New Roman"/>
          <w:b/>
          <w:bCs/>
          <w:sz w:val="24"/>
          <w:szCs w:val="24"/>
        </w:rPr>
      </w:pPr>
    </w:p>
    <w:p w14:paraId="7F98D089" w14:textId="77777777" w:rsidR="0088105A" w:rsidRDefault="0088105A" w:rsidP="0088105A">
      <w:pPr>
        <w:tabs>
          <w:tab w:val="left" w:pos="0"/>
        </w:tabs>
        <w:spacing w:after="0"/>
        <w:jc w:val="center"/>
        <w:rPr>
          <w:rFonts w:ascii="Times New Roman" w:eastAsia="Georgia" w:hAnsi="Times New Roman" w:cs="Times New Roman"/>
          <w:b/>
          <w:bCs/>
          <w:sz w:val="24"/>
          <w:szCs w:val="24"/>
        </w:rPr>
      </w:pPr>
    </w:p>
    <w:p w14:paraId="24850551" w14:textId="77777777" w:rsidR="0088105A" w:rsidRDefault="0088105A" w:rsidP="0088105A">
      <w:pPr>
        <w:tabs>
          <w:tab w:val="left" w:pos="0"/>
        </w:tabs>
        <w:spacing w:after="0"/>
        <w:jc w:val="center"/>
        <w:rPr>
          <w:rFonts w:ascii="Times New Roman" w:eastAsia="Georgia" w:hAnsi="Times New Roman" w:cs="Times New Roman"/>
          <w:b/>
          <w:bCs/>
          <w:sz w:val="24"/>
          <w:szCs w:val="24"/>
        </w:rPr>
      </w:pPr>
    </w:p>
    <w:p w14:paraId="1E29BD7C" w14:textId="77777777" w:rsidR="0088105A" w:rsidRDefault="0088105A" w:rsidP="0088105A">
      <w:pPr>
        <w:tabs>
          <w:tab w:val="left" w:pos="0"/>
        </w:tabs>
        <w:spacing w:after="0"/>
        <w:jc w:val="center"/>
        <w:rPr>
          <w:rFonts w:ascii="Times New Roman" w:eastAsia="Georgia" w:hAnsi="Times New Roman" w:cs="Times New Roman"/>
          <w:b/>
          <w:bCs/>
          <w:sz w:val="24"/>
          <w:szCs w:val="24"/>
        </w:rPr>
      </w:pPr>
    </w:p>
    <w:p w14:paraId="4256F558"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1D0F0CC2"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65693582" w14:textId="77777777" w:rsidR="0088105A" w:rsidRPr="00FD0E49" w:rsidRDefault="0088105A" w:rsidP="0088105A">
      <w:pPr>
        <w:spacing w:after="0"/>
        <w:rPr>
          <w:rFonts w:ascii="Times New Roman" w:hAnsi="Times New Roman" w:cs="Times New Roman"/>
          <w:b/>
          <w:sz w:val="24"/>
          <w:szCs w:val="24"/>
        </w:rPr>
      </w:pPr>
    </w:p>
    <w:p w14:paraId="10369D90" w14:textId="77777777" w:rsidR="0088105A" w:rsidRPr="00FD0E49" w:rsidRDefault="0088105A" w:rsidP="0088105A">
      <w:pPr>
        <w:spacing w:after="0"/>
        <w:rPr>
          <w:rFonts w:ascii="Times New Roman" w:hAnsi="Times New Roman" w:cs="Times New Roman"/>
          <w:b/>
          <w:sz w:val="24"/>
          <w:szCs w:val="24"/>
        </w:rPr>
      </w:pPr>
      <w:r w:rsidRPr="00FD0E49">
        <w:rPr>
          <w:rFonts w:ascii="Times New Roman" w:hAnsi="Times New Roman" w:cs="Times New Roman"/>
          <w:b/>
          <w:sz w:val="24"/>
          <w:szCs w:val="24"/>
        </w:rPr>
        <w:t>ANEKSI III</w:t>
      </w:r>
    </w:p>
    <w:p w14:paraId="1A474EEB"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p>
    <w:p w14:paraId="3CAB4A4A" w14:textId="77777777" w:rsidR="0088105A" w:rsidRPr="00FD0E49" w:rsidRDefault="0088105A" w:rsidP="0088105A">
      <w:pPr>
        <w:tabs>
          <w:tab w:val="left" w:pos="0"/>
        </w:tabs>
        <w:spacing w:after="0"/>
        <w:jc w:val="center"/>
        <w:rPr>
          <w:rFonts w:ascii="Times New Roman" w:eastAsia="Georgia" w:hAnsi="Times New Roman" w:cs="Times New Roman"/>
          <w:b/>
          <w:bCs/>
          <w:sz w:val="24"/>
          <w:szCs w:val="24"/>
        </w:rPr>
      </w:pPr>
      <w:r>
        <w:rPr>
          <w:rFonts w:ascii="Times New Roman" w:eastAsia="Georgia" w:hAnsi="Times New Roman" w:cs="Times New Roman"/>
          <w:b/>
          <w:bCs/>
          <w:sz w:val="24"/>
          <w:szCs w:val="24"/>
        </w:rPr>
        <w:t>“</w:t>
      </w:r>
      <w:r w:rsidRPr="00FD0E49">
        <w:rPr>
          <w:rFonts w:ascii="Times New Roman" w:eastAsia="Georgia" w:hAnsi="Times New Roman" w:cs="Times New Roman"/>
          <w:b/>
          <w:bCs/>
          <w:sz w:val="24"/>
          <w:szCs w:val="24"/>
        </w:rPr>
        <w:t>ANEKSI V</w:t>
      </w:r>
    </w:p>
    <w:p w14:paraId="124DC636" w14:textId="77777777" w:rsidR="0088105A" w:rsidRPr="00FD0E49" w:rsidRDefault="0088105A" w:rsidP="0088105A">
      <w:pPr>
        <w:widowControl w:val="0"/>
        <w:autoSpaceDE w:val="0"/>
        <w:autoSpaceDN w:val="0"/>
        <w:spacing w:after="0"/>
        <w:rPr>
          <w:rFonts w:ascii="Times New Roman" w:eastAsia="Georgia" w:hAnsi="Times New Roman" w:cs="Times New Roman"/>
          <w:b/>
          <w:bCs/>
          <w:sz w:val="24"/>
          <w:szCs w:val="24"/>
        </w:rPr>
      </w:pPr>
    </w:p>
    <w:p w14:paraId="4CB9CA7A" w14:textId="77777777" w:rsidR="0088105A" w:rsidRPr="00FD0E49" w:rsidRDefault="0088105A" w:rsidP="0088105A">
      <w:pPr>
        <w:widowControl w:val="0"/>
        <w:autoSpaceDE w:val="0"/>
        <w:autoSpaceDN w:val="0"/>
        <w:spacing w:after="0"/>
        <w:ind w:right="30"/>
        <w:jc w:val="center"/>
        <w:outlineLvl w:val="0"/>
        <w:rPr>
          <w:rFonts w:ascii="Times New Roman" w:eastAsia="Georgia" w:hAnsi="Times New Roman" w:cs="Times New Roman"/>
          <w:b/>
          <w:bCs/>
          <w:sz w:val="24"/>
          <w:szCs w:val="24"/>
        </w:rPr>
      </w:pPr>
      <w:r w:rsidRPr="00FD0E49">
        <w:rPr>
          <w:rFonts w:ascii="Times New Roman" w:eastAsia="Georgia" w:hAnsi="Times New Roman" w:cs="Times New Roman"/>
          <w:b/>
          <w:bCs/>
          <w:sz w:val="24"/>
          <w:szCs w:val="24"/>
        </w:rPr>
        <w:t xml:space="preserve">MASAT PËR TË PARANDALUAR PRANINË E DJKRR-VE NË BIMËT SPECIFIKE PËR </w:t>
      </w:r>
      <w:r w:rsidRPr="00FD0E49">
        <w:rPr>
          <w:rFonts w:ascii="Times New Roman" w:eastAsia="Georgia" w:hAnsi="Times New Roman" w:cs="Times New Roman"/>
          <w:b/>
          <w:bCs/>
          <w:sz w:val="24"/>
          <w:szCs w:val="24"/>
        </w:rPr>
        <w:lastRenderedPageBreak/>
        <w:t>MBJELLJE</w:t>
      </w:r>
    </w:p>
    <w:p w14:paraId="0E998164" w14:textId="77777777" w:rsidR="0088105A" w:rsidRPr="00FD0E49" w:rsidRDefault="0088105A" w:rsidP="0088105A">
      <w:pPr>
        <w:widowControl w:val="0"/>
        <w:autoSpaceDE w:val="0"/>
        <w:autoSpaceDN w:val="0"/>
        <w:spacing w:after="0"/>
        <w:ind w:right="407"/>
        <w:rPr>
          <w:rFonts w:ascii="Times New Roman" w:eastAsia="Georgia" w:hAnsi="Times New Roman" w:cs="Times New Roman"/>
          <w:b/>
          <w:bCs/>
          <w:sz w:val="24"/>
          <w:szCs w:val="24"/>
        </w:rPr>
      </w:pPr>
    </w:p>
    <w:p w14:paraId="32058F5A" w14:textId="77777777" w:rsidR="0088105A" w:rsidRPr="00FD0E49" w:rsidRDefault="0088105A" w:rsidP="0088105A">
      <w:pPr>
        <w:widowControl w:val="0"/>
        <w:autoSpaceDE w:val="0"/>
        <w:autoSpaceDN w:val="0"/>
        <w:spacing w:after="0"/>
        <w:ind w:right="407"/>
        <w:rPr>
          <w:rFonts w:ascii="Times New Roman" w:eastAsia="Georgia" w:hAnsi="Times New Roman" w:cs="Times New Roman"/>
          <w:b/>
          <w:bCs/>
          <w:sz w:val="24"/>
          <w:szCs w:val="24"/>
        </w:rPr>
      </w:pPr>
      <w:r w:rsidRPr="00FD0E49">
        <w:rPr>
          <w:rFonts w:ascii="Times New Roman" w:eastAsia="Georgia" w:hAnsi="Times New Roman" w:cs="Times New Roman"/>
          <w:b/>
          <w:bCs/>
          <w:sz w:val="24"/>
          <w:szCs w:val="24"/>
        </w:rPr>
        <w:t>Përmbajtja</w:t>
      </w:r>
    </w:p>
    <w:p w14:paraId="1A59481D" w14:textId="77777777" w:rsidR="0088105A" w:rsidRPr="00FD0E49" w:rsidRDefault="0088105A" w:rsidP="0088105A">
      <w:pPr>
        <w:widowControl w:val="0"/>
        <w:autoSpaceDE w:val="0"/>
        <w:autoSpaceDN w:val="0"/>
        <w:spacing w:after="0"/>
        <w:ind w:right="407"/>
        <w:rPr>
          <w:rFonts w:ascii="Times New Roman" w:eastAsia="Georgia" w:hAnsi="Times New Roman" w:cs="Times New Roman"/>
          <w:b/>
          <w:bCs/>
          <w:sz w:val="24"/>
          <w:szCs w:val="24"/>
        </w:rPr>
      </w:pPr>
    </w:p>
    <w:p w14:paraId="6E3040E5" w14:textId="77777777" w:rsidR="0088105A" w:rsidRPr="00FD0E49" w:rsidRDefault="0088105A" w:rsidP="0088105A">
      <w:pPr>
        <w:widowControl w:val="0"/>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Pjesa A: Masat për parandalimin e pranisë së DJKRR-ve mbi farën e bimës foragjere </w:t>
      </w:r>
    </w:p>
    <w:p w14:paraId="4C369284"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1. Inspektimi i të korrave;</w:t>
      </w:r>
    </w:p>
    <w:p w14:paraId="649FBF92"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2. Mostrimi dhe testimi i farës së bimëve foragjere;</w:t>
      </w:r>
    </w:p>
    <w:p w14:paraId="5F853A46"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3. Masat shtesë për disa lloje bimësh.</w:t>
      </w:r>
    </w:p>
    <w:p w14:paraId="15198166" w14:textId="77777777" w:rsidR="0088105A" w:rsidRPr="00FD0E49" w:rsidRDefault="0088105A" w:rsidP="0088105A">
      <w:pPr>
        <w:widowControl w:val="0"/>
        <w:tabs>
          <w:tab w:val="left" w:pos="1061"/>
        </w:tabs>
        <w:autoSpaceDE w:val="0"/>
        <w:autoSpaceDN w:val="0"/>
        <w:spacing w:after="0" w:line="360" w:lineRule="auto"/>
        <w:ind w:right="3626"/>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Pjesa B: Masat në lidhje me farat e drithërave  </w:t>
      </w:r>
    </w:p>
    <w:p w14:paraId="0E85E419"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1. Inspektimi i të korrave;</w:t>
      </w:r>
    </w:p>
    <w:p w14:paraId="418C55D8"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2. Mostrimi dhe testimi i farës së drithërave;</w:t>
      </w:r>
    </w:p>
    <w:p w14:paraId="3FC6133D"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3. Masa shtesë për farat e </w:t>
      </w:r>
      <w:r w:rsidRPr="00FD0E49">
        <w:rPr>
          <w:rFonts w:ascii="Times New Roman" w:eastAsia="Georgia" w:hAnsi="Times New Roman" w:cs="Times New Roman"/>
          <w:i/>
          <w:sz w:val="24"/>
          <w:szCs w:val="24"/>
        </w:rPr>
        <w:t>Oryza sativa</w:t>
      </w:r>
      <w:r w:rsidRPr="00FD0E49">
        <w:rPr>
          <w:rFonts w:ascii="Times New Roman" w:eastAsia="Georgia" w:hAnsi="Times New Roman" w:cs="Times New Roman"/>
          <w:sz w:val="24"/>
          <w:szCs w:val="24"/>
        </w:rPr>
        <w:t xml:space="preserve"> L.</w:t>
      </w:r>
    </w:p>
    <w:p w14:paraId="2CDCE7D9" w14:textId="77777777" w:rsidR="0088105A" w:rsidRPr="00FD0E49" w:rsidRDefault="0088105A" w:rsidP="0088105A">
      <w:pPr>
        <w:widowControl w:val="0"/>
        <w:autoSpaceDE w:val="0"/>
        <w:autoSpaceDN w:val="0"/>
        <w:spacing w:after="0" w:line="360" w:lineRule="auto"/>
        <w:ind w:right="-31"/>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Pjesa C: Masat për parandalimin e pranisë së DJKRR-ve, në materialet shumëzues të bimëve </w:t>
      </w:r>
    </w:p>
    <w:p w14:paraId="31B73DC2" w14:textId="77777777" w:rsidR="0088105A" w:rsidRPr="00FD0E49" w:rsidRDefault="0088105A" w:rsidP="0088105A">
      <w:pPr>
        <w:widowControl w:val="0"/>
        <w:autoSpaceDE w:val="0"/>
        <w:autoSpaceDN w:val="0"/>
        <w:spacing w:after="0" w:line="360" w:lineRule="auto"/>
        <w:ind w:right="-31" w:firstLine="72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zbukuruese dhe bimëve për mbjellje të destinuara për qëllime zbukurimi.</w:t>
      </w:r>
    </w:p>
    <w:p w14:paraId="5DC911B8" w14:textId="77777777" w:rsidR="0088105A" w:rsidRPr="00FD0E49" w:rsidRDefault="0088105A" w:rsidP="0088105A">
      <w:pPr>
        <w:widowControl w:val="0"/>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Pjesa Ç: Masat për parandalimin e pranisë së DJKRR-ve mbi materialin riprodhues pyjor, </w:t>
      </w:r>
    </w:p>
    <w:p w14:paraId="05B99C4F" w14:textId="77777777" w:rsidR="0088105A" w:rsidRPr="00FD0E49" w:rsidRDefault="0088105A" w:rsidP="0088105A">
      <w:pPr>
        <w:widowControl w:val="0"/>
        <w:autoSpaceDE w:val="0"/>
        <w:autoSpaceDN w:val="0"/>
        <w:spacing w:after="0" w:line="360" w:lineRule="auto"/>
        <w:ind w:firstLine="72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përveç farave</w:t>
      </w:r>
    </w:p>
    <w:p w14:paraId="3CAE3BB8" w14:textId="77777777" w:rsidR="0088105A" w:rsidRPr="00FD0E49" w:rsidRDefault="0088105A" w:rsidP="0088105A">
      <w:pPr>
        <w:widowControl w:val="0"/>
        <w:autoSpaceDE w:val="0"/>
        <w:autoSpaceDN w:val="0"/>
        <w:spacing w:after="0" w:line="360" w:lineRule="auto"/>
        <w:ind w:right="-31"/>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Pjesa D: Masat për parandalimin e pranisë së DJKRR-ve në farat e perimeve </w:t>
      </w:r>
    </w:p>
    <w:p w14:paraId="0335E474" w14:textId="77777777" w:rsidR="0088105A" w:rsidRPr="00FD0E49" w:rsidRDefault="0088105A" w:rsidP="0088105A">
      <w:pPr>
        <w:widowControl w:val="0"/>
        <w:autoSpaceDE w:val="0"/>
        <w:autoSpaceDN w:val="0"/>
        <w:spacing w:after="0" w:line="360" w:lineRule="auto"/>
        <w:ind w:right="-31"/>
        <w:rPr>
          <w:rFonts w:ascii="Times New Roman" w:eastAsia="Georgia" w:hAnsi="Times New Roman" w:cs="Times New Roman"/>
          <w:sz w:val="24"/>
          <w:szCs w:val="24"/>
        </w:rPr>
      </w:pPr>
      <w:r w:rsidRPr="00FD0E49">
        <w:rPr>
          <w:rFonts w:ascii="Times New Roman" w:eastAsia="Georgia" w:hAnsi="Times New Roman" w:cs="Times New Roman"/>
          <w:sz w:val="24"/>
          <w:szCs w:val="24"/>
        </w:rPr>
        <w:t>Pjesa DH: Masat për parandalimin e pranisë së DJKRR-ve mbi patatet e farës.</w:t>
      </w:r>
    </w:p>
    <w:p w14:paraId="4589EB1D" w14:textId="77777777" w:rsidR="0088105A" w:rsidRPr="00FD0E49" w:rsidRDefault="0088105A" w:rsidP="0088105A">
      <w:pPr>
        <w:widowControl w:val="0"/>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Pjesa E: Masat për parandaluar praninë e DJKRR-ve në farat e bimëve vajore dhe fibrore</w:t>
      </w:r>
    </w:p>
    <w:p w14:paraId="570DA17C"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1. Inspektimi i të korrave;</w:t>
      </w:r>
    </w:p>
    <w:p w14:paraId="40F8FCBF"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2. Mostrimi dhe testimi i farës të bimëve vajore dhe fibrore;</w:t>
      </w:r>
    </w:p>
    <w:p w14:paraId="2B04F80A" w14:textId="77777777" w:rsidR="0088105A" w:rsidRPr="00FD0E49" w:rsidRDefault="0088105A" w:rsidP="0088105A">
      <w:pPr>
        <w:widowControl w:val="0"/>
        <w:tabs>
          <w:tab w:val="left" w:pos="1061"/>
        </w:tabs>
        <w:autoSpaceDE w:val="0"/>
        <w:autoSpaceDN w:val="0"/>
        <w:spacing w:after="0" w:line="360" w:lineRule="auto"/>
        <w:ind w:left="784"/>
        <w:rPr>
          <w:rFonts w:ascii="Times New Roman" w:eastAsia="Georgia" w:hAnsi="Times New Roman" w:cs="Times New Roman"/>
          <w:sz w:val="24"/>
          <w:szCs w:val="24"/>
        </w:rPr>
      </w:pPr>
      <w:r w:rsidRPr="00FD0E49">
        <w:rPr>
          <w:rFonts w:ascii="Times New Roman" w:eastAsia="Georgia" w:hAnsi="Times New Roman" w:cs="Times New Roman"/>
          <w:sz w:val="24"/>
          <w:szCs w:val="24"/>
        </w:rPr>
        <w:t>3. Masa shtesë për  farën e bimëve të vajore dhe fibrore.</w:t>
      </w:r>
    </w:p>
    <w:p w14:paraId="78AC6A80" w14:textId="77777777" w:rsidR="0088105A" w:rsidRPr="00FD0E49" w:rsidRDefault="0088105A" w:rsidP="0088105A">
      <w:pPr>
        <w:widowControl w:val="0"/>
        <w:tabs>
          <w:tab w:val="left" w:pos="803"/>
        </w:tabs>
        <w:autoSpaceDE w:val="0"/>
        <w:autoSpaceDN w:val="0"/>
        <w:spacing w:after="0" w:line="360" w:lineRule="auto"/>
        <w:ind w:right="3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Pjesa Ë: Masat për parandalimin e pranisë së DJKRR-ve, në materialin shumëzues dhe </w:t>
      </w:r>
    </w:p>
    <w:p w14:paraId="097EACA9" w14:textId="77777777" w:rsidR="0088105A" w:rsidRPr="00FD0E49" w:rsidRDefault="0088105A" w:rsidP="0088105A">
      <w:pPr>
        <w:widowControl w:val="0"/>
        <w:tabs>
          <w:tab w:val="left" w:pos="803"/>
        </w:tabs>
        <w:autoSpaceDE w:val="0"/>
        <w:autoSpaceDN w:val="0"/>
        <w:spacing w:after="0" w:line="360" w:lineRule="auto"/>
        <w:ind w:right="3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Mbjellës të perimëve, përveç farave.</w:t>
      </w:r>
    </w:p>
    <w:p w14:paraId="5BB2821F" w14:textId="77777777" w:rsidR="0088105A" w:rsidRPr="00FD0E49" w:rsidRDefault="0088105A" w:rsidP="0088105A">
      <w:pPr>
        <w:widowControl w:val="0"/>
        <w:tabs>
          <w:tab w:val="left" w:pos="720"/>
        </w:tabs>
        <w:autoSpaceDE w:val="0"/>
        <w:autoSpaceDN w:val="0"/>
        <w:spacing w:after="0" w:line="360" w:lineRule="auto"/>
        <w:ind w:right="467"/>
        <w:rPr>
          <w:rFonts w:ascii="Times New Roman" w:eastAsia="Georgia" w:hAnsi="Times New Roman" w:cs="Times New Roman"/>
          <w:i/>
          <w:iCs/>
          <w:sz w:val="24"/>
          <w:szCs w:val="24"/>
        </w:rPr>
      </w:pPr>
      <w:r w:rsidRPr="00FD0E49">
        <w:rPr>
          <w:rFonts w:ascii="Times New Roman" w:eastAsia="Georgia" w:hAnsi="Times New Roman" w:cs="Times New Roman"/>
          <w:sz w:val="24"/>
          <w:szCs w:val="24"/>
        </w:rPr>
        <w:t xml:space="preserve">Pjesa F: Masat për parandalimin e pranisë së DJKRR-ve, mbi farat </w:t>
      </w:r>
      <w:r w:rsidRPr="00FD0E49">
        <w:rPr>
          <w:rFonts w:ascii="Times New Roman" w:eastAsia="Georgia" w:hAnsi="Times New Roman" w:cs="Times New Roman"/>
          <w:iCs/>
          <w:sz w:val="24"/>
          <w:szCs w:val="24"/>
        </w:rPr>
        <w:t>e</w:t>
      </w:r>
      <w:r w:rsidRPr="00FD0E49">
        <w:rPr>
          <w:rFonts w:ascii="Times New Roman" w:eastAsia="Georgia" w:hAnsi="Times New Roman" w:cs="Times New Roman"/>
          <w:i/>
          <w:iCs/>
          <w:sz w:val="24"/>
          <w:szCs w:val="24"/>
        </w:rPr>
        <w:t xml:space="preserve"> Solanum </w:t>
      </w:r>
    </w:p>
    <w:p w14:paraId="6A36B7F9" w14:textId="77777777" w:rsidR="0088105A" w:rsidRPr="00FD0E49" w:rsidRDefault="0088105A" w:rsidP="0088105A">
      <w:pPr>
        <w:widowControl w:val="0"/>
        <w:tabs>
          <w:tab w:val="left" w:pos="720"/>
        </w:tabs>
        <w:autoSpaceDE w:val="0"/>
        <w:autoSpaceDN w:val="0"/>
        <w:spacing w:after="0" w:line="360" w:lineRule="auto"/>
        <w:ind w:right="467"/>
        <w:rPr>
          <w:rFonts w:ascii="Times New Roman" w:eastAsia="Georgia" w:hAnsi="Times New Roman" w:cs="Times New Roman"/>
          <w:sz w:val="24"/>
          <w:szCs w:val="24"/>
        </w:rPr>
      </w:pPr>
      <w:r w:rsidRPr="00FD0E49">
        <w:rPr>
          <w:rFonts w:ascii="Times New Roman" w:eastAsia="Georgia" w:hAnsi="Times New Roman" w:cs="Times New Roman"/>
          <w:i/>
          <w:iCs/>
          <w:sz w:val="24"/>
          <w:szCs w:val="24"/>
        </w:rPr>
        <w:t xml:space="preserve">              tuberosum.</w:t>
      </w:r>
    </w:p>
    <w:p w14:paraId="503CCE0E"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i/>
          <w:iCs/>
          <w:sz w:val="24"/>
          <w:szCs w:val="24"/>
        </w:rPr>
      </w:pPr>
      <w:r w:rsidRPr="00FD0E49">
        <w:rPr>
          <w:rFonts w:ascii="Times New Roman" w:eastAsia="Georgia" w:hAnsi="Times New Roman" w:cs="Times New Roman"/>
          <w:sz w:val="24"/>
          <w:szCs w:val="24"/>
        </w:rPr>
        <w:t xml:space="preserve">Pjesa G: Masat për parandalimin e pranisë së DJKRR-ve, mbi bimët për mbjelljen e </w:t>
      </w:r>
      <w:r w:rsidRPr="00FD0E49">
        <w:rPr>
          <w:rFonts w:ascii="Times New Roman" w:eastAsia="Georgia" w:hAnsi="Times New Roman" w:cs="Times New Roman"/>
          <w:i/>
          <w:iCs/>
          <w:sz w:val="24"/>
          <w:szCs w:val="24"/>
        </w:rPr>
        <w:t xml:space="preserve">Humulus </w:t>
      </w:r>
    </w:p>
    <w:p w14:paraId="47B9DFEE"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i/>
          <w:iCs/>
          <w:sz w:val="24"/>
          <w:szCs w:val="24"/>
        </w:rPr>
        <w:t xml:space="preserve">              lupulus</w:t>
      </w:r>
      <w:r w:rsidRPr="00FD0E49">
        <w:rPr>
          <w:rFonts w:ascii="Times New Roman" w:eastAsia="Georgia" w:hAnsi="Times New Roman" w:cs="Times New Roman"/>
          <w:sz w:val="24"/>
          <w:szCs w:val="24"/>
        </w:rPr>
        <w:t>, përveç  farave.</w:t>
      </w:r>
    </w:p>
    <w:p w14:paraId="40D07611"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Pjesa GJ:</w:t>
      </w:r>
      <w:r w:rsidRPr="00FD0E49">
        <w:rPr>
          <w:rFonts w:ascii="Times New Roman" w:hAnsi="Times New Roman" w:cs="Times New Roman"/>
          <w:sz w:val="24"/>
          <w:szCs w:val="24"/>
        </w:rPr>
        <w:t xml:space="preserve"> </w:t>
      </w:r>
      <w:r w:rsidRPr="00FD0E49">
        <w:rPr>
          <w:rFonts w:ascii="Times New Roman" w:eastAsia="Georgia" w:hAnsi="Times New Roman" w:cs="Times New Roman"/>
          <w:sz w:val="24"/>
          <w:szCs w:val="24"/>
        </w:rPr>
        <w:t xml:space="preserve">Masat për parandalimin e pranisë së DJKRR-ve në materialin shumëzues të frutave </w:t>
      </w:r>
    </w:p>
    <w:p w14:paraId="184E4464"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dhe bimët frutore të destinuara për prodhimin e frutave të </w:t>
      </w:r>
      <w:r w:rsidRPr="00FD0E49">
        <w:rPr>
          <w:rFonts w:ascii="Times New Roman" w:eastAsia="Georgia" w:hAnsi="Times New Roman" w:cs="Times New Roman"/>
          <w:i/>
          <w:sz w:val="24"/>
          <w:szCs w:val="24"/>
        </w:rPr>
        <w:t>Actinidia</w:t>
      </w:r>
      <w:r w:rsidRPr="00FD0E49">
        <w:rPr>
          <w:rFonts w:ascii="Times New Roman" w:eastAsia="Georgia" w:hAnsi="Times New Roman" w:cs="Times New Roman"/>
          <w:sz w:val="24"/>
          <w:szCs w:val="24"/>
        </w:rPr>
        <w:t xml:space="preserve"> Lindl., përveç </w:t>
      </w:r>
    </w:p>
    <w:p w14:paraId="0DA27E7B"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farave.</w:t>
      </w:r>
    </w:p>
    <w:p w14:paraId="2DDAF978"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sz w:val="24"/>
          <w:szCs w:val="24"/>
        </w:rPr>
      </w:pPr>
    </w:p>
    <w:p w14:paraId="44A140B1" w14:textId="77777777" w:rsidR="0088105A" w:rsidRPr="00FD0E49" w:rsidRDefault="0088105A" w:rsidP="0088105A">
      <w:pPr>
        <w:widowControl w:val="0"/>
        <w:tabs>
          <w:tab w:val="left" w:pos="803"/>
        </w:tabs>
        <w:autoSpaceDE w:val="0"/>
        <w:autoSpaceDN w:val="0"/>
        <w:spacing w:after="0" w:line="360" w:lineRule="auto"/>
        <w:rPr>
          <w:rFonts w:ascii="Times New Roman" w:eastAsia="Georgia" w:hAnsi="Times New Roman" w:cs="Times New Roman"/>
          <w:sz w:val="24"/>
          <w:szCs w:val="24"/>
        </w:rPr>
      </w:pPr>
    </w:p>
    <w:p w14:paraId="793BA6CE" w14:textId="77777777" w:rsidR="0088105A" w:rsidRPr="00FD0E49" w:rsidRDefault="0088105A" w:rsidP="0088105A">
      <w:pPr>
        <w:widowControl w:val="0"/>
        <w:tabs>
          <w:tab w:val="left" w:pos="803"/>
        </w:tabs>
        <w:autoSpaceDE w:val="0"/>
        <w:autoSpaceDN w:val="0"/>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A</w:t>
      </w:r>
    </w:p>
    <w:p w14:paraId="007B2B3F" w14:textId="77777777" w:rsidR="0088105A" w:rsidRPr="00FD0E49" w:rsidRDefault="0088105A" w:rsidP="0088105A">
      <w:pPr>
        <w:widowControl w:val="0"/>
        <w:tabs>
          <w:tab w:val="left" w:pos="803"/>
        </w:tabs>
        <w:autoSpaceDE w:val="0"/>
        <w:autoSpaceDN w:val="0"/>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për parandalimin e pranisë së DJKRR-ve mbi farën e bimës foragjere</w:t>
      </w:r>
    </w:p>
    <w:p w14:paraId="1036AD7D" w14:textId="77777777" w:rsidR="0088105A" w:rsidRPr="00FD0E49" w:rsidRDefault="0088105A" w:rsidP="0088105A">
      <w:pPr>
        <w:widowControl w:val="0"/>
        <w:tabs>
          <w:tab w:val="left" w:pos="803"/>
        </w:tabs>
        <w:autoSpaceDE w:val="0"/>
        <w:autoSpaceDN w:val="0"/>
        <w:spacing w:after="0" w:line="240" w:lineRule="auto"/>
        <w:jc w:val="center"/>
        <w:rPr>
          <w:rFonts w:ascii="Times New Roman" w:eastAsia="Georgia" w:hAnsi="Times New Roman" w:cs="Times New Roman"/>
          <w:b/>
          <w:i/>
          <w:sz w:val="24"/>
          <w:szCs w:val="24"/>
        </w:rPr>
      </w:pPr>
    </w:p>
    <w:p w14:paraId="1CAA3E39" w14:textId="77777777" w:rsidR="0088105A" w:rsidRPr="00FD0E49" w:rsidRDefault="0088105A" w:rsidP="0088105A">
      <w:pPr>
        <w:widowControl w:val="0"/>
        <w:tabs>
          <w:tab w:val="left" w:pos="1061"/>
        </w:tabs>
        <w:autoSpaceDE w:val="0"/>
        <w:autoSpaceDN w:val="0"/>
        <w:spacing w:after="0" w:line="240" w:lineRule="auto"/>
        <w:rPr>
          <w:rFonts w:ascii="Times New Roman" w:eastAsia="Microsoft JhengHei" w:hAnsi="Times New Roman" w:cs="Times New Roman"/>
          <w:b/>
          <w:sz w:val="24"/>
          <w:szCs w:val="24"/>
          <w:lang w:val="en-US" w:eastAsia="zh-CN"/>
        </w:rPr>
      </w:pPr>
      <w:r w:rsidRPr="00FD0E49">
        <w:rPr>
          <w:rFonts w:ascii="Times New Roman" w:eastAsia="Georgia" w:hAnsi="Times New Roman" w:cs="Times New Roman"/>
          <w:b/>
          <w:sz w:val="24"/>
          <w:szCs w:val="24"/>
        </w:rPr>
        <w:t>1. Inspektimi i kultur</w:t>
      </w:r>
      <w:r w:rsidRPr="00FD0E49">
        <w:rPr>
          <w:rFonts w:ascii="Times New Roman" w:eastAsia="Microsoft JhengHei" w:hAnsi="Times New Roman" w:cs="Times New Roman"/>
          <w:b/>
          <w:sz w:val="24"/>
          <w:szCs w:val="24"/>
          <w:lang w:val="en-US" w:eastAsia="zh-CN"/>
        </w:rPr>
        <w:t>ës</w:t>
      </w:r>
    </w:p>
    <w:p w14:paraId="4A21DD52" w14:textId="77777777" w:rsidR="0088105A" w:rsidRPr="00FD0E49" w:rsidRDefault="0088105A" w:rsidP="0088105A">
      <w:pPr>
        <w:widowControl w:val="0"/>
        <w:tabs>
          <w:tab w:val="left" w:pos="1061"/>
        </w:tabs>
        <w:autoSpaceDE w:val="0"/>
        <w:autoSpaceDN w:val="0"/>
        <w:spacing w:after="0" w:line="240" w:lineRule="auto"/>
        <w:rPr>
          <w:rFonts w:ascii="Times New Roman" w:eastAsia="Georgia" w:hAnsi="Times New Roman" w:cs="Times New Roman"/>
          <w:b/>
          <w:sz w:val="24"/>
          <w:szCs w:val="24"/>
        </w:rPr>
      </w:pPr>
    </w:p>
    <w:p w14:paraId="1034755C" w14:textId="77777777" w:rsidR="0088105A" w:rsidRPr="00FD0E49" w:rsidRDefault="0088105A" w:rsidP="0088105A">
      <w:pPr>
        <w:widowControl w:val="0"/>
        <w:tabs>
          <w:tab w:val="left" w:pos="489"/>
        </w:tabs>
        <w:autoSpaceDE w:val="0"/>
        <w:autoSpaceDN w:val="0"/>
        <w:spacing w:after="0" w:line="240" w:lineRule="auto"/>
        <w:ind w:right="404"/>
        <w:jc w:val="both"/>
        <w:rPr>
          <w:rFonts w:ascii="Times New Roman" w:eastAsia="Georgia" w:hAnsi="Times New Roman" w:cs="Times New Roman"/>
          <w:sz w:val="24"/>
          <w:szCs w:val="24"/>
        </w:rPr>
      </w:pPr>
      <w:r w:rsidRPr="00FD0E49">
        <w:rPr>
          <w:rFonts w:ascii="Times New Roman" w:eastAsia="Georgia" w:hAnsi="Times New Roman" w:cs="Times New Roman"/>
          <w:color w:val="231F20"/>
          <w:w w:val="90"/>
          <w:sz w:val="24"/>
          <w:szCs w:val="24"/>
        </w:rPr>
        <w:t xml:space="preserve">(1) </w:t>
      </w:r>
      <w:r w:rsidRPr="00FD0E49">
        <w:rPr>
          <w:rFonts w:ascii="Times New Roman" w:eastAsia="Georgia" w:hAnsi="Times New Roman" w:cs="Times New Roman"/>
          <w:sz w:val="24"/>
          <w:szCs w:val="24"/>
        </w:rPr>
        <w:t xml:space="preserve">Institucioni përgjegjës ose operatori profesionistë nën mbikqyrjen zyrtare të Institucioni përgjegjës, do të kryejë inspektime në terren mbi të mbjellat nga të cilat prodhohet fara e bimës foragjere, në lidhje me praninë e DJKRR-ve, në vjelje për të siguruar që prania e DJKRR-ve nuk </w:t>
      </w:r>
      <w:r w:rsidRPr="00FD0E49">
        <w:rPr>
          <w:rFonts w:ascii="Times New Roman" w:eastAsia="Georgia" w:hAnsi="Times New Roman" w:cs="Times New Roman"/>
          <w:sz w:val="24"/>
          <w:szCs w:val="24"/>
        </w:rPr>
        <w:lastRenderedPageBreak/>
        <w:t>kalon kufirin kritik të përcaktuara në tabelën e mëposhtëm:</w:t>
      </w:r>
    </w:p>
    <w:p w14:paraId="47870F0E"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p>
    <w:tbl>
      <w:tblPr>
        <w:tblStyle w:val="TableGrid3"/>
        <w:tblW w:w="8995" w:type="dxa"/>
        <w:jc w:val="center"/>
        <w:tblLayout w:type="fixed"/>
        <w:tblLook w:val="01E0" w:firstRow="1" w:lastRow="1" w:firstColumn="1" w:lastColumn="1" w:noHBand="0" w:noVBand="0"/>
      </w:tblPr>
      <w:tblGrid>
        <w:gridCol w:w="625"/>
        <w:gridCol w:w="2520"/>
        <w:gridCol w:w="1800"/>
        <w:gridCol w:w="1260"/>
        <w:gridCol w:w="1350"/>
        <w:gridCol w:w="1440"/>
      </w:tblGrid>
      <w:tr w:rsidR="0088105A" w:rsidRPr="00FD0E49" w14:paraId="4E62C1BE" w14:textId="77777777" w:rsidTr="00474E87">
        <w:trPr>
          <w:trHeight w:val="851"/>
          <w:jc w:val="center"/>
        </w:trPr>
        <w:tc>
          <w:tcPr>
            <w:tcW w:w="625" w:type="dxa"/>
          </w:tcPr>
          <w:p w14:paraId="2359749D" w14:textId="77777777" w:rsidR="0088105A" w:rsidRPr="00FD0E49" w:rsidRDefault="0088105A" w:rsidP="00474E87">
            <w:pPr>
              <w:widowControl w:val="0"/>
              <w:autoSpaceDE w:val="0"/>
              <w:autoSpaceDN w:val="0"/>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Nr.</w:t>
            </w:r>
          </w:p>
        </w:tc>
        <w:tc>
          <w:tcPr>
            <w:tcW w:w="2520" w:type="dxa"/>
          </w:tcPr>
          <w:p w14:paraId="39DB6D6C"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DJKRR ose simptomat e shkaktuara nga DJKRR-të</w:t>
            </w:r>
          </w:p>
        </w:tc>
        <w:tc>
          <w:tcPr>
            <w:tcW w:w="1800" w:type="dxa"/>
          </w:tcPr>
          <w:p w14:paraId="32019F87"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0"/>
              </w:rPr>
              <w:t xml:space="preserve">Bimët për mbjellje (gjini ose </w:t>
            </w:r>
            <w:r w:rsidRPr="00FD0E49">
              <w:rPr>
                <w:rFonts w:ascii="Times New Roman" w:eastAsia="Georgia" w:hAnsi="Times New Roman" w:cs="Times New Roman"/>
                <w:b/>
                <w:bCs/>
                <w:color w:val="231F20"/>
                <w:w w:val="95"/>
              </w:rPr>
              <w:t>specie)</w:t>
            </w:r>
          </w:p>
        </w:tc>
        <w:tc>
          <w:tcPr>
            <w:tcW w:w="1260" w:type="dxa"/>
          </w:tcPr>
          <w:p w14:paraId="0351C8FA" w14:textId="77777777" w:rsidR="0088105A" w:rsidRPr="00FD0E49" w:rsidRDefault="0088105A" w:rsidP="00474E87">
            <w:pPr>
              <w:widowControl w:val="0"/>
              <w:autoSpaceDE w:val="0"/>
              <w:autoSpaceDN w:val="0"/>
              <w:ind w:left="-104"/>
              <w:rPr>
                <w:rFonts w:ascii="Times New Roman" w:eastAsia="Georgia" w:hAnsi="Times New Roman" w:cs="Times New Roman"/>
                <w:b/>
                <w:bCs/>
                <w:lang w:val="sv-SE"/>
              </w:rPr>
            </w:pPr>
            <w:r w:rsidRPr="00FD0E49">
              <w:rPr>
                <w:rFonts w:ascii="Times New Roman" w:eastAsia="Georgia" w:hAnsi="Times New Roman" w:cs="Times New Roman"/>
                <w:b/>
                <w:bCs/>
                <w:color w:val="231F20"/>
                <w:w w:val="90"/>
              </w:rPr>
              <w:t>Kufiri kritik për prodhimin e farës parabazë</w:t>
            </w:r>
          </w:p>
        </w:tc>
        <w:tc>
          <w:tcPr>
            <w:tcW w:w="1350" w:type="dxa"/>
          </w:tcPr>
          <w:p w14:paraId="7397C482"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0"/>
              </w:rPr>
              <w:t>Kufiri kritik</w:t>
            </w:r>
            <w:r w:rsidRPr="00FD0E49">
              <w:rPr>
                <w:rFonts w:ascii="Times New Roman" w:eastAsia="Georgia" w:hAnsi="Times New Roman" w:cs="Times New Roman"/>
                <w:b/>
                <w:bCs/>
                <w:color w:val="231F20"/>
                <w:w w:val="95"/>
              </w:rPr>
              <w:t xml:space="preserve"> për </w:t>
            </w:r>
            <w:r w:rsidRPr="00FD0E49">
              <w:rPr>
                <w:rFonts w:ascii="Times New Roman" w:eastAsia="Georgia" w:hAnsi="Times New Roman" w:cs="Times New Roman"/>
                <w:b/>
                <w:bCs/>
                <w:color w:val="231F20"/>
                <w:w w:val="90"/>
              </w:rPr>
              <w:t>prodhimin e farës</w:t>
            </w:r>
            <w:r w:rsidRPr="00FD0E49">
              <w:rPr>
                <w:rFonts w:ascii="Times New Roman" w:eastAsia="Georgia" w:hAnsi="Times New Roman" w:cs="Times New Roman"/>
                <w:b/>
                <w:bCs/>
                <w:color w:val="231F20"/>
              </w:rPr>
              <w:t>bazë</w:t>
            </w:r>
          </w:p>
        </w:tc>
        <w:tc>
          <w:tcPr>
            <w:tcW w:w="1440" w:type="dxa"/>
          </w:tcPr>
          <w:p w14:paraId="205A9715"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0"/>
              </w:rPr>
              <w:t>Kufiri kritik për prodhimin e farës së certifikuar</w:t>
            </w:r>
          </w:p>
        </w:tc>
      </w:tr>
      <w:tr w:rsidR="0088105A" w:rsidRPr="00FD0E49" w14:paraId="7B42389F" w14:textId="77777777" w:rsidTr="00474E87">
        <w:trPr>
          <w:trHeight w:val="1133"/>
          <w:jc w:val="center"/>
        </w:trPr>
        <w:tc>
          <w:tcPr>
            <w:tcW w:w="625" w:type="dxa"/>
          </w:tcPr>
          <w:p w14:paraId="3DAF69F2"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1.</w:t>
            </w:r>
          </w:p>
        </w:tc>
        <w:tc>
          <w:tcPr>
            <w:tcW w:w="2520" w:type="dxa"/>
          </w:tcPr>
          <w:p w14:paraId="0D802D2D" w14:textId="77777777" w:rsidR="0088105A" w:rsidRPr="00FD0E49" w:rsidRDefault="0088105A" w:rsidP="00474E87">
            <w:pPr>
              <w:widowControl w:val="0"/>
              <w:autoSpaceDE w:val="0"/>
              <w:autoSpaceDN w:val="0"/>
              <w:ind w:right="73"/>
              <w:rPr>
                <w:rFonts w:ascii="Times New Roman" w:eastAsia="Georgia" w:hAnsi="Times New Roman" w:cs="Times New Roman"/>
                <w:lang w:val="en-US"/>
              </w:rPr>
            </w:pPr>
            <w:r w:rsidRPr="00FD0E49">
              <w:rPr>
                <w:rFonts w:ascii="Times New Roman" w:eastAsia="Georgia" w:hAnsi="Times New Roman" w:cs="Times New Roman"/>
                <w:i/>
                <w:color w:val="231F20"/>
                <w:w w:val="80"/>
              </w:rPr>
              <w:t>Clavibacter michiganensis</w:t>
            </w:r>
            <w:r w:rsidRPr="00FD0E49">
              <w:rPr>
                <w:rFonts w:ascii="Times New Roman" w:eastAsia="Georgia" w:hAnsi="Times New Roman" w:cs="Times New Roman"/>
                <w:color w:val="231F20"/>
                <w:w w:val="80"/>
              </w:rPr>
              <w:t>ssp.</w:t>
            </w:r>
            <w:r w:rsidRPr="00FD0E49">
              <w:rPr>
                <w:rFonts w:ascii="Times New Roman" w:eastAsia="Georgia" w:hAnsi="Times New Roman" w:cs="Times New Roman"/>
                <w:i/>
                <w:color w:val="231F20"/>
                <w:w w:val="80"/>
              </w:rPr>
              <w:t>insidiosus</w:t>
            </w:r>
            <w:r w:rsidRPr="00FD0E49">
              <w:rPr>
                <w:rFonts w:ascii="Times New Roman" w:eastAsia="Georgia" w:hAnsi="Times New Roman" w:cs="Times New Roman"/>
                <w:color w:val="231F20"/>
                <w:w w:val="95"/>
              </w:rPr>
              <w:t xml:space="preserve">(McCulloch 1925) Davis </w:t>
            </w:r>
            <w:r w:rsidRPr="00FD0E49">
              <w:rPr>
                <w:rFonts w:ascii="Times New Roman" w:eastAsia="Georgia" w:hAnsi="Times New Roman" w:cs="Times New Roman"/>
              </w:rPr>
              <w:t xml:space="preserve">et </w:t>
            </w:r>
            <w:r w:rsidRPr="00FD0E49">
              <w:rPr>
                <w:rFonts w:ascii="Times New Roman" w:eastAsia="Georgia" w:hAnsi="Times New Roman" w:cs="Times New Roman"/>
                <w:i/>
                <w:color w:val="231F20"/>
                <w:w w:val="95"/>
              </w:rPr>
              <w:t>al.</w:t>
            </w:r>
            <w:r w:rsidRPr="00FD0E49">
              <w:rPr>
                <w:rFonts w:ascii="Times New Roman" w:eastAsia="Georgia" w:hAnsi="Times New Roman" w:cs="Times New Roman"/>
                <w:color w:val="231F20"/>
                <w:w w:val="95"/>
              </w:rPr>
              <w:t>[CORBIN]</w:t>
            </w:r>
          </w:p>
        </w:tc>
        <w:tc>
          <w:tcPr>
            <w:tcW w:w="1800" w:type="dxa"/>
          </w:tcPr>
          <w:p w14:paraId="0951DD0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5"/>
              </w:rPr>
              <w:t xml:space="preserve">Medicago sativa </w:t>
            </w:r>
            <w:r w:rsidRPr="00FD0E49">
              <w:rPr>
                <w:rFonts w:ascii="Times New Roman" w:eastAsia="Georgia" w:hAnsi="Times New Roman" w:cs="Times New Roman"/>
                <w:color w:val="231F20"/>
                <w:w w:val="85"/>
              </w:rPr>
              <w:t>L.</w:t>
            </w:r>
          </w:p>
        </w:tc>
        <w:tc>
          <w:tcPr>
            <w:tcW w:w="1260" w:type="dxa"/>
          </w:tcPr>
          <w:p w14:paraId="249952E6"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0 %</w:t>
            </w:r>
          </w:p>
        </w:tc>
        <w:tc>
          <w:tcPr>
            <w:tcW w:w="1350" w:type="dxa"/>
          </w:tcPr>
          <w:p w14:paraId="290E16FA"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0 %</w:t>
            </w:r>
          </w:p>
        </w:tc>
        <w:tc>
          <w:tcPr>
            <w:tcW w:w="1440" w:type="dxa"/>
          </w:tcPr>
          <w:p w14:paraId="1C942AFF" w14:textId="77777777" w:rsidR="0088105A" w:rsidRPr="00FD0E49" w:rsidRDefault="0088105A" w:rsidP="00474E87">
            <w:pPr>
              <w:widowControl w:val="0"/>
              <w:autoSpaceDE w:val="0"/>
              <w:autoSpaceDN w:val="0"/>
              <w:ind w:right="1"/>
              <w:rPr>
                <w:rFonts w:ascii="Times New Roman" w:eastAsia="Georgia" w:hAnsi="Times New Roman" w:cs="Times New Roman"/>
                <w:lang w:val="en-US"/>
              </w:rPr>
            </w:pPr>
            <w:r w:rsidRPr="00FD0E49">
              <w:rPr>
                <w:rFonts w:ascii="Times New Roman" w:eastAsia="Georgia" w:hAnsi="Times New Roman" w:cs="Times New Roman"/>
                <w:color w:val="231F20"/>
                <w:w w:val="95"/>
              </w:rPr>
              <w:t>0 %</w:t>
            </w:r>
          </w:p>
        </w:tc>
      </w:tr>
      <w:tr w:rsidR="0088105A" w:rsidRPr="00FD0E49" w14:paraId="55208F97" w14:textId="77777777" w:rsidTr="00474E87">
        <w:trPr>
          <w:trHeight w:val="889"/>
          <w:jc w:val="center"/>
        </w:trPr>
        <w:tc>
          <w:tcPr>
            <w:tcW w:w="625" w:type="dxa"/>
          </w:tcPr>
          <w:p w14:paraId="3683309C"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2.</w:t>
            </w:r>
          </w:p>
        </w:tc>
        <w:tc>
          <w:tcPr>
            <w:tcW w:w="2520" w:type="dxa"/>
          </w:tcPr>
          <w:p w14:paraId="61ECAC75"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i/>
                <w:color w:val="231F20"/>
                <w:w w:val="90"/>
              </w:rPr>
              <w:t xml:space="preserve">Ditylenchus dipsaci </w:t>
            </w:r>
            <w:r w:rsidRPr="00FD0E49">
              <w:rPr>
                <w:rFonts w:ascii="Times New Roman" w:eastAsia="Georgia" w:hAnsi="Times New Roman" w:cs="Times New Roman"/>
                <w:color w:val="231F20"/>
                <w:w w:val="90"/>
              </w:rPr>
              <w:t>(Kuehn) Filipjev [DITYDI]</w:t>
            </w:r>
          </w:p>
        </w:tc>
        <w:tc>
          <w:tcPr>
            <w:tcW w:w="1800" w:type="dxa"/>
          </w:tcPr>
          <w:p w14:paraId="4FA0F1E6"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5"/>
              </w:rPr>
              <w:t xml:space="preserve">Medicago sativa </w:t>
            </w:r>
            <w:r w:rsidRPr="00FD0E49">
              <w:rPr>
                <w:rFonts w:ascii="Times New Roman" w:eastAsia="Georgia" w:hAnsi="Times New Roman" w:cs="Times New Roman"/>
                <w:color w:val="231F20"/>
                <w:w w:val="85"/>
              </w:rPr>
              <w:t>L.</w:t>
            </w:r>
          </w:p>
        </w:tc>
        <w:tc>
          <w:tcPr>
            <w:tcW w:w="1260" w:type="dxa"/>
          </w:tcPr>
          <w:p w14:paraId="6C6CE5E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0 %</w:t>
            </w:r>
          </w:p>
        </w:tc>
        <w:tc>
          <w:tcPr>
            <w:tcW w:w="1350" w:type="dxa"/>
          </w:tcPr>
          <w:p w14:paraId="28BC0D6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0 %</w:t>
            </w:r>
          </w:p>
        </w:tc>
        <w:tc>
          <w:tcPr>
            <w:tcW w:w="1440" w:type="dxa"/>
          </w:tcPr>
          <w:p w14:paraId="515C1864" w14:textId="77777777" w:rsidR="0088105A" w:rsidRPr="00FD0E49" w:rsidRDefault="0088105A" w:rsidP="00474E87">
            <w:pPr>
              <w:widowControl w:val="0"/>
              <w:autoSpaceDE w:val="0"/>
              <w:autoSpaceDN w:val="0"/>
              <w:ind w:right="1"/>
              <w:rPr>
                <w:rFonts w:ascii="Times New Roman" w:eastAsia="Georgia" w:hAnsi="Times New Roman" w:cs="Times New Roman"/>
                <w:lang w:val="en-US"/>
              </w:rPr>
            </w:pPr>
            <w:r w:rsidRPr="00FD0E49">
              <w:rPr>
                <w:rFonts w:ascii="Times New Roman" w:eastAsia="Georgia" w:hAnsi="Times New Roman" w:cs="Times New Roman"/>
                <w:color w:val="231F20"/>
                <w:w w:val="95"/>
              </w:rPr>
              <w:t>0 %</w:t>
            </w:r>
          </w:p>
        </w:tc>
      </w:tr>
    </w:tbl>
    <w:p w14:paraId="5D3176D6"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p>
    <w:p w14:paraId="4DA8C78F"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 kryen inspektime në terren, përveç operatorëve profesionistë.</w:t>
      </w:r>
    </w:p>
    <w:p w14:paraId="5EFC8E4A"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p>
    <w:p w14:paraId="19EBA8D1" w14:textId="77777777" w:rsidR="0088105A" w:rsidRPr="00FD0E49" w:rsidRDefault="0088105A" w:rsidP="0088105A">
      <w:pPr>
        <w:widowControl w:val="0"/>
        <w:tabs>
          <w:tab w:val="left" w:pos="489"/>
        </w:tabs>
        <w:autoSpaceDE w:val="0"/>
        <w:autoSpaceDN w:val="0"/>
        <w:spacing w:after="0" w:line="240" w:lineRule="auto"/>
        <w:ind w:right="409"/>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(2) Këto inspektime në terren do të kryhen kur gjendja dhe faza e zhvillimit të kulturës</w:t>
      </w:r>
    </w:p>
    <w:p w14:paraId="00B81E0A" w14:textId="77777777" w:rsidR="0088105A" w:rsidRPr="00FD0E49" w:rsidRDefault="0088105A" w:rsidP="0088105A">
      <w:pPr>
        <w:widowControl w:val="0"/>
        <w:tabs>
          <w:tab w:val="left" w:pos="360"/>
        </w:tabs>
        <w:autoSpaceDE w:val="0"/>
        <w:autoSpaceDN w:val="0"/>
        <w:spacing w:after="0" w:line="240" w:lineRule="auto"/>
        <w:ind w:left="360" w:right="409"/>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lejojnë një inspektim të përshtatshëm. Duhet të ketë minimumi një inspektim në terren në vit, në kohën më të përshtatshme për zbulimin e DJKRR-ve përkatëse. </w:t>
      </w:r>
    </w:p>
    <w:p w14:paraId="32651D61"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p>
    <w:p w14:paraId="6C24F179" w14:textId="77777777" w:rsidR="0088105A" w:rsidRPr="00FD0E49" w:rsidRDefault="0088105A" w:rsidP="0088105A">
      <w:pPr>
        <w:widowControl w:val="0"/>
        <w:tabs>
          <w:tab w:val="left" w:pos="489"/>
        </w:tabs>
        <w:autoSpaceDE w:val="0"/>
        <w:autoSpaceDN w:val="0"/>
        <w:spacing w:after="0" w:line="240" w:lineRule="auto"/>
        <w:ind w:right="412"/>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(3) Institucioni përgjegjës përcakton  madhësinë, numrin dhe shpërndarjen e  pjesëve të </w:t>
      </w:r>
    </w:p>
    <w:p w14:paraId="60508F20" w14:textId="77777777" w:rsidR="0088105A" w:rsidRPr="00FD0E49" w:rsidRDefault="0088105A" w:rsidP="0088105A">
      <w:pPr>
        <w:widowControl w:val="0"/>
        <w:tabs>
          <w:tab w:val="left" w:pos="360"/>
        </w:tabs>
        <w:autoSpaceDE w:val="0"/>
        <w:autoSpaceDN w:val="0"/>
        <w:spacing w:after="0" w:line="240" w:lineRule="auto"/>
        <w:ind w:right="412"/>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ab/>
        <w:t>fushës që do të inspektohen në përputhje me metodat e përshtatshme.</w:t>
      </w:r>
    </w:p>
    <w:p w14:paraId="0D8FB0E5"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p>
    <w:p w14:paraId="5C81F4BE" w14:textId="77777777" w:rsidR="0088105A" w:rsidRPr="00FD0E49" w:rsidRDefault="0088105A" w:rsidP="0088105A">
      <w:pPr>
        <w:widowControl w:val="0"/>
        <w:autoSpaceDE w:val="0"/>
        <w:autoSpaceDN w:val="0"/>
        <w:spacing w:after="0" w:line="240" w:lineRule="auto"/>
        <w:ind w:right="407"/>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Përqindja e kulturave për  prodhimin e  farës që  do të  inspektohet zyrtarisht  nga Istitucioni përgjegjës, do të  jetë minimumi 5%.  </w:t>
      </w:r>
    </w:p>
    <w:p w14:paraId="0096F5AB"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p>
    <w:p w14:paraId="3A5B5007"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b/>
          <w:bCs/>
          <w:sz w:val="24"/>
          <w:szCs w:val="24"/>
        </w:rPr>
      </w:pPr>
      <w:r w:rsidRPr="00FD0E49">
        <w:rPr>
          <w:rFonts w:ascii="Times New Roman" w:eastAsia="Georgia" w:hAnsi="Times New Roman" w:cs="Times New Roman"/>
          <w:b/>
          <w:bCs/>
          <w:color w:val="231F20"/>
          <w:w w:val="90"/>
          <w:sz w:val="24"/>
          <w:szCs w:val="24"/>
        </w:rPr>
        <w:t xml:space="preserve">2. </w:t>
      </w:r>
      <w:r w:rsidRPr="00FD0E49">
        <w:rPr>
          <w:rFonts w:ascii="Times New Roman" w:eastAsia="Georgia" w:hAnsi="Times New Roman" w:cs="Times New Roman"/>
          <w:b/>
          <w:bCs/>
          <w:sz w:val="24"/>
          <w:szCs w:val="24"/>
        </w:rPr>
        <w:t>Mostrimi dhe testimi i farës së bimës foragjere</w:t>
      </w:r>
    </w:p>
    <w:p w14:paraId="5C19EB24"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695EBE22"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(1) Institucioni përgjegjës, duhet të:</w:t>
      </w:r>
    </w:p>
    <w:p w14:paraId="72B11A6E"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0F4FE660"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(a) tërheqin zyrtarisht mostrat e farës nga shumë fara të bimësh foragjere;</w:t>
      </w:r>
    </w:p>
    <w:p w14:paraId="0745A075"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15296918"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(b) autorizojë kampionuesit e farave për të kryer mostrim në emër të tij dhe nën mbikëqyrjen e tij zyrtare;</w:t>
      </w:r>
    </w:p>
    <w:p w14:paraId="70B18739"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659D76D0"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(c) krahasojë mostrat e farave të marra vetë me ato të të njëjtit short fare të tërhequr nga kampionuesit e farave nën mbikëqyrjen zyrtare siç përmendet në pika (b);</w:t>
      </w:r>
    </w:p>
    <w:p w14:paraId="64E3F2FC"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17ED9D31"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(ç) mbikëqyrin performancën e mostrimit të farave të parashikuara në pikën (2).</w:t>
      </w:r>
    </w:p>
    <w:p w14:paraId="11B42D02"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482F4EC9"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(2) Institucioni përgjegjës ose operatori profesionistë nën mbikëqyrjen zyrtare duhet të marrin mostër dhe ta testojë farën e bimës foragjere në përputhje me metodat e fundit ndërkombëtare.</w:t>
      </w:r>
    </w:p>
    <w:p w14:paraId="59EE638A"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296D7BE7"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Me përjashtim të mostrimit automatik, Institucioni përgjegjës do të kontrollojë mostre n e një proporcioni prej të paktën 5% të pjesëve të farave në proces certifikimi zyrtar. Ky proporcion do të shpërndahet sa më shumë që të jetë e mundur mbi personat fizikë dhe juridikë që futur farat për certifikim dhe speciet e futura, por gjithashtu mund të synojë eliminimin e dyshimeve specifike.</w:t>
      </w:r>
    </w:p>
    <w:p w14:paraId="68370D6E"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230B1DDD"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(3) Për mostrim automatik, do të zbatohen procedurat e përshtatshme dhe do të mbikëqyret zyrtarisht.</w:t>
      </w:r>
    </w:p>
    <w:p w14:paraId="7C856626"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24ACA8DB"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Për ekzaminimin e farës për certifikim, mostrat do të merren nga lot-e homogjene. Për sa i përket peshës së lot-it dhe mostrës, zbatohet tabela e Shtojca III e Direktivës 66/401/KEE dhe legjislacioni jonë </w:t>
      </w:r>
      <w:r w:rsidRPr="00FD0E49">
        <w:rPr>
          <w:rFonts w:ascii="Times New Roman" w:hAnsi="Times New Roman" w:cs="Times New Roman"/>
          <w:sz w:val="24"/>
          <w:szCs w:val="24"/>
        </w:rPr>
        <w:t>p</w:t>
      </w:r>
      <w:r w:rsidRPr="00FD0E49">
        <w:rPr>
          <w:rFonts w:ascii="Times New Roman" w:eastAsia="Georgia" w:hAnsi="Times New Roman" w:cs="Times New Roman"/>
          <w:sz w:val="24"/>
          <w:szCs w:val="24"/>
        </w:rPr>
        <w:t>ë</w:t>
      </w:r>
      <w:r w:rsidRPr="00FD0E49">
        <w:rPr>
          <w:rFonts w:ascii="Times New Roman" w:hAnsi="Times New Roman" w:cs="Times New Roman"/>
          <w:sz w:val="24"/>
          <w:szCs w:val="24"/>
        </w:rPr>
        <w:t>r p</w:t>
      </w:r>
      <w:r w:rsidRPr="00FD0E49">
        <w:rPr>
          <w:rFonts w:ascii="Times New Roman" w:eastAsia="Georgia" w:hAnsi="Times New Roman" w:cs="Times New Roman"/>
          <w:sz w:val="24"/>
          <w:szCs w:val="24"/>
        </w:rPr>
        <w:t>ë</w:t>
      </w:r>
      <w:r w:rsidRPr="00FD0E49">
        <w:rPr>
          <w:rFonts w:ascii="Times New Roman" w:hAnsi="Times New Roman" w:cs="Times New Roman"/>
          <w:sz w:val="24"/>
          <w:szCs w:val="24"/>
        </w:rPr>
        <w:t>rcaktimin e kritereve t</w:t>
      </w:r>
      <w:r w:rsidRPr="00FD0E49">
        <w:rPr>
          <w:rFonts w:ascii="Times New Roman" w:eastAsia="Georgia" w:hAnsi="Times New Roman" w:cs="Times New Roman"/>
          <w:sz w:val="24"/>
          <w:szCs w:val="24"/>
        </w:rPr>
        <w:t>ë</w:t>
      </w:r>
      <w:r w:rsidRPr="00FD0E49">
        <w:rPr>
          <w:rFonts w:ascii="Times New Roman" w:hAnsi="Times New Roman" w:cs="Times New Roman"/>
          <w:sz w:val="24"/>
          <w:szCs w:val="24"/>
        </w:rPr>
        <w:t xml:space="preserve"> tregtimit, certifikimit dhe testimit, t</w:t>
      </w:r>
      <w:r w:rsidRPr="00FD0E49">
        <w:rPr>
          <w:rFonts w:ascii="Times New Roman" w:eastAsia="Georgia" w:hAnsi="Times New Roman" w:cs="Times New Roman"/>
          <w:sz w:val="24"/>
          <w:szCs w:val="24"/>
        </w:rPr>
        <w:t>ë</w:t>
      </w:r>
      <w:r w:rsidRPr="00FD0E49">
        <w:rPr>
          <w:rFonts w:ascii="Times New Roman" w:hAnsi="Times New Roman" w:cs="Times New Roman"/>
          <w:sz w:val="24"/>
          <w:szCs w:val="24"/>
        </w:rPr>
        <w:t xml:space="preserve"> varieteteve t</w:t>
      </w:r>
      <w:r w:rsidRPr="00FD0E49">
        <w:rPr>
          <w:rFonts w:ascii="Times New Roman" w:eastAsia="Georgia" w:hAnsi="Times New Roman" w:cs="Times New Roman"/>
          <w:sz w:val="24"/>
          <w:szCs w:val="24"/>
        </w:rPr>
        <w:t xml:space="preserve">ë </w:t>
      </w:r>
      <w:r w:rsidRPr="00FD0E49">
        <w:rPr>
          <w:rFonts w:ascii="Times New Roman" w:hAnsi="Times New Roman" w:cs="Times New Roman"/>
          <w:sz w:val="24"/>
          <w:szCs w:val="24"/>
        </w:rPr>
        <w:t xml:space="preserve">farave </w:t>
      </w:r>
      <w:r w:rsidRPr="00FD0E49">
        <w:rPr>
          <w:rFonts w:ascii="Times New Roman" w:hAnsi="Times New Roman" w:cs="Times New Roman"/>
          <w:sz w:val="24"/>
          <w:szCs w:val="24"/>
        </w:rPr>
        <w:lastRenderedPageBreak/>
        <w:t>foragjere.</w:t>
      </w:r>
    </w:p>
    <w:p w14:paraId="0ED6A683"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b/>
          <w:bCs/>
          <w:sz w:val="24"/>
          <w:szCs w:val="24"/>
        </w:rPr>
      </w:pPr>
    </w:p>
    <w:p w14:paraId="5BBEB7F8"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b/>
          <w:bCs/>
          <w:sz w:val="24"/>
          <w:szCs w:val="24"/>
        </w:rPr>
      </w:pPr>
      <w:r w:rsidRPr="00FD0E49">
        <w:rPr>
          <w:rFonts w:ascii="Times New Roman" w:eastAsia="Georgia" w:hAnsi="Times New Roman" w:cs="Times New Roman"/>
          <w:b/>
          <w:bCs/>
          <w:sz w:val="24"/>
          <w:szCs w:val="24"/>
        </w:rPr>
        <w:t>3. Masa shtesë për disa lloje bimësh</w:t>
      </w:r>
    </w:p>
    <w:p w14:paraId="3EA490C4"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b/>
          <w:bCs/>
          <w:sz w:val="24"/>
          <w:szCs w:val="24"/>
        </w:rPr>
      </w:pPr>
    </w:p>
    <w:p w14:paraId="4A5289B7"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 ose operatorët profesionistë nën mbikëqyrjen zyrtare të institucionit përgjegjës, duhet të kryejnë inspektimet e mëposhtme shtesë ose të ndërmarrin ndonjë veprim tjetër për disa specie bimore për të siguruar që kërkesat, në lidhje me DJKRR-të përkatëse dhe bimët për mbjelljen, të përmbushen.</w:t>
      </w:r>
    </w:p>
    <w:p w14:paraId="5B7A1B81"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767DFE86"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(1) farat parabazë, bazë dhe të certifikuara të </w:t>
      </w:r>
      <w:r w:rsidRPr="00FD0E49">
        <w:rPr>
          <w:rFonts w:ascii="Times New Roman" w:eastAsia="Georgia" w:hAnsi="Times New Roman" w:cs="Times New Roman"/>
          <w:i/>
          <w:iCs/>
          <w:sz w:val="24"/>
          <w:szCs w:val="24"/>
        </w:rPr>
        <w:t>Medicago sativa</w:t>
      </w:r>
      <w:r w:rsidRPr="00FD0E49">
        <w:rPr>
          <w:rFonts w:ascii="Times New Roman" w:eastAsia="Georgia" w:hAnsi="Times New Roman" w:cs="Times New Roman"/>
          <w:sz w:val="24"/>
          <w:szCs w:val="24"/>
        </w:rPr>
        <w:t xml:space="preserve">  L. për të parandaluar praninë </w:t>
      </w:r>
    </w:p>
    <w:p w14:paraId="5A9A52A3" w14:textId="77777777" w:rsidR="0088105A" w:rsidRPr="00FD0E49" w:rsidRDefault="0088105A" w:rsidP="0088105A">
      <w:pPr>
        <w:widowControl w:val="0"/>
        <w:autoSpaceDE w:val="0"/>
        <w:autoSpaceDN w:val="0"/>
        <w:spacing w:after="0" w:line="240" w:lineRule="auto"/>
        <w:ind w:right="407" w:firstLine="360"/>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e  </w:t>
      </w:r>
      <w:r w:rsidRPr="00FD0E49">
        <w:rPr>
          <w:rFonts w:ascii="Times New Roman" w:eastAsia="Georgia" w:hAnsi="Times New Roman" w:cs="Times New Roman"/>
          <w:i/>
          <w:iCs/>
          <w:sz w:val="24"/>
          <w:szCs w:val="24"/>
        </w:rPr>
        <w:t>Clavibacter michiganensis</w:t>
      </w:r>
      <w:r w:rsidRPr="00FD0E49">
        <w:rPr>
          <w:rFonts w:ascii="Times New Roman" w:eastAsia="Georgia" w:hAnsi="Times New Roman" w:cs="Times New Roman"/>
          <w:sz w:val="24"/>
          <w:szCs w:val="24"/>
        </w:rPr>
        <w:t xml:space="preserve">  ssp. </w:t>
      </w:r>
      <w:r w:rsidRPr="00FD0E49">
        <w:rPr>
          <w:rFonts w:ascii="Times New Roman" w:eastAsia="Georgia" w:hAnsi="Times New Roman" w:cs="Times New Roman"/>
          <w:i/>
          <w:iCs/>
          <w:sz w:val="24"/>
          <w:szCs w:val="24"/>
        </w:rPr>
        <w:t>Insidiosus</w:t>
      </w:r>
      <w:r w:rsidRPr="00FD0E49">
        <w:rPr>
          <w:rFonts w:ascii="Times New Roman" w:eastAsia="Georgia" w:hAnsi="Times New Roman" w:cs="Times New Roman"/>
          <w:sz w:val="24"/>
          <w:szCs w:val="24"/>
        </w:rPr>
        <w:t>, dhe për të siguruar se:</w:t>
      </w:r>
    </w:p>
    <w:p w14:paraId="6D613012"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447E2238"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farat e kanë origjinën  në  zonat e njohura  si  të pastra  nga </w:t>
      </w:r>
      <w:r w:rsidRPr="00FD0E49">
        <w:rPr>
          <w:rFonts w:ascii="Times New Roman" w:eastAsia="Georgia" w:hAnsi="Times New Roman" w:cs="Times New Roman"/>
          <w:i/>
          <w:iCs/>
          <w:sz w:val="24"/>
          <w:szCs w:val="24"/>
        </w:rPr>
        <w:t>Clavibacter michiganensis</w:t>
      </w:r>
      <w:r w:rsidRPr="00FD0E49">
        <w:rPr>
          <w:rFonts w:ascii="Times New Roman" w:eastAsia="Georgia" w:hAnsi="Times New Roman" w:cs="Times New Roman"/>
          <w:sz w:val="24"/>
          <w:szCs w:val="24"/>
        </w:rPr>
        <w:t xml:space="preserve"> spp. </w:t>
      </w:r>
      <w:r w:rsidRPr="00FD0E49">
        <w:rPr>
          <w:rFonts w:ascii="Times New Roman" w:eastAsia="Georgia" w:hAnsi="Times New Roman" w:cs="Times New Roman"/>
          <w:i/>
          <w:iCs/>
          <w:sz w:val="24"/>
          <w:szCs w:val="24"/>
        </w:rPr>
        <w:t>insidiosus</w:t>
      </w:r>
      <w:r w:rsidRPr="00FD0E49">
        <w:rPr>
          <w:rFonts w:ascii="Times New Roman" w:eastAsia="Georgia" w:hAnsi="Times New Roman" w:cs="Times New Roman"/>
          <w:sz w:val="24"/>
          <w:szCs w:val="24"/>
        </w:rPr>
        <w:t>; ose</w:t>
      </w:r>
    </w:p>
    <w:p w14:paraId="35F3859A"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5A5934D1"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kultura është rritur në tokë në të cilën asnjë kulturë e mëparshme </w:t>
      </w:r>
      <w:r w:rsidRPr="00FD0E49">
        <w:rPr>
          <w:rFonts w:ascii="Times New Roman" w:eastAsia="Georgia" w:hAnsi="Times New Roman" w:cs="Times New Roman"/>
          <w:i/>
          <w:iCs/>
          <w:sz w:val="24"/>
          <w:szCs w:val="24"/>
        </w:rPr>
        <w:t>Medicago sativa</w:t>
      </w:r>
      <w:r w:rsidRPr="00FD0E49">
        <w:rPr>
          <w:rFonts w:ascii="Times New Roman" w:eastAsia="Georgia" w:hAnsi="Times New Roman" w:cs="Times New Roman"/>
          <w:sz w:val="24"/>
          <w:szCs w:val="24"/>
        </w:rPr>
        <w:t xml:space="preserve"> L. nuk ka qenë e pranishme gjatë tre vitet e fundit para mbjelljes dhe nuk ka simptoma të </w:t>
      </w:r>
      <w:r w:rsidRPr="00FD0E49">
        <w:rPr>
          <w:rFonts w:ascii="Times New Roman" w:eastAsia="Georgia" w:hAnsi="Times New Roman" w:cs="Times New Roman"/>
          <w:i/>
          <w:iCs/>
          <w:sz w:val="24"/>
          <w:szCs w:val="24"/>
        </w:rPr>
        <w:t>Clavibacter michiganensis</w:t>
      </w:r>
      <w:r w:rsidRPr="00FD0E49">
        <w:rPr>
          <w:rFonts w:ascii="Times New Roman" w:eastAsia="Georgia" w:hAnsi="Times New Roman" w:cs="Times New Roman"/>
          <w:sz w:val="24"/>
          <w:szCs w:val="24"/>
        </w:rPr>
        <w:t xml:space="preserve"> ssp. </w:t>
      </w:r>
      <w:r w:rsidRPr="00FD0E49">
        <w:rPr>
          <w:rFonts w:ascii="Times New Roman" w:eastAsia="Georgia" w:hAnsi="Times New Roman" w:cs="Times New Roman"/>
          <w:i/>
          <w:iCs/>
          <w:sz w:val="24"/>
          <w:szCs w:val="24"/>
        </w:rPr>
        <w:t>insidiosus</w:t>
      </w:r>
      <w:r w:rsidRPr="00FD0E49">
        <w:rPr>
          <w:rFonts w:ascii="Times New Roman" w:eastAsia="Georgia" w:hAnsi="Times New Roman" w:cs="Times New Roman"/>
          <w:iCs/>
          <w:sz w:val="24"/>
          <w:szCs w:val="24"/>
        </w:rPr>
        <w:t>,</w:t>
      </w:r>
      <w:r w:rsidRPr="00FD0E49">
        <w:rPr>
          <w:rFonts w:ascii="Times New Roman" w:eastAsia="Georgia" w:hAnsi="Times New Roman" w:cs="Times New Roman"/>
          <w:i/>
          <w:iCs/>
          <w:sz w:val="24"/>
          <w:szCs w:val="24"/>
        </w:rPr>
        <w:t xml:space="preserve"> </w:t>
      </w:r>
      <w:r w:rsidRPr="00FD0E49">
        <w:rPr>
          <w:rFonts w:ascii="Times New Roman" w:eastAsia="Georgia" w:hAnsi="Times New Roman" w:cs="Times New Roman"/>
          <w:sz w:val="24"/>
          <w:szCs w:val="24"/>
        </w:rPr>
        <w:t xml:space="preserve">të vërejtura gjatë inspektimit në terren në vendin e prodhimit ose nuk janë vrejtur simptoma të </w:t>
      </w:r>
      <w:r w:rsidRPr="00FD0E49">
        <w:rPr>
          <w:rFonts w:ascii="Times New Roman" w:eastAsia="Georgia" w:hAnsi="Times New Roman" w:cs="Times New Roman"/>
          <w:i/>
          <w:iCs/>
          <w:sz w:val="24"/>
          <w:szCs w:val="24"/>
        </w:rPr>
        <w:t>Clavibacter michiganensis</w:t>
      </w:r>
      <w:r w:rsidRPr="00FD0E49">
        <w:rPr>
          <w:rFonts w:ascii="Times New Roman" w:eastAsia="Georgia" w:hAnsi="Times New Roman" w:cs="Times New Roman"/>
          <w:sz w:val="24"/>
          <w:szCs w:val="24"/>
        </w:rPr>
        <w:t xml:space="preserve"> ssp. </w:t>
      </w:r>
      <w:r w:rsidRPr="00FD0E49">
        <w:rPr>
          <w:rFonts w:ascii="Times New Roman" w:eastAsia="Georgia" w:hAnsi="Times New Roman" w:cs="Times New Roman"/>
          <w:i/>
          <w:iCs/>
          <w:sz w:val="24"/>
          <w:szCs w:val="24"/>
        </w:rPr>
        <w:t>insidiosus</w:t>
      </w:r>
      <w:r w:rsidRPr="00FD0E49">
        <w:rPr>
          <w:rFonts w:ascii="Times New Roman" w:eastAsia="Georgia" w:hAnsi="Times New Roman" w:cs="Times New Roman"/>
          <w:iCs/>
          <w:sz w:val="24"/>
          <w:szCs w:val="24"/>
        </w:rPr>
        <w:t>,</w:t>
      </w:r>
      <w:r w:rsidRPr="00FD0E49">
        <w:rPr>
          <w:rFonts w:ascii="Times New Roman" w:eastAsia="Georgia" w:hAnsi="Times New Roman" w:cs="Times New Roman"/>
          <w:i/>
          <w:iCs/>
          <w:sz w:val="24"/>
          <w:szCs w:val="24"/>
        </w:rPr>
        <w:t xml:space="preserve"> </w:t>
      </w:r>
      <w:r w:rsidRPr="00FD0E49">
        <w:rPr>
          <w:rFonts w:ascii="Times New Roman" w:eastAsia="Georgia" w:hAnsi="Times New Roman" w:cs="Times New Roman"/>
          <w:sz w:val="24"/>
          <w:szCs w:val="24"/>
        </w:rPr>
        <w:t xml:space="preserve">në kulturën </w:t>
      </w:r>
      <w:r w:rsidRPr="00FD0E49">
        <w:rPr>
          <w:rFonts w:ascii="Times New Roman" w:eastAsia="Georgia" w:hAnsi="Times New Roman" w:cs="Times New Roman"/>
          <w:i/>
          <w:iCs/>
          <w:sz w:val="24"/>
          <w:szCs w:val="24"/>
        </w:rPr>
        <w:t>Medicago sativa</w:t>
      </w:r>
      <w:r w:rsidRPr="00FD0E49">
        <w:rPr>
          <w:rFonts w:ascii="Times New Roman" w:eastAsia="Georgia" w:hAnsi="Times New Roman" w:cs="Times New Roman"/>
          <w:sz w:val="24"/>
          <w:szCs w:val="24"/>
        </w:rPr>
        <w:t xml:space="preserve"> L. ngjitur me të, gjatë mbjelljes së mëparshme; ose</w:t>
      </w:r>
    </w:p>
    <w:p w14:paraId="2B4C27E5"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23A33A3C"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(c) kultura i përket një varieteti të njohur si shumë rezistent ndaj </w:t>
      </w:r>
      <w:r w:rsidRPr="00FD0E49">
        <w:rPr>
          <w:rFonts w:ascii="Times New Roman" w:eastAsia="Georgia" w:hAnsi="Times New Roman" w:cs="Times New Roman"/>
          <w:i/>
          <w:iCs/>
          <w:sz w:val="24"/>
          <w:szCs w:val="24"/>
        </w:rPr>
        <w:t>Clavibacter michiganensis</w:t>
      </w:r>
      <w:r w:rsidRPr="00FD0E49">
        <w:rPr>
          <w:rFonts w:ascii="Times New Roman" w:eastAsia="Georgia" w:hAnsi="Times New Roman" w:cs="Times New Roman"/>
          <w:sz w:val="24"/>
          <w:szCs w:val="24"/>
        </w:rPr>
        <w:t xml:space="preserve"> ssp. </w:t>
      </w:r>
      <w:r w:rsidRPr="00FD0E49">
        <w:rPr>
          <w:rFonts w:ascii="Times New Roman" w:eastAsia="Georgia" w:hAnsi="Times New Roman" w:cs="Times New Roman"/>
          <w:i/>
          <w:iCs/>
          <w:sz w:val="24"/>
          <w:szCs w:val="24"/>
        </w:rPr>
        <w:t>insidiosus</w:t>
      </w:r>
      <w:r w:rsidRPr="00FD0E49">
        <w:rPr>
          <w:rFonts w:ascii="Times New Roman" w:eastAsia="Georgia" w:hAnsi="Times New Roman" w:cs="Times New Roman"/>
          <w:iCs/>
          <w:sz w:val="24"/>
          <w:szCs w:val="24"/>
        </w:rPr>
        <w:t>,</w:t>
      </w:r>
      <w:r w:rsidRPr="00FD0E49">
        <w:rPr>
          <w:rFonts w:ascii="Times New Roman" w:eastAsia="Georgia" w:hAnsi="Times New Roman" w:cs="Times New Roman"/>
          <w:i/>
          <w:iCs/>
          <w:sz w:val="24"/>
          <w:szCs w:val="24"/>
        </w:rPr>
        <w:t xml:space="preserve"> </w:t>
      </w:r>
      <w:r w:rsidRPr="00FD0E49">
        <w:rPr>
          <w:rFonts w:ascii="Times New Roman" w:eastAsia="Georgia" w:hAnsi="Times New Roman" w:cs="Times New Roman"/>
          <w:sz w:val="24"/>
          <w:szCs w:val="24"/>
        </w:rPr>
        <w:t>dhe përmbajtja e materies inerte nuk duhet të kalojë 0,1 % të peshës;</w:t>
      </w:r>
    </w:p>
    <w:p w14:paraId="47FDD28F"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6F838BB7"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(2) fara parabazë, bazë dhe e certifikuar e </w:t>
      </w:r>
      <w:r w:rsidRPr="00FD0E49">
        <w:rPr>
          <w:rFonts w:ascii="Times New Roman" w:eastAsia="Georgia" w:hAnsi="Times New Roman" w:cs="Times New Roman"/>
          <w:i/>
          <w:iCs/>
          <w:sz w:val="24"/>
          <w:szCs w:val="24"/>
        </w:rPr>
        <w:t xml:space="preserve">Medicago sativa </w:t>
      </w:r>
      <w:r w:rsidRPr="00FD0E49">
        <w:rPr>
          <w:rFonts w:ascii="Times New Roman" w:eastAsia="Georgia" w:hAnsi="Times New Roman" w:cs="Times New Roman"/>
          <w:sz w:val="24"/>
          <w:szCs w:val="24"/>
        </w:rPr>
        <w:t xml:space="preserve">L. për të parandaluar praninë e </w:t>
      </w:r>
    </w:p>
    <w:p w14:paraId="2493EE88" w14:textId="77777777" w:rsidR="0088105A" w:rsidRPr="00FD0E49" w:rsidRDefault="0088105A" w:rsidP="0088105A">
      <w:pPr>
        <w:widowControl w:val="0"/>
        <w:autoSpaceDE w:val="0"/>
        <w:autoSpaceDN w:val="0"/>
        <w:spacing w:after="0" w:line="240" w:lineRule="auto"/>
        <w:ind w:right="407" w:firstLine="426"/>
        <w:jc w:val="both"/>
        <w:rPr>
          <w:rFonts w:ascii="Times New Roman" w:eastAsia="Georgia" w:hAnsi="Times New Roman" w:cs="Times New Roman"/>
          <w:sz w:val="24"/>
          <w:szCs w:val="24"/>
        </w:rPr>
      </w:pPr>
      <w:r w:rsidRPr="00FD0E49">
        <w:rPr>
          <w:rFonts w:ascii="Times New Roman" w:eastAsia="Georgia" w:hAnsi="Times New Roman" w:cs="Times New Roman"/>
          <w:i/>
          <w:iCs/>
          <w:sz w:val="24"/>
          <w:szCs w:val="24"/>
        </w:rPr>
        <w:t>Ditylenchus dipsaci</w:t>
      </w:r>
      <w:r w:rsidRPr="00FD0E49">
        <w:rPr>
          <w:rFonts w:ascii="Times New Roman" w:eastAsia="Georgia" w:hAnsi="Times New Roman" w:cs="Times New Roman"/>
          <w:sz w:val="24"/>
          <w:szCs w:val="24"/>
        </w:rPr>
        <w:t xml:space="preserve"> dhe për të konstatuar se:</w:t>
      </w:r>
    </w:p>
    <w:p w14:paraId="5A32A568" w14:textId="77777777" w:rsidR="0088105A" w:rsidRPr="00FD0E49" w:rsidRDefault="0088105A" w:rsidP="0088105A">
      <w:pPr>
        <w:widowControl w:val="0"/>
        <w:autoSpaceDE w:val="0"/>
        <w:autoSpaceDN w:val="0"/>
        <w:spacing w:after="0" w:line="240" w:lineRule="auto"/>
        <w:ind w:right="407"/>
        <w:jc w:val="both"/>
        <w:rPr>
          <w:rFonts w:ascii="Times New Roman" w:eastAsia="Georgia" w:hAnsi="Times New Roman" w:cs="Times New Roman"/>
          <w:sz w:val="24"/>
          <w:szCs w:val="24"/>
        </w:rPr>
      </w:pPr>
    </w:p>
    <w:p w14:paraId="640063FD"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asnjë simptomë e </w:t>
      </w:r>
      <w:r w:rsidRPr="00FD0E49">
        <w:rPr>
          <w:rFonts w:ascii="Times New Roman" w:eastAsia="Georgia" w:hAnsi="Times New Roman" w:cs="Times New Roman"/>
          <w:i/>
          <w:iCs/>
          <w:sz w:val="24"/>
          <w:szCs w:val="24"/>
        </w:rPr>
        <w:t>Ditylenchus dipsaci</w:t>
      </w:r>
      <w:r w:rsidRPr="00FD0E49">
        <w:rPr>
          <w:rFonts w:ascii="Times New Roman" w:eastAsia="Georgia" w:hAnsi="Times New Roman" w:cs="Times New Roman"/>
          <w:sz w:val="24"/>
          <w:szCs w:val="24"/>
        </w:rPr>
        <w:t xml:space="preserve"> nuk është vërejtur në vendin e prodhimit gjatë mbjelljes së mëparshme dhe asnjë kulture bujtëse kryesore nuk është rritur gjatë dy viteve të mëparshme në vendin e prodhimit dhe janë marrë masat e duhura higjienike për të parandaluar infektimin e vendi i prodhimit; ose</w:t>
      </w:r>
    </w:p>
    <w:p w14:paraId="7E08DF9C"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357769CB"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asnjë simptomë e </w:t>
      </w:r>
      <w:r w:rsidRPr="00FD0E49">
        <w:rPr>
          <w:rFonts w:ascii="Times New Roman" w:eastAsia="Georgia" w:hAnsi="Times New Roman" w:cs="Times New Roman"/>
          <w:i/>
          <w:iCs/>
          <w:sz w:val="24"/>
          <w:szCs w:val="24"/>
        </w:rPr>
        <w:t>Ditylenchus dipsaci</w:t>
      </w:r>
      <w:r w:rsidRPr="00FD0E49">
        <w:rPr>
          <w:rFonts w:ascii="Times New Roman" w:eastAsia="Georgia" w:hAnsi="Times New Roman" w:cs="Times New Roman"/>
          <w:sz w:val="24"/>
          <w:szCs w:val="24"/>
        </w:rPr>
        <w:t xml:space="preserve"> nuk është vërejtur në vendin e prodhimit gjatë mbjelljes së mëparshme dhe asnjë </w:t>
      </w:r>
      <w:r w:rsidRPr="00FD0E49">
        <w:rPr>
          <w:rFonts w:ascii="Times New Roman" w:eastAsia="Georgia" w:hAnsi="Times New Roman" w:cs="Times New Roman"/>
          <w:i/>
          <w:iCs/>
          <w:sz w:val="24"/>
          <w:szCs w:val="24"/>
        </w:rPr>
        <w:t>Ditylenchus dipsaci</w:t>
      </w:r>
      <w:r w:rsidRPr="00FD0E49">
        <w:rPr>
          <w:rFonts w:ascii="Times New Roman" w:eastAsia="Georgia" w:hAnsi="Times New Roman" w:cs="Times New Roman"/>
          <w:sz w:val="24"/>
          <w:szCs w:val="24"/>
        </w:rPr>
        <w:t xml:space="preserve"> nuk është hasur nga testet laboratorike në një moster përfaqësues; ose</w:t>
      </w:r>
    </w:p>
    <w:p w14:paraId="41226FFB" w14:textId="77777777" w:rsidR="0088105A" w:rsidRPr="00FD0E49" w:rsidRDefault="0088105A" w:rsidP="0088105A">
      <w:pPr>
        <w:widowControl w:val="0"/>
        <w:autoSpaceDE w:val="0"/>
        <w:autoSpaceDN w:val="0"/>
        <w:spacing w:after="0" w:line="240" w:lineRule="auto"/>
        <w:ind w:left="426" w:right="407"/>
        <w:jc w:val="both"/>
        <w:rPr>
          <w:rFonts w:ascii="Times New Roman" w:eastAsia="Georgia" w:hAnsi="Times New Roman" w:cs="Times New Roman"/>
          <w:sz w:val="24"/>
          <w:szCs w:val="24"/>
        </w:rPr>
      </w:pPr>
    </w:p>
    <w:p w14:paraId="612EC4DA" w14:textId="77777777" w:rsidR="0088105A" w:rsidRPr="00FD0E49" w:rsidRDefault="0088105A" w:rsidP="0088105A">
      <w:pPr>
        <w:widowControl w:val="0"/>
        <w:autoSpaceDE w:val="0"/>
        <w:autoSpaceDN w:val="0"/>
        <w:spacing w:after="0" w:line="240" w:lineRule="auto"/>
        <w:ind w:left="426" w:right="407"/>
        <w:rPr>
          <w:rFonts w:ascii="Times New Roman" w:eastAsia="Georgia" w:hAnsi="Times New Roman" w:cs="Times New Roman"/>
          <w:color w:val="231F20"/>
          <w:w w:val="95"/>
          <w:sz w:val="24"/>
          <w:szCs w:val="24"/>
        </w:rPr>
      </w:pPr>
      <w:r w:rsidRPr="00FD0E49">
        <w:rPr>
          <w:rFonts w:ascii="Times New Roman" w:eastAsia="Georgia" w:hAnsi="Times New Roman" w:cs="Times New Roman"/>
          <w:sz w:val="24"/>
          <w:szCs w:val="24"/>
        </w:rPr>
        <w:t xml:space="preserve">(c) farat i janë nënshtruar një trajtimi të përshtatshëm fizik ose kimik kundër </w:t>
      </w:r>
      <w:r w:rsidRPr="00FD0E49">
        <w:rPr>
          <w:rFonts w:ascii="Times New Roman" w:eastAsia="Georgia" w:hAnsi="Times New Roman" w:cs="Times New Roman"/>
          <w:i/>
          <w:iCs/>
          <w:sz w:val="24"/>
          <w:szCs w:val="24"/>
        </w:rPr>
        <w:t>Ditylenchus dipsaci</w:t>
      </w:r>
      <w:r w:rsidRPr="00FD0E49">
        <w:rPr>
          <w:rFonts w:ascii="Times New Roman" w:eastAsia="Georgia" w:hAnsi="Times New Roman" w:cs="Times New Roman"/>
          <w:sz w:val="24"/>
          <w:szCs w:val="24"/>
        </w:rPr>
        <w:t xml:space="preserve"> dhe janë konfirmuar të pastëra nga ky dëmtues pas testeve laboratorike në një moster përfaqësues</w:t>
      </w:r>
      <w:r w:rsidRPr="00FD0E49">
        <w:rPr>
          <w:rFonts w:ascii="Times New Roman" w:eastAsia="Georgia" w:hAnsi="Times New Roman" w:cs="Times New Roman"/>
          <w:color w:val="231F20"/>
          <w:w w:val="95"/>
          <w:sz w:val="24"/>
          <w:szCs w:val="24"/>
        </w:rPr>
        <w:t>.</w:t>
      </w:r>
    </w:p>
    <w:p w14:paraId="5A42C2C6" w14:textId="77777777" w:rsidR="0088105A" w:rsidRPr="00FD0E49" w:rsidRDefault="0088105A" w:rsidP="0088105A">
      <w:pPr>
        <w:widowControl w:val="0"/>
        <w:tabs>
          <w:tab w:val="left" w:pos="1061"/>
        </w:tabs>
        <w:autoSpaceDE w:val="0"/>
        <w:autoSpaceDN w:val="0"/>
        <w:spacing w:after="0" w:line="240" w:lineRule="auto"/>
        <w:rPr>
          <w:rFonts w:ascii="Times New Roman" w:eastAsia="Georgia" w:hAnsi="Times New Roman" w:cs="Times New Roman"/>
          <w:sz w:val="24"/>
          <w:szCs w:val="24"/>
        </w:rPr>
      </w:pPr>
    </w:p>
    <w:p w14:paraId="4E370F21" w14:textId="77777777" w:rsidR="0088105A" w:rsidRPr="00FD0E49" w:rsidRDefault="0088105A" w:rsidP="0088105A">
      <w:pPr>
        <w:widowControl w:val="0"/>
        <w:tabs>
          <w:tab w:val="left" w:pos="1061"/>
        </w:tabs>
        <w:autoSpaceDE w:val="0"/>
        <w:autoSpaceDN w:val="0"/>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B</w:t>
      </w:r>
    </w:p>
    <w:p w14:paraId="314C3FBA" w14:textId="77777777" w:rsidR="0088105A" w:rsidRPr="00FD0E49" w:rsidRDefault="0088105A" w:rsidP="0088105A">
      <w:pPr>
        <w:widowControl w:val="0"/>
        <w:tabs>
          <w:tab w:val="left" w:pos="1061"/>
        </w:tabs>
        <w:autoSpaceDE w:val="0"/>
        <w:autoSpaceDN w:val="0"/>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në lidhje me farën e drithërave</w:t>
      </w:r>
    </w:p>
    <w:p w14:paraId="55359B22" w14:textId="77777777" w:rsidR="0088105A" w:rsidRPr="00FD0E49" w:rsidRDefault="0088105A" w:rsidP="0088105A">
      <w:pPr>
        <w:widowControl w:val="0"/>
        <w:tabs>
          <w:tab w:val="left" w:pos="1061"/>
        </w:tabs>
        <w:autoSpaceDE w:val="0"/>
        <w:autoSpaceDN w:val="0"/>
        <w:spacing w:after="0" w:line="240" w:lineRule="auto"/>
        <w:rPr>
          <w:rFonts w:ascii="Times New Roman" w:eastAsia="Georgia" w:hAnsi="Times New Roman" w:cs="Times New Roman"/>
          <w:sz w:val="24"/>
          <w:szCs w:val="24"/>
        </w:rPr>
      </w:pPr>
    </w:p>
    <w:p w14:paraId="048D5C05" w14:textId="77777777" w:rsidR="0088105A" w:rsidRPr="00FD0E49" w:rsidRDefault="0088105A" w:rsidP="0088105A">
      <w:pPr>
        <w:widowControl w:val="0"/>
        <w:tabs>
          <w:tab w:val="left" w:pos="488"/>
          <w:tab w:val="left" w:pos="490"/>
        </w:tabs>
        <w:autoSpaceDE w:val="0"/>
        <w:autoSpaceDN w:val="0"/>
        <w:spacing w:after="0" w:line="240" w:lineRule="auto"/>
        <w:rPr>
          <w:rFonts w:ascii="Times New Roman" w:eastAsia="Georgia" w:hAnsi="Times New Roman" w:cs="Times New Roman"/>
          <w:b/>
          <w:bCs/>
          <w:sz w:val="24"/>
          <w:szCs w:val="24"/>
        </w:rPr>
      </w:pPr>
      <w:r w:rsidRPr="00FD0E49">
        <w:rPr>
          <w:rFonts w:ascii="Times New Roman" w:eastAsia="Georgia" w:hAnsi="Times New Roman" w:cs="Times New Roman"/>
          <w:b/>
          <w:bCs/>
          <w:sz w:val="24"/>
          <w:szCs w:val="24"/>
        </w:rPr>
        <w:t>1. Inspektimi i të korrave</w:t>
      </w:r>
    </w:p>
    <w:p w14:paraId="3E0FD82D" w14:textId="77777777" w:rsidR="0088105A" w:rsidRPr="00FD0E49" w:rsidRDefault="0088105A" w:rsidP="0088105A">
      <w:pPr>
        <w:widowControl w:val="0"/>
        <w:tabs>
          <w:tab w:val="left" w:pos="488"/>
          <w:tab w:val="left" w:pos="490"/>
        </w:tabs>
        <w:autoSpaceDE w:val="0"/>
        <w:autoSpaceDN w:val="0"/>
        <w:spacing w:after="0" w:line="240" w:lineRule="auto"/>
        <w:rPr>
          <w:rFonts w:ascii="Times New Roman" w:eastAsia="Georgia" w:hAnsi="Times New Roman" w:cs="Times New Roman"/>
          <w:b/>
          <w:bCs/>
          <w:sz w:val="24"/>
          <w:szCs w:val="24"/>
        </w:rPr>
      </w:pPr>
    </w:p>
    <w:p w14:paraId="00E4FE35"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(1) Institucioni përgjegjës ose operatori profesionistë nën mbikëqyrjen zyrtare të institucionit përgjegjës, kryen inspektime në terren në kulturën nga e cila është prodhuar fara e drithërave, për të konfirmuar se prania e DJKRR-ve nuk kalon kufirin kritik të përcaktuar në tabelën e mëposhtëm: </w:t>
      </w:r>
    </w:p>
    <w:p w14:paraId="6BF8F225"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rPr>
      </w:pPr>
    </w:p>
    <w:tbl>
      <w:tblPr>
        <w:tblStyle w:val="TableGrid"/>
        <w:tblW w:w="9265" w:type="dxa"/>
        <w:tblLook w:val="04A0" w:firstRow="1" w:lastRow="0" w:firstColumn="1" w:lastColumn="0" w:noHBand="0" w:noVBand="1"/>
      </w:tblPr>
      <w:tblGrid>
        <w:gridCol w:w="562"/>
        <w:gridCol w:w="1887"/>
        <w:gridCol w:w="1716"/>
        <w:gridCol w:w="1669"/>
        <w:gridCol w:w="1529"/>
        <w:gridCol w:w="1902"/>
      </w:tblGrid>
      <w:tr w:rsidR="0088105A" w:rsidRPr="00FD0E49" w14:paraId="4F50E77D" w14:textId="77777777" w:rsidTr="00474E87">
        <w:trPr>
          <w:trHeight w:val="368"/>
        </w:trPr>
        <w:tc>
          <w:tcPr>
            <w:tcW w:w="9265" w:type="dxa"/>
            <w:gridSpan w:val="6"/>
            <w:vAlign w:val="center"/>
          </w:tcPr>
          <w:p w14:paraId="486E6CCE" w14:textId="77777777" w:rsidR="0088105A" w:rsidRPr="00FD0E49" w:rsidRDefault="0088105A" w:rsidP="00474E87">
            <w:pPr>
              <w:widowControl w:val="0"/>
              <w:tabs>
                <w:tab w:val="left" w:pos="1061"/>
              </w:tabs>
              <w:autoSpaceDE w:val="0"/>
              <w:autoSpaceDN w:val="0"/>
              <w:jc w:val="center"/>
              <w:rPr>
                <w:rFonts w:ascii="Times New Roman" w:eastAsia="Georgia" w:hAnsi="Times New Roman" w:cs="Times New Roman"/>
                <w:b/>
                <w:bCs/>
                <w:sz w:val="24"/>
                <w:szCs w:val="24"/>
              </w:rPr>
            </w:pPr>
            <w:r w:rsidRPr="00FD0E49">
              <w:rPr>
                <w:rFonts w:ascii="Times New Roman" w:eastAsia="Georgia" w:hAnsi="Times New Roman" w:cs="Times New Roman"/>
                <w:b/>
                <w:bCs/>
                <w:sz w:val="24"/>
                <w:szCs w:val="24"/>
              </w:rPr>
              <w:t>Kërpudhat dhe oomycetet</w:t>
            </w:r>
          </w:p>
        </w:tc>
      </w:tr>
      <w:tr w:rsidR="0088105A" w:rsidRPr="00FD0E49" w14:paraId="51BBE7B4" w14:textId="77777777" w:rsidTr="00474E87">
        <w:tc>
          <w:tcPr>
            <w:tcW w:w="562" w:type="dxa"/>
          </w:tcPr>
          <w:p w14:paraId="6DCD7947"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1887" w:type="dxa"/>
          </w:tcPr>
          <w:p w14:paraId="7EB294F2"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1716" w:type="dxa"/>
          </w:tcPr>
          <w:p w14:paraId="2409075E"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 xml:space="preserve">mbjellje (gjini </w:t>
            </w:r>
            <w:r w:rsidRPr="00FD0E49">
              <w:rPr>
                <w:rFonts w:ascii="Times New Roman" w:eastAsia="Georgia" w:hAnsi="Times New Roman" w:cs="Times New Roman"/>
                <w:b/>
                <w:bCs/>
                <w:color w:val="231F20"/>
                <w:w w:val="95"/>
                <w:sz w:val="24"/>
                <w:szCs w:val="24"/>
              </w:rPr>
              <w:t>ose specie)</w:t>
            </w:r>
          </w:p>
        </w:tc>
        <w:tc>
          <w:tcPr>
            <w:tcW w:w="1669" w:type="dxa"/>
          </w:tcPr>
          <w:p w14:paraId="096C79F1"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0"/>
                <w:sz w:val="24"/>
                <w:szCs w:val="24"/>
              </w:rPr>
              <w:t>Kufiri kritik për prodhimin e farës parabazë</w:t>
            </w:r>
          </w:p>
        </w:tc>
        <w:tc>
          <w:tcPr>
            <w:tcW w:w="1529" w:type="dxa"/>
          </w:tcPr>
          <w:p w14:paraId="218ECF65"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0"/>
                <w:sz w:val="24"/>
                <w:szCs w:val="24"/>
              </w:rPr>
              <w:t>Kufiri kritik për prodhimin e farës bazë</w:t>
            </w:r>
          </w:p>
        </w:tc>
        <w:tc>
          <w:tcPr>
            <w:tcW w:w="1902" w:type="dxa"/>
          </w:tcPr>
          <w:p w14:paraId="7EB71C0C"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0"/>
                <w:sz w:val="24"/>
                <w:szCs w:val="24"/>
              </w:rPr>
              <w:t>Kufiri kritik për prodhimin e farës së certifikuar</w:t>
            </w:r>
          </w:p>
        </w:tc>
      </w:tr>
      <w:tr w:rsidR="0088105A" w:rsidRPr="00FD0E49" w14:paraId="53243EED" w14:textId="77777777" w:rsidTr="00474E87">
        <w:tc>
          <w:tcPr>
            <w:tcW w:w="562" w:type="dxa"/>
          </w:tcPr>
          <w:p w14:paraId="30B4BB3C" w14:textId="77777777" w:rsidR="0088105A" w:rsidRPr="00FD0E49" w:rsidRDefault="0088105A" w:rsidP="007015EE">
            <w:pPr>
              <w:pStyle w:val="ListParagraph"/>
              <w:widowControl w:val="0"/>
              <w:numPr>
                <w:ilvl w:val="0"/>
                <w:numId w:val="15"/>
              </w:numPr>
              <w:tabs>
                <w:tab w:val="left" w:pos="488"/>
                <w:tab w:val="left" w:pos="490"/>
              </w:tabs>
              <w:autoSpaceDE w:val="0"/>
              <w:autoSpaceDN w:val="0"/>
              <w:ind w:hanging="747"/>
              <w:rPr>
                <w:rFonts w:ascii="Times New Roman" w:eastAsia="Georgia" w:hAnsi="Times New Roman" w:cs="Times New Roman"/>
                <w:sz w:val="24"/>
                <w:szCs w:val="24"/>
              </w:rPr>
            </w:pPr>
          </w:p>
        </w:tc>
        <w:tc>
          <w:tcPr>
            <w:tcW w:w="1887" w:type="dxa"/>
          </w:tcPr>
          <w:p w14:paraId="207FB448" w14:textId="77777777" w:rsidR="0088105A" w:rsidRPr="00FD0E49" w:rsidRDefault="0088105A" w:rsidP="00474E87">
            <w:pPr>
              <w:widowControl w:val="0"/>
              <w:tabs>
                <w:tab w:val="left" w:pos="1061"/>
              </w:tabs>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5"/>
                <w:sz w:val="24"/>
                <w:szCs w:val="24"/>
              </w:rPr>
              <w:t xml:space="preserve">Gibeerella </w:t>
            </w:r>
            <w:r w:rsidRPr="00FD0E49">
              <w:rPr>
                <w:rFonts w:ascii="Times New Roman" w:eastAsia="Georgia" w:hAnsi="Times New Roman" w:cs="Times New Roman"/>
                <w:i/>
                <w:color w:val="231F20"/>
                <w:w w:val="80"/>
                <w:sz w:val="24"/>
                <w:szCs w:val="24"/>
              </w:rPr>
              <w:t>fujikuroi</w:t>
            </w:r>
          </w:p>
          <w:p w14:paraId="5E33EC9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lastRenderedPageBreak/>
              <w:t>Sawada [GIBFU]</w:t>
            </w:r>
          </w:p>
        </w:tc>
        <w:tc>
          <w:tcPr>
            <w:tcW w:w="1716" w:type="dxa"/>
          </w:tcPr>
          <w:p w14:paraId="090782A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lastRenderedPageBreak/>
              <w:t xml:space="preserve">Oriza sativa </w:t>
            </w:r>
            <w:r w:rsidRPr="00FD0E49">
              <w:rPr>
                <w:rFonts w:ascii="Times New Roman" w:eastAsia="Georgia" w:hAnsi="Times New Roman" w:cs="Times New Roman"/>
                <w:color w:val="231F20"/>
                <w:w w:val="90"/>
                <w:sz w:val="24"/>
                <w:szCs w:val="24"/>
              </w:rPr>
              <w:t>L.</w:t>
            </w:r>
          </w:p>
        </w:tc>
        <w:tc>
          <w:tcPr>
            <w:tcW w:w="1669" w:type="dxa"/>
          </w:tcPr>
          <w:p w14:paraId="002BB31C" w14:textId="77777777" w:rsidR="0088105A" w:rsidRPr="00FD0E49" w:rsidRDefault="0088105A" w:rsidP="00474E87">
            <w:pPr>
              <w:widowControl w:val="0"/>
              <w:autoSpaceDE w:val="0"/>
              <w:autoSpaceDN w:val="0"/>
              <w:ind w:right="73"/>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Jo më shumë </w:t>
            </w:r>
            <w:r w:rsidRPr="00FD0E49">
              <w:rPr>
                <w:rFonts w:ascii="Times New Roman" w:eastAsia="Georgia" w:hAnsi="Times New Roman" w:cs="Times New Roman"/>
                <w:color w:val="231F20"/>
                <w:w w:val="95"/>
                <w:sz w:val="24"/>
                <w:szCs w:val="24"/>
              </w:rPr>
              <w:lastRenderedPageBreak/>
              <w:t>se 2 bimë simptomatike për 200 m</w:t>
            </w:r>
            <w:r w:rsidRPr="00FD0E49">
              <w:rPr>
                <w:rFonts w:ascii="Times New Roman" w:eastAsia="Georgia" w:hAnsi="Times New Roman" w:cs="Times New Roman"/>
                <w:color w:val="231F20"/>
                <w:w w:val="95"/>
                <w:sz w:val="24"/>
                <w:szCs w:val="24"/>
                <w:vertAlign w:val="superscript"/>
              </w:rPr>
              <w:t>2</w:t>
            </w:r>
            <w:r w:rsidRPr="00FD0E49">
              <w:rPr>
                <w:rFonts w:ascii="Times New Roman" w:eastAsia="Georgia" w:hAnsi="Times New Roman" w:cs="Times New Roman"/>
                <w:color w:val="231F20"/>
                <w:w w:val="95"/>
                <w:sz w:val="24"/>
                <w:szCs w:val="24"/>
              </w:rPr>
              <w:t xml:space="preserve"> të parë gjatë inspektimeve në terren në kohë të përshtatshme të një mostre  përfaqësues të bimëve në çdo kulturë.</w:t>
            </w:r>
          </w:p>
        </w:tc>
        <w:tc>
          <w:tcPr>
            <w:tcW w:w="1529" w:type="dxa"/>
          </w:tcPr>
          <w:p w14:paraId="2782F15F" w14:textId="77777777" w:rsidR="0088105A" w:rsidRPr="00FD0E49" w:rsidRDefault="0088105A" w:rsidP="00474E87">
            <w:pPr>
              <w:widowControl w:val="0"/>
              <w:autoSpaceDE w:val="0"/>
              <w:autoSpaceDN w:val="0"/>
              <w:ind w:right="7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lastRenderedPageBreak/>
              <w:t xml:space="preserve">Jo më shumë </w:t>
            </w:r>
            <w:r w:rsidRPr="00FD0E49">
              <w:rPr>
                <w:rFonts w:ascii="Times New Roman" w:eastAsia="Georgia" w:hAnsi="Times New Roman" w:cs="Times New Roman"/>
                <w:color w:val="231F20"/>
                <w:w w:val="95"/>
                <w:sz w:val="24"/>
                <w:szCs w:val="24"/>
              </w:rPr>
              <w:lastRenderedPageBreak/>
              <w:t>se 2 bimë simptomatike për 200 m</w:t>
            </w:r>
            <w:r w:rsidRPr="00FD0E49">
              <w:rPr>
                <w:rFonts w:ascii="Times New Roman" w:eastAsia="Georgia" w:hAnsi="Times New Roman" w:cs="Times New Roman"/>
                <w:color w:val="231F20"/>
                <w:w w:val="95"/>
                <w:sz w:val="24"/>
                <w:szCs w:val="24"/>
                <w:vertAlign w:val="superscript"/>
              </w:rPr>
              <w:t>2</w:t>
            </w:r>
            <w:r w:rsidRPr="00FD0E49">
              <w:rPr>
                <w:rFonts w:ascii="Times New Roman" w:eastAsia="Georgia" w:hAnsi="Times New Roman" w:cs="Times New Roman"/>
                <w:color w:val="231F20"/>
                <w:w w:val="95"/>
                <w:sz w:val="24"/>
                <w:szCs w:val="24"/>
              </w:rPr>
              <w:t xml:space="preserve"> të parë gjatë inspektimeve në terren në kohë të përshtatshme të një mostre  përfaqësues të bimëve në çdo kulturë.</w:t>
            </w:r>
          </w:p>
        </w:tc>
        <w:tc>
          <w:tcPr>
            <w:tcW w:w="1902" w:type="dxa"/>
          </w:tcPr>
          <w:p w14:paraId="657285D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lastRenderedPageBreak/>
              <w:t xml:space="preserve">Fara e certifikuar </w:t>
            </w:r>
            <w:r w:rsidRPr="00FD0E49">
              <w:rPr>
                <w:rFonts w:ascii="Times New Roman" w:eastAsia="Georgia" w:hAnsi="Times New Roman" w:cs="Times New Roman"/>
                <w:color w:val="231F20"/>
                <w:w w:val="95"/>
                <w:sz w:val="24"/>
                <w:szCs w:val="24"/>
              </w:rPr>
              <w:lastRenderedPageBreak/>
              <w:t>e gjeneratës së parë (C1):</w:t>
            </w:r>
          </w:p>
          <w:p w14:paraId="758506B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Jo më shumë se 4 bimë simptomatike për 200 m</w:t>
            </w:r>
            <w:r w:rsidRPr="00FD0E49">
              <w:rPr>
                <w:rFonts w:ascii="Times New Roman" w:eastAsia="Georgia" w:hAnsi="Times New Roman" w:cs="Times New Roman"/>
                <w:color w:val="231F20"/>
                <w:w w:val="95"/>
                <w:sz w:val="24"/>
                <w:szCs w:val="24"/>
                <w:vertAlign w:val="superscript"/>
              </w:rPr>
              <w:t>2</w:t>
            </w:r>
            <w:r w:rsidRPr="00FD0E49">
              <w:rPr>
                <w:rFonts w:ascii="Times New Roman" w:eastAsia="Georgia" w:hAnsi="Times New Roman" w:cs="Times New Roman"/>
                <w:color w:val="231F20"/>
                <w:w w:val="95"/>
                <w:sz w:val="24"/>
                <w:szCs w:val="24"/>
              </w:rPr>
              <w:t xml:space="preserve"> të parë gjatë inspektimeve në terren në kohë të përshtatshme të një mostre përfaqësues të bimëve në çdo kulturë.</w:t>
            </w:r>
          </w:p>
          <w:p w14:paraId="0B5F2EC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Fara e certifikuar e gjeneratës së dytë (C2):</w:t>
            </w:r>
          </w:p>
          <w:p w14:paraId="5D92B78C"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Jo më shumë se 8 bimë simptomatike për 200 m</w:t>
            </w:r>
            <w:r w:rsidRPr="00FD0E49">
              <w:rPr>
                <w:rFonts w:ascii="Times New Roman" w:eastAsia="Georgia" w:hAnsi="Times New Roman" w:cs="Times New Roman"/>
                <w:color w:val="231F20"/>
                <w:w w:val="95"/>
                <w:sz w:val="24"/>
                <w:szCs w:val="24"/>
                <w:vertAlign w:val="superscript"/>
              </w:rPr>
              <w:t>2</w:t>
            </w:r>
            <w:r w:rsidRPr="00FD0E49">
              <w:rPr>
                <w:rFonts w:ascii="Times New Roman" w:eastAsia="Georgia" w:hAnsi="Times New Roman" w:cs="Times New Roman"/>
                <w:color w:val="231F20"/>
                <w:w w:val="95"/>
                <w:sz w:val="24"/>
                <w:szCs w:val="24"/>
              </w:rPr>
              <w:t xml:space="preserve"> të parë gjatë inspektimet në terren në momentet e duhura të një mostre  përfaqësues të</w:t>
            </w:r>
          </w:p>
          <w:p w14:paraId="60987097"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në çdo kulturë.</w:t>
            </w:r>
          </w:p>
        </w:tc>
      </w:tr>
      <w:tr w:rsidR="0088105A" w:rsidRPr="00FD0E49" w14:paraId="73D12B1C" w14:textId="77777777" w:rsidTr="00474E87">
        <w:trPr>
          <w:trHeight w:val="395"/>
        </w:trPr>
        <w:tc>
          <w:tcPr>
            <w:tcW w:w="9265" w:type="dxa"/>
            <w:gridSpan w:val="6"/>
            <w:vAlign w:val="center"/>
          </w:tcPr>
          <w:p w14:paraId="308EDD6B" w14:textId="77777777" w:rsidR="0088105A" w:rsidRPr="00FD0E49" w:rsidRDefault="0088105A" w:rsidP="00474E87">
            <w:pPr>
              <w:widowControl w:val="0"/>
              <w:tabs>
                <w:tab w:val="left" w:pos="488"/>
                <w:tab w:val="left" w:pos="490"/>
              </w:tabs>
              <w:autoSpaceDE w:val="0"/>
              <w:autoSpaceDN w:val="0"/>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lastRenderedPageBreak/>
              <w:t>Nematodat</w:t>
            </w:r>
          </w:p>
        </w:tc>
      </w:tr>
      <w:tr w:rsidR="0088105A" w:rsidRPr="00FD0E49" w14:paraId="14C41610" w14:textId="77777777" w:rsidTr="00474E87">
        <w:tc>
          <w:tcPr>
            <w:tcW w:w="562" w:type="dxa"/>
          </w:tcPr>
          <w:p w14:paraId="3A6FB7D3" w14:textId="77777777" w:rsidR="0088105A" w:rsidRPr="00FD0E49" w:rsidRDefault="0088105A" w:rsidP="00474E87">
            <w:pPr>
              <w:widowControl w:val="0"/>
              <w:autoSpaceDE w:val="0"/>
              <w:autoSpaceDN w:val="0"/>
              <w:ind w:right="40"/>
              <w:rPr>
                <w:rFonts w:ascii="Times New Roman" w:eastAsia="Georgia" w:hAnsi="Times New Roman" w:cs="Times New Roman"/>
                <w:b/>
                <w:bCs/>
                <w:color w:val="231F20"/>
                <w:w w:val="90"/>
                <w:sz w:val="24"/>
                <w:szCs w:val="24"/>
              </w:rPr>
            </w:pPr>
            <w:r w:rsidRPr="00FD0E49">
              <w:rPr>
                <w:rFonts w:ascii="Times New Roman" w:eastAsia="Georgia" w:hAnsi="Times New Roman" w:cs="Times New Roman"/>
                <w:b/>
                <w:bCs/>
                <w:color w:val="231F20"/>
                <w:w w:val="90"/>
                <w:sz w:val="24"/>
                <w:szCs w:val="24"/>
              </w:rPr>
              <w:t>Nr.</w:t>
            </w:r>
          </w:p>
        </w:tc>
        <w:tc>
          <w:tcPr>
            <w:tcW w:w="1887" w:type="dxa"/>
          </w:tcPr>
          <w:p w14:paraId="6AEBEDCB" w14:textId="77777777" w:rsidR="0088105A" w:rsidRPr="00FD0E49" w:rsidRDefault="0088105A" w:rsidP="00474E87">
            <w:pPr>
              <w:widowControl w:val="0"/>
              <w:autoSpaceDE w:val="0"/>
              <w:autoSpaceDN w:val="0"/>
              <w:ind w:right="40"/>
              <w:rPr>
                <w:rFonts w:ascii="Times New Roman" w:eastAsia="Georgia" w:hAnsi="Times New Roman" w:cs="Times New Roman"/>
                <w:b/>
                <w:bCs/>
                <w:color w:val="231F20"/>
                <w:w w:val="90"/>
                <w:sz w:val="24"/>
                <w:szCs w:val="24"/>
              </w:rPr>
            </w:pPr>
            <w:r w:rsidRPr="00FD0E49">
              <w:rPr>
                <w:rFonts w:ascii="Times New Roman" w:eastAsia="Georgia" w:hAnsi="Times New Roman" w:cs="Times New Roman"/>
                <w:b/>
                <w:bCs/>
                <w:color w:val="231F20"/>
                <w:w w:val="90"/>
                <w:sz w:val="24"/>
                <w:szCs w:val="24"/>
              </w:rPr>
              <w:t xml:space="preserve">DJKRR ose simptomat e shkaktuara nga </w:t>
            </w:r>
            <w:r w:rsidRPr="00FD0E49">
              <w:rPr>
                <w:rFonts w:ascii="Times New Roman" w:eastAsia="Georgia" w:hAnsi="Times New Roman" w:cs="Times New Roman"/>
                <w:b/>
                <w:bCs/>
                <w:color w:val="231F20"/>
                <w:sz w:val="24"/>
                <w:szCs w:val="24"/>
              </w:rPr>
              <w:t>DJKRR-të</w:t>
            </w:r>
          </w:p>
        </w:tc>
        <w:tc>
          <w:tcPr>
            <w:tcW w:w="1716" w:type="dxa"/>
          </w:tcPr>
          <w:p w14:paraId="780E8445" w14:textId="77777777" w:rsidR="0088105A" w:rsidRPr="00FD0E49" w:rsidRDefault="0088105A" w:rsidP="00474E87">
            <w:pPr>
              <w:widowControl w:val="0"/>
              <w:autoSpaceDE w:val="0"/>
              <w:autoSpaceDN w:val="0"/>
              <w:ind w:right="83"/>
              <w:rPr>
                <w:rFonts w:ascii="Times New Roman" w:eastAsia="Georgia" w:hAnsi="Times New Roman" w:cs="Times New Roman"/>
                <w:b/>
                <w:bCs/>
                <w:color w:val="231F20"/>
                <w:w w:val="90"/>
                <w:sz w:val="24"/>
                <w:szCs w:val="24"/>
              </w:rPr>
            </w:pPr>
            <w:r w:rsidRPr="00FD0E49">
              <w:rPr>
                <w:rFonts w:ascii="Times New Roman" w:eastAsia="Georgia" w:hAnsi="Times New Roman" w:cs="Times New Roman"/>
                <w:b/>
                <w:bCs/>
                <w:color w:val="231F20"/>
                <w:w w:val="90"/>
                <w:sz w:val="24"/>
                <w:szCs w:val="24"/>
              </w:rPr>
              <w:t>Bimët për mbjellje (gjini  ose specie)</w:t>
            </w:r>
          </w:p>
        </w:tc>
        <w:tc>
          <w:tcPr>
            <w:tcW w:w="1669" w:type="dxa"/>
          </w:tcPr>
          <w:p w14:paraId="5FF55143" w14:textId="77777777" w:rsidR="0088105A" w:rsidRPr="00FD0E49" w:rsidRDefault="0088105A" w:rsidP="00474E87">
            <w:pPr>
              <w:widowControl w:val="0"/>
              <w:autoSpaceDE w:val="0"/>
              <w:autoSpaceDN w:val="0"/>
              <w:ind w:right="30"/>
              <w:rPr>
                <w:rFonts w:ascii="Times New Roman" w:eastAsia="Georgia" w:hAnsi="Times New Roman" w:cs="Times New Roman"/>
                <w:b/>
                <w:bCs/>
                <w:color w:val="231F20"/>
                <w:w w:val="90"/>
                <w:sz w:val="24"/>
                <w:szCs w:val="24"/>
              </w:rPr>
            </w:pPr>
            <w:r w:rsidRPr="00FD0E49">
              <w:rPr>
                <w:rFonts w:ascii="Times New Roman" w:eastAsia="Georgia" w:hAnsi="Times New Roman" w:cs="Times New Roman"/>
                <w:b/>
                <w:bCs/>
                <w:color w:val="231F20"/>
                <w:w w:val="90"/>
                <w:sz w:val="24"/>
                <w:szCs w:val="24"/>
              </w:rPr>
              <w:t>Kufiri kritik për prodhimin e farës parabazë</w:t>
            </w:r>
          </w:p>
        </w:tc>
        <w:tc>
          <w:tcPr>
            <w:tcW w:w="1529" w:type="dxa"/>
          </w:tcPr>
          <w:p w14:paraId="613B5D77" w14:textId="77777777" w:rsidR="0088105A" w:rsidRPr="00FD0E49" w:rsidRDefault="0088105A" w:rsidP="00474E87">
            <w:pPr>
              <w:widowControl w:val="0"/>
              <w:autoSpaceDE w:val="0"/>
              <w:autoSpaceDN w:val="0"/>
              <w:ind w:right="30"/>
              <w:rPr>
                <w:rFonts w:ascii="Times New Roman" w:eastAsia="Georgia" w:hAnsi="Times New Roman" w:cs="Times New Roman"/>
                <w:b/>
                <w:bCs/>
                <w:color w:val="231F20"/>
                <w:w w:val="90"/>
                <w:sz w:val="24"/>
                <w:szCs w:val="24"/>
              </w:rPr>
            </w:pPr>
            <w:r w:rsidRPr="00FD0E49">
              <w:rPr>
                <w:rFonts w:ascii="Times New Roman" w:eastAsia="Georgia" w:hAnsi="Times New Roman" w:cs="Times New Roman"/>
                <w:b/>
                <w:bCs/>
                <w:color w:val="231F20"/>
                <w:w w:val="90"/>
                <w:sz w:val="24"/>
                <w:szCs w:val="24"/>
              </w:rPr>
              <w:t>Kufiri kritik për prodhimin e farës bazë</w:t>
            </w:r>
          </w:p>
        </w:tc>
        <w:tc>
          <w:tcPr>
            <w:tcW w:w="1902" w:type="dxa"/>
          </w:tcPr>
          <w:p w14:paraId="3D7D8E2C" w14:textId="77777777" w:rsidR="0088105A" w:rsidRPr="00FD0E49" w:rsidRDefault="0088105A" w:rsidP="00474E87">
            <w:pPr>
              <w:widowControl w:val="0"/>
              <w:autoSpaceDE w:val="0"/>
              <w:autoSpaceDN w:val="0"/>
              <w:ind w:right="-15"/>
              <w:rPr>
                <w:rFonts w:ascii="Times New Roman" w:eastAsia="Georgia" w:hAnsi="Times New Roman" w:cs="Times New Roman"/>
                <w:b/>
                <w:bCs/>
                <w:color w:val="231F20"/>
                <w:w w:val="90"/>
                <w:sz w:val="24"/>
                <w:szCs w:val="24"/>
              </w:rPr>
            </w:pPr>
            <w:r w:rsidRPr="00FD0E49">
              <w:rPr>
                <w:rFonts w:ascii="Times New Roman" w:eastAsia="Georgia" w:hAnsi="Times New Roman" w:cs="Times New Roman"/>
                <w:b/>
                <w:bCs/>
                <w:color w:val="231F20"/>
                <w:w w:val="90"/>
                <w:sz w:val="24"/>
                <w:szCs w:val="24"/>
              </w:rPr>
              <w:t>Kufiri kritik për prodhimin e farës së certifikuar</w:t>
            </w:r>
          </w:p>
        </w:tc>
      </w:tr>
      <w:tr w:rsidR="0088105A" w:rsidRPr="00FD0E49" w14:paraId="7691461A" w14:textId="77777777" w:rsidTr="00474E87">
        <w:tc>
          <w:tcPr>
            <w:tcW w:w="562" w:type="dxa"/>
          </w:tcPr>
          <w:p w14:paraId="418F22C1" w14:textId="77777777" w:rsidR="0088105A" w:rsidRPr="00FD0E49" w:rsidRDefault="0088105A" w:rsidP="007015EE">
            <w:pPr>
              <w:pStyle w:val="ListParagraph"/>
              <w:widowControl w:val="0"/>
              <w:numPr>
                <w:ilvl w:val="0"/>
                <w:numId w:val="15"/>
              </w:numPr>
              <w:tabs>
                <w:tab w:val="left" w:pos="488"/>
                <w:tab w:val="left" w:pos="490"/>
              </w:tabs>
              <w:autoSpaceDE w:val="0"/>
              <w:autoSpaceDN w:val="0"/>
              <w:ind w:hanging="747"/>
              <w:rPr>
                <w:rFonts w:ascii="Times New Roman" w:eastAsia="Georgia" w:hAnsi="Times New Roman" w:cs="Times New Roman"/>
                <w:b/>
                <w:sz w:val="24"/>
                <w:szCs w:val="24"/>
              </w:rPr>
            </w:pPr>
          </w:p>
        </w:tc>
        <w:tc>
          <w:tcPr>
            <w:tcW w:w="1887" w:type="dxa"/>
          </w:tcPr>
          <w:p w14:paraId="2B350FC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Aphelenchoide  besseyi </w:t>
            </w:r>
            <w:r w:rsidRPr="00FD0E49">
              <w:rPr>
                <w:rFonts w:ascii="Times New Roman" w:eastAsia="Georgia" w:hAnsi="Times New Roman" w:cs="Times New Roman"/>
                <w:color w:val="231F20"/>
                <w:w w:val="95"/>
                <w:sz w:val="24"/>
                <w:szCs w:val="24"/>
              </w:rPr>
              <w:t>Kristi [APLOBE]</w:t>
            </w:r>
          </w:p>
        </w:tc>
        <w:tc>
          <w:tcPr>
            <w:tcW w:w="1716" w:type="dxa"/>
          </w:tcPr>
          <w:p w14:paraId="2DAAC140" w14:textId="77777777" w:rsidR="0088105A" w:rsidRPr="00FD0E49" w:rsidRDefault="0088105A" w:rsidP="00474E87">
            <w:pPr>
              <w:widowControl w:val="0"/>
              <w:autoSpaceDE w:val="0"/>
              <w:autoSpaceDN w:val="0"/>
              <w:ind w:right="-9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Oriza sativa </w:t>
            </w:r>
            <w:r w:rsidRPr="00FD0E49">
              <w:rPr>
                <w:rFonts w:ascii="Times New Roman" w:eastAsia="Georgia" w:hAnsi="Times New Roman" w:cs="Times New Roman"/>
                <w:color w:val="231F20"/>
                <w:w w:val="90"/>
                <w:sz w:val="24"/>
                <w:szCs w:val="24"/>
              </w:rPr>
              <w:t>L.</w:t>
            </w:r>
          </w:p>
        </w:tc>
        <w:tc>
          <w:tcPr>
            <w:tcW w:w="1669" w:type="dxa"/>
          </w:tcPr>
          <w:p w14:paraId="0AC46F13" w14:textId="77777777" w:rsidR="0088105A" w:rsidRPr="00FD0E49" w:rsidRDefault="0088105A" w:rsidP="00474E87">
            <w:pPr>
              <w:widowControl w:val="0"/>
              <w:tabs>
                <w:tab w:val="left" w:pos="860"/>
              </w:tabs>
              <w:autoSpaceDE w:val="0"/>
              <w:autoSpaceDN w:val="0"/>
              <w:ind w:right="59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529" w:type="dxa"/>
          </w:tcPr>
          <w:p w14:paraId="2CE5CF92" w14:textId="77777777" w:rsidR="0088105A" w:rsidRPr="00FD0E49" w:rsidRDefault="0088105A" w:rsidP="00474E87">
            <w:pPr>
              <w:widowControl w:val="0"/>
              <w:autoSpaceDE w:val="0"/>
              <w:autoSpaceDN w:val="0"/>
              <w:ind w:right="634"/>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902" w:type="dxa"/>
          </w:tcPr>
          <w:p w14:paraId="0758D934" w14:textId="77777777" w:rsidR="0088105A" w:rsidRPr="00FD0E49" w:rsidRDefault="0088105A" w:rsidP="00474E87">
            <w:pPr>
              <w:widowControl w:val="0"/>
              <w:autoSpaceDE w:val="0"/>
              <w:autoSpaceDN w:val="0"/>
              <w:ind w:right="604"/>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bl>
    <w:p w14:paraId="3E3B45B6"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p>
    <w:p w14:paraId="02EE311C"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Institucioni përgjegjës mund të autorizojë inspektorë, përveç operatorëve profesionistë, që të kryejnë inspektimet në terren në emër të tij dhe nën mbikëqyrjen e tij zyrtare.</w:t>
      </w:r>
    </w:p>
    <w:p w14:paraId="06DEB86C"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p>
    <w:p w14:paraId="2955B206"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(2) Këto inspektime në terren do të kryhen kur gjendja dhe faza e zhvillimit të kulturës lejojnë një kontroll adekuat.</w:t>
      </w:r>
    </w:p>
    <w:p w14:paraId="579B4FC9"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Duhet të ketë të paktën një inspektim në terren në vit, në kohën më të përshtatshme për zbulimin e </w:t>
      </w:r>
      <w:r w:rsidRPr="00FD0E49">
        <w:rPr>
          <w:rFonts w:ascii="Times New Roman" w:eastAsia="Georgia" w:hAnsi="Times New Roman" w:cs="Times New Roman"/>
          <w:sz w:val="24"/>
          <w:szCs w:val="24"/>
        </w:rPr>
        <w:t>DJKRR</w:t>
      </w:r>
      <w:r w:rsidRPr="00FD0E49">
        <w:rPr>
          <w:rFonts w:ascii="Times New Roman" w:eastAsia="Georgia" w:hAnsi="Times New Roman" w:cs="Times New Roman"/>
          <w:sz w:val="24"/>
          <w:szCs w:val="24"/>
          <w:lang w:val="en-US"/>
        </w:rPr>
        <w:t>-ve përkatëse.</w:t>
      </w:r>
    </w:p>
    <w:p w14:paraId="7C50A4C6"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p>
    <w:p w14:paraId="3CCE44DA"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(3) Institucioni përgjegjës do të caktojë madhësinë, numrin dhe shpërndarjen e pjesëve të fushës që do të kontrollohet në përputhje me metodat përkatëse.</w:t>
      </w:r>
    </w:p>
    <w:p w14:paraId="50344206"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p>
    <w:p w14:paraId="7FD5D06B"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Përqindja e kulturave për prodhimin e farës të jetë zyrtarisht i inspektuar nga institucioni përgjegjës duhet të jetë së paku 5 %.</w:t>
      </w:r>
    </w:p>
    <w:p w14:paraId="48A99CD2"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p>
    <w:p w14:paraId="2DF1F92F"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b/>
          <w:sz w:val="24"/>
          <w:szCs w:val="24"/>
          <w:lang w:val="en-US"/>
        </w:rPr>
      </w:pPr>
      <w:r w:rsidRPr="00FD0E49">
        <w:rPr>
          <w:rFonts w:ascii="Times New Roman" w:eastAsia="Georgia" w:hAnsi="Times New Roman" w:cs="Times New Roman"/>
          <w:b/>
          <w:sz w:val="24"/>
          <w:szCs w:val="24"/>
          <w:lang w:val="en-US"/>
        </w:rPr>
        <w:t>2. Marrja e mostrave dhe testimi i farës së drithërave</w:t>
      </w:r>
    </w:p>
    <w:p w14:paraId="36F15232"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b/>
          <w:sz w:val="24"/>
          <w:szCs w:val="24"/>
          <w:lang w:val="en-US"/>
        </w:rPr>
      </w:pPr>
    </w:p>
    <w:p w14:paraId="62EB2500"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(1) Institucioni përgjegjës do të:</w:t>
      </w:r>
    </w:p>
    <w:p w14:paraId="71F74CDC"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lastRenderedPageBreak/>
        <w:t>(a) nxjerrë zyrtarisht mostrat e farës nga shumë fara drithërash;</w:t>
      </w:r>
    </w:p>
    <w:p w14:paraId="374C8849"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(b) autorizojë mostrat e farës që të kryejnë mostrime në emër të tij dhe nën mbikëqyrjen zyrtare; </w:t>
      </w:r>
    </w:p>
    <w:p w14:paraId="0E1535CF"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(c) krahasojë mostrat e farës të marra vetë me ato të të njëjtit lot fare të tërhequr nga mostrat e farës nën mbikëqyrjen zyrtare siç referohet në shkronjën (b);</w:t>
      </w:r>
    </w:p>
    <w:p w14:paraId="5EBDFF25"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(d) mbikëqyrë performancën e mostrave të farës siç parashikohet në pikën (2).</w:t>
      </w:r>
    </w:p>
    <w:p w14:paraId="39F20A14"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p>
    <w:p w14:paraId="157980BA"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(2) Institucioni përgjegjës ose operatori profesionistë nën mbikëqyrje zyrtare do të mostrojë dhe testojë farën e drithërave në përputhje me metodat moderne ndërkombëtare.</w:t>
      </w:r>
    </w:p>
    <w:p w14:paraId="714C22C7"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Me përjashtim të marrjes së mostrave automatike, autoriteti kompetent do të kontrollojë mostrën e një proporcioni prej të paktën 5% të lot-ëve të farave të futura për certifikim zyrtar.</w:t>
      </w:r>
    </w:p>
    <w:p w14:paraId="10DF29E0"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Ky proporcion do të shpërndahet sa më shumë që të jetë e mundur mbi personat fizikë dhe juridikë që fusin farat për certifikim, dhe speciet e futura, por mund të synojë gjithashtu eliminimin e dyshimeve specifike.</w:t>
      </w:r>
    </w:p>
    <w:p w14:paraId="5C563A55"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p>
    <w:p w14:paraId="7308C56A"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(3) Për marrjen e mostrave automatike zbatohen procedura përkatëse dhe mbikqyret zyrtarisht.</w:t>
      </w:r>
    </w:p>
    <w:p w14:paraId="328A5AFC"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Për ekzaminimin e farës për certifikim, mostrat do të merren nga lot-e homogjene. Për sa i përket sasisë dhe peshave të mostrës, do të zbatohen dispozitat e tabelës së shtojcës III të Vendimit Nr. 86, datë 30.1.2013, “Për përcaktimin e kritereve të tregtimit, certifikimit dhe testimit të varieteteve për farat e drithërave”.</w:t>
      </w:r>
    </w:p>
    <w:p w14:paraId="00D1498C"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p>
    <w:p w14:paraId="77FF24B9"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b/>
          <w:sz w:val="24"/>
          <w:szCs w:val="24"/>
          <w:lang w:val="en-US"/>
        </w:rPr>
      </w:pPr>
      <w:r w:rsidRPr="00FD0E49">
        <w:rPr>
          <w:rFonts w:ascii="Times New Roman" w:eastAsia="Georgia" w:hAnsi="Times New Roman" w:cs="Times New Roman"/>
          <w:b/>
          <w:sz w:val="24"/>
          <w:szCs w:val="24"/>
          <w:lang w:val="en-US"/>
        </w:rPr>
        <w:t xml:space="preserve">3. Masat shtesë për farat e </w:t>
      </w:r>
      <w:r w:rsidRPr="00FD0E49">
        <w:rPr>
          <w:rFonts w:ascii="Times New Roman" w:eastAsia="Georgia" w:hAnsi="Times New Roman" w:cs="Times New Roman"/>
          <w:b/>
          <w:i/>
          <w:sz w:val="24"/>
          <w:szCs w:val="24"/>
          <w:lang w:val="en-US"/>
        </w:rPr>
        <w:t>Oryza sativa</w:t>
      </w:r>
      <w:r w:rsidRPr="00FD0E49">
        <w:rPr>
          <w:rFonts w:ascii="Times New Roman" w:eastAsia="Georgia" w:hAnsi="Times New Roman" w:cs="Times New Roman"/>
          <w:b/>
          <w:sz w:val="24"/>
          <w:szCs w:val="24"/>
          <w:lang w:val="en-US"/>
        </w:rPr>
        <w:t xml:space="preserve"> L.</w:t>
      </w:r>
    </w:p>
    <w:p w14:paraId="1230B523"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b/>
          <w:sz w:val="24"/>
          <w:szCs w:val="24"/>
          <w:lang w:val="en-US"/>
        </w:rPr>
      </w:pPr>
    </w:p>
    <w:p w14:paraId="71A1BC54"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Institucioni përgjegjës ose operatori profesionistë nën mbikëqyrjen zyrtare të institucionit përgjegjës do të kryejë inspektimet shtesë të mëposhtme ose do të ndërmarrë çdo veprim tjetër për të siguruar që kërkesat në lidhje me DJKRR-të përkatëse për farën e </w:t>
      </w:r>
      <w:r w:rsidRPr="00FD0E49">
        <w:rPr>
          <w:rFonts w:ascii="Times New Roman" w:eastAsia="Georgia" w:hAnsi="Times New Roman" w:cs="Times New Roman"/>
          <w:i/>
          <w:sz w:val="24"/>
          <w:szCs w:val="24"/>
          <w:lang w:val="en-US"/>
        </w:rPr>
        <w:t>Oryza sativa</w:t>
      </w:r>
      <w:r w:rsidRPr="00FD0E49">
        <w:rPr>
          <w:rFonts w:ascii="Times New Roman" w:eastAsia="Georgia" w:hAnsi="Times New Roman" w:cs="Times New Roman"/>
          <w:sz w:val="24"/>
          <w:szCs w:val="24"/>
          <w:lang w:val="en-US"/>
        </w:rPr>
        <w:t xml:space="preserve"> L. janë plotësuar:</w:t>
      </w:r>
    </w:p>
    <w:p w14:paraId="64C2E0B1"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p>
    <w:p w14:paraId="2332E202"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Farat e </w:t>
      </w:r>
      <w:r w:rsidRPr="00FD0E49">
        <w:rPr>
          <w:rFonts w:ascii="Times New Roman" w:eastAsia="Georgia" w:hAnsi="Times New Roman" w:cs="Times New Roman"/>
          <w:i/>
          <w:sz w:val="24"/>
          <w:szCs w:val="24"/>
          <w:lang w:val="en-US"/>
        </w:rPr>
        <w:t>Oryza sativa</w:t>
      </w:r>
      <w:r w:rsidRPr="00FD0E49">
        <w:rPr>
          <w:rFonts w:ascii="Times New Roman" w:eastAsia="Georgia" w:hAnsi="Times New Roman" w:cs="Times New Roman"/>
          <w:sz w:val="24"/>
          <w:szCs w:val="24"/>
          <w:lang w:val="en-US"/>
        </w:rPr>
        <w:t xml:space="preserve"> L. duhet të plotësojnë një nga kërkesat e mëposhtme:</w:t>
      </w:r>
    </w:p>
    <w:p w14:paraId="72153C4B"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(a) e ka origjinën në një zonë të njohur si të pastër nga </w:t>
      </w:r>
      <w:r w:rsidRPr="00FD0E49">
        <w:rPr>
          <w:rFonts w:ascii="Times New Roman" w:eastAsia="Georgia" w:hAnsi="Times New Roman" w:cs="Times New Roman"/>
          <w:i/>
          <w:sz w:val="24"/>
          <w:szCs w:val="24"/>
          <w:lang w:val="en-US"/>
        </w:rPr>
        <w:t>Aphelenchoides besseyi</w:t>
      </w:r>
      <w:r w:rsidRPr="00FD0E49">
        <w:rPr>
          <w:rFonts w:ascii="Times New Roman" w:eastAsia="Georgia" w:hAnsi="Times New Roman" w:cs="Times New Roman"/>
          <w:sz w:val="24"/>
          <w:szCs w:val="24"/>
          <w:lang w:val="en-US"/>
        </w:rPr>
        <w:t>;</w:t>
      </w:r>
    </w:p>
    <w:p w14:paraId="33B6F3B8"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(b) është testuar zyrtarisht nga institucioni përgjegjës me anë të testeve të duhura nematologjike në një moster përfaqësues nga çdo lot dhe janë gjetur të pastra nga </w:t>
      </w:r>
      <w:r w:rsidRPr="00FD0E49">
        <w:rPr>
          <w:rFonts w:ascii="Times New Roman" w:eastAsia="Georgia" w:hAnsi="Times New Roman" w:cs="Times New Roman"/>
          <w:i/>
          <w:sz w:val="24"/>
          <w:szCs w:val="24"/>
          <w:lang w:val="en-US"/>
        </w:rPr>
        <w:t>Aphelenchoides besseyi</w:t>
      </w:r>
      <w:r w:rsidRPr="00FD0E49">
        <w:rPr>
          <w:rFonts w:ascii="Times New Roman" w:eastAsia="Georgia" w:hAnsi="Times New Roman" w:cs="Times New Roman"/>
          <w:sz w:val="24"/>
          <w:szCs w:val="24"/>
          <w:lang w:val="en-US"/>
        </w:rPr>
        <w:t>;</w:t>
      </w:r>
    </w:p>
    <w:p w14:paraId="0CB0B808"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(c) i është nënshtruar një trajtimi të përshtatshëm me ujë të nxehtë ose trajtim tjetër të përshtatshëm kundër </w:t>
      </w:r>
      <w:r w:rsidRPr="00FD0E49">
        <w:rPr>
          <w:rFonts w:ascii="Times New Roman" w:eastAsia="Georgia" w:hAnsi="Times New Roman" w:cs="Times New Roman"/>
          <w:i/>
          <w:sz w:val="24"/>
          <w:szCs w:val="24"/>
          <w:lang w:val="en-US"/>
        </w:rPr>
        <w:t>Aphelenchoides besseyi</w:t>
      </w:r>
      <w:r w:rsidRPr="00FD0E49">
        <w:rPr>
          <w:rFonts w:ascii="Times New Roman" w:eastAsia="Georgia" w:hAnsi="Times New Roman" w:cs="Times New Roman"/>
          <w:sz w:val="24"/>
          <w:szCs w:val="24"/>
          <w:lang w:val="en-US"/>
        </w:rPr>
        <w:t>.</w:t>
      </w:r>
    </w:p>
    <w:p w14:paraId="7290CABE" w14:textId="77777777" w:rsidR="0088105A" w:rsidRPr="00FD0E49" w:rsidRDefault="0088105A" w:rsidP="0088105A">
      <w:pPr>
        <w:widowControl w:val="0"/>
        <w:autoSpaceDE w:val="0"/>
        <w:autoSpaceDN w:val="0"/>
        <w:spacing w:after="0" w:line="237" w:lineRule="auto"/>
        <w:rPr>
          <w:rFonts w:ascii="Times New Roman" w:eastAsia="Georgia" w:hAnsi="Times New Roman" w:cs="Times New Roman"/>
          <w:sz w:val="24"/>
          <w:szCs w:val="24"/>
          <w:lang w:val="en-US"/>
        </w:rPr>
      </w:pPr>
    </w:p>
    <w:p w14:paraId="37BED1EF" w14:textId="77777777" w:rsidR="0088105A" w:rsidRPr="00FD0E49" w:rsidRDefault="0088105A" w:rsidP="0088105A">
      <w:pPr>
        <w:widowControl w:val="0"/>
        <w:autoSpaceDE w:val="0"/>
        <w:autoSpaceDN w:val="0"/>
        <w:spacing w:after="0" w:line="240" w:lineRule="auto"/>
        <w:ind w:right="409"/>
        <w:jc w:val="center"/>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PJESA C</w:t>
      </w:r>
    </w:p>
    <w:p w14:paraId="2E88A1DB" w14:textId="77777777" w:rsidR="0088105A" w:rsidRPr="00FD0E49" w:rsidRDefault="0088105A" w:rsidP="0088105A">
      <w:pPr>
        <w:widowControl w:val="0"/>
        <w:autoSpaceDE w:val="0"/>
        <w:autoSpaceDN w:val="0"/>
        <w:spacing w:after="0" w:line="240" w:lineRule="auto"/>
        <w:jc w:val="center"/>
        <w:rPr>
          <w:rFonts w:ascii="Times New Roman" w:eastAsia="Georgia" w:hAnsi="Times New Roman" w:cs="Times New Roman"/>
          <w:b/>
          <w:sz w:val="24"/>
          <w:szCs w:val="24"/>
          <w:lang w:val="sv-SE"/>
        </w:rPr>
      </w:pPr>
      <w:r w:rsidRPr="00FD0E49">
        <w:rPr>
          <w:rFonts w:ascii="Times New Roman" w:eastAsia="Georgia" w:hAnsi="Times New Roman" w:cs="Times New Roman"/>
          <w:b/>
          <w:sz w:val="24"/>
          <w:szCs w:val="24"/>
          <w:lang w:val="sv-SE"/>
        </w:rPr>
        <w:t>Masat për parandalimin e pranisë së DJKRR-ve, në materialet shumëzues të bimëve zbukuruese dhe bimëve për mbjellje të destinuara për qëllime zbukurimi</w:t>
      </w:r>
    </w:p>
    <w:p w14:paraId="4AB614D7"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sv-SE"/>
        </w:rPr>
      </w:pPr>
    </w:p>
    <w:p w14:paraId="464A647B" w14:textId="77777777" w:rsidR="0088105A" w:rsidRPr="00FD0E49" w:rsidRDefault="0088105A" w:rsidP="0088105A">
      <w:pPr>
        <w:widowControl w:val="0"/>
        <w:autoSpaceDE w:val="0"/>
        <w:autoSpaceDN w:val="0"/>
        <w:spacing w:after="0" w:line="240" w:lineRule="auto"/>
        <w:jc w:val="both"/>
        <w:rPr>
          <w:rFonts w:ascii="Times New Roman" w:eastAsia="Georgia" w:hAnsi="Times New Roman" w:cs="Times New Roman"/>
          <w:sz w:val="24"/>
          <w:szCs w:val="24"/>
          <w:lang w:val="sv-SE"/>
        </w:rPr>
      </w:pPr>
      <w:r w:rsidRPr="00FD0E49">
        <w:rPr>
          <w:rFonts w:ascii="Times New Roman" w:eastAsia="Georgia" w:hAnsi="Times New Roman" w:cs="Times New Roman"/>
          <w:sz w:val="24"/>
          <w:szCs w:val="24"/>
          <w:lang w:val="sv-SE"/>
        </w:rPr>
        <w:t>Masat e mëposhtme do të merren në lidhje me DJKRR-të, përkatëse dhe:</w:t>
      </w:r>
    </w:p>
    <w:p w14:paraId="2EFD9D80" w14:textId="77777777" w:rsidR="0088105A" w:rsidRPr="00FD0E49" w:rsidRDefault="0088105A" w:rsidP="0088105A">
      <w:pPr>
        <w:widowControl w:val="0"/>
        <w:autoSpaceDE w:val="0"/>
        <w:autoSpaceDN w:val="0"/>
        <w:spacing w:after="0" w:line="240" w:lineRule="auto"/>
        <w:rPr>
          <w:rFonts w:ascii="Times New Roman" w:eastAsia="Georgia" w:hAnsi="Times New Roman" w:cs="Times New Roman"/>
          <w:sz w:val="24"/>
          <w:szCs w:val="24"/>
          <w:lang w:val="sv-SE"/>
        </w:rPr>
      </w:pPr>
    </w:p>
    <w:p w14:paraId="528FF0AB" w14:textId="77777777" w:rsidR="0088105A" w:rsidRPr="00FD0E49" w:rsidRDefault="0088105A" w:rsidP="0088105A">
      <w:pPr>
        <w:widowControl w:val="0"/>
        <w:autoSpaceDE w:val="0"/>
        <w:autoSpaceDN w:val="0"/>
        <w:spacing w:after="0" w:line="240" w:lineRule="auto"/>
        <w:jc w:val="both"/>
        <w:rPr>
          <w:rFonts w:ascii="Times New Roman" w:eastAsia="Georgia" w:hAnsi="Times New Roman" w:cs="Times New Roman"/>
          <w:sz w:val="24"/>
          <w:szCs w:val="24"/>
        </w:rPr>
      </w:pPr>
      <w:r w:rsidRPr="00FD0E49">
        <w:rPr>
          <w:rFonts w:ascii="Times New Roman" w:eastAsia="Georgia" w:hAnsi="Times New Roman" w:cs="Times New Roman"/>
          <w:sz w:val="24"/>
          <w:szCs w:val="24"/>
          <w:lang w:val="sv-SE"/>
        </w:rPr>
        <w:t>I</w:t>
      </w:r>
      <w:r w:rsidRPr="00FD0E49">
        <w:rPr>
          <w:rFonts w:ascii="Times New Roman" w:eastAsia="Georgia" w:hAnsi="Times New Roman" w:cs="Times New Roman"/>
          <w:sz w:val="24"/>
          <w:szCs w:val="24"/>
        </w:rPr>
        <w:t xml:space="preserve">nstitucioni përgjegjës ose operatori profesionistë nën mbikëqyrjen zyrtare të </w:t>
      </w:r>
      <w:r w:rsidRPr="00FD0E49">
        <w:rPr>
          <w:rFonts w:ascii="Times New Roman" w:eastAsia="Georgia" w:hAnsi="Times New Roman" w:cs="Times New Roman"/>
          <w:sz w:val="24"/>
          <w:szCs w:val="24"/>
          <w:lang w:val="sv-SE"/>
        </w:rPr>
        <w:t>i</w:t>
      </w:r>
      <w:r w:rsidRPr="00FD0E49">
        <w:rPr>
          <w:rFonts w:ascii="Times New Roman" w:eastAsia="Georgia" w:hAnsi="Times New Roman" w:cs="Times New Roman"/>
          <w:sz w:val="24"/>
          <w:szCs w:val="24"/>
        </w:rPr>
        <w:t>nstitucioni</w:t>
      </w:r>
      <w:r w:rsidRPr="00FD0E49">
        <w:rPr>
          <w:rFonts w:ascii="Times New Roman" w:eastAsia="Georgia" w:hAnsi="Times New Roman" w:cs="Times New Roman"/>
          <w:sz w:val="24"/>
          <w:szCs w:val="24"/>
          <w:lang w:val="sv-SE"/>
        </w:rPr>
        <w:t>t</w:t>
      </w:r>
      <w:r w:rsidRPr="00FD0E49">
        <w:rPr>
          <w:rFonts w:ascii="Times New Roman" w:eastAsia="Georgia" w:hAnsi="Times New Roman" w:cs="Times New Roman"/>
          <w:sz w:val="24"/>
          <w:szCs w:val="24"/>
        </w:rPr>
        <w:t xml:space="preserve"> përgjegjës, do të kryejë kontrolle dhe do të ndërmarrë çdo veprim tjetër për të siguruar që kërkesat, në lidhje me DJKRR-të dhe bimët përkatëse për mbjellje, të parashikuara në tabelën e mëposhtme, janë përmbushur.</w:t>
      </w:r>
    </w:p>
    <w:p w14:paraId="7710C0A9" w14:textId="77777777" w:rsidR="0088105A" w:rsidRPr="00FD0E49" w:rsidRDefault="0088105A" w:rsidP="0088105A">
      <w:pPr>
        <w:widowControl w:val="0"/>
        <w:autoSpaceDE w:val="0"/>
        <w:autoSpaceDN w:val="0"/>
        <w:spacing w:after="0" w:line="240" w:lineRule="auto"/>
        <w:jc w:val="both"/>
        <w:rPr>
          <w:rFonts w:ascii="Times New Roman" w:eastAsia="Georgia" w:hAnsi="Times New Roman" w:cs="Times New Roman"/>
          <w:sz w:val="24"/>
          <w:szCs w:val="24"/>
        </w:rPr>
      </w:pPr>
    </w:p>
    <w:tbl>
      <w:tblPr>
        <w:tblStyle w:val="TableGrid"/>
        <w:tblW w:w="9272" w:type="dxa"/>
        <w:tblLook w:val="04A0" w:firstRow="1" w:lastRow="0" w:firstColumn="1" w:lastColumn="0" w:noHBand="0" w:noVBand="1"/>
      </w:tblPr>
      <w:tblGrid>
        <w:gridCol w:w="535"/>
        <w:gridCol w:w="4235"/>
        <w:gridCol w:w="2439"/>
        <w:gridCol w:w="2063"/>
      </w:tblGrid>
      <w:tr w:rsidR="0088105A" w:rsidRPr="00FD0E49" w14:paraId="0423769B" w14:textId="77777777" w:rsidTr="00474E87">
        <w:trPr>
          <w:tblHeader/>
        </w:trPr>
        <w:tc>
          <w:tcPr>
            <w:tcW w:w="535" w:type="dxa"/>
          </w:tcPr>
          <w:p w14:paraId="58BC0CDA"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4235" w:type="dxa"/>
          </w:tcPr>
          <w:p w14:paraId="4145F1F8"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39" w:type="dxa"/>
          </w:tcPr>
          <w:p w14:paraId="33608AB7"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 xml:space="preserve">mbjellje </w:t>
            </w:r>
          </w:p>
        </w:tc>
        <w:tc>
          <w:tcPr>
            <w:tcW w:w="2063" w:type="dxa"/>
          </w:tcPr>
          <w:p w14:paraId="19B65D3C"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43B4F731" w14:textId="77777777" w:rsidTr="00474E87">
        <w:trPr>
          <w:trHeight w:val="368"/>
        </w:trPr>
        <w:tc>
          <w:tcPr>
            <w:tcW w:w="9272" w:type="dxa"/>
            <w:gridSpan w:val="4"/>
            <w:vAlign w:val="center"/>
          </w:tcPr>
          <w:p w14:paraId="5F89C770" w14:textId="77777777" w:rsidR="0088105A" w:rsidRPr="00FD0E49" w:rsidRDefault="0088105A" w:rsidP="00474E87">
            <w:pPr>
              <w:widowControl w:val="0"/>
              <w:tabs>
                <w:tab w:val="left" w:pos="380"/>
              </w:tabs>
              <w:autoSpaceDE w:val="0"/>
              <w:autoSpaceDN w:val="0"/>
              <w:ind w:right="-15"/>
              <w:jc w:val="center"/>
              <w:rPr>
                <w:rFonts w:ascii="Times New Roman" w:eastAsia="Georgia" w:hAnsi="Times New Roman" w:cs="Times New Roman"/>
                <w:b/>
                <w:sz w:val="24"/>
                <w:szCs w:val="24"/>
                <w:lang w:val="en-US"/>
              </w:rPr>
            </w:pPr>
            <w:r w:rsidRPr="00FD0E49">
              <w:rPr>
                <w:rFonts w:ascii="Times New Roman" w:eastAsia="Georgia" w:hAnsi="Times New Roman" w:cs="Times New Roman"/>
                <w:b/>
                <w:sz w:val="24"/>
                <w:szCs w:val="24"/>
                <w:lang w:val="en-US"/>
              </w:rPr>
              <w:t>Bakteret</w:t>
            </w:r>
          </w:p>
        </w:tc>
      </w:tr>
      <w:tr w:rsidR="0088105A" w:rsidRPr="00FD0E49" w14:paraId="659DB19D" w14:textId="77777777" w:rsidTr="00474E87">
        <w:tc>
          <w:tcPr>
            <w:tcW w:w="535" w:type="dxa"/>
          </w:tcPr>
          <w:p w14:paraId="107BF509"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7E7412C3" w14:textId="77777777" w:rsidR="0088105A" w:rsidRPr="00FD0E49" w:rsidRDefault="0088105A" w:rsidP="00474E87">
            <w:pPr>
              <w:widowControl w:val="0"/>
              <w:autoSpaceDE w:val="0"/>
              <w:autoSpaceDN w:val="0"/>
              <w:ind w:right="63"/>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75"/>
                <w:sz w:val="24"/>
                <w:szCs w:val="24"/>
              </w:rPr>
              <w:t xml:space="preserve">Erwinia amylovora </w:t>
            </w:r>
            <w:r w:rsidRPr="00FD0E49">
              <w:rPr>
                <w:rFonts w:ascii="Times New Roman" w:eastAsia="Georgia" w:hAnsi="Times New Roman" w:cs="Times New Roman"/>
                <w:color w:val="231F20"/>
                <w:w w:val="85"/>
                <w:sz w:val="24"/>
                <w:szCs w:val="24"/>
              </w:rPr>
              <w:t xml:space="preserve">(Burrill) Winslow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tc>
        <w:tc>
          <w:tcPr>
            <w:tcW w:w="2439" w:type="dxa"/>
          </w:tcPr>
          <w:p w14:paraId="4600C16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2608119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Amelanchier </w:t>
            </w:r>
            <w:r w:rsidRPr="00FD0E49">
              <w:rPr>
                <w:rFonts w:ascii="Times New Roman" w:eastAsia="Georgia" w:hAnsi="Times New Roman" w:cs="Times New Roman"/>
                <w:color w:val="231F20"/>
                <w:w w:val="85"/>
                <w:sz w:val="24"/>
                <w:szCs w:val="24"/>
              </w:rPr>
              <w:t xml:space="preserve">Medik., </w:t>
            </w:r>
            <w:r w:rsidRPr="00FD0E49">
              <w:rPr>
                <w:rFonts w:ascii="Times New Roman" w:eastAsia="Georgia" w:hAnsi="Times New Roman" w:cs="Times New Roman"/>
                <w:i/>
                <w:color w:val="231F20"/>
                <w:w w:val="85"/>
                <w:sz w:val="24"/>
                <w:szCs w:val="24"/>
              </w:rPr>
              <w:t xml:space="preserve">Chaenomeles </w:t>
            </w:r>
            <w:r w:rsidRPr="00FD0E49">
              <w:rPr>
                <w:rFonts w:ascii="Times New Roman" w:eastAsia="Georgia" w:hAnsi="Times New Roman" w:cs="Times New Roman"/>
                <w:color w:val="231F20"/>
                <w:w w:val="85"/>
                <w:sz w:val="24"/>
                <w:szCs w:val="24"/>
              </w:rPr>
              <w:t xml:space="preserve">Lindl., </w:t>
            </w:r>
            <w:r w:rsidRPr="00FD0E49">
              <w:rPr>
                <w:rFonts w:ascii="Times New Roman" w:eastAsia="Georgia" w:hAnsi="Times New Roman" w:cs="Times New Roman"/>
                <w:i/>
                <w:color w:val="231F20"/>
                <w:w w:val="85"/>
                <w:sz w:val="24"/>
                <w:szCs w:val="24"/>
              </w:rPr>
              <w:t xml:space="preserve">Cotoneaster </w:t>
            </w:r>
            <w:r w:rsidRPr="00FD0E49">
              <w:rPr>
                <w:rFonts w:ascii="Times New Roman" w:eastAsia="Georgia" w:hAnsi="Times New Roman" w:cs="Times New Roman"/>
                <w:color w:val="231F20"/>
                <w:w w:val="85"/>
                <w:sz w:val="24"/>
                <w:szCs w:val="24"/>
              </w:rPr>
              <w:t xml:space="preserve">Medik., </w:t>
            </w:r>
            <w:r w:rsidRPr="00FD0E49">
              <w:rPr>
                <w:rFonts w:ascii="Times New Roman" w:eastAsia="Georgia" w:hAnsi="Times New Roman" w:cs="Times New Roman"/>
                <w:i/>
                <w:color w:val="231F20"/>
                <w:w w:val="85"/>
                <w:sz w:val="24"/>
                <w:szCs w:val="24"/>
              </w:rPr>
              <w:t xml:space="preserve">Crataegus </w:t>
            </w:r>
            <w:r w:rsidRPr="00FD0E49">
              <w:rPr>
                <w:rFonts w:ascii="Times New Roman" w:eastAsia="Georgia" w:hAnsi="Times New Roman" w:cs="Times New Roman"/>
                <w:color w:val="231F20"/>
                <w:w w:val="85"/>
                <w:sz w:val="24"/>
                <w:szCs w:val="24"/>
              </w:rPr>
              <w:t>Tourn. Ex., L.,</w:t>
            </w:r>
            <w:r w:rsidRPr="00FD0E49">
              <w:rPr>
                <w:rFonts w:ascii="Times New Roman" w:eastAsia="Georgia" w:hAnsi="Times New Roman" w:cs="Times New Roman"/>
                <w:i/>
                <w:color w:val="231F20"/>
                <w:w w:val="85"/>
                <w:sz w:val="24"/>
                <w:szCs w:val="24"/>
              </w:rPr>
              <w:t xml:space="preserve">Cydonia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Eriobtrya </w:t>
            </w:r>
            <w:r w:rsidRPr="00FD0E49">
              <w:rPr>
                <w:rFonts w:ascii="Times New Roman" w:eastAsia="Georgia" w:hAnsi="Times New Roman" w:cs="Times New Roman"/>
                <w:color w:val="231F20"/>
                <w:w w:val="85"/>
                <w:sz w:val="24"/>
                <w:szCs w:val="24"/>
              </w:rPr>
              <w:t xml:space="preserve">Lindl., </w:t>
            </w:r>
            <w:r w:rsidRPr="00FD0E49">
              <w:rPr>
                <w:rFonts w:ascii="Times New Roman" w:eastAsia="Georgia" w:hAnsi="Times New Roman" w:cs="Times New Roman"/>
                <w:i/>
                <w:color w:val="231F20"/>
                <w:w w:val="85"/>
                <w:sz w:val="24"/>
                <w:szCs w:val="24"/>
              </w:rPr>
              <w:t xml:space="preserve">Malus </w:t>
            </w:r>
            <w:r w:rsidRPr="00FD0E49">
              <w:rPr>
                <w:rFonts w:ascii="Times New Roman" w:eastAsia="Georgia" w:hAnsi="Times New Roman" w:cs="Times New Roman"/>
                <w:color w:val="231F20"/>
                <w:w w:val="85"/>
                <w:sz w:val="24"/>
                <w:szCs w:val="24"/>
              </w:rPr>
              <w:t xml:space="preserve">Mill., </w:t>
            </w:r>
            <w:r w:rsidRPr="00FD0E49">
              <w:rPr>
                <w:rFonts w:ascii="Times New Roman" w:eastAsia="Georgia" w:hAnsi="Times New Roman" w:cs="Times New Roman"/>
                <w:i/>
                <w:color w:val="231F20"/>
                <w:w w:val="85"/>
                <w:sz w:val="24"/>
                <w:szCs w:val="24"/>
              </w:rPr>
              <w:t xml:space="preserve">Mespilus </w:t>
            </w:r>
            <w:r w:rsidRPr="00FD0E49">
              <w:rPr>
                <w:rFonts w:ascii="Times New Roman" w:eastAsia="Georgia" w:hAnsi="Times New Roman" w:cs="Times New Roman"/>
                <w:color w:val="231F20"/>
                <w:w w:val="85"/>
                <w:sz w:val="24"/>
                <w:szCs w:val="24"/>
              </w:rPr>
              <w:t xml:space="preserve">Bosc ex Spach, </w:t>
            </w:r>
            <w:r w:rsidRPr="00FD0E49">
              <w:rPr>
                <w:rFonts w:ascii="Times New Roman" w:eastAsia="Georgia" w:hAnsi="Times New Roman" w:cs="Times New Roman"/>
                <w:i/>
                <w:color w:val="231F20"/>
                <w:w w:val="85"/>
                <w:sz w:val="24"/>
                <w:szCs w:val="24"/>
              </w:rPr>
              <w:t xml:space="preserve">Photinia davidiana </w:t>
            </w:r>
            <w:r w:rsidRPr="00FD0E49">
              <w:rPr>
                <w:rFonts w:ascii="Times New Roman" w:eastAsia="Georgia" w:hAnsi="Times New Roman" w:cs="Times New Roman"/>
                <w:color w:val="231F20"/>
                <w:w w:val="90"/>
                <w:sz w:val="24"/>
                <w:szCs w:val="24"/>
              </w:rPr>
              <w:lastRenderedPageBreak/>
              <w:t xml:space="preserve">Decne., </w:t>
            </w:r>
            <w:r w:rsidRPr="00FD0E49">
              <w:rPr>
                <w:rFonts w:ascii="Times New Roman" w:eastAsia="Georgia" w:hAnsi="Times New Roman" w:cs="Times New Roman"/>
                <w:i/>
                <w:color w:val="231F20"/>
                <w:w w:val="90"/>
                <w:sz w:val="24"/>
                <w:szCs w:val="24"/>
              </w:rPr>
              <w:t xml:space="preserve">Pyracantha </w:t>
            </w:r>
            <w:r w:rsidRPr="00FD0E49">
              <w:rPr>
                <w:rFonts w:ascii="Times New Roman" w:eastAsia="Georgia" w:hAnsi="Times New Roman" w:cs="Times New Roman"/>
                <w:color w:val="231F20"/>
                <w:w w:val="90"/>
                <w:sz w:val="24"/>
                <w:szCs w:val="24"/>
              </w:rPr>
              <w:t xml:space="preserve">M. Roem., </w:t>
            </w:r>
            <w:r w:rsidRPr="00FD0E49">
              <w:rPr>
                <w:rFonts w:ascii="Times New Roman" w:eastAsia="Georgia" w:hAnsi="Times New Roman" w:cs="Times New Roman"/>
                <w:i/>
                <w:color w:val="231F20"/>
                <w:w w:val="90"/>
                <w:sz w:val="24"/>
                <w:szCs w:val="24"/>
              </w:rPr>
              <w:t xml:space="preserve">Pyrus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Sorbus </w:t>
            </w:r>
            <w:r w:rsidRPr="00FD0E49">
              <w:rPr>
                <w:rFonts w:ascii="Times New Roman" w:eastAsia="Georgia" w:hAnsi="Times New Roman" w:cs="Times New Roman"/>
                <w:color w:val="231F20"/>
                <w:w w:val="90"/>
                <w:sz w:val="24"/>
                <w:szCs w:val="24"/>
              </w:rPr>
              <w:t>L.</w:t>
            </w:r>
          </w:p>
        </w:tc>
        <w:tc>
          <w:tcPr>
            <w:tcW w:w="2063" w:type="dxa"/>
          </w:tcPr>
          <w:p w14:paraId="1E9795CA"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lastRenderedPageBreak/>
              <w:t xml:space="preserve">(a) </w:t>
            </w:r>
            <w:r w:rsidRPr="00FD0E49">
              <w:rPr>
                <w:rFonts w:ascii="Times New Roman" w:eastAsia="Georgia" w:hAnsi="Times New Roman" w:cs="Times New Roman"/>
                <w:color w:val="231F20"/>
                <w:w w:val="95"/>
                <w:sz w:val="24"/>
                <w:szCs w:val="24"/>
              </w:rPr>
              <w:t xml:space="preserve">bimët janë prodhuar në zonat e njohura si të pastra nga </w:t>
            </w:r>
            <w:r w:rsidRPr="00FD0E49">
              <w:rPr>
                <w:rFonts w:ascii="Times New Roman" w:eastAsia="Georgia" w:hAnsi="Times New Roman" w:cs="Times New Roman"/>
                <w:i/>
                <w:color w:val="231F20"/>
                <w:w w:val="95"/>
                <w:sz w:val="24"/>
                <w:szCs w:val="24"/>
              </w:rPr>
              <w:t xml:space="preserve">Erwinia amylovora </w:t>
            </w:r>
            <w:r w:rsidRPr="00FD0E49">
              <w:rPr>
                <w:rFonts w:ascii="Times New Roman" w:eastAsia="Georgia" w:hAnsi="Times New Roman" w:cs="Times New Roman"/>
                <w:color w:val="231F20"/>
                <w:w w:val="95"/>
                <w:sz w:val="24"/>
                <w:szCs w:val="24"/>
              </w:rPr>
              <w:t xml:space="preserve">(Burrill) </w:t>
            </w:r>
            <w:r w:rsidRPr="00FD0E49">
              <w:rPr>
                <w:rFonts w:ascii="Times New Roman" w:eastAsia="Georgia" w:hAnsi="Times New Roman" w:cs="Times New Roman"/>
                <w:color w:val="231F20"/>
                <w:sz w:val="24"/>
                <w:szCs w:val="24"/>
              </w:rPr>
              <w:t xml:space="preserve">Winslow </w:t>
            </w:r>
            <w:r w:rsidRPr="00FD0E49">
              <w:rPr>
                <w:rFonts w:ascii="Times New Roman" w:eastAsia="Georgia" w:hAnsi="Times New Roman" w:cs="Times New Roman"/>
                <w:i/>
                <w:color w:val="231F20"/>
                <w:sz w:val="24"/>
                <w:szCs w:val="24"/>
              </w:rPr>
              <w:t>etal</w:t>
            </w:r>
            <w:r w:rsidRPr="00FD0E49">
              <w:rPr>
                <w:rFonts w:ascii="Times New Roman" w:eastAsia="Georgia" w:hAnsi="Times New Roman" w:cs="Times New Roman"/>
                <w:color w:val="231F20"/>
                <w:sz w:val="24"/>
                <w:szCs w:val="24"/>
              </w:rPr>
              <w:t>.;</w:t>
            </w:r>
          </w:p>
          <w:p w14:paraId="385A283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75C6C5C3"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(b) bimët janë rritur në një vendndodhje </w:t>
            </w:r>
            <w:r w:rsidRPr="00FD0E49">
              <w:rPr>
                <w:rFonts w:ascii="Times New Roman" w:eastAsia="Georgia" w:hAnsi="Times New Roman" w:cs="Times New Roman"/>
                <w:sz w:val="24"/>
                <w:szCs w:val="24"/>
                <w:lang w:val="en-US"/>
              </w:rPr>
              <w:lastRenderedPageBreak/>
              <w:t>prodhimi që ka qenë vizualisht inspektuar në një kohë të përshtatshme për të zbuluar dëmtuesin gjatë sezonit të fundit të rritjes për zbulimin e atij dëmtuesi dhe bimët që shfaqin simptoma të atij dëmtuesi, dhe çdo bimë bujtëse përreth, janë hequr dhe shkatërruar menjëherë.</w:t>
            </w:r>
          </w:p>
        </w:tc>
      </w:tr>
      <w:tr w:rsidR="0088105A" w:rsidRPr="00FD0E49" w14:paraId="5D334533" w14:textId="77777777" w:rsidTr="00474E87">
        <w:tc>
          <w:tcPr>
            <w:tcW w:w="535" w:type="dxa"/>
          </w:tcPr>
          <w:p w14:paraId="6DB3C3E7"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246F5607" w14:textId="77777777" w:rsidR="0088105A" w:rsidRPr="00FD0E49" w:rsidRDefault="0088105A" w:rsidP="00474E87">
            <w:pPr>
              <w:widowControl w:val="0"/>
              <w:autoSpaceDE w:val="0"/>
              <w:autoSpaceDN w:val="0"/>
              <w:ind w:right="63"/>
              <w:rPr>
                <w:rFonts w:ascii="Times New Roman" w:eastAsia="Georgia" w:hAnsi="Times New Roman" w:cs="Times New Roman"/>
                <w:i/>
                <w:color w:val="231F20"/>
                <w:w w:val="75"/>
                <w:sz w:val="24"/>
                <w:szCs w:val="24"/>
              </w:rPr>
            </w:pPr>
            <w:r w:rsidRPr="00FD0E49">
              <w:rPr>
                <w:rStyle w:val="italics"/>
                <w:rFonts w:ascii="Times New Roman" w:hAnsi="Times New Roman" w:cs="Times New Roman"/>
                <w:i/>
                <w:iCs/>
                <w:color w:val="333333"/>
                <w:sz w:val="24"/>
                <w:szCs w:val="24"/>
                <w:shd w:val="clear" w:color="auto" w:fill="FFFFFF"/>
              </w:rPr>
              <w:t>Pseudomonas syringae</w:t>
            </w:r>
            <w:r w:rsidRPr="00FD0E49">
              <w:rPr>
                <w:rFonts w:ascii="Times New Roman" w:hAnsi="Times New Roman" w:cs="Times New Roman"/>
                <w:color w:val="333333"/>
                <w:sz w:val="24"/>
                <w:szCs w:val="24"/>
                <w:shd w:val="clear" w:color="auto" w:fill="FFFFFF"/>
              </w:rPr>
              <w:t xml:space="preserve"> pv. </w:t>
            </w:r>
            <w:r w:rsidRPr="00FD0E49">
              <w:rPr>
                <w:rStyle w:val="italics"/>
                <w:rFonts w:ascii="Times New Roman" w:hAnsi="Times New Roman" w:cs="Times New Roman"/>
                <w:i/>
                <w:iCs/>
                <w:color w:val="333333"/>
                <w:sz w:val="24"/>
                <w:szCs w:val="24"/>
                <w:shd w:val="clear" w:color="auto" w:fill="FFFFFF"/>
              </w:rPr>
              <w:t>actinidiae</w:t>
            </w:r>
            <w:r w:rsidRPr="00FD0E49">
              <w:rPr>
                <w:rFonts w:ascii="Times New Roman" w:hAnsi="Times New Roman" w:cs="Times New Roman"/>
                <w:color w:val="333333"/>
                <w:sz w:val="24"/>
                <w:szCs w:val="24"/>
                <w:shd w:val="clear" w:color="auto" w:fill="FFFFFF"/>
              </w:rPr>
              <w:t> Takikawa, Serizawa, Ichikawa, Tsuyumu &amp; Goto [PSDMAK]</w:t>
            </w:r>
          </w:p>
        </w:tc>
        <w:tc>
          <w:tcPr>
            <w:tcW w:w="2439" w:type="dxa"/>
          </w:tcPr>
          <w:p w14:paraId="5E440D9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73CABC96"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Style w:val="italics"/>
                <w:rFonts w:ascii="Times New Roman" w:hAnsi="Times New Roman" w:cs="Times New Roman"/>
                <w:i/>
                <w:iCs/>
                <w:color w:val="333333"/>
                <w:sz w:val="24"/>
                <w:szCs w:val="24"/>
                <w:shd w:val="clear" w:color="auto" w:fill="FFFFFF"/>
              </w:rPr>
              <w:t>Actinidia</w:t>
            </w:r>
            <w:r w:rsidRPr="00FD0E49">
              <w:rPr>
                <w:rFonts w:ascii="Times New Roman" w:hAnsi="Times New Roman" w:cs="Times New Roman"/>
                <w:color w:val="333333"/>
                <w:sz w:val="24"/>
                <w:szCs w:val="24"/>
                <w:shd w:val="clear" w:color="auto" w:fill="FFFFFF"/>
              </w:rPr>
              <w:t> Lindl.</w:t>
            </w:r>
          </w:p>
        </w:tc>
        <w:tc>
          <w:tcPr>
            <w:tcW w:w="2063" w:type="dxa"/>
          </w:tcPr>
          <w:p w14:paraId="43B1B90F"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(a) bimët janë prodhuar në zona të krijuar nga autoriteti kompetent si të pastra nga </w:t>
            </w:r>
            <w:r w:rsidRPr="00FD0E49">
              <w:rPr>
                <w:rFonts w:ascii="Times New Roman" w:eastAsia="Georgia" w:hAnsi="Times New Roman" w:cs="Times New Roman"/>
                <w:i/>
                <w:sz w:val="24"/>
                <w:szCs w:val="24"/>
                <w:lang w:val="en-US"/>
              </w:rPr>
              <w:t>Pseudomonas syringae</w:t>
            </w:r>
            <w:r w:rsidRPr="00FD0E49">
              <w:rPr>
                <w:rFonts w:ascii="Times New Roman" w:eastAsia="Georgia" w:hAnsi="Times New Roman" w:cs="Times New Roman"/>
                <w:sz w:val="24"/>
                <w:szCs w:val="24"/>
                <w:lang w:val="en-US"/>
              </w:rPr>
              <w:t xml:space="preserve"> pv. </w:t>
            </w:r>
            <w:r w:rsidRPr="00FD0E49">
              <w:rPr>
                <w:rFonts w:ascii="Times New Roman" w:eastAsia="Georgia" w:hAnsi="Times New Roman" w:cs="Times New Roman"/>
                <w:i/>
                <w:sz w:val="24"/>
                <w:szCs w:val="24"/>
                <w:lang w:val="en-US"/>
              </w:rPr>
              <w:t>actinidiae</w:t>
            </w:r>
            <w:r w:rsidRPr="00FD0E49">
              <w:rPr>
                <w:rFonts w:ascii="Times New Roman" w:eastAsia="Georgia" w:hAnsi="Times New Roman" w:cs="Times New Roman"/>
                <w:sz w:val="24"/>
                <w:szCs w:val="24"/>
                <w:lang w:val="en-US"/>
              </w:rPr>
              <w:t xml:space="preserve"> në përputhje me standardet përkatëse ndërkombëtare për masat fitosanitare; ose</w:t>
            </w:r>
          </w:p>
          <w:p w14:paraId="141543F3"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p>
          <w:p w14:paraId="0EDC9068"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(b)</w:t>
            </w:r>
          </w:p>
          <w:p w14:paraId="3E9C9210"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(i) nuk ka simptoma të </w:t>
            </w:r>
            <w:r w:rsidRPr="00FD0E49">
              <w:rPr>
                <w:rFonts w:ascii="Times New Roman" w:eastAsia="Georgia" w:hAnsi="Times New Roman" w:cs="Times New Roman"/>
                <w:i/>
                <w:sz w:val="24"/>
                <w:szCs w:val="24"/>
                <w:lang w:val="en-US"/>
              </w:rPr>
              <w:t>Pseudomonas syringae</w:t>
            </w:r>
            <w:r w:rsidRPr="00FD0E49">
              <w:rPr>
                <w:rFonts w:ascii="Times New Roman" w:eastAsia="Georgia" w:hAnsi="Times New Roman" w:cs="Times New Roman"/>
                <w:sz w:val="24"/>
                <w:szCs w:val="24"/>
                <w:lang w:val="en-US"/>
              </w:rPr>
              <w:t xml:space="preserve"> pv. </w:t>
            </w:r>
            <w:r w:rsidRPr="00FD0E49">
              <w:rPr>
                <w:rFonts w:ascii="Times New Roman" w:eastAsia="Georgia" w:hAnsi="Times New Roman" w:cs="Times New Roman"/>
                <w:i/>
                <w:sz w:val="24"/>
                <w:szCs w:val="24"/>
                <w:lang w:val="en-US"/>
              </w:rPr>
              <w:t>Actinidiae</w:t>
            </w:r>
            <w:r w:rsidRPr="00FD0E49">
              <w:rPr>
                <w:rFonts w:ascii="Times New Roman" w:eastAsia="Georgia" w:hAnsi="Times New Roman" w:cs="Times New Roman"/>
                <w:sz w:val="24"/>
                <w:szCs w:val="24"/>
                <w:lang w:val="en-US"/>
              </w:rPr>
              <w:t>, të vërejtur në bimë në vendndodhjen e prodhimit gjatë sezonit të plotë të rritjes të fundit; ose</w:t>
            </w:r>
          </w:p>
          <w:p w14:paraId="179C5711"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(ii) simptomat e </w:t>
            </w:r>
            <w:r w:rsidRPr="00FD0E49">
              <w:rPr>
                <w:rFonts w:ascii="Times New Roman" w:eastAsia="Georgia" w:hAnsi="Times New Roman" w:cs="Times New Roman"/>
                <w:i/>
                <w:sz w:val="24"/>
                <w:szCs w:val="24"/>
                <w:lang w:val="en-US"/>
              </w:rPr>
              <w:t>Pseudomonas syringae</w:t>
            </w:r>
            <w:r w:rsidRPr="00FD0E49">
              <w:rPr>
                <w:rFonts w:ascii="Times New Roman" w:eastAsia="Georgia" w:hAnsi="Times New Roman" w:cs="Times New Roman"/>
                <w:sz w:val="24"/>
                <w:szCs w:val="24"/>
                <w:lang w:val="en-US"/>
              </w:rPr>
              <w:t xml:space="preserve"> pv. </w:t>
            </w:r>
            <w:r w:rsidRPr="00FD0E49">
              <w:rPr>
                <w:rFonts w:ascii="Times New Roman" w:eastAsia="Georgia" w:hAnsi="Times New Roman" w:cs="Times New Roman"/>
                <w:i/>
                <w:sz w:val="24"/>
                <w:szCs w:val="24"/>
                <w:lang w:val="en-US"/>
              </w:rPr>
              <w:t>actinidiae</w:t>
            </w:r>
            <w:r w:rsidRPr="00FD0E49">
              <w:rPr>
                <w:rFonts w:ascii="Times New Roman" w:eastAsia="Georgia" w:hAnsi="Times New Roman" w:cs="Times New Roman"/>
                <w:sz w:val="24"/>
                <w:szCs w:val="24"/>
                <w:lang w:val="en-US"/>
              </w:rPr>
              <w:t xml:space="preserve"> janë vërejtur në jo më shumë se 1% të bimëve në vendndodhjen e prodhimit, dhe ato </w:t>
            </w:r>
            <w:r w:rsidRPr="00FD0E49">
              <w:rPr>
                <w:rFonts w:ascii="Times New Roman" w:eastAsia="Georgia" w:hAnsi="Times New Roman" w:cs="Times New Roman"/>
                <w:sz w:val="24"/>
                <w:szCs w:val="24"/>
                <w:lang w:val="en-US"/>
              </w:rPr>
              <w:lastRenderedPageBreak/>
              <w:t>bimë dhe çdo bimë simptomatike në afërsi janë hequr menjëherë dhe shkatërruar menjëherë, dhe</w:t>
            </w:r>
          </w:p>
          <w:p w14:paraId="63C4E630"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p>
          <w:p w14:paraId="13BFB66D"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një pjesë përfaqësuese e bimëve të mbetura asimptomatike janë mostruar dhe testuar për </w:t>
            </w:r>
            <w:r w:rsidRPr="00FD0E49">
              <w:rPr>
                <w:rFonts w:ascii="Times New Roman" w:eastAsia="Georgia" w:hAnsi="Times New Roman" w:cs="Times New Roman"/>
                <w:i/>
                <w:sz w:val="24"/>
                <w:szCs w:val="24"/>
                <w:lang w:val="en-US"/>
              </w:rPr>
              <w:t>Pseudomonas syringae</w:t>
            </w:r>
            <w:r w:rsidRPr="00FD0E49">
              <w:rPr>
                <w:rFonts w:ascii="Times New Roman" w:eastAsia="Georgia" w:hAnsi="Times New Roman" w:cs="Times New Roman"/>
                <w:sz w:val="24"/>
                <w:szCs w:val="24"/>
                <w:lang w:val="en-US"/>
              </w:rPr>
              <w:t xml:space="preserve"> pv. </w:t>
            </w:r>
            <w:r w:rsidRPr="00FD0E49">
              <w:rPr>
                <w:rFonts w:ascii="Times New Roman" w:eastAsia="Georgia" w:hAnsi="Times New Roman" w:cs="Times New Roman"/>
                <w:i/>
                <w:sz w:val="24"/>
                <w:szCs w:val="24"/>
                <w:lang w:val="en-US"/>
              </w:rPr>
              <w:t>actinidiae</w:t>
            </w:r>
            <w:r w:rsidRPr="00FD0E49">
              <w:rPr>
                <w:rFonts w:ascii="Times New Roman" w:eastAsia="Georgia" w:hAnsi="Times New Roman" w:cs="Times New Roman"/>
                <w:sz w:val="24"/>
                <w:szCs w:val="24"/>
                <w:lang w:val="en-US"/>
              </w:rPr>
              <w:t xml:space="preserve"> dhe gjenden të pastra nga dëmtuesit;</w:t>
            </w:r>
          </w:p>
          <w:p w14:paraId="3CC63828"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p>
          <w:p w14:paraId="1B653817"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dhe</w:t>
            </w:r>
          </w:p>
          <w:p w14:paraId="152590DE"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bimët i janë nënshtruar motrimit dhe testimit të rastësishëm për </w:t>
            </w:r>
            <w:r w:rsidRPr="00FD0E49">
              <w:rPr>
                <w:rFonts w:ascii="Times New Roman" w:eastAsia="Georgia" w:hAnsi="Times New Roman" w:cs="Times New Roman"/>
                <w:i/>
                <w:sz w:val="24"/>
                <w:szCs w:val="24"/>
                <w:lang w:val="en-US"/>
              </w:rPr>
              <w:t>Pseudomonas syringae</w:t>
            </w:r>
            <w:r w:rsidRPr="00FD0E49">
              <w:rPr>
                <w:rFonts w:ascii="Times New Roman" w:eastAsia="Georgia" w:hAnsi="Times New Roman" w:cs="Times New Roman"/>
                <w:sz w:val="24"/>
                <w:szCs w:val="24"/>
                <w:lang w:val="en-US"/>
              </w:rPr>
              <w:t xml:space="preserve"> pv. </w:t>
            </w:r>
            <w:r w:rsidRPr="00FD0E49">
              <w:rPr>
                <w:rFonts w:ascii="Times New Roman" w:eastAsia="Georgia" w:hAnsi="Times New Roman" w:cs="Times New Roman"/>
                <w:i/>
                <w:sz w:val="24"/>
                <w:szCs w:val="24"/>
                <w:lang w:val="en-US"/>
              </w:rPr>
              <w:t>actinidiae</w:t>
            </w:r>
            <w:r w:rsidRPr="00FD0E49">
              <w:rPr>
                <w:rFonts w:ascii="Times New Roman" w:eastAsia="Georgia" w:hAnsi="Times New Roman" w:cs="Times New Roman"/>
                <w:sz w:val="24"/>
                <w:szCs w:val="24"/>
                <w:lang w:val="en-US"/>
              </w:rPr>
              <w:t xml:space="preserve"> para marketingut dhe rezultojnë të pastra nga dëmtuesi.</w:t>
            </w:r>
          </w:p>
        </w:tc>
      </w:tr>
      <w:tr w:rsidR="0088105A" w:rsidRPr="00FD0E49" w14:paraId="672C5821" w14:textId="77777777" w:rsidTr="00474E87">
        <w:tc>
          <w:tcPr>
            <w:tcW w:w="535" w:type="dxa"/>
          </w:tcPr>
          <w:p w14:paraId="12F2AA58"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027DAC44" w14:textId="77777777" w:rsidR="0088105A" w:rsidRPr="00FD0E49" w:rsidRDefault="0088105A" w:rsidP="00474E87">
            <w:pPr>
              <w:widowControl w:val="0"/>
              <w:autoSpaceDE w:val="0"/>
              <w:autoSpaceDN w:val="0"/>
              <w:ind w:right="14"/>
              <w:rPr>
                <w:rFonts w:ascii="Times New Roman" w:eastAsia="Georgia" w:hAnsi="Times New Roman" w:cs="Times New Roman"/>
                <w:sz w:val="24"/>
                <w:szCs w:val="24"/>
              </w:rPr>
            </w:pPr>
            <w:r w:rsidRPr="00FD0E49">
              <w:rPr>
                <w:rFonts w:ascii="Times New Roman" w:eastAsia="Georgia" w:hAnsi="Times New Roman" w:cs="Times New Roman"/>
                <w:i/>
                <w:color w:val="231F20"/>
                <w:w w:val="75"/>
                <w:sz w:val="24"/>
                <w:szCs w:val="24"/>
              </w:rPr>
              <w:t xml:space="preserve">Pseudomonas syringae </w:t>
            </w:r>
            <w:r w:rsidRPr="00FD0E49">
              <w:rPr>
                <w:rFonts w:ascii="Times New Roman" w:eastAsia="Georgia" w:hAnsi="Times New Roman" w:cs="Times New Roman"/>
                <w:color w:val="231F20"/>
                <w:w w:val="75"/>
                <w:sz w:val="24"/>
                <w:szCs w:val="24"/>
              </w:rPr>
              <w:t xml:space="preserve">pv. </w:t>
            </w:r>
            <w:r w:rsidRPr="00FD0E49">
              <w:rPr>
                <w:rFonts w:ascii="Times New Roman" w:eastAsia="Georgia" w:hAnsi="Times New Roman" w:cs="Times New Roman"/>
                <w:i/>
                <w:color w:val="231F20"/>
                <w:w w:val="75"/>
                <w:sz w:val="24"/>
                <w:szCs w:val="24"/>
              </w:rPr>
              <w:t xml:space="preserve">persicae </w:t>
            </w:r>
            <w:r w:rsidRPr="00FD0E49">
              <w:rPr>
                <w:rFonts w:ascii="Times New Roman" w:eastAsia="Georgia" w:hAnsi="Times New Roman" w:cs="Times New Roman"/>
                <w:color w:val="231F20"/>
                <w:w w:val="75"/>
                <w:sz w:val="24"/>
                <w:szCs w:val="24"/>
              </w:rPr>
              <w:t>(Prunier, Luisetti &amp;. Gardan) Young, Dye &amp; Wilkie</w:t>
            </w:r>
          </w:p>
        </w:tc>
        <w:tc>
          <w:tcPr>
            <w:tcW w:w="2439" w:type="dxa"/>
          </w:tcPr>
          <w:p w14:paraId="2A466C5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 për mbjellje përveç farave</w:t>
            </w:r>
          </w:p>
          <w:p w14:paraId="6AB6416F"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6CF92047"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Prunus persica </w:t>
            </w:r>
            <w:r w:rsidRPr="00FD0E49">
              <w:rPr>
                <w:rFonts w:ascii="Times New Roman" w:eastAsia="Georgia" w:hAnsi="Times New Roman" w:cs="Times New Roman"/>
                <w:color w:val="231F20"/>
                <w:w w:val="85"/>
                <w:sz w:val="24"/>
                <w:szCs w:val="24"/>
              </w:rPr>
              <w:t>(L.) Batsch,</w:t>
            </w:r>
          </w:p>
          <w:p w14:paraId="2C5845A5"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sv-SE"/>
              </w:rPr>
            </w:pPr>
          </w:p>
          <w:p w14:paraId="51749C8A"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Prunus salicina </w:t>
            </w:r>
            <w:r w:rsidRPr="00FD0E49">
              <w:rPr>
                <w:rFonts w:ascii="Times New Roman" w:eastAsia="Georgia" w:hAnsi="Times New Roman" w:cs="Times New Roman"/>
                <w:color w:val="231F20"/>
                <w:w w:val="90"/>
                <w:sz w:val="24"/>
                <w:szCs w:val="24"/>
              </w:rPr>
              <w:t>Lindl.</w:t>
            </w:r>
          </w:p>
        </w:tc>
        <w:tc>
          <w:tcPr>
            <w:tcW w:w="2063" w:type="dxa"/>
          </w:tcPr>
          <w:p w14:paraId="01A62C8F" w14:textId="77777777" w:rsidR="0088105A" w:rsidRPr="00FD0E49" w:rsidRDefault="0088105A" w:rsidP="00474E87">
            <w:pPr>
              <w:widowControl w:val="0"/>
              <w:autoSpaceDE w:val="0"/>
              <w:autoSpaceDN w:val="0"/>
              <w:ind w:right="-15"/>
              <w:rPr>
                <w:rFonts w:ascii="Times New Roman" w:eastAsia="Georgia" w:hAnsi="Times New Roman" w:cs="Times New Roman"/>
                <w:color w:val="000000"/>
                <w:sz w:val="24"/>
                <w:szCs w:val="24"/>
                <w:lang w:val="sv-SE"/>
              </w:rPr>
            </w:pPr>
            <w:r w:rsidRPr="00FD0E49">
              <w:rPr>
                <w:rFonts w:ascii="Times New Roman" w:eastAsia="Georgia" w:hAnsi="Times New Roman" w:cs="Times New Roman"/>
                <w:color w:val="000000"/>
                <w:w w:val="95"/>
                <w:sz w:val="24"/>
                <w:szCs w:val="24"/>
              </w:rPr>
              <w:t xml:space="preserve">a) bimët janë prodhuar në zona </w:t>
            </w:r>
            <w:r w:rsidRPr="00FD0E49">
              <w:rPr>
                <w:rFonts w:ascii="Times New Roman" w:eastAsia="Georgia" w:hAnsi="Times New Roman" w:cs="Times New Roman"/>
                <w:color w:val="000000"/>
                <w:w w:val="85"/>
                <w:sz w:val="24"/>
                <w:szCs w:val="24"/>
              </w:rPr>
              <w:t xml:space="preserve">të </w:t>
            </w:r>
            <w:r w:rsidRPr="00FD0E49">
              <w:rPr>
                <w:rFonts w:ascii="Times New Roman" w:eastAsia="Georgia" w:hAnsi="Times New Roman" w:cs="Times New Roman"/>
                <w:color w:val="000000"/>
                <w:sz w:val="24"/>
                <w:szCs w:val="24"/>
              </w:rPr>
              <w:t xml:space="preserve">njohura si të pastër nga </w:t>
            </w:r>
            <w:r w:rsidRPr="00FD0E49">
              <w:rPr>
                <w:rFonts w:ascii="Times New Roman" w:eastAsia="Georgia" w:hAnsi="Times New Roman" w:cs="Times New Roman"/>
                <w:i/>
                <w:color w:val="000000"/>
                <w:w w:val="85"/>
                <w:sz w:val="24"/>
                <w:szCs w:val="24"/>
              </w:rPr>
              <w:t xml:space="preserve">Pseudomonas shiringa </w:t>
            </w:r>
            <w:r w:rsidRPr="00FD0E49">
              <w:rPr>
                <w:rFonts w:ascii="Times New Roman" w:eastAsia="Georgia" w:hAnsi="Times New Roman" w:cs="Times New Roman"/>
                <w:color w:val="000000"/>
                <w:w w:val="85"/>
                <w:sz w:val="24"/>
                <w:szCs w:val="24"/>
              </w:rPr>
              <w:t>pv.</w:t>
            </w:r>
            <w:r w:rsidRPr="00FD0E49">
              <w:rPr>
                <w:rFonts w:ascii="Times New Roman" w:eastAsia="Georgia" w:hAnsi="Times New Roman" w:cs="Times New Roman"/>
                <w:i/>
                <w:color w:val="000000"/>
                <w:w w:val="85"/>
                <w:sz w:val="24"/>
                <w:szCs w:val="24"/>
              </w:rPr>
              <w:t xml:space="preserve"> persicae </w:t>
            </w:r>
            <w:r w:rsidRPr="00FD0E49">
              <w:rPr>
                <w:rFonts w:ascii="Times New Roman" w:eastAsia="Georgia" w:hAnsi="Times New Roman" w:cs="Times New Roman"/>
                <w:color w:val="000000"/>
                <w:w w:val="95"/>
                <w:sz w:val="24"/>
                <w:szCs w:val="24"/>
              </w:rPr>
              <w:t>(Prunier, Luisetti &amp; Gardan) Young, Dye &amp; Wilkie;</w:t>
            </w:r>
          </w:p>
          <w:p w14:paraId="5F0815EE"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sz w:val="24"/>
                <w:szCs w:val="24"/>
              </w:rPr>
              <w:t>ose</w:t>
            </w:r>
          </w:p>
          <w:p w14:paraId="543E3D34"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b) bimët janë rritur në një vendndodhje prodhimi që gjendet i pastër nga </w:t>
            </w:r>
            <w:r w:rsidRPr="00FD0E49">
              <w:rPr>
                <w:rFonts w:ascii="Times New Roman" w:eastAsia="Georgia" w:hAnsi="Times New Roman" w:cs="Times New Roman"/>
                <w:i/>
                <w:color w:val="231F20"/>
                <w:w w:val="95"/>
                <w:sz w:val="24"/>
                <w:szCs w:val="24"/>
              </w:rPr>
              <w:t>Pseudomonas syringae</w:t>
            </w:r>
            <w:r w:rsidRPr="00FD0E49">
              <w:rPr>
                <w:rFonts w:ascii="Times New Roman" w:eastAsia="Georgia" w:hAnsi="Times New Roman" w:cs="Times New Roman"/>
                <w:color w:val="231F20"/>
                <w:w w:val="95"/>
                <w:sz w:val="24"/>
                <w:szCs w:val="24"/>
              </w:rPr>
              <w:t xml:space="preserve"> pv.</w:t>
            </w:r>
            <w:r w:rsidRPr="00FD0E49">
              <w:rPr>
                <w:rFonts w:ascii="Times New Roman" w:eastAsia="Georgia" w:hAnsi="Times New Roman" w:cs="Times New Roman"/>
                <w:i/>
                <w:color w:val="231F20"/>
                <w:w w:val="95"/>
                <w:sz w:val="24"/>
                <w:szCs w:val="24"/>
              </w:rPr>
              <w:t xml:space="preserve"> persicae</w:t>
            </w:r>
            <w:r w:rsidRPr="00FD0E49">
              <w:rPr>
                <w:rFonts w:ascii="Times New Roman" w:eastAsia="Georgia" w:hAnsi="Times New Roman" w:cs="Times New Roman"/>
                <w:color w:val="231F20"/>
                <w:w w:val="95"/>
                <w:sz w:val="24"/>
                <w:szCs w:val="24"/>
              </w:rPr>
              <w:t xml:space="preserve"> (Prunier, Luisetti &amp;. Gardan) Young, Dye &amp; Wilkie gjatë sezonit të plotë të rritjes të fundit nga inspektimi vizual, dhe çdo bimë </w:t>
            </w:r>
            <w:r w:rsidRPr="00FD0E49">
              <w:rPr>
                <w:rFonts w:ascii="Times New Roman" w:eastAsia="Georgia" w:hAnsi="Times New Roman" w:cs="Times New Roman"/>
                <w:color w:val="231F20"/>
                <w:w w:val="95"/>
                <w:sz w:val="24"/>
                <w:szCs w:val="24"/>
              </w:rPr>
              <w:lastRenderedPageBreak/>
              <w:t>simptomatike në afërsi janë hequr dhe shkatërruar menjëherë.</w:t>
            </w:r>
          </w:p>
          <w:p w14:paraId="72BECEDA"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ose</w:t>
            </w:r>
          </w:p>
          <w:p w14:paraId="1D126EAB"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c) jo më shumë se 2% e bimëve në lot kanë shfaqur simptoma gjatë inspektimeve vizuale, në kohë të përshtatshme për të zbuluar dëmtuesin gjatë sezonit të fundit të rritjes, dhe ato bimë simptomatike dhe çdo bimë simptomatike në afërsi janë hequr dhe shkatërruar menjëherë.</w:t>
            </w:r>
          </w:p>
        </w:tc>
      </w:tr>
      <w:tr w:rsidR="0088105A" w:rsidRPr="00FD0E49" w14:paraId="43892578" w14:textId="77777777" w:rsidTr="00474E87">
        <w:tc>
          <w:tcPr>
            <w:tcW w:w="535" w:type="dxa"/>
          </w:tcPr>
          <w:p w14:paraId="2B3DEB2B"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017389CC" w14:textId="77777777" w:rsidR="0088105A" w:rsidRPr="00FD0E49" w:rsidRDefault="0088105A" w:rsidP="00474E87">
            <w:pPr>
              <w:widowControl w:val="0"/>
              <w:autoSpaceDE w:val="0"/>
              <w:autoSpaceDN w:val="0"/>
              <w:ind w:right="14"/>
              <w:rPr>
                <w:rFonts w:ascii="Times New Roman" w:eastAsia="Georgia" w:hAnsi="Times New Roman" w:cs="Times New Roman"/>
                <w:i/>
                <w:color w:val="231F20"/>
                <w:w w:val="75"/>
                <w:sz w:val="24"/>
                <w:szCs w:val="24"/>
                <w:lang w:val="en-US"/>
              </w:rPr>
            </w:pPr>
            <w:r w:rsidRPr="00FD0E49">
              <w:rPr>
                <w:rFonts w:ascii="Times New Roman" w:eastAsia="Georgia" w:hAnsi="Times New Roman" w:cs="Times New Roman"/>
                <w:i/>
                <w:sz w:val="24"/>
                <w:szCs w:val="24"/>
                <w:lang w:val="en-US"/>
              </w:rPr>
              <w:t>Spiroplasma citri</w:t>
            </w:r>
            <w:r w:rsidRPr="00FD0E49">
              <w:rPr>
                <w:rFonts w:ascii="Times New Roman" w:eastAsia="Georgia" w:hAnsi="Times New Roman" w:cs="Times New Roman"/>
                <w:sz w:val="24"/>
                <w:szCs w:val="24"/>
                <w:lang w:val="en-US"/>
              </w:rPr>
              <w:t xml:space="preserve"> Saglio</w:t>
            </w:r>
          </w:p>
        </w:tc>
        <w:tc>
          <w:tcPr>
            <w:tcW w:w="2439" w:type="dxa"/>
          </w:tcPr>
          <w:p w14:paraId="4879FAED"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color w:val="231F20"/>
                <w:w w:val="95"/>
                <w:sz w:val="24"/>
                <w:szCs w:val="24"/>
              </w:rPr>
              <w:t>Bimët për mbjellje përveç farave</w:t>
            </w:r>
          </w:p>
          <w:p w14:paraId="0A9C2933" w14:textId="77777777" w:rsidR="0088105A" w:rsidRPr="00FD0E49" w:rsidRDefault="0088105A" w:rsidP="00474E87">
            <w:pPr>
              <w:widowControl w:val="0"/>
              <w:autoSpaceDE w:val="0"/>
              <w:autoSpaceDN w:val="0"/>
              <w:rPr>
                <w:rFonts w:ascii="Times New Roman" w:eastAsia="Georgia" w:hAnsi="Times New Roman" w:cs="Times New Roman"/>
                <w:b/>
                <w:color w:val="231F20"/>
                <w:w w:val="95"/>
                <w:sz w:val="24"/>
                <w:szCs w:val="24"/>
                <w:lang w:val="en-US"/>
              </w:rPr>
            </w:pPr>
          </w:p>
          <w:p w14:paraId="23E532F7"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i/>
                <w:color w:val="231F20"/>
                <w:w w:val="95"/>
                <w:sz w:val="24"/>
                <w:szCs w:val="24"/>
              </w:rPr>
              <w:t xml:space="preserve">Citrus </w:t>
            </w:r>
            <w:r w:rsidRPr="00FD0E49">
              <w:rPr>
                <w:rFonts w:ascii="Times New Roman" w:eastAsia="Georgia" w:hAnsi="Times New Roman" w:cs="Times New Roman"/>
                <w:color w:val="231F20"/>
                <w:w w:val="95"/>
                <w:sz w:val="24"/>
                <w:szCs w:val="24"/>
              </w:rPr>
              <w:t xml:space="preserve">L.,  </w:t>
            </w:r>
            <w:r w:rsidRPr="00FD0E49">
              <w:rPr>
                <w:rFonts w:ascii="Times New Roman" w:eastAsia="Georgia" w:hAnsi="Times New Roman" w:cs="Times New Roman"/>
                <w:i/>
                <w:color w:val="231F20"/>
                <w:w w:val="95"/>
                <w:sz w:val="24"/>
                <w:szCs w:val="24"/>
              </w:rPr>
              <w:t xml:space="preserve">Citrus </w:t>
            </w:r>
            <w:r w:rsidRPr="00FD0E49">
              <w:rPr>
                <w:rFonts w:ascii="Times New Roman" w:eastAsia="Georgia" w:hAnsi="Times New Roman" w:cs="Times New Roman"/>
                <w:color w:val="231F20"/>
                <w:w w:val="95"/>
                <w:sz w:val="24"/>
                <w:szCs w:val="24"/>
              </w:rPr>
              <w:t xml:space="preserve"> L. hibride,  </w:t>
            </w:r>
            <w:r w:rsidRPr="00FD0E49">
              <w:rPr>
                <w:rFonts w:ascii="Times New Roman" w:eastAsia="Georgia" w:hAnsi="Times New Roman" w:cs="Times New Roman"/>
                <w:i/>
                <w:color w:val="231F20"/>
                <w:w w:val="95"/>
                <w:sz w:val="24"/>
                <w:szCs w:val="24"/>
              </w:rPr>
              <w:t xml:space="preserve">Fortunella </w:t>
            </w:r>
            <w:r w:rsidRPr="00FD0E49">
              <w:rPr>
                <w:rFonts w:ascii="Times New Roman" w:eastAsia="Georgia" w:hAnsi="Times New Roman" w:cs="Times New Roman"/>
                <w:color w:val="231F20"/>
                <w:w w:val="95"/>
                <w:sz w:val="24"/>
                <w:szCs w:val="24"/>
              </w:rPr>
              <w:t xml:space="preserve"> Swingle.,  </w:t>
            </w:r>
            <w:r w:rsidRPr="00FD0E49">
              <w:rPr>
                <w:rFonts w:ascii="Times New Roman" w:eastAsia="Georgia" w:hAnsi="Times New Roman" w:cs="Times New Roman"/>
                <w:i/>
                <w:color w:val="231F20"/>
                <w:w w:val="95"/>
                <w:sz w:val="24"/>
                <w:szCs w:val="24"/>
              </w:rPr>
              <w:t xml:space="preserve">Fortunella </w:t>
            </w:r>
            <w:r w:rsidRPr="00FD0E49">
              <w:rPr>
                <w:rFonts w:ascii="Times New Roman" w:eastAsia="Georgia" w:hAnsi="Times New Roman" w:cs="Times New Roman"/>
                <w:color w:val="231F20"/>
                <w:w w:val="95"/>
                <w:sz w:val="24"/>
                <w:szCs w:val="24"/>
              </w:rPr>
              <w:t xml:space="preserve"> Swingle. hibride,  </w:t>
            </w:r>
            <w:r w:rsidRPr="00FD0E49">
              <w:rPr>
                <w:rFonts w:ascii="Times New Roman" w:eastAsia="Georgia" w:hAnsi="Times New Roman" w:cs="Times New Roman"/>
                <w:i/>
                <w:color w:val="231F20"/>
                <w:w w:val="95"/>
                <w:sz w:val="24"/>
                <w:szCs w:val="24"/>
              </w:rPr>
              <w:t xml:space="preserve">Poncirus </w:t>
            </w:r>
            <w:r w:rsidRPr="00FD0E49">
              <w:rPr>
                <w:rFonts w:ascii="Times New Roman" w:eastAsia="Georgia" w:hAnsi="Times New Roman" w:cs="Times New Roman"/>
                <w:color w:val="231F20"/>
                <w:w w:val="95"/>
                <w:sz w:val="24"/>
                <w:szCs w:val="24"/>
              </w:rPr>
              <w:t xml:space="preserve"> Raf.,  </w:t>
            </w:r>
            <w:r w:rsidRPr="00FD0E49">
              <w:rPr>
                <w:rFonts w:ascii="Times New Roman" w:eastAsia="Georgia" w:hAnsi="Times New Roman" w:cs="Times New Roman"/>
                <w:i/>
                <w:color w:val="231F20"/>
                <w:w w:val="95"/>
                <w:sz w:val="24"/>
                <w:szCs w:val="24"/>
              </w:rPr>
              <w:t xml:space="preserve">Poncirus </w:t>
            </w:r>
            <w:r w:rsidRPr="00FD0E49">
              <w:rPr>
                <w:rFonts w:ascii="Times New Roman" w:eastAsia="Georgia" w:hAnsi="Times New Roman" w:cs="Times New Roman"/>
                <w:color w:val="231F20"/>
                <w:w w:val="95"/>
                <w:sz w:val="24"/>
                <w:szCs w:val="24"/>
              </w:rPr>
              <w:t xml:space="preserve"> Raf. hibride</w:t>
            </w:r>
          </w:p>
        </w:tc>
        <w:tc>
          <w:tcPr>
            <w:tcW w:w="2063" w:type="dxa"/>
          </w:tcPr>
          <w:p w14:paraId="2AE0F25E" w14:textId="77777777" w:rsidR="0088105A" w:rsidRPr="00FD0E49" w:rsidRDefault="0088105A" w:rsidP="00474E87">
            <w:pPr>
              <w:widowControl w:val="0"/>
              <w:autoSpaceDE w:val="0"/>
              <w:autoSpaceDN w:val="0"/>
              <w:ind w:right="-15"/>
              <w:rPr>
                <w:rFonts w:ascii="Times New Roman" w:eastAsia="Georgia" w:hAnsi="Times New Roman" w:cs="Times New Roman"/>
                <w:color w:val="000000"/>
                <w:w w:val="95"/>
                <w:sz w:val="24"/>
                <w:szCs w:val="24"/>
              </w:rPr>
            </w:pPr>
            <w:r w:rsidRPr="00FD0E49">
              <w:rPr>
                <w:rFonts w:ascii="Times New Roman" w:eastAsia="Georgia" w:hAnsi="Times New Roman" w:cs="Times New Roman"/>
                <w:color w:val="000000"/>
                <w:w w:val="95"/>
                <w:sz w:val="24"/>
                <w:szCs w:val="24"/>
              </w:rPr>
              <w:t>Bimët rrjedhin nga bimët mëmë të cilat janë inspektuar vizualisht, në kohën më të përshtatshme për të zbuluar dëmtuesin, dhe kan</w:t>
            </w:r>
            <w:r w:rsidRPr="00FD0E49">
              <w:rPr>
                <w:rFonts w:ascii="Times New Roman" w:eastAsia="Georgia" w:hAnsi="Times New Roman" w:cs="Times New Roman"/>
                <w:sz w:val="24"/>
                <w:szCs w:val="24"/>
              </w:rPr>
              <w:t>ë rezultuar</w:t>
            </w:r>
            <w:r w:rsidRPr="00FD0E49">
              <w:rPr>
                <w:rFonts w:ascii="Times New Roman" w:eastAsia="Georgia" w:hAnsi="Times New Roman" w:cs="Times New Roman"/>
                <w:color w:val="000000"/>
                <w:w w:val="95"/>
                <w:sz w:val="24"/>
                <w:szCs w:val="24"/>
              </w:rPr>
              <w:t xml:space="preserve"> të pastra nga </w:t>
            </w:r>
            <w:r w:rsidRPr="00FD0E49">
              <w:rPr>
                <w:rFonts w:ascii="Times New Roman" w:eastAsia="Georgia" w:hAnsi="Times New Roman" w:cs="Times New Roman"/>
                <w:i/>
                <w:color w:val="000000"/>
                <w:w w:val="95"/>
                <w:sz w:val="24"/>
                <w:szCs w:val="24"/>
              </w:rPr>
              <w:t>Spiroplasma citri</w:t>
            </w:r>
            <w:r w:rsidRPr="00FD0E49">
              <w:rPr>
                <w:rFonts w:ascii="Times New Roman" w:eastAsia="Georgia" w:hAnsi="Times New Roman" w:cs="Times New Roman"/>
                <w:color w:val="000000"/>
                <w:w w:val="95"/>
                <w:sz w:val="24"/>
                <w:szCs w:val="24"/>
              </w:rPr>
              <w:t xml:space="preserve"> Saglio, dhe</w:t>
            </w:r>
          </w:p>
          <w:p w14:paraId="12BEC250" w14:textId="77777777" w:rsidR="0088105A" w:rsidRPr="00FD0E49" w:rsidRDefault="0088105A" w:rsidP="00474E87">
            <w:pPr>
              <w:widowControl w:val="0"/>
              <w:autoSpaceDE w:val="0"/>
              <w:autoSpaceDN w:val="0"/>
              <w:ind w:right="-15"/>
              <w:rPr>
                <w:rFonts w:ascii="Times New Roman" w:eastAsia="Georgia" w:hAnsi="Times New Roman" w:cs="Times New Roman"/>
                <w:color w:val="000000"/>
                <w:w w:val="95"/>
                <w:sz w:val="24"/>
                <w:szCs w:val="24"/>
              </w:rPr>
            </w:pPr>
            <w:r w:rsidRPr="00FD0E49">
              <w:rPr>
                <w:rFonts w:ascii="Times New Roman" w:eastAsia="Georgia" w:hAnsi="Times New Roman" w:cs="Times New Roman"/>
                <w:color w:val="000000"/>
                <w:w w:val="95"/>
                <w:sz w:val="24"/>
                <w:szCs w:val="24"/>
              </w:rPr>
              <w:t xml:space="preserve">a) bimët janë prodhuar në zona të njohura si të pastra nga </w:t>
            </w:r>
            <w:r w:rsidRPr="00FD0E49">
              <w:rPr>
                <w:rFonts w:ascii="Times New Roman" w:eastAsia="Georgia" w:hAnsi="Times New Roman" w:cs="Times New Roman"/>
                <w:i/>
                <w:color w:val="000000"/>
                <w:w w:val="95"/>
                <w:sz w:val="24"/>
                <w:szCs w:val="24"/>
              </w:rPr>
              <w:t>Spiroplasma citri</w:t>
            </w:r>
            <w:r w:rsidRPr="00FD0E49">
              <w:rPr>
                <w:rFonts w:ascii="Times New Roman" w:eastAsia="Georgia" w:hAnsi="Times New Roman" w:cs="Times New Roman"/>
                <w:color w:val="000000"/>
                <w:w w:val="95"/>
                <w:sz w:val="24"/>
                <w:szCs w:val="24"/>
              </w:rPr>
              <w:t xml:space="preserve"> Saglio, ose</w:t>
            </w:r>
          </w:p>
          <w:p w14:paraId="3B313973" w14:textId="77777777" w:rsidR="0088105A" w:rsidRPr="00FD0E49" w:rsidRDefault="0088105A" w:rsidP="00474E87">
            <w:pPr>
              <w:widowControl w:val="0"/>
              <w:autoSpaceDE w:val="0"/>
              <w:autoSpaceDN w:val="0"/>
              <w:rPr>
                <w:rFonts w:ascii="Times New Roman" w:eastAsia="Georgia" w:hAnsi="Times New Roman" w:cs="Times New Roman"/>
                <w:color w:val="000000"/>
                <w:w w:val="95"/>
                <w:sz w:val="24"/>
                <w:szCs w:val="24"/>
              </w:rPr>
            </w:pPr>
            <w:r w:rsidRPr="00FD0E49">
              <w:rPr>
                <w:rFonts w:ascii="Times New Roman" w:eastAsia="Georgia" w:hAnsi="Times New Roman" w:cs="Times New Roman"/>
                <w:color w:val="000000"/>
                <w:w w:val="95"/>
                <w:sz w:val="24"/>
                <w:szCs w:val="24"/>
              </w:rPr>
              <w:t xml:space="preserve">b) vendndodhja e prodhimit ka rezultuar e pastër nga </w:t>
            </w:r>
            <w:r w:rsidRPr="00FD0E49">
              <w:rPr>
                <w:rFonts w:ascii="Times New Roman" w:eastAsia="Georgia" w:hAnsi="Times New Roman" w:cs="Times New Roman"/>
                <w:i/>
                <w:color w:val="000000"/>
                <w:w w:val="95"/>
                <w:sz w:val="24"/>
                <w:szCs w:val="24"/>
              </w:rPr>
              <w:t>Spiroplasma citri</w:t>
            </w:r>
            <w:r w:rsidRPr="00FD0E49">
              <w:rPr>
                <w:rFonts w:ascii="Times New Roman" w:eastAsia="Georgia" w:hAnsi="Times New Roman" w:cs="Times New Roman"/>
                <w:color w:val="000000"/>
                <w:w w:val="95"/>
                <w:sz w:val="24"/>
                <w:szCs w:val="24"/>
              </w:rPr>
              <w:t xml:space="preserve"> Saglio gjatë sezonit të fundit të plotë të rritjes nga inspektimi vizual i bimëve, në kohën më të përshtatshme për të zbuluar dëmtuesin gjatë sezonit të fundit të rritjes; ose</w:t>
            </w:r>
          </w:p>
          <w:p w14:paraId="6A75C811" w14:textId="77777777" w:rsidR="0088105A" w:rsidRPr="00FD0E49" w:rsidRDefault="0088105A" w:rsidP="00474E87">
            <w:pPr>
              <w:widowControl w:val="0"/>
              <w:autoSpaceDE w:val="0"/>
              <w:autoSpaceDN w:val="0"/>
              <w:ind w:right="-15"/>
              <w:rPr>
                <w:rFonts w:ascii="Times New Roman" w:eastAsia="Georgia" w:hAnsi="Times New Roman" w:cs="Times New Roman"/>
                <w:color w:val="000000"/>
                <w:w w:val="95"/>
                <w:sz w:val="24"/>
                <w:szCs w:val="24"/>
              </w:rPr>
            </w:pPr>
            <w:r w:rsidRPr="00FD0E49">
              <w:rPr>
                <w:rFonts w:ascii="Times New Roman" w:eastAsia="Georgia" w:hAnsi="Times New Roman" w:cs="Times New Roman"/>
                <w:color w:val="000000"/>
                <w:w w:val="95"/>
                <w:sz w:val="24"/>
                <w:szCs w:val="24"/>
              </w:rPr>
              <w:t xml:space="preserve">(c) jo më shumë se 2% e bimëve kanë </w:t>
            </w:r>
            <w:r w:rsidRPr="00FD0E49">
              <w:rPr>
                <w:rFonts w:ascii="Times New Roman" w:eastAsia="Georgia" w:hAnsi="Times New Roman" w:cs="Times New Roman"/>
                <w:color w:val="000000"/>
                <w:w w:val="95"/>
                <w:sz w:val="24"/>
                <w:szCs w:val="24"/>
              </w:rPr>
              <w:lastRenderedPageBreak/>
              <w:t>shfaqur simptoma gjatë një inspektimi vizual në kohën e duhur për të zbuluar dëmtuesin gjatë sezonit të fundit të rritjes, dhe të gjitha bimët e infektuara janë hequr dhe shkatërruar menjëherë.</w:t>
            </w:r>
          </w:p>
        </w:tc>
      </w:tr>
      <w:tr w:rsidR="0088105A" w:rsidRPr="00FD0E49" w14:paraId="528A1909" w14:textId="77777777" w:rsidTr="00474E87">
        <w:trPr>
          <w:trHeight w:val="8090"/>
        </w:trPr>
        <w:tc>
          <w:tcPr>
            <w:tcW w:w="535" w:type="dxa"/>
          </w:tcPr>
          <w:p w14:paraId="7F6F38A4"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68DCF9CA" w14:textId="77777777" w:rsidR="0088105A" w:rsidRPr="00FD0E49" w:rsidRDefault="0088105A" w:rsidP="00474E87">
            <w:pPr>
              <w:widowControl w:val="0"/>
              <w:autoSpaceDE w:val="0"/>
              <w:autoSpaceDN w:val="0"/>
              <w:ind w:right="188"/>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90"/>
                <w:sz w:val="24"/>
                <w:szCs w:val="24"/>
              </w:rPr>
              <w:t xml:space="preserve">Xanthomonas </w:t>
            </w:r>
            <w:r w:rsidRPr="00FD0E49">
              <w:rPr>
                <w:rFonts w:ascii="Times New Roman" w:eastAsia="Georgia" w:hAnsi="Times New Roman" w:cs="Times New Roman"/>
                <w:i/>
                <w:color w:val="231F20"/>
                <w:w w:val="80"/>
                <w:sz w:val="24"/>
                <w:szCs w:val="24"/>
              </w:rPr>
              <w:t xml:space="preserve">arboricola </w:t>
            </w:r>
            <w:r w:rsidRPr="00FD0E49">
              <w:rPr>
                <w:rFonts w:ascii="Times New Roman" w:eastAsia="Georgia" w:hAnsi="Times New Roman" w:cs="Times New Roman"/>
                <w:color w:val="231F20"/>
                <w:w w:val="80"/>
                <w:sz w:val="24"/>
                <w:szCs w:val="24"/>
              </w:rPr>
              <w:t>pv.</w:t>
            </w:r>
            <w:r w:rsidRPr="00FD0E49">
              <w:rPr>
                <w:rFonts w:ascii="Times New Roman" w:eastAsia="Georgia" w:hAnsi="Times New Roman" w:cs="Times New Roman"/>
                <w:i/>
                <w:color w:val="231F20"/>
                <w:w w:val="80"/>
                <w:sz w:val="24"/>
                <w:szCs w:val="24"/>
              </w:rPr>
              <w:t xml:space="preserve">Pruni </w:t>
            </w:r>
            <w:r w:rsidRPr="00FD0E49">
              <w:rPr>
                <w:rFonts w:ascii="Times New Roman" w:eastAsia="Georgia" w:hAnsi="Times New Roman" w:cs="Times New Roman"/>
                <w:color w:val="231F20"/>
                <w:w w:val="90"/>
                <w:sz w:val="24"/>
                <w:szCs w:val="24"/>
              </w:rPr>
              <w:t xml:space="preserve">(Smith) Vauterin </w:t>
            </w:r>
            <w:r w:rsidRPr="00FD0E49">
              <w:rPr>
                <w:rFonts w:ascii="Times New Roman" w:eastAsia="Georgia" w:hAnsi="Times New Roman" w:cs="Times New Roman"/>
                <w:i/>
                <w:color w:val="231F20"/>
                <w:w w:val="90"/>
                <w:sz w:val="24"/>
                <w:szCs w:val="24"/>
              </w:rPr>
              <w:t>et al.</w:t>
            </w:r>
          </w:p>
        </w:tc>
        <w:tc>
          <w:tcPr>
            <w:tcW w:w="2439" w:type="dxa"/>
          </w:tcPr>
          <w:p w14:paraId="0067B14C"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Bimët për mbjellje përveç farave</w:t>
            </w:r>
          </w:p>
          <w:p w14:paraId="25096E34" w14:textId="77777777" w:rsidR="0088105A" w:rsidRPr="00FD0E49" w:rsidRDefault="0088105A" w:rsidP="00474E87">
            <w:pPr>
              <w:widowControl w:val="0"/>
              <w:autoSpaceDE w:val="0"/>
              <w:autoSpaceDN w:val="0"/>
              <w:rPr>
                <w:rFonts w:ascii="Times New Roman" w:eastAsia="Georgia" w:hAnsi="Times New Roman" w:cs="Times New Roman"/>
                <w:b/>
                <w:sz w:val="24"/>
                <w:szCs w:val="24"/>
              </w:rPr>
            </w:pPr>
          </w:p>
          <w:p w14:paraId="75D58034"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i/>
                <w:color w:val="231F20"/>
                <w:w w:val="90"/>
                <w:sz w:val="24"/>
                <w:szCs w:val="24"/>
              </w:rPr>
              <w:t xml:space="preserve">Prunus </w:t>
            </w:r>
            <w:r w:rsidRPr="00FD0E49">
              <w:rPr>
                <w:rFonts w:ascii="Times New Roman" w:eastAsia="Georgia" w:hAnsi="Times New Roman" w:cs="Times New Roman"/>
                <w:color w:val="231F20"/>
                <w:w w:val="90"/>
                <w:sz w:val="24"/>
                <w:szCs w:val="24"/>
              </w:rPr>
              <w:t>L.</w:t>
            </w:r>
          </w:p>
        </w:tc>
        <w:tc>
          <w:tcPr>
            <w:tcW w:w="2063" w:type="dxa"/>
          </w:tcPr>
          <w:p w14:paraId="1AA445C7"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bimët janë prodhuar në një zonë </w:t>
            </w:r>
            <w:r w:rsidRPr="00FD0E49">
              <w:rPr>
                <w:rFonts w:ascii="Times New Roman" w:eastAsia="Georgia" w:hAnsi="Times New Roman" w:cs="Times New Roman"/>
                <w:color w:val="231F20"/>
                <w:w w:val="90"/>
                <w:sz w:val="24"/>
                <w:szCs w:val="24"/>
              </w:rPr>
              <w:t xml:space="preserve">të njohur si </w:t>
            </w:r>
            <w:r w:rsidRPr="00FD0E49">
              <w:rPr>
                <w:rFonts w:ascii="Times New Roman" w:eastAsia="Georgia" w:hAnsi="Times New Roman" w:cs="Times New Roman"/>
                <w:sz w:val="24"/>
                <w:szCs w:val="24"/>
              </w:rPr>
              <w:t xml:space="preserve">e pastër nga </w:t>
            </w:r>
            <w:r w:rsidRPr="00FD0E49">
              <w:rPr>
                <w:rFonts w:ascii="Times New Roman" w:eastAsia="Georgia" w:hAnsi="Times New Roman" w:cs="Times New Roman"/>
                <w:i/>
                <w:color w:val="231F20"/>
                <w:w w:val="90"/>
                <w:sz w:val="24"/>
                <w:szCs w:val="24"/>
              </w:rPr>
              <w:t xml:space="preserve">Xanthomonas arboricola </w:t>
            </w:r>
            <w:r w:rsidRPr="00FD0E49">
              <w:rPr>
                <w:rFonts w:ascii="Times New Roman" w:eastAsia="Georgia" w:hAnsi="Times New Roman" w:cs="Times New Roman"/>
                <w:color w:val="231F20"/>
                <w:w w:val="95"/>
                <w:sz w:val="24"/>
                <w:szCs w:val="24"/>
              </w:rPr>
              <w:t>pv.</w:t>
            </w:r>
            <w:r w:rsidRPr="00FD0E49">
              <w:rPr>
                <w:rFonts w:ascii="Times New Roman" w:eastAsia="Georgia" w:hAnsi="Times New Roman" w:cs="Times New Roman"/>
                <w:i/>
                <w:color w:val="231F20"/>
                <w:w w:val="95"/>
                <w:sz w:val="24"/>
                <w:szCs w:val="24"/>
              </w:rPr>
              <w:t xml:space="preserve">pruni </w:t>
            </w:r>
            <w:r w:rsidRPr="00FD0E49">
              <w:rPr>
                <w:rFonts w:ascii="Times New Roman" w:eastAsia="Georgia" w:hAnsi="Times New Roman" w:cs="Times New Roman"/>
                <w:color w:val="231F20"/>
                <w:w w:val="95"/>
                <w:sz w:val="24"/>
                <w:szCs w:val="24"/>
              </w:rPr>
              <w:t xml:space="preserve">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ose</w:t>
            </w:r>
          </w:p>
          <w:p w14:paraId="2B159293" w14:textId="77777777" w:rsidR="0088105A" w:rsidRPr="00FD0E49" w:rsidRDefault="0088105A" w:rsidP="00474E87">
            <w:pPr>
              <w:widowControl w:val="0"/>
              <w:autoSpaceDE w:val="0"/>
              <w:autoSpaceDN w:val="0"/>
              <w:ind w:right="-15"/>
              <w:jc w:val="both"/>
              <w:rPr>
                <w:rFonts w:ascii="Times New Roman" w:eastAsia="Georgia" w:hAnsi="Times New Roman" w:cs="Times New Roman"/>
                <w:sz w:val="24"/>
                <w:szCs w:val="24"/>
              </w:rPr>
            </w:pPr>
          </w:p>
          <w:p w14:paraId="75A4DC7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bimët janë rritur në një vendndodhje prodhimi që gjendet e pastër nga </w:t>
            </w:r>
            <w:r w:rsidRPr="00FD0E49">
              <w:rPr>
                <w:rFonts w:ascii="Times New Roman" w:eastAsia="Georgia" w:hAnsi="Times New Roman" w:cs="Times New Roman"/>
                <w:i/>
                <w:color w:val="231F20"/>
                <w:w w:val="95"/>
                <w:sz w:val="24"/>
                <w:szCs w:val="24"/>
              </w:rPr>
              <w:t>Xanthomonas arboricola</w:t>
            </w:r>
            <w:r w:rsidRPr="00FD0E49">
              <w:rPr>
                <w:rFonts w:ascii="Times New Roman" w:eastAsia="Georgia" w:hAnsi="Times New Roman" w:cs="Times New Roman"/>
                <w:color w:val="231F20"/>
                <w:w w:val="95"/>
                <w:sz w:val="24"/>
                <w:szCs w:val="24"/>
              </w:rPr>
              <w:t xml:space="preserve"> pv. </w:t>
            </w:r>
            <w:r w:rsidRPr="00FD0E49">
              <w:rPr>
                <w:rFonts w:ascii="Times New Roman" w:eastAsia="Georgia" w:hAnsi="Times New Roman" w:cs="Times New Roman"/>
                <w:i/>
                <w:color w:val="231F20"/>
                <w:w w:val="95"/>
                <w:sz w:val="24"/>
                <w:szCs w:val="24"/>
              </w:rPr>
              <w:t>pruni</w:t>
            </w:r>
            <w:r w:rsidRPr="00FD0E49">
              <w:rPr>
                <w:rFonts w:ascii="Times New Roman" w:eastAsia="Georgia" w:hAnsi="Times New Roman" w:cs="Times New Roman"/>
                <w:color w:val="231F20"/>
                <w:w w:val="95"/>
                <w:sz w:val="24"/>
                <w:szCs w:val="24"/>
              </w:rPr>
              <w:t xml:space="preserv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gjatë sezonit të fundit të plotë të rritjes me inspektim vizual, dhe ndonjë bimët simptomatike në afërsi, dhe bimët fqinje, janë hequr dhe shkatërruar menjëherë, përveç nëse ato janë testuar në bazë të një mostre përfaqësues të bimëve simptomatike dhe në ato teste tregohet se simptomat nuk shkaktohen nga </w:t>
            </w:r>
            <w:r w:rsidRPr="00FD0E49">
              <w:rPr>
                <w:rFonts w:ascii="Times New Roman" w:eastAsia="Georgia" w:hAnsi="Times New Roman" w:cs="Times New Roman"/>
                <w:i/>
                <w:color w:val="231F20"/>
                <w:w w:val="95"/>
                <w:sz w:val="24"/>
                <w:szCs w:val="24"/>
              </w:rPr>
              <w:t>Xanthomonas arboricola</w:t>
            </w:r>
            <w:r w:rsidRPr="00FD0E49">
              <w:rPr>
                <w:rFonts w:ascii="Times New Roman" w:eastAsia="Georgia" w:hAnsi="Times New Roman" w:cs="Times New Roman"/>
                <w:color w:val="231F20"/>
                <w:w w:val="95"/>
                <w:sz w:val="24"/>
                <w:szCs w:val="24"/>
              </w:rPr>
              <w:t xml:space="preserve"> pv. </w:t>
            </w:r>
            <w:r w:rsidRPr="00FD0E49">
              <w:rPr>
                <w:rFonts w:ascii="Times New Roman" w:eastAsia="Georgia" w:hAnsi="Times New Roman" w:cs="Times New Roman"/>
                <w:i/>
                <w:color w:val="231F20"/>
                <w:w w:val="95"/>
                <w:sz w:val="24"/>
                <w:szCs w:val="24"/>
              </w:rPr>
              <w:t>pruni</w:t>
            </w:r>
            <w:r w:rsidRPr="00FD0E49">
              <w:rPr>
                <w:rFonts w:ascii="Times New Roman" w:eastAsia="Georgia" w:hAnsi="Times New Roman" w:cs="Times New Roman"/>
                <w:color w:val="231F20"/>
                <w:w w:val="95"/>
                <w:sz w:val="24"/>
                <w:szCs w:val="24"/>
              </w:rPr>
              <w:t xml:space="preserv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ose</w:t>
            </w:r>
          </w:p>
          <w:p w14:paraId="50AB34AC"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p>
          <w:p w14:paraId="53108A2B"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jo më shumë se 2% e bimëve në lot kanë shfaqur simptoma gjatë inspektimeve vizuale në kohë të </w:t>
            </w:r>
            <w:r w:rsidRPr="00FD0E49">
              <w:rPr>
                <w:rFonts w:ascii="Times New Roman" w:eastAsia="Georgia" w:hAnsi="Times New Roman" w:cs="Times New Roman"/>
                <w:color w:val="231F20"/>
                <w:w w:val="95"/>
                <w:sz w:val="24"/>
                <w:szCs w:val="24"/>
              </w:rPr>
              <w:lastRenderedPageBreak/>
              <w:t xml:space="preserve">përshtatshme gjatë sezonit të fundit të rritjes, dhe ato bimë simptomatike dhe çdo bimë simptomatike në vendin e prodhimit dhe në afërsi, dhe bimët kufizuese janë hequr dhe shkatërruar menjëherë nëse nuk testohen, në bazë të një mostre përfaqësues të bimëve simptomatike dhe në ato teste konfirmohet se simptomat nuk shkaktohen nga </w:t>
            </w:r>
            <w:r w:rsidRPr="00FD0E49">
              <w:rPr>
                <w:rFonts w:ascii="Times New Roman" w:eastAsia="Georgia" w:hAnsi="Times New Roman" w:cs="Times New Roman"/>
                <w:i/>
                <w:color w:val="231F20"/>
                <w:w w:val="95"/>
                <w:sz w:val="24"/>
                <w:szCs w:val="24"/>
              </w:rPr>
              <w:t>Xanthomonas arboricola</w:t>
            </w:r>
            <w:r w:rsidRPr="00FD0E49">
              <w:rPr>
                <w:rFonts w:ascii="Times New Roman" w:eastAsia="Georgia" w:hAnsi="Times New Roman" w:cs="Times New Roman"/>
                <w:color w:val="231F20"/>
                <w:w w:val="95"/>
                <w:sz w:val="24"/>
                <w:szCs w:val="24"/>
              </w:rPr>
              <w:t xml:space="preserve"> pv. </w:t>
            </w:r>
            <w:r w:rsidRPr="00FD0E49">
              <w:rPr>
                <w:rFonts w:ascii="Times New Roman" w:eastAsia="Georgia" w:hAnsi="Times New Roman" w:cs="Times New Roman"/>
                <w:i/>
                <w:color w:val="231F20"/>
                <w:w w:val="95"/>
                <w:sz w:val="24"/>
                <w:szCs w:val="24"/>
              </w:rPr>
              <w:t>pruni</w:t>
            </w:r>
            <w:r w:rsidRPr="00FD0E49">
              <w:rPr>
                <w:rFonts w:ascii="Times New Roman" w:eastAsia="Georgia" w:hAnsi="Times New Roman" w:cs="Times New Roman"/>
                <w:color w:val="231F20"/>
                <w:w w:val="95"/>
                <w:sz w:val="24"/>
                <w:szCs w:val="24"/>
              </w:rPr>
              <w:t xml:space="preserv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ose</w:t>
            </w:r>
          </w:p>
          <w:p w14:paraId="3C916BB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p>
          <w:p w14:paraId="31DEFC84"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(d) në rastin e specieve me gjelbërim të përhershëm, bimët janë inspektuar vizualisht, përpara lëvizjes dhe kan</w:t>
            </w:r>
            <w:r w:rsidRPr="00FD0E49">
              <w:rPr>
                <w:rFonts w:ascii="Times New Roman" w:eastAsia="Georgia" w:hAnsi="Times New Roman" w:cs="Times New Roman"/>
                <w:sz w:val="24"/>
                <w:szCs w:val="24"/>
              </w:rPr>
              <w:t xml:space="preserve">ë </w:t>
            </w:r>
            <w:r w:rsidRPr="00FD0E49">
              <w:rPr>
                <w:rFonts w:ascii="Times New Roman" w:eastAsia="Georgia" w:hAnsi="Times New Roman" w:cs="Times New Roman"/>
                <w:color w:val="231F20"/>
                <w:w w:val="95"/>
                <w:sz w:val="24"/>
                <w:szCs w:val="24"/>
              </w:rPr>
              <w:t xml:space="preserve">rezultuar të pastra nga simptomat e </w:t>
            </w:r>
            <w:r w:rsidRPr="00FD0E49">
              <w:rPr>
                <w:rFonts w:ascii="Times New Roman" w:eastAsia="Georgia" w:hAnsi="Times New Roman" w:cs="Times New Roman"/>
                <w:i/>
                <w:color w:val="231F20"/>
                <w:w w:val="95"/>
                <w:sz w:val="24"/>
                <w:szCs w:val="24"/>
              </w:rPr>
              <w:t>Xanthomonas arboricola</w:t>
            </w:r>
            <w:r w:rsidRPr="00FD0E49">
              <w:rPr>
                <w:rFonts w:ascii="Times New Roman" w:eastAsia="Georgia" w:hAnsi="Times New Roman" w:cs="Times New Roman"/>
                <w:color w:val="231F20"/>
                <w:w w:val="95"/>
                <w:sz w:val="24"/>
                <w:szCs w:val="24"/>
              </w:rPr>
              <w:t xml:space="preserve"> pv. </w:t>
            </w:r>
            <w:r w:rsidRPr="00FD0E49">
              <w:rPr>
                <w:rFonts w:ascii="Times New Roman" w:eastAsia="Georgia" w:hAnsi="Times New Roman" w:cs="Times New Roman"/>
                <w:i/>
                <w:color w:val="231F20"/>
                <w:w w:val="95"/>
                <w:sz w:val="24"/>
                <w:szCs w:val="24"/>
              </w:rPr>
              <w:t>pruni</w:t>
            </w:r>
            <w:r w:rsidRPr="00FD0E49">
              <w:rPr>
                <w:rFonts w:ascii="Times New Roman" w:eastAsia="Georgia" w:hAnsi="Times New Roman" w:cs="Times New Roman"/>
                <w:color w:val="231F20"/>
                <w:w w:val="95"/>
                <w:sz w:val="24"/>
                <w:szCs w:val="24"/>
              </w:rPr>
              <w:t xml:space="preserv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w:t>
            </w:r>
          </w:p>
        </w:tc>
      </w:tr>
      <w:tr w:rsidR="0088105A" w:rsidRPr="00FD0E49" w14:paraId="41013BD9" w14:textId="77777777" w:rsidTr="00474E87">
        <w:trPr>
          <w:trHeight w:val="4130"/>
        </w:trPr>
        <w:tc>
          <w:tcPr>
            <w:tcW w:w="535" w:type="dxa"/>
          </w:tcPr>
          <w:p w14:paraId="16EF5A3E"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7765CC8B" w14:textId="77777777" w:rsidR="0088105A" w:rsidRPr="00FD0E49" w:rsidRDefault="0088105A" w:rsidP="00474E87">
            <w:pPr>
              <w:widowControl w:val="0"/>
              <w:autoSpaceDE w:val="0"/>
              <w:autoSpaceDN w:val="0"/>
              <w:ind w:right="244"/>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Xanthomonas euvesicatori</w:t>
            </w:r>
            <w:r w:rsidRPr="00FD0E49">
              <w:rPr>
                <w:rFonts w:ascii="Times New Roman" w:eastAsia="Georgia" w:hAnsi="Times New Roman" w:cs="Times New Roman"/>
                <w:sz w:val="24"/>
                <w:szCs w:val="24"/>
                <w:lang w:val="en-US"/>
              </w:rPr>
              <w:t xml:space="preserve">a Jones </w:t>
            </w:r>
            <w:r w:rsidRPr="00FD0E49">
              <w:rPr>
                <w:rFonts w:ascii="Times New Roman" w:eastAsia="Georgia" w:hAnsi="Times New Roman" w:cs="Times New Roman"/>
                <w:i/>
                <w:sz w:val="24"/>
                <w:szCs w:val="24"/>
                <w:lang w:val="en-US"/>
              </w:rPr>
              <w:t>et al</w:t>
            </w:r>
            <w:r w:rsidRPr="00FD0E49">
              <w:rPr>
                <w:rFonts w:ascii="Times New Roman" w:eastAsia="Georgia" w:hAnsi="Times New Roman" w:cs="Times New Roman"/>
                <w:sz w:val="24"/>
                <w:szCs w:val="24"/>
                <w:lang w:val="en-US"/>
              </w:rPr>
              <w:t>.</w:t>
            </w:r>
          </w:p>
        </w:tc>
        <w:tc>
          <w:tcPr>
            <w:tcW w:w="2439" w:type="dxa"/>
          </w:tcPr>
          <w:p w14:paraId="1764F06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2063" w:type="dxa"/>
          </w:tcPr>
          <w:p w14:paraId="1667554B"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lang w:val="en-US"/>
              </w:rPr>
              <w:t xml:space="preserve">(1) </w:t>
            </w:r>
            <w:r w:rsidRPr="00FD0E49">
              <w:rPr>
                <w:rFonts w:ascii="Times New Roman" w:eastAsia="Georgia" w:hAnsi="Times New Roman" w:cs="Times New Roman"/>
                <w:sz w:val="24"/>
                <w:szCs w:val="24"/>
              </w:rPr>
              <w:t>Në rastin e farave:</w:t>
            </w:r>
          </w:p>
          <w:p w14:paraId="153FE8BA" w14:textId="77777777" w:rsidR="0088105A" w:rsidRPr="00FD0E49" w:rsidRDefault="0088105A" w:rsidP="00474E87">
            <w:pPr>
              <w:widowControl w:val="0"/>
              <w:autoSpaceDE w:val="0"/>
              <w:autoSpaceDN w:val="0"/>
              <w:rPr>
                <w:rFonts w:ascii="Times New Roman" w:eastAsia="Georgia" w:hAnsi="Times New Roman" w:cs="Times New Roman"/>
                <w:sz w:val="24"/>
                <w:szCs w:val="24"/>
              </w:rPr>
            </w:pPr>
          </w:p>
          <w:p w14:paraId="4FCFF02D"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farat e kanë origjinën në zonat e njohura si të pastra nga  </w:t>
            </w:r>
            <w:r w:rsidRPr="00FD0E49">
              <w:rPr>
                <w:rFonts w:ascii="Times New Roman" w:eastAsia="Georgia" w:hAnsi="Times New Roman" w:cs="Times New Roman"/>
                <w:i/>
                <w:sz w:val="24"/>
                <w:szCs w:val="24"/>
              </w:rPr>
              <w:t>Xanthomonas euvesicatoria</w:t>
            </w:r>
            <w:r w:rsidRPr="00FD0E49">
              <w:rPr>
                <w:rFonts w:ascii="Times New Roman" w:eastAsia="Georgia" w:hAnsi="Times New Roman" w:cs="Times New Roman"/>
                <w:sz w:val="24"/>
                <w:szCs w:val="24"/>
              </w:rPr>
              <w:t xml:space="preserve">  Jones  </w:t>
            </w:r>
            <w:r w:rsidRPr="00FD0E49">
              <w:rPr>
                <w:rFonts w:ascii="Times New Roman" w:eastAsia="Georgia" w:hAnsi="Times New Roman" w:cs="Times New Roman"/>
                <w:i/>
                <w:sz w:val="24"/>
                <w:szCs w:val="24"/>
              </w:rPr>
              <w:t>et  al</w:t>
            </w:r>
            <w:r w:rsidRPr="00FD0E49">
              <w:rPr>
                <w:rFonts w:ascii="Times New Roman" w:eastAsia="Georgia" w:hAnsi="Times New Roman" w:cs="Times New Roman"/>
                <w:sz w:val="24"/>
                <w:szCs w:val="24"/>
              </w:rPr>
              <w:t>.;</w:t>
            </w:r>
          </w:p>
          <w:p w14:paraId="773DC88F"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18440A77"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(b) </w:t>
            </w:r>
            <w:r w:rsidRPr="00FD0E49">
              <w:rPr>
                <w:rFonts w:ascii="Times New Roman" w:eastAsia="Georgia" w:hAnsi="Times New Roman" w:cs="Times New Roman"/>
                <w:sz w:val="24"/>
                <w:szCs w:val="24"/>
              </w:rPr>
              <w:t xml:space="preserve">nuk ka simptoma të shkaktuar nga </w:t>
            </w:r>
            <w:r w:rsidRPr="00FD0E49">
              <w:rPr>
                <w:rFonts w:ascii="Times New Roman" w:eastAsia="Georgia" w:hAnsi="Times New Roman" w:cs="Times New Roman"/>
                <w:i/>
                <w:sz w:val="24"/>
                <w:szCs w:val="24"/>
              </w:rPr>
              <w:t>Xanthomonas euvesicatoria</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sz w:val="24"/>
                <w:szCs w:val="24"/>
              </w:rPr>
              <w:lastRenderedPageBreak/>
              <w:t xml:space="preserve">Jones </w:t>
            </w:r>
            <w:r w:rsidRPr="00FD0E49">
              <w:rPr>
                <w:rFonts w:ascii="Times New Roman" w:eastAsia="Georgia" w:hAnsi="Times New Roman" w:cs="Times New Roman"/>
                <w:i/>
                <w:sz w:val="24"/>
                <w:szCs w:val="24"/>
              </w:rPr>
              <w:t>et al</w:t>
            </w:r>
            <w:r w:rsidRPr="00FD0E49">
              <w:rPr>
                <w:rFonts w:ascii="Times New Roman" w:eastAsia="Georgia" w:hAnsi="Times New Roman" w:cs="Times New Roman"/>
                <w:sz w:val="24"/>
                <w:szCs w:val="24"/>
              </w:rPr>
              <w:t>. të vëzhguar në inspektimet vizuale në kohë të përshtatshme për të zbuluar dëmtuesin gjatë ciklit të plotë të vegjetacionit të bimëve në vendin e prodhimit;</w:t>
            </w:r>
          </w:p>
          <w:p w14:paraId="05523C18"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3ED8156C" w14:textId="77777777" w:rsidR="0088105A" w:rsidRPr="00FD0E49" w:rsidRDefault="0088105A" w:rsidP="00474E87">
            <w:pPr>
              <w:widowControl w:val="0"/>
              <w:autoSpaceDE w:val="0"/>
              <w:autoSpaceDN w:val="0"/>
              <w:rPr>
                <w:rFonts w:ascii="Times New Roman" w:eastAsia="Georgia" w:hAnsi="Times New Roman" w:cs="Times New Roman"/>
                <w:i/>
                <w:color w:val="231F20"/>
                <w:sz w:val="24"/>
                <w:szCs w:val="24"/>
              </w:rPr>
            </w:pPr>
            <w:r w:rsidRPr="00FD0E49">
              <w:rPr>
                <w:rFonts w:ascii="Times New Roman" w:eastAsia="Georgia" w:hAnsi="Times New Roman" w:cs="Times New Roman"/>
                <w:sz w:val="24"/>
                <w:szCs w:val="24"/>
              </w:rPr>
              <w:t xml:space="preserve"> (c) farat i janë nënshtruar testimit zyrtar për </w:t>
            </w:r>
            <w:r w:rsidRPr="00FD0E49">
              <w:rPr>
                <w:rFonts w:ascii="Times New Roman" w:eastAsia="Georgia" w:hAnsi="Times New Roman" w:cs="Times New Roman"/>
                <w:i/>
                <w:iCs/>
                <w:sz w:val="24"/>
                <w:szCs w:val="24"/>
              </w:rPr>
              <w:t>Xanthomonas euvesicatoria</w:t>
            </w:r>
            <w:r w:rsidRPr="00FD0E49">
              <w:rPr>
                <w:rFonts w:ascii="Times New Roman" w:eastAsia="Georgia" w:hAnsi="Times New Roman" w:cs="Times New Roman"/>
                <w:sz w:val="24"/>
                <w:szCs w:val="24"/>
              </w:rPr>
              <w:t xml:space="preserve"> Jones </w:t>
            </w:r>
            <w:r w:rsidRPr="00FD0E49">
              <w:rPr>
                <w:rFonts w:ascii="Times New Roman" w:eastAsia="Georgia" w:hAnsi="Times New Roman" w:cs="Times New Roman"/>
                <w:i/>
                <w:sz w:val="24"/>
                <w:szCs w:val="24"/>
              </w:rPr>
              <w:t>et al</w:t>
            </w:r>
            <w:r w:rsidRPr="00FD0E49">
              <w:rPr>
                <w:rFonts w:ascii="Times New Roman" w:eastAsia="Georgia" w:hAnsi="Times New Roman" w:cs="Times New Roman"/>
                <w:sz w:val="24"/>
                <w:szCs w:val="24"/>
              </w:rPr>
              <w:t xml:space="preserve">. në një mostër përfaqësuese dhe duke përdorur metoda të përshtatshme, pavarësisht nëse ndjekin apo jo një trajtim të përshtatshëm, dhe në këto teste kanë rezultuartëtë pastra nga </w:t>
            </w:r>
            <w:r w:rsidRPr="00FD0E49">
              <w:rPr>
                <w:rFonts w:ascii="Times New Roman" w:eastAsia="Georgia" w:hAnsi="Times New Roman" w:cs="Times New Roman"/>
                <w:i/>
                <w:iCs/>
                <w:sz w:val="24"/>
                <w:szCs w:val="24"/>
              </w:rPr>
              <w:t>Xanthomonas euvesicatoria</w:t>
            </w:r>
            <w:r w:rsidRPr="00FD0E49">
              <w:rPr>
                <w:rFonts w:ascii="Times New Roman" w:eastAsia="Georgia" w:hAnsi="Times New Roman" w:cs="Times New Roman"/>
                <w:sz w:val="24"/>
                <w:szCs w:val="24"/>
              </w:rPr>
              <w:t xml:space="preserve"> Jones </w:t>
            </w:r>
            <w:r w:rsidRPr="00FD0E49">
              <w:rPr>
                <w:rFonts w:ascii="Times New Roman" w:eastAsia="Georgia" w:hAnsi="Times New Roman" w:cs="Times New Roman"/>
                <w:i/>
                <w:sz w:val="24"/>
                <w:szCs w:val="24"/>
              </w:rPr>
              <w:t>et al</w:t>
            </w:r>
            <w:r w:rsidRPr="00FD0E49">
              <w:rPr>
                <w:rFonts w:ascii="Times New Roman" w:eastAsia="Georgia" w:hAnsi="Times New Roman" w:cs="Times New Roman"/>
                <w:sz w:val="24"/>
                <w:szCs w:val="24"/>
              </w:rPr>
              <w:t>.</w:t>
            </w:r>
          </w:p>
          <w:p w14:paraId="02BAACA0"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p>
          <w:p w14:paraId="4E7D282D"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(2) Në rastin e bimëve të ndryshme nga farat:</w:t>
            </w:r>
          </w:p>
          <w:p w14:paraId="327B2D14"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(a)  fidanët janë rritur nga farat që plotësojnë kërkesat e përcaktuara në pikën (1) të kësaj hyrje;</w:t>
            </w:r>
          </w:p>
          <w:p w14:paraId="3A7D23DE"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dhe</w:t>
            </w:r>
          </w:p>
          <w:p w14:paraId="6DD5E00D"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(b)  bimët e reja janë mbajtur në kushte të përshtatshme higjienike për të parandaluar infeksionin.</w:t>
            </w:r>
          </w:p>
        </w:tc>
      </w:tr>
      <w:tr w:rsidR="0088105A" w:rsidRPr="00FD0E49" w14:paraId="08EAE7F0" w14:textId="77777777" w:rsidTr="00474E87">
        <w:tc>
          <w:tcPr>
            <w:tcW w:w="535" w:type="dxa"/>
          </w:tcPr>
          <w:p w14:paraId="6761C7AD"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2D361B81" w14:textId="77777777" w:rsidR="0088105A" w:rsidRPr="00FD0E49" w:rsidRDefault="0088105A" w:rsidP="00474E87">
            <w:pPr>
              <w:widowControl w:val="0"/>
              <w:autoSpaceDE w:val="0"/>
              <w:autoSpaceDN w:val="0"/>
              <w:ind w:right="244"/>
              <w:rPr>
                <w:rFonts w:ascii="Times New Roman" w:eastAsia="Georgia" w:hAnsi="Times New Roman" w:cs="Times New Roman"/>
                <w:i/>
                <w:color w:val="231F20"/>
                <w:w w:val="90"/>
                <w:sz w:val="24"/>
                <w:szCs w:val="24"/>
              </w:rPr>
            </w:pPr>
            <w:r w:rsidRPr="00FD0E49">
              <w:rPr>
                <w:rFonts w:ascii="Times New Roman" w:eastAsia="Georgia" w:hAnsi="Times New Roman" w:cs="Times New Roman"/>
                <w:i/>
                <w:color w:val="231F20"/>
                <w:w w:val="90"/>
                <w:sz w:val="24"/>
                <w:szCs w:val="24"/>
              </w:rPr>
              <w:t xml:space="preserve">Xanthomonas </w:t>
            </w:r>
            <w:r w:rsidRPr="00FD0E49">
              <w:rPr>
                <w:rFonts w:ascii="Times New Roman" w:eastAsia="Georgia" w:hAnsi="Times New Roman" w:cs="Times New Roman"/>
                <w:i/>
                <w:color w:val="231F20"/>
                <w:w w:val="85"/>
                <w:sz w:val="24"/>
                <w:szCs w:val="24"/>
              </w:rPr>
              <w:t xml:space="preserve">gardneri </w:t>
            </w:r>
            <w:r w:rsidRPr="00FD0E49">
              <w:rPr>
                <w:rFonts w:ascii="Times New Roman" w:eastAsia="Georgia" w:hAnsi="Times New Roman" w:cs="Times New Roman"/>
                <w:color w:val="231F20"/>
                <w:w w:val="85"/>
                <w:sz w:val="24"/>
                <w:szCs w:val="24"/>
              </w:rPr>
              <w:t xml:space="preserve">(ex Šutič) </w:t>
            </w:r>
            <w:r w:rsidRPr="00FD0E49">
              <w:rPr>
                <w:rFonts w:ascii="Times New Roman" w:eastAsia="Georgia" w:hAnsi="Times New Roman" w:cs="Times New Roman"/>
                <w:color w:val="231F20"/>
                <w:w w:val="90"/>
                <w:sz w:val="24"/>
                <w:szCs w:val="24"/>
              </w:rPr>
              <w:t xml:space="preserve">Jones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p>
        </w:tc>
        <w:tc>
          <w:tcPr>
            <w:tcW w:w="2439" w:type="dxa"/>
          </w:tcPr>
          <w:p w14:paraId="0FC9EDAC" w14:textId="77777777" w:rsidR="0088105A" w:rsidRPr="00FD0E49" w:rsidRDefault="0088105A" w:rsidP="00474E87">
            <w:pPr>
              <w:widowControl w:val="0"/>
              <w:autoSpaceDE w:val="0"/>
              <w:autoSpaceDN w:val="0"/>
              <w:rPr>
                <w:rFonts w:ascii="Times New Roman" w:eastAsia="Georgia" w:hAnsi="Times New Roman" w:cs="Times New Roman"/>
                <w:i/>
                <w:color w:val="231F20"/>
                <w:w w:val="90"/>
                <w:sz w:val="24"/>
                <w:szCs w:val="24"/>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2063" w:type="dxa"/>
          </w:tcPr>
          <w:p w14:paraId="50AF8FBD"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(1) Në rastin e farave:</w:t>
            </w:r>
          </w:p>
          <w:p w14:paraId="7A2A1E99"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3CE4C4B9"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lastRenderedPageBreak/>
              <w:t xml:space="preserve">(a) farat e kanë origjinën në zonat e njohura si të pastra nga </w:t>
            </w:r>
            <w:r w:rsidRPr="00FD0E49">
              <w:rPr>
                <w:rFonts w:ascii="Times New Roman" w:eastAsia="Georgia" w:hAnsi="Times New Roman" w:cs="Times New Roman"/>
                <w:i/>
                <w:color w:val="231F20"/>
                <w:w w:val="90"/>
                <w:sz w:val="24"/>
                <w:szCs w:val="24"/>
              </w:rPr>
              <w:t xml:space="preserve">Xanthomonas gardneri </w:t>
            </w:r>
            <w:r w:rsidRPr="00FD0E49">
              <w:rPr>
                <w:rFonts w:ascii="Times New Roman" w:eastAsia="Georgia" w:hAnsi="Times New Roman" w:cs="Times New Roman"/>
                <w:color w:val="231F20"/>
                <w:w w:val="90"/>
                <w:sz w:val="24"/>
                <w:szCs w:val="24"/>
              </w:rPr>
              <w:t xml:space="preserve">(ex Šutič) Jones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p w14:paraId="2F5BD1D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708DD668"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(b) asnjë simptomë e sëmundjes e shkaktuar nga </w:t>
            </w:r>
            <w:r w:rsidRPr="00FD0E49">
              <w:rPr>
                <w:rFonts w:ascii="Times New Roman" w:eastAsia="Georgia" w:hAnsi="Times New Roman" w:cs="Times New Roman"/>
                <w:i/>
                <w:color w:val="231F20"/>
                <w:w w:val="85"/>
                <w:sz w:val="24"/>
                <w:szCs w:val="24"/>
              </w:rPr>
              <w:t xml:space="preserve">Xanthomonas gardneri </w:t>
            </w:r>
            <w:r w:rsidRPr="00FD0E49">
              <w:rPr>
                <w:rFonts w:ascii="Times New Roman" w:eastAsia="Georgia" w:hAnsi="Times New Roman" w:cs="Times New Roman"/>
                <w:color w:val="231F20"/>
                <w:w w:val="85"/>
                <w:sz w:val="24"/>
                <w:szCs w:val="24"/>
              </w:rPr>
              <w:t xml:space="preserve">(ex Šutič) Jones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85"/>
                <w:sz w:val="24"/>
                <w:szCs w:val="24"/>
              </w:rPr>
              <w:t>al.</w:t>
            </w:r>
            <w:r w:rsidRPr="00FD0E49">
              <w:rPr>
                <w:rFonts w:ascii="Times New Roman" w:eastAsia="Georgia" w:hAnsi="Times New Roman" w:cs="Times New Roman"/>
                <w:color w:val="231F20"/>
                <w:w w:val="85"/>
                <w:sz w:val="24"/>
                <w:szCs w:val="24"/>
              </w:rPr>
              <w:t xml:space="preserve"> </w:t>
            </w:r>
            <w:r w:rsidRPr="00FD0E49">
              <w:rPr>
                <w:rFonts w:ascii="Times New Roman" w:eastAsia="Georgia" w:hAnsi="Times New Roman" w:cs="Times New Roman"/>
                <w:color w:val="231F20"/>
                <w:w w:val="95"/>
                <w:sz w:val="24"/>
                <w:szCs w:val="24"/>
              </w:rPr>
              <w:t xml:space="preserve">janë vëzhguar në inspektime vizuale në </w:t>
            </w:r>
            <w:r w:rsidRPr="00FD0E49">
              <w:rPr>
                <w:rFonts w:ascii="Times New Roman" w:eastAsia="Georgia" w:hAnsi="Times New Roman" w:cs="Times New Roman"/>
                <w:sz w:val="24"/>
                <w:szCs w:val="24"/>
              </w:rPr>
              <w:t xml:space="preserve">kohë të përshtatshme gjatë ciklit të </w:t>
            </w:r>
            <w:r w:rsidRPr="00FD0E49">
              <w:rPr>
                <w:rFonts w:ascii="Times New Roman" w:eastAsia="Georgia" w:hAnsi="Times New Roman" w:cs="Times New Roman"/>
                <w:color w:val="231F20"/>
                <w:w w:val="90"/>
                <w:sz w:val="24"/>
                <w:szCs w:val="24"/>
              </w:rPr>
              <w:t xml:space="preserve">plotë </w:t>
            </w:r>
            <w:r w:rsidRPr="00FD0E49">
              <w:rPr>
                <w:rFonts w:ascii="Times New Roman" w:eastAsia="Georgia" w:hAnsi="Times New Roman" w:cs="Times New Roman"/>
                <w:color w:val="231F20"/>
                <w:w w:val="95"/>
                <w:sz w:val="24"/>
                <w:szCs w:val="24"/>
              </w:rPr>
              <w:t>të vegjetacionit të bimëve në vendin e prodhimit;</w:t>
            </w:r>
          </w:p>
          <w:p w14:paraId="0C67418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704A9C1B"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(c) farat i janë nënshtruar </w:t>
            </w:r>
            <w:r w:rsidRPr="00FD0E49">
              <w:rPr>
                <w:rFonts w:ascii="Times New Roman" w:eastAsia="Georgia" w:hAnsi="Times New Roman" w:cs="Times New Roman"/>
                <w:color w:val="231F20"/>
                <w:w w:val="90"/>
                <w:sz w:val="24"/>
                <w:szCs w:val="24"/>
              </w:rPr>
              <w:t xml:space="preserve">testimit </w:t>
            </w:r>
            <w:r w:rsidRPr="00FD0E49">
              <w:rPr>
                <w:rFonts w:ascii="Times New Roman" w:eastAsia="Georgia" w:hAnsi="Times New Roman" w:cs="Times New Roman"/>
                <w:sz w:val="24"/>
                <w:szCs w:val="24"/>
              </w:rPr>
              <w:t xml:space="preserve">zyrtar për </w:t>
            </w:r>
            <w:r w:rsidRPr="00FD0E49">
              <w:rPr>
                <w:rFonts w:ascii="Times New Roman" w:eastAsia="Georgia" w:hAnsi="Times New Roman" w:cs="Times New Roman"/>
                <w:i/>
                <w:color w:val="231F20"/>
                <w:w w:val="90"/>
                <w:sz w:val="24"/>
                <w:szCs w:val="24"/>
              </w:rPr>
              <w:t xml:space="preserve">Xanthomonas gardneri </w:t>
            </w:r>
            <w:r w:rsidRPr="00FD0E49">
              <w:rPr>
                <w:rFonts w:ascii="Times New Roman" w:eastAsia="Georgia" w:hAnsi="Times New Roman" w:cs="Times New Roman"/>
                <w:color w:val="231F20"/>
                <w:w w:val="90"/>
                <w:sz w:val="24"/>
                <w:szCs w:val="24"/>
              </w:rPr>
              <w:t xml:space="preserve">(ex Šutič) </w:t>
            </w:r>
            <w:r w:rsidRPr="00FD0E49">
              <w:rPr>
                <w:rFonts w:ascii="Times New Roman" w:eastAsia="Georgia" w:hAnsi="Times New Roman" w:cs="Times New Roman"/>
                <w:color w:val="231F20"/>
                <w:w w:val="95"/>
                <w:sz w:val="24"/>
                <w:szCs w:val="24"/>
              </w:rPr>
              <w:t>Jones</w:t>
            </w:r>
            <w:r w:rsidRPr="00FD0E49">
              <w:rPr>
                <w:rFonts w:ascii="Times New Roman" w:eastAsia="Georgia" w:hAnsi="Times New Roman" w:cs="Times New Roman"/>
                <w:i/>
                <w:color w:val="231F20"/>
                <w:w w:val="95"/>
                <w:sz w:val="24"/>
                <w:szCs w:val="24"/>
              </w:rPr>
              <w:t xml:space="preserve"> et al</w:t>
            </w:r>
            <w:r w:rsidRPr="00FD0E49">
              <w:rPr>
                <w:rFonts w:ascii="Times New Roman" w:eastAsia="Georgia" w:hAnsi="Times New Roman" w:cs="Times New Roman"/>
                <w:color w:val="231F20"/>
                <w:w w:val="95"/>
                <w:sz w:val="24"/>
                <w:szCs w:val="24"/>
              </w:rPr>
              <w:t>. në një mostër përfaqësuese</w:t>
            </w:r>
            <w:r w:rsidRPr="00FD0E49">
              <w:rPr>
                <w:rFonts w:ascii="Times New Roman" w:eastAsia="Georgia" w:hAnsi="Times New Roman" w:cs="Times New Roman"/>
                <w:sz w:val="24"/>
                <w:szCs w:val="24"/>
              </w:rPr>
              <w:t xml:space="preserve"> dhe</w:t>
            </w:r>
            <w:r w:rsidRPr="00FD0E49">
              <w:rPr>
                <w:rFonts w:ascii="Times New Roman" w:eastAsia="Georgia" w:hAnsi="Times New Roman" w:cs="Times New Roman"/>
                <w:color w:val="231F20"/>
                <w:w w:val="95"/>
                <w:sz w:val="24"/>
                <w:szCs w:val="24"/>
              </w:rPr>
              <w:t xml:space="preserve"> duke përdorur metoda</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përshtatshme (nëse</w:t>
            </w:r>
            <w:r w:rsidRPr="00FD0E49">
              <w:rPr>
                <w:rFonts w:ascii="Times New Roman" w:eastAsia="Georgia" w:hAnsi="Times New Roman" w:cs="Times New Roman"/>
                <w:sz w:val="24"/>
                <w:szCs w:val="24"/>
              </w:rPr>
              <w:t xml:space="preserve"> ndjek</w:t>
            </w:r>
            <w:r w:rsidRPr="00FD0E49">
              <w:rPr>
                <w:rFonts w:ascii="Times New Roman" w:eastAsia="Georgia" w:hAnsi="Times New Roman" w:cs="Times New Roman"/>
                <w:color w:val="231F20"/>
                <w:w w:val="95"/>
                <w:sz w:val="24"/>
                <w:szCs w:val="24"/>
              </w:rPr>
              <w:t xml:space="preserve"> ose</w:t>
            </w:r>
            <w:r w:rsidRPr="00FD0E49">
              <w:rPr>
                <w:rFonts w:ascii="Times New Roman" w:eastAsia="Georgia" w:hAnsi="Times New Roman" w:cs="Times New Roman"/>
                <w:sz w:val="24"/>
                <w:szCs w:val="24"/>
              </w:rPr>
              <w:t xml:space="preserve"> jo një trajtim të</w:t>
            </w:r>
            <w:r w:rsidRPr="00FD0E49">
              <w:rPr>
                <w:rFonts w:ascii="Times New Roman" w:eastAsia="Georgia" w:hAnsi="Times New Roman" w:cs="Times New Roman"/>
                <w:color w:val="231F20"/>
                <w:w w:val="95"/>
                <w:sz w:val="24"/>
                <w:szCs w:val="24"/>
              </w:rPr>
              <w:t xml:space="preserve"> përshtatshëm), dhe kanë rezultuar në këto teste për të pastra </w:t>
            </w:r>
            <w:r w:rsidRPr="00FD0E49">
              <w:rPr>
                <w:rFonts w:ascii="Times New Roman" w:eastAsia="Georgia" w:hAnsi="Times New Roman" w:cs="Times New Roman"/>
                <w:color w:val="231F20"/>
                <w:w w:val="85"/>
                <w:sz w:val="24"/>
                <w:szCs w:val="24"/>
              </w:rPr>
              <w:t xml:space="preserve">nga </w:t>
            </w:r>
            <w:r w:rsidRPr="00FD0E49">
              <w:rPr>
                <w:rFonts w:ascii="Times New Roman" w:eastAsia="Georgia" w:hAnsi="Times New Roman" w:cs="Times New Roman"/>
                <w:i/>
                <w:color w:val="231F20"/>
                <w:w w:val="85"/>
                <w:sz w:val="24"/>
                <w:szCs w:val="24"/>
              </w:rPr>
              <w:t xml:space="preserve">Xanthomonas gardneri </w:t>
            </w:r>
            <w:r w:rsidRPr="00FD0E49">
              <w:rPr>
                <w:rFonts w:ascii="Times New Roman" w:eastAsia="Georgia" w:hAnsi="Times New Roman" w:cs="Times New Roman"/>
                <w:color w:val="231F20"/>
                <w:w w:val="85"/>
                <w:sz w:val="24"/>
                <w:szCs w:val="24"/>
              </w:rPr>
              <w:t xml:space="preserve">(ex Šutič) Jones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w:t>
            </w:r>
          </w:p>
          <w:p w14:paraId="7953A87F" w14:textId="77777777" w:rsidR="0088105A" w:rsidRPr="00FD0E49" w:rsidRDefault="0088105A" w:rsidP="00474E87">
            <w:pPr>
              <w:widowControl w:val="0"/>
              <w:tabs>
                <w:tab w:val="left" w:pos="386"/>
              </w:tabs>
              <w:autoSpaceDE w:val="0"/>
              <w:autoSpaceDN w:val="0"/>
              <w:rPr>
                <w:rFonts w:ascii="Times New Roman" w:eastAsia="Georgia" w:hAnsi="Times New Roman" w:cs="Times New Roman"/>
                <w:color w:val="231F20"/>
                <w:w w:val="95"/>
                <w:sz w:val="24"/>
                <w:szCs w:val="24"/>
              </w:rPr>
            </w:pPr>
          </w:p>
          <w:p w14:paraId="19741789"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 (2) Në rastin e bimëve të tjera përveç farave:</w:t>
            </w:r>
          </w:p>
          <w:p w14:paraId="15B79EF1"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4059318F"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farërat janë rritur nga farërat që përmbushin kërkesat e përcaktuara në pikën (1) të kësaj hyrjeje;</w:t>
            </w:r>
          </w:p>
          <w:p w14:paraId="38CF02A8"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78A5BA59"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lastRenderedPageBreak/>
              <w:t xml:space="preserve">(b) bimët e reja janë mbajtur në </w:t>
            </w:r>
            <w:r w:rsidRPr="00FD0E49">
              <w:rPr>
                <w:rFonts w:ascii="Times New Roman" w:eastAsia="Georgia" w:hAnsi="Times New Roman" w:cs="Times New Roman"/>
                <w:color w:val="231F20"/>
                <w:w w:val="95"/>
                <w:sz w:val="24"/>
                <w:szCs w:val="24"/>
              </w:rPr>
              <w:t xml:space="preserve">kushte higjienike të përshtatshme për të parandaluar </w:t>
            </w:r>
            <w:r w:rsidRPr="00FD0E49">
              <w:rPr>
                <w:rFonts w:ascii="Times New Roman" w:eastAsia="Georgia" w:hAnsi="Times New Roman" w:cs="Times New Roman"/>
                <w:color w:val="231F20"/>
                <w:sz w:val="24"/>
                <w:szCs w:val="24"/>
              </w:rPr>
              <w:t>infektimin.</w:t>
            </w:r>
          </w:p>
        </w:tc>
      </w:tr>
      <w:tr w:rsidR="0088105A" w:rsidRPr="00FD0E49" w14:paraId="0AD5EB32" w14:textId="77777777" w:rsidTr="00474E87">
        <w:tc>
          <w:tcPr>
            <w:tcW w:w="535" w:type="dxa"/>
          </w:tcPr>
          <w:p w14:paraId="36D0A28D"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7CF8D62F" w14:textId="77777777" w:rsidR="0088105A" w:rsidRPr="00FD0E49" w:rsidRDefault="0088105A" w:rsidP="00474E87">
            <w:pPr>
              <w:widowControl w:val="0"/>
              <w:autoSpaceDE w:val="0"/>
              <w:autoSpaceDN w:val="0"/>
              <w:ind w:right="1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Xanthomonas </w:t>
            </w:r>
            <w:r w:rsidRPr="00FD0E49">
              <w:rPr>
                <w:rFonts w:ascii="Times New Roman" w:eastAsia="Georgia" w:hAnsi="Times New Roman" w:cs="Times New Roman"/>
                <w:i/>
                <w:color w:val="231F20"/>
                <w:w w:val="85"/>
                <w:sz w:val="24"/>
                <w:szCs w:val="24"/>
              </w:rPr>
              <w:t xml:space="preserve">perforans </w:t>
            </w:r>
            <w:r w:rsidRPr="00FD0E49">
              <w:rPr>
                <w:rFonts w:ascii="Times New Roman" w:eastAsia="Georgia" w:hAnsi="Times New Roman" w:cs="Times New Roman"/>
                <w:color w:val="231F20"/>
                <w:w w:val="85"/>
                <w:sz w:val="24"/>
                <w:szCs w:val="24"/>
              </w:rPr>
              <w:t xml:space="preserve">Jones </w:t>
            </w:r>
            <w:r w:rsidRPr="00FD0E49">
              <w:rPr>
                <w:rFonts w:ascii="Times New Roman" w:eastAsia="Georgia" w:hAnsi="Times New Roman" w:cs="Times New Roman"/>
                <w:i/>
                <w:color w:val="231F20"/>
                <w:w w:val="85"/>
                <w:sz w:val="24"/>
                <w:szCs w:val="24"/>
              </w:rPr>
              <w:t>et al</w:t>
            </w:r>
            <w:r w:rsidRPr="00FD0E49">
              <w:rPr>
                <w:rFonts w:ascii="Times New Roman" w:eastAsia="Georgia" w:hAnsi="Times New Roman" w:cs="Times New Roman"/>
                <w:color w:val="231F20"/>
                <w:w w:val="85"/>
                <w:sz w:val="24"/>
                <w:szCs w:val="24"/>
              </w:rPr>
              <w:t>.</w:t>
            </w:r>
          </w:p>
        </w:tc>
        <w:tc>
          <w:tcPr>
            <w:tcW w:w="2439" w:type="dxa"/>
          </w:tcPr>
          <w:p w14:paraId="713DB68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2063" w:type="dxa"/>
          </w:tcPr>
          <w:p w14:paraId="6790DADE"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(1) Në rastin e farave:</w:t>
            </w:r>
          </w:p>
          <w:p w14:paraId="3B2977E6" w14:textId="77777777" w:rsidR="0088105A" w:rsidRPr="00FD0E49" w:rsidRDefault="0088105A" w:rsidP="00474E87">
            <w:pPr>
              <w:widowControl w:val="0"/>
              <w:autoSpaceDE w:val="0"/>
              <w:autoSpaceDN w:val="0"/>
              <w:rPr>
                <w:rFonts w:ascii="Times New Roman" w:eastAsia="Georgia" w:hAnsi="Times New Roman" w:cs="Times New Roman"/>
                <w:b/>
                <w:sz w:val="24"/>
                <w:szCs w:val="24"/>
                <w:lang w:val="en-US"/>
              </w:rPr>
            </w:pPr>
          </w:p>
          <w:p w14:paraId="40E9990F"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b/>
                <w:sz w:val="24"/>
                <w:szCs w:val="24"/>
                <w:lang w:val="en-US"/>
              </w:rPr>
            </w:pPr>
            <w:r w:rsidRPr="00FD0E49">
              <w:rPr>
                <w:rFonts w:ascii="Times New Roman" w:eastAsia="Georgia" w:hAnsi="Times New Roman" w:cs="Times New Roman"/>
                <w:color w:val="231F20"/>
                <w:w w:val="90"/>
                <w:sz w:val="24"/>
                <w:szCs w:val="24"/>
              </w:rPr>
              <w:t xml:space="preserve">(a) farat e kanë origjinën në zonat e njohura të </w:t>
            </w:r>
            <w:r w:rsidRPr="00FD0E49">
              <w:rPr>
                <w:rFonts w:ascii="Times New Roman" w:eastAsia="Georgia" w:hAnsi="Times New Roman" w:cs="Times New Roman"/>
                <w:color w:val="231F20"/>
                <w:w w:val="85"/>
                <w:sz w:val="24"/>
                <w:szCs w:val="24"/>
              </w:rPr>
              <w:t xml:space="preserve">pastra nga </w:t>
            </w:r>
            <w:r w:rsidRPr="00FD0E49">
              <w:rPr>
                <w:rFonts w:ascii="Times New Roman" w:eastAsia="Georgia" w:hAnsi="Times New Roman" w:cs="Times New Roman"/>
                <w:i/>
                <w:color w:val="231F20"/>
                <w:w w:val="85"/>
                <w:sz w:val="24"/>
                <w:szCs w:val="24"/>
              </w:rPr>
              <w:t xml:space="preserve">Xanthomonas perforans </w:t>
            </w:r>
            <w:r w:rsidRPr="00FD0E49">
              <w:rPr>
                <w:rFonts w:ascii="Times New Roman" w:eastAsia="Georgia" w:hAnsi="Times New Roman" w:cs="Times New Roman"/>
                <w:color w:val="231F20"/>
                <w:w w:val="85"/>
                <w:sz w:val="24"/>
                <w:szCs w:val="24"/>
              </w:rPr>
              <w:t xml:space="preserve">Jones </w:t>
            </w:r>
            <w:r w:rsidRPr="00FD0E49">
              <w:rPr>
                <w:rFonts w:ascii="Times New Roman" w:eastAsia="Georgia" w:hAnsi="Times New Roman" w:cs="Times New Roman"/>
                <w:i/>
                <w:color w:val="231F20"/>
                <w:w w:val="85"/>
                <w:sz w:val="24"/>
                <w:szCs w:val="24"/>
              </w:rPr>
              <w:t>et al</w:t>
            </w:r>
            <w:r w:rsidRPr="00FD0E49">
              <w:rPr>
                <w:rFonts w:ascii="Times New Roman" w:eastAsia="Georgia" w:hAnsi="Times New Roman" w:cs="Times New Roman"/>
                <w:color w:val="231F20"/>
                <w:w w:val="85"/>
                <w:sz w:val="24"/>
                <w:szCs w:val="24"/>
              </w:rPr>
              <w:t>.;</w:t>
            </w:r>
          </w:p>
          <w:p w14:paraId="5CA19A81"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3EB140B2" w14:textId="77777777" w:rsidR="0088105A" w:rsidRPr="00FD0E49" w:rsidRDefault="0088105A" w:rsidP="00474E87">
            <w:pPr>
              <w:widowControl w:val="0"/>
              <w:tabs>
                <w:tab w:val="left" w:pos="386"/>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(b) asnjë simptomë e sëmundjes të shkaktuar nga</w:t>
            </w:r>
            <w:r w:rsidRPr="00FD0E49">
              <w:rPr>
                <w:rFonts w:ascii="Times New Roman" w:eastAsia="Georgia" w:hAnsi="Times New Roman" w:cs="Times New Roman"/>
                <w:i/>
                <w:color w:val="231F20"/>
                <w:w w:val="90"/>
                <w:sz w:val="24"/>
                <w:szCs w:val="24"/>
              </w:rPr>
              <w:t xml:space="preserve"> Xanthomonas </w:t>
            </w:r>
            <w:r w:rsidRPr="00FD0E49">
              <w:rPr>
                <w:rFonts w:ascii="Times New Roman" w:eastAsia="Georgia" w:hAnsi="Times New Roman" w:cs="Times New Roman"/>
                <w:i/>
                <w:color w:val="231F20"/>
                <w:w w:val="95"/>
                <w:sz w:val="24"/>
                <w:szCs w:val="24"/>
              </w:rPr>
              <w:t xml:space="preserve">perforans </w:t>
            </w:r>
            <w:r w:rsidRPr="00FD0E49">
              <w:rPr>
                <w:rFonts w:ascii="Times New Roman" w:eastAsia="Georgia" w:hAnsi="Times New Roman" w:cs="Times New Roman"/>
                <w:color w:val="231F20"/>
                <w:w w:val="95"/>
                <w:sz w:val="24"/>
                <w:szCs w:val="24"/>
              </w:rPr>
              <w:t xml:space="preserve">Jones </w:t>
            </w:r>
            <w:r w:rsidRPr="00FD0E49">
              <w:rPr>
                <w:rFonts w:ascii="Times New Roman" w:eastAsia="Georgia" w:hAnsi="Times New Roman" w:cs="Times New Roman"/>
                <w:i/>
                <w:sz w:val="24"/>
                <w:szCs w:val="24"/>
              </w:rPr>
              <w:t>et</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i/>
                <w:color w:val="231F20"/>
                <w:w w:val="95"/>
                <w:sz w:val="24"/>
                <w:szCs w:val="24"/>
              </w:rPr>
              <w:t>al</w:t>
            </w:r>
            <w:r w:rsidRPr="00FD0E49">
              <w:rPr>
                <w:rFonts w:ascii="Times New Roman" w:eastAsia="Georgia" w:hAnsi="Times New Roman" w:cs="Times New Roman"/>
                <w:color w:val="231F20"/>
                <w:w w:val="95"/>
                <w:sz w:val="24"/>
                <w:szCs w:val="24"/>
              </w:rPr>
              <w:t>. janë vërejtur në inspektimet vizuale në kohë të përshtatshme gjatë ciklit të plotë të vegjetacionit të bimëve në vendndodhjen e prodhimit;</w:t>
            </w:r>
          </w:p>
          <w:p w14:paraId="310BD3D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2DCABD84" w14:textId="77777777" w:rsidR="0088105A" w:rsidRPr="00FD0E49" w:rsidRDefault="0088105A" w:rsidP="00474E87">
            <w:pPr>
              <w:widowControl w:val="0"/>
              <w:tabs>
                <w:tab w:val="left" w:pos="386"/>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farat i janë nënshtruar testimit zyrtar për </w:t>
            </w:r>
            <w:r w:rsidRPr="00FD0E49">
              <w:rPr>
                <w:rFonts w:ascii="Times New Roman" w:eastAsia="Georgia" w:hAnsi="Times New Roman" w:cs="Times New Roman"/>
                <w:i/>
                <w:color w:val="231F20"/>
                <w:w w:val="95"/>
                <w:sz w:val="24"/>
                <w:szCs w:val="24"/>
              </w:rPr>
              <w:t>Xanthomonas perforans</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në një mostër përfaqësuese dhe duke përdorur metoda të përshtatshme (qoftë duke ndjekur apo jo një trajtim të përshtatshëm) dhe janë konfimuar në këto teste të jenë pa </w:t>
            </w:r>
            <w:r w:rsidRPr="00FD0E49">
              <w:rPr>
                <w:rFonts w:ascii="Times New Roman" w:eastAsia="Georgia" w:hAnsi="Times New Roman" w:cs="Times New Roman"/>
                <w:i/>
                <w:color w:val="231F20"/>
                <w:w w:val="95"/>
                <w:sz w:val="24"/>
                <w:szCs w:val="24"/>
              </w:rPr>
              <w:t>Xanthomonas perforans</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w:t>
            </w:r>
          </w:p>
          <w:p w14:paraId="55D545B2" w14:textId="77777777" w:rsidR="0088105A" w:rsidRPr="00FD0E49" w:rsidRDefault="0088105A" w:rsidP="00474E87">
            <w:pPr>
              <w:widowControl w:val="0"/>
              <w:tabs>
                <w:tab w:val="left" w:pos="386"/>
              </w:tabs>
              <w:autoSpaceDE w:val="0"/>
              <w:autoSpaceDN w:val="0"/>
              <w:ind w:right="-15"/>
              <w:jc w:val="both"/>
              <w:rPr>
                <w:rFonts w:ascii="Times New Roman" w:eastAsia="Georgia" w:hAnsi="Times New Roman" w:cs="Times New Roman"/>
                <w:color w:val="231F20"/>
                <w:w w:val="95"/>
                <w:sz w:val="24"/>
                <w:szCs w:val="24"/>
              </w:rPr>
            </w:pPr>
          </w:p>
          <w:p w14:paraId="71DFA836" w14:textId="77777777" w:rsidR="0088105A" w:rsidRPr="00FD0E49" w:rsidRDefault="0088105A" w:rsidP="00474E87">
            <w:pPr>
              <w:widowControl w:val="0"/>
              <w:tabs>
                <w:tab w:val="left" w:pos="386"/>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(2) Në rastin e bimëve të tjera përveç farave:</w:t>
            </w:r>
          </w:p>
          <w:p w14:paraId="2C4504B2"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(a) farat janë rritur nga farat që </w:t>
            </w:r>
            <w:r w:rsidRPr="00FD0E49">
              <w:rPr>
                <w:rFonts w:ascii="Times New Roman" w:eastAsia="Georgia" w:hAnsi="Times New Roman" w:cs="Times New Roman"/>
                <w:color w:val="231F20"/>
                <w:w w:val="95"/>
                <w:sz w:val="24"/>
                <w:szCs w:val="24"/>
              </w:rPr>
              <w:lastRenderedPageBreak/>
              <w:t>përmbushin kërkesat e përcaktuara në pikën (1) të kësaj hyrje;</w:t>
            </w:r>
          </w:p>
          <w:p w14:paraId="6ED1FBD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08B7B63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(b) bimët e reja janë mbajtur në kushte higjienike të përshtatshme për të parandaluar </w:t>
            </w:r>
            <w:r w:rsidRPr="00FD0E49">
              <w:rPr>
                <w:rFonts w:ascii="Times New Roman" w:eastAsia="Georgia" w:hAnsi="Times New Roman" w:cs="Times New Roman"/>
                <w:color w:val="231F20"/>
                <w:sz w:val="24"/>
                <w:szCs w:val="24"/>
              </w:rPr>
              <w:t>infektimin.</w:t>
            </w:r>
          </w:p>
        </w:tc>
      </w:tr>
      <w:tr w:rsidR="0088105A" w:rsidRPr="00FD0E49" w14:paraId="6C5D50C4" w14:textId="77777777" w:rsidTr="00474E87">
        <w:tc>
          <w:tcPr>
            <w:tcW w:w="535" w:type="dxa"/>
          </w:tcPr>
          <w:p w14:paraId="4BAC8BC5"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357ADDA8" w14:textId="77777777" w:rsidR="0088105A" w:rsidRPr="00FD0E49" w:rsidRDefault="0088105A" w:rsidP="00474E87">
            <w:pPr>
              <w:widowControl w:val="0"/>
              <w:autoSpaceDE w:val="0"/>
              <w:autoSpaceDN w:val="0"/>
              <w:ind w:right="88"/>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Xanthomonas vesicatoria </w:t>
            </w:r>
            <w:r w:rsidRPr="00FD0E49">
              <w:rPr>
                <w:rFonts w:ascii="Times New Roman" w:eastAsia="Georgia" w:hAnsi="Times New Roman" w:cs="Times New Roman"/>
                <w:color w:val="231F20"/>
                <w:w w:val="90"/>
                <w:sz w:val="24"/>
                <w:szCs w:val="24"/>
              </w:rPr>
              <w:t xml:space="preserve">(ex Doidge)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tc>
        <w:tc>
          <w:tcPr>
            <w:tcW w:w="2439" w:type="dxa"/>
          </w:tcPr>
          <w:p w14:paraId="45964EB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2063" w:type="dxa"/>
          </w:tcPr>
          <w:p w14:paraId="3257D1A0" w14:textId="77777777" w:rsidR="0088105A" w:rsidRPr="00FD0E49" w:rsidRDefault="0088105A" w:rsidP="00474E87">
            <w:pPr>
              <w:widowControl w:val="0"/>
              <w:tabs>
                <w:tab w:val="left" w:pos="386"/>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(1) Në rastin e farave:</w:t>
            </w:r>
          </w:p>
          <w:p w14:paraId="6E11B19A" w14:textId="77777777" w:rsidR="0088105A" w:rsidRPr="00FD0E49" w:rsidRDefault="0088105A" w:rsidP="00474E87">
            <w:pPr>
              <w:widowControl w:val="0"/>
              <w:tabs>
                <w:tab w:val="left" w:pos="386"/>
              </w:tabs>
              <w:autoSpaceDE w:val="0"/>
              <w:autoSpaceDN w:val="0"/>
              <w:rPr>
                <w:rFonts w:ascii="Times New Roman" w:eastAsia="Georgia" w:hAnsi="Times New Roman" w:cs="Times New Roman"/>
                <w:sz w:val="24"/>
                <w:szCs w:val="24"/>
                <w:lang w:val="en-US"/>
              </w:rPr>
            </w:pPr>
          </w:p>
          <w:p w14:paraId="37D74FEA"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(a) farat e kanë origjinën në zonat e njohura të pastra nga </w:t>
            </w:r>
            <w:r w:rsidRPr="00FD0E49">
              <w:rPr>
                <w:rFonts w:ascii="Times New Roman" w:eastAsia="Georgia" w:hAnsi="Times New Roman" w:cs="Times New Roman"/>
                <w:i/>
                <w:color w:val="231F20"/>
                <w:w w:val="90"/>
                <w:sz w:val="24"/>
                <w:szCs w:val="24"/>
              </w:rPr>
              <w:t xml:space="preserve">Xanthomonas vesicatoria </w:t>
            </w:r>
            <w:r w:rsidRPr="00FD0E49">
              <w:rPr>
                <w:rFonts w:ascii="Times New Roman" w:eastAsia="Georgia" w:hAnsi="Times New Roman" w:cs="Times New Roman"/>
                <w:color w:val="231F20"/>
                <w:w w:val="90"/>
                <w:sz w:val="24"/>
                <w:szCs w:val="24"/>
              </w:rPr>
              <w:t xml:space="preserve">(ex Doidge)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p w14:paraId="5A219E4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56C29EBA"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nuk ka simptoma të sëmundjes së shkaktuar nga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(p.sh Doidge)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të vërejtur në inspektimet vizual, në kohë të përshtatshme gjatë ciklit të plotë të vegjetacionit të impiantet në vendin e prodhimit;</w:t>
            </w:r>
          </w:p>
          <w:p w14:paraId="03502C9A" w14:textId="77777777" w:rsidR="0088105A" w:rsidRPr="00FD0E49" w:rsidRDefault="0088105A" w:rsidP="00474E87">
            <w:pPr>
              <w:widowControl w:val="0"/>
              <w:tabs>
                <w:tab w:val="left" w:pos="679"/>
              </w:tabs>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35CBBA0E"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farat i janë nënshtruar testimit zyrtar për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(ex Doidge)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në një mostër përfaqësuese dhe duke përdorur metoda të përshtatshme (qoftë duke ndjekur apo jo një trajtim të përshtatshëm), dhe në këto teste janë </w:t>
            </w:r>
            <w:r w:rsidRPr="00FD0E49">
              <w:rPr>
                <w:rFonts w:ascii="Times New Roman" w:eastAsia="Georgia" w:hAnsi="Times New Roman" w:cs="Times New Roman"/>
                <w:color w:val="231F20"/>
                <w:w w:val="95"/>
                <w:sz w:val="24"/>
                <w:szCs w:val="24"/>
              </w:rPr>
              <w:lastRenderedPageBreak/>
              <w:t xml:space="preserve">konfirmuar se janë pastra nga </w:t>
            </w:r>
            <w:r w:rsidRPr="00FD0E49">
              <w:rPr>
                <w:rFonts w:ascii="Times New Roman" w:eastAsia="Georgia" w:hAnsi="Times New Roman" w:cs="Times New Roman"/>
                <w:i/>
                <w:color w:val="231F20"/>
                <w:w w:val="95"/>
                <w:sz w:val="24"/>
                <w:szCs w:val="24"/>
              </w:rPr>
              <w:t>anthomonas vesicatoria</w:t>
            </w:r>
            <w:r w:rsidRPr="00FD0E49">
              <w:rPr>
                <w:rFonts w:ascii="Times New Roman" w:eastAsia="Georgia" w:hAnsi="Times New Roman" w:cs="Times New Roman"/>
                <w:color w:val="231F20"/>
                <w:w w:val="95"/>
                <w:sz w:val="24"/>
                <w:szCs w:val="24"/>
              </w:rPr>
              <w:t xml:space="preserve"> (ex Doidge) Vauterin </w:t>
            </w:r>
            <w:r w:rsidRPr="00FD0E49">
              <w:rPr>
                <w:rFonts w:ascii="Times New Roman" w:eastAsia="Georgia" w:hAnsi="Times New Roman" w:cs="Times New Roman"/>
                <w:i/>
                <w:color w:val="231F20"/>
                <w:w w:val="95"/>
                <w:sz w:val="24"/>
                <w:szCs w:val="24"/>
              </w:rPr>
              <w:t>et al.</w:t>
            </w:r>
          </w:p>
          <w:p w14:paraId="63AD8813" w14:textId="77777777" w:rsidR="0088105A" w:rsidRPr="00FD0E49" w:rsidRDefault="0088105A" w:rsidP="00474E87">
            <w:pPr>
              <w:widowControl w:val="0"/>
              <w:tabs>
                <w:tab w:val="left" w:pos="679"/>
              </w:tabs>
              <w:autoSpaceDE w:val="0"/>
              <w:autoSpaceDN w:val="0"/>
              <w:ind w:right="-15"/>
              <w:jc w:val="both"/>
              <w:rPr>
                <w:rFonts w:ascii="Times New Roman" w:eastAsia="Georgia" w:hAnsi="Times New Roman" w:cs="Times New Roman"/>
                <w:sz w:val="24"/>
                <w:szCs w:val="24"/>
              </w:rPr>
            </w:pPr>
          </w:p>
          <w:p w14:paraId="134A1B58" w14:textId="77777777" w:rsidR="0088105A" w:rsidRPr="00FD0E49" w:rsidRDefault="0088105A" w:rsidP="00474E87">
            <w:pPr>
              <w:widowControl w:val="0"/>
              <w:tabs>
                <w:tab w:val="left" w:pos="386"/>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(2) Në rastin e bimëve të tjera përveç farave:</w:t>
            </w:r>
          </w:p>
          <w:p w14:paraId="1D07BBAA"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(a) farërat janë rritur nga farërat që përmbushin kërkesat e përcaktuara në pikën (1) të kësaj hyrje;</w:t>
            </w:r>
          </w:p>
          <w:p w14:paraId="4CB7212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2880B2EF" w14:textId="77777777" w:rsidR="0088105A" w:rsidRPr="00FD0E49" w:rsidRDefault="0088105A" w:rsidP="00474E87">
            <w:pPr>
              <w:widowControl w:val="0"/>
              <w:tabs>
                <w:tab w:val="left" w:pos="6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 xml:space="preserve">(b) bimët e reja janë mbajtur në </w:t>
            </w:r>
            <w:r w:rsidRPr="00FD0E49">
              <w:rPr>
                <w:rFonts w:ascii="Times New Roman" w:eastAsia="Georgia" w:hAnsi="Times New Roman" w:cs="Times New Roman"/>
                <w:color w:val="231F20"/>
                <w:w w:val="95"/>
                <w:sz w:val="24"/>
                <w:szCs w:val="24"/>
              </w:rPr>
              <w:t xml:space="preserve">kushte higjienike të përshtatshme për të parandaluar </w:t>
            </w:r>
            <w:r w:rsidRPr="00FD0E49">
              <w:rPr>
                <w:rFonts w:ascii="Times New Roman" w:eastAsia="Georgia" w:hAnsi="Times New Roman" w:cs="Times New Roman"/>
                <w:color w:val="231F20"/>
                <w:sz w:val="24"/>
                <w:szCs w:val="24"/>
              </w:rPr>
              <w:t>infektimin.</w:t>
            </w:r>
          </w:p>
        </w:tc>
      </w:tr>
      <w:tr w:rsidR="0088105A" w:rsidRPr="00FD0E49" w14:paraId="6926062F" w14:textId="77777777" w:rsidTr="00474E87">
        <w:trPr>
          <w:trHeight w:val="449"/>
        </w:trPr>
        <w:tc>
          <w:tcPr>
            <w:tcW w:w="9272" w:type="dxa"/>
            <w:gridSpan w:val="4"/>
            <w:vAlign w:val="center"/>
          </w:tcPr>
          <w:p w14:paraId="52F05627" w14:textId="77777777" w:rsidR="0088105A" w:rsidRPr="00FD0E49" w:rsidRDefault="0088105A" w:rsidP="00474E87">
            <w:pPr>
              <w:widowControl w:val="0"/>
              <w:autoSpaceDE w:val="0"/>
              <w:autoSpaceDN w:val="0"/>
              <w:jc w:val="center"/>
              <w:rPr>
                <w:rFonts w:ascii="Times New Roman" w:eastAsia="Georgia" w:hAnsi="Times New Roman" w:cs="Times New Roman"/>
                <w:b/>
                <w:sz w:val="24"/>
                <w:szCs w:val="24"/>
                <w:lang w:val="en-US"/>
              </w:rPr>
            </w:pPr>
            <w:r w:rsidRPr="00FD0E49">
              <w:rPr>
                <w:rFonts w:ascii="Times New Roman" w:eastAsia="Georgia" w:hAnsi="Times New Roman" w:cs="Times New Roman"/>
                <w:b/>
                <w:color w:val="231F20"/>
                <w:w w:val="90"/>
                <w:sz w:val="24"/>
                <w:szCs w:val="24"/>
              </w:rPr>
              <w:lastRenderedPageBreak/>
              <w:t>Kërpudhat dhe oomicetet</w:t>
            </w:r>
          </w:p>
        </w:tc>
      </w:tr>
      <w:tr w:rsidR="0088105A" w:rsidRPr="00FD0E49" w14:paraId="599C650D" w14:textId="77777777" w:rsidTr="00474E87">
        <w:tc>
          <w:tcPr>
            <w:tcW w:w="535" w:type="dxa"/>
          </w:tcPr>
          <w:p w14:paraId="72C8281D"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4235" w:type="dxa"/>
          </w:tcPr>
          <w:p w14:paraId="03B7E816"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39" w:type="dxa"/>
          </w:tcPr>
          <w:p w14:paraId="414F37BC"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2063" w:type="dxa"/>
          </w:tcPr>
          <w:p w14:paraId="1719F36D"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31755B12" w14:textId="77777777" w:rsidTr="00474E87">
        <w:trPr>
          <w:trHeight w:val="9710"/>
        </w:trPr>
        <w:tc>
          <w:tcPr>
            <w:tcW w:w="535" w:type="dxa"/>
          </w:tcPr>
          <w:p w14:paraId="5FDD965C"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52DE442D" w14:textId="77777777" w:rsidR="0088105A" w:rsidRPr="00FD0E49" w:rsidRDefault="0088105A" w:rsidP="00474E87">
            <w:pPr>
              <w:widowControl w:val="0"/>
              <w:autoSpaceDE w:val="0"/>
              <w:autoSpaceDN w:val="0"/>
              <w:ind w:right="24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Cryphonectria </w:t>
            </w:r>
            <w:r w:rsidRPr="00FD0E49">
              <w:rPr>
                <w:rFonts w:ascii="Times New Roman" w:eastAsia="Georgia" w:hAnsi="Times New Roman" w:cs="Times New Roman"/>
                <w:i/>
                <w:color w:val="231F20"/>
                <w:w w:val="80"/>
                <w:sz w:val="24"/>
                <w:szCs w:val="24"/>
              </w:rPr>
              <w:t xml:space="preserve">parasitica </w:t>
            </w:r>
            <w:r w:rsidRPr="00FD0E49">
              <w:rPr>
                <w:rFonts w:ascii="Times New Roman" w:eastAsia="Georgia" w:hAnsi="Times New Roman" w:cs="Times New Roman"/>
                <w:color w:val="231F20"/>
                <w:w w:val="80"/>
                <w:sz w:val="24"/>
                <w:szCs w:val="24"/>
              </w:rPr>
              <w:t xml:space="preserve">(Murrill) </w:t>
            </w:r>
            <w:r w:rsidRPr="00FD0E49">
              <w:rPr>
                <w:rFonts w:ascii="Times New Roman" w:eastAsia="Georgia" w:hAnsi="Times New Roman" w:cs="Times New Roman"/>
                <w:color w:val="231F20"/>
                <w:w w:val="90"/>
                <w:sz w:val="24"/>
                <w:szCs w:val="24"/>
              </w:rPr>
              <w:t>Barr</w:t>
            </w:r>
          </w:p>
        </w:tc>
        <w:tc>
          <w:tcPr>
            <w:tcW w:w="2439" w:type="dxa"/>
          </w:tcPr>
          <w:p w14:paraId="33EA5CB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Kastanea </w:t>
            </w:r>
            <w:r w:rsidRPr="00FD0E49">
              <w:rPr>
                <w:rFonts w:ascii="Times New Roman" w:eastAsia="Georgia" w:hAnsi="Times New Roman" w:cs="Times New Roman"/>
                <w:color w:val="231F20"/>
                <w:w w:val="90"/>
                <w:sz w:val="24"/>
                <w:szCs w:val="24"/>
              </w:rPr>
              <w:t>L.</w:t>
            </w:r>
          </w:p>
        </w:tc>
        <w:tc>
          <w:tcPr>
            <w:tcW w:w="2063" w:type="dxa"/>
          </w:tcPr>
          <w:p w14:paraId="40F4E287"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(a) bimët janë prodhuar në zona të njohura si të pastra nga </w:t>
            </w:r>
            <w:r w:rsidRPr="00FD0E49">
              <w:rPr>
                <w:rFonts w:ascii="Times New Roman" w:eastAsia="Georgia" w:hAnsi="Times New Roman" w:cs="Times New Roman"/>
                <w:i/>
                <w:sz w:val="24"/>
                <w:szCs w:val="24"/>
                <w:lang w:val="en-US"/>
              </w:rPr>
              <w:t>Cryphonectria parasitica</w:t>
            </w:r>
            <w:r w:rsidRPr="00FD0E49">
              <w:rPr>
                <w:rFonts w:ascii="Times New Roman" w:eastAsia="Georgia" w:hAnsi="Times New Roman" w:cs="Times New Roman"/>
                <w:sz w:val="24"/>
                <w:szCs w:val="24"/>
                <w:lang w:val="en-US"/>
              </w:rPr>
              <w:t xml:space="preserve"> (Murrill) Barr;</w:t>
            </w:r>
          </w:p>
          <w:p w14:paraId="0DA33867"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ose</w:t>
            </w:r>
          </w:p>
          <w:p w14:paraId="49B77559"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(b) nuk ka pasur simptoma të </w:t>
            </w:r>
            <w:r w:rsidRPr="00FD0E49">
              <w:rPr>
                <w:rFonts w:ascii="Times New Roman" w:eastAsia="Georgia" w:hAnsi="Times New Roman" w:cs="Times New Roman"/>
                <w:i/>
                <w:sz w:val="24"/>
                <w:szCs w:val="24"/>
                <w:lang w:val="en-US"/>
              </w:rPr>
              <w:t>Cryphonectria para sitica</w:t>
            </w:r>
            <w:r w:rsidRPr="00FD0E49">
              <w:rPr>
                <w:rFonts w:ascii="Times New Roman" w:eastAsia="Georgia" w:hAnsi="Times New Roman" w:cs="Times New Roman"/>
                <w:sz w:val="24"/>
                <w:szCs w:val="24"/>
                <w:lang w:val="en-US"/>
              </w:rPr>
              <w:t xml:space="preserve"> (Murrill) Barrvëzhguar në vendin e prodhimit që nga fillimi i ciklit të fundit të plotë të vegjetacionit;</w:t>
            </w:r>
          </w:p>
          <w:p w14:paraId="1E1DBE70"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ose </w:t>
            </w:r>
          </w:p>
          <w:p w14:paraId="761F7FC3"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(c) bimët që shfaqin simptoma të </w:t>
            </w:r>
            <w:r w:rsidRPr="00FD0E49">
              <w:rPr>
                <w:rFonts w:ascii="Times New Roman" w:eastAsia="Georgia" w:hAnsi="Times New Roman" w:cs="Times New Roman"/>
                <w:i/>
                <w:sz w:val="24"/>
                <w:szCs w:val="24"/>
                <w:lang w:val="en-US"/>
              </w:rPr>
              <w:t>Crypho nectria parasitica</w:t>
            </w:r>
            <w:r w:rsidRPr="00FD0E49">
              <w:rPr>
                <w:rFonts w:ascii="Times New Roman" w:eastAsia="Georgia" w:hAnsi="Times New Roman" w:cs="Times New Roman"/>
                <w:sz w:val="24"/>
                <w:szCs w:val="24"/>
                <w:lang w:val="en-US"/>
              </w:rPr>
              <w:t xml:space="preserve"> (Murrill) Barr janë hequr, dhe bimët e mbetura janë inspektuar në intervale javore dhe nuk janë vërejtur simptoma në vendin e prodhimit për të paktën tre javë përpara lëvizjes.</w:t>
            </w:r>
          </w:p>
        </w:tc>
      </w:tr>
      <w:tr w:rsidR="0088105A" w:rsidRPr="00FD0E49" w14:paraId="41832635" w14:textId="77777777" w:rsidTr="00474E87">
        <w:tc>
          <w:tcPr>
            <w:tcW w:w="535" w:type="dxa"/>
          </w:tcPr>
          <w:p w14:paraId="7E33857F"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19954FAD" w14:textId="77777777" w:rsidR="0088105A" w:rsidRPr="00FD0E49" w:rsidRDefault="0088105A" w:rsidP="00474E87">
            <w:pPr>
              <w:widowControl w:val="0"/>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90"/>
                <w:sz w:val="24"/>
                <w:szCs w:val="24"/>
              </w:rPr>
              <w:t>Dothistroma pini</w:t>
            </w:r>
          </w:p>
          <w:p w14:paraId="101E611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Hulbary.,</w:t>
            </w:r>
            <w:r w:rsidRPr="00FD0E49">
              <w:rPr>
                <w:rFonts w:ascii="Times New Roman" w:eastAsia="Georgia" w:hAnsi="Times New Roman" w:cs="Times New Roman"/>
                <w:sz w:val="24"/>
                <w:szCs w:val="24"/>
                <w:lang w:val="en-US"/>
              </w:rPr>
              <w:t xml:space="preserve"> </w:t>
            </w:r>
          </w:p>
          <w:p w14:paraId="7880510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Dothistroma septosporum </w:t>
            </w:r>
            <w:r w:rsidRPr="00FD0E49">
              <w:rPr>
                <w:rFonts w:ascii="Times New Roman" w:eastAsia="Georgia" w:hAnsi="Times New Roman" w:cs="Times New Roman"/>
                <w:color w:val="231F20"/>
                <w:w w:val="90"/>
                <w:sz w:val="24"/>
                <w:szCs w:val="24"/>
              </w:rPr>
              <w:t>(Dorogin) Morelet</w:t>
            </w:r>
            <w:r w:rsidRPr="00FD0E49">
              <w:rPr>
                <w:rFonts w:ascii="Times New Roman" w:eastAsia="Georgia" w:hAnsi="Times New Roman" w:cs="Times New Roman"/>
                <w:sz w:val="24"/>
                <w:szCs w:val="24"/>
                <w:lang w:val="en-US"/>
              </w:rPr>
              <w:t xml:space="preserve">., </w:t>
            </w:r>
          </w:p>
          <w:p w14:paraId="6DB15BE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75"/>
                <w:sz w:val="24"/>
                <w:szCs w:val="24"/>
              </w:rPr>
              <w:t xml:space="preserve">Lecanosticta acicola </w:t>
            </w:r>
            <w:r w:rsidRPr="00FD0E49">
              <w:rPr>
                <w:rFonts w:ascii="Times New Roman" w:eastAsia="Georgia" w:hAnsi="Times New Roman" w:cs="Times New Roman"/>
                <w:color w:val="231F20"/>
                <w:w w:val="95"/>
                <w:sz w:val="24"/>
                <w:szCs w:val="24"/>
              </w:rPr>
              <w:t>(von Thümen) Sidow</w:t>
            </w:r>
          </w:p>
        </w:tc>
        <w:tc>
          <w:tcPr>
            <w:tcW w:w="2439" w:type="dxa"/>
          </w:tcPr>
          <w:p w14:paraId="4820599B" w14:textId="77777777" w:rsidR="0088105A" w:rsidRPr="00FD0E49" w:rsidRDefault="0088105A" w:rsidP="00474E87">
            <w:pPr>
              <w:widowControl w:val="0"/>
              <w:autoSpaceDE w:val="0"/>
              <w:autoSpaceDN w:val="0"/>
              <w:rPr>
                <w:rFonts w:ascii="Times New Roman" w:eastAsia="Georgia" w:hAnsi="Times New Roman" w:cs="Times New Roman"/>
                <w:color w:val="231F20"/>
                <w:w w:val="90"/>
                <w:sz w:val="24"/>
                <w:szCs w:val="24"/>
              </w:rPr>
            </w:pPr>
            <w:r w:rsidRPr="00FD0E49">
              <w:rPr>
                <w:rFonts w:ascii="Times New Roman" w:eastAsia="Georgia" w:hAnsi="Times New Roman" w:cs="Times New Roman"/>
                <w:i/>
                <w:color w:val="231F20"/>
                <w:w w:val="90"/>
                <w:sz w:val="24"/>
                <w:szCs w:val="24"/>
              </w:rPr>
              <w:t xml:space="preserve">Pinus </w:t>
            </w:r>
            <w:r w:rsidRPr="00FD0E49">
              <w:rPr>
                <w:rFonts w:ascii="Times New Roman" w:eastAsia="Georgia" w:hAnsi="Times New Roman" w:cs="Times New Roman"/>
                <w:color w:val="231F20"/>
                <w:w w:val="90"/>
                <w:sz w:val="24"/>
                <w:szCs w:val="24"/>
              </w:rPr>
              <w:t>L.</w:t>
            </w:r>
          </w:p>
          <w:p w14:paraId="1C1A664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p>
          <w:p w14:paraId="3BD36D64" w14:textId="77777777" w:rsidR="0088105A" w:rsidRPr="00FD0E49" w:rsidRDefault="0088105A" w:rsidP="00474E87">
            <w:pPr>
              <w:rPr>
                <w:rFonts w:ascii="Times New Roman" w:eastAsia="Georgia" w:hAnsi="Times New Roman" w:cs="Times New Roman"/>
                <w:sz w:val="24"/>
                <w:szCs w:val="24"/>
                <w:lang w:val="en-US"/>
              </w:rPr>
            </w:pPr>
          </w:p>
        </w:tc>
        <w:tc>
          <w:tcPr>
            <w:tcW w:w="2063" w:type="dxa"/>
          </w:tcPr>
          <w:p w14:paraId="391871DE"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bCs/>
                <w:sz w:val="24"/>
                <w:szCs w:val="24"/>
                <w:lang w:val="en-US"/>
              </w:rPr>
              <w:t xml:space="preserve">(a) </w:t>
            </w:r>
            <w:r w:rsidRPr="00FD0E49">
              <w:rPr>
                <w:rFonts w:ascii="Times New Roman" w:eastAsia="Georgia" w:hAnsi="Times New Roman" w:cs="Times New Roman"/>
                <w:color w:val="231F20"/>
                <w:w w:val="95"/>
                <w:sz w:val="24"/>
                <w:szCs w:val="24"/>
              </w:rPr>
              <w:t xml:space="preserve">bimët e kanë origjinën në zonat e njohura të lira </w:t>
            </w:r>
            <w:r w:rsidRPr="00FD0E49">
              <w:rPr>
                <w:rFonts w:ascii="Times New Roman" w:eastAsia="Georgia" w:hAnsi="Times New Roman" w:cs="Times New Roman"/>
                <w:color w:val="231F20"/>
                <w:w w:val="90"/>
                <w:sz w:val="24"/>
                <w:szCs w:val="24"/>
              </w:rPr>
              <w:t xml:space="preserve">nga </w:t>
            </w:r>
            <w:r w:rsidRPr="00FD0E49">
              <w:rPr>
                <w:rFonts w:ascii="Times New Roman" w:eastAsia="Georgia" w:hAnsi="Times New Roman" w:cs="Times New Roman"/>
                <w:i/>
                <w:color w:val="231F20"/>
                <w:w w:val="90"/>
                <w:sz w:val="24"/>
                <w:szCs w:val="24"/>
              </w:rPr>
              <w:t xml:space="preserve">Dothistroma pini </w:t>
            </w:r>
            <w:r w:rsidRPr="00FD0E49">
              <w:rPr>
                <w:rFonts w:ascii="Times New Roman" w:eastAsia="Georgia" w:hAnsi="Times New Roman" w:cs="Times New Roman"/>
                <w:color w:val="231F20"/>
                <w:w w:val="90"/>
                <w:sz w:val="24"/>
                <w:szCs w:val="24"/>
              </w:rPr>
              <w:t xml:space="preserve">Hulbary, </w:t>
            </w:r>
            <w:r w:rsidRPr="00FD0E49">
              <w:rPr>
                <w:rFonts w:ascii="Times New Roman" w:eastAsia="Georgia" w:hAnsi="Times New Roman" w:cs="Times New Roman"/>
                <w:i/>
                <w:color w:val="231F20"/>
                <w:w w:val="90"/>
                <w:sz w:val="24"/>
                <w:szCs w:val="24"/>
              </w:rPr>
              <w:t xml:space="preserve">Dothistroma </w:t>
            </w:r>
            <w:r w:rsidRPr="00FD0E49">
              <w:rPr>
                <w:rFonts w:ascii="Times New Roman" w:eastAsia="Georgia" w:hAnsi="Times New Roman" w:cs="Times New Roman"/>
                <w:i/>
                <w:color w:val="231F20"/>
                <w:w w:val="85"/>
                <w:sz w:val="24"/>
                <w:szCs w:val="24"/>
              </w:rPr>
              <w:t xml:space="preserve">septosporum </w:t>
            </w:r>
            <w:r w:rsidRPr="00FD0E49">
              <w:rPr>
                <w:rFonts w:ascii="Times New Roman" w:eastAsia="Georgia" w:hAnsi="Times New Roman" w:cs="Times New Roman"/>
                <w:color w:val="231F20"/>
                <w:w w:val="85"/>
                <w:sz w:val="24"/>
                <w:szCs w:val="24"/>
              </w:rPr>
              <w:t xml:space="preserve">(Dorogin) Morelet dhe </w:t>
            </w:r>
            <w:r w:rsidRPr="00FD0E49">
              <w:rPr>
                <w:rFonts w:ascii="Times New Roman" w:eastAsia="Georgia" w:hAnsi="Times New Roman" w:cs="Times New Roman"/>
                <w:i/>
                <w:color w:val="231F20"/>
                <w:w w:val="85"/>
                <w:sz w:val="24"/>
                <w:szCs w:val="24"/>
              </w:rPr>
              <w:t xml:space="preserve">Lecanosticta </w:t>
            </w:r>
            <w:r w:rsidRPr="00FD0E49">
              <w:rPr>
                <w:rFonts w:ascii="Times New Roman" w:eastAsia="Georgia" w:hAnsi="Times New Roman" w:cs="Times New Roman"/>
                <w:i/>
                <w:color w:val="231F20"/>
                <w:w w:val="95"/>
                <w:sz w:val="24"/>
                <w:szCs w:val="24"/>
              </w:rPr>
              <w:t xml:space="preserve">acicola </w:t>
            </w:r>
            <w:r w:rsidRPr="00FD0E49">
              <w:rPr>
                <w:rFonts w:ascii="Times New Roman" w:eastAsia="Georgia" w:hAnsi="Times New Roman" w:cs="Times New Roman"/>
                <w:color w:val="231F20"/>
                <w:w w:val="95"/>
                <w:sz w:val="24"/>
                <w:szCs w:val="24"/>
              </w:rPr>
              <w:t>(von Thümen) Sydow;</w:t>
            </w:r>
          </w:p>
          <w:p w14:paraId="79D511A2" w14:textId="77777777" w:rsidR="0088105A" w:rsidRPr="00FD0E49" w:rsidRDefault="0088105A" w:rsidP="00474E87">
            <w:pPr>
              <w:widowControl w:val="0"/>
              <w:autoSpaceDE w:val="0"/>
              <w:autoSpaceDN w:val="0"/>
              <w:jc w:val="both"/>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7E1278B2"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bCs/>
                <w:sz w:val="24"/>
                <w:szCs w:val="24"/>
                <w:lang w:val="en-US"/>
              </w:rPr>
              <w:t xml:space="preserve">(b) </w:t>
            </w:r>
            <w:r w:rsidRPr="00FD0E49">
              <w:rPr>
                <w:rFonts w:ascii="Times New Roman" w:eastAsia="Georgia" w:hAnsi="Times New Roman" w:cs="Times New Roman"/>
                <w:color w:val="231F20"/>
                <w:w w:val="95"/>
                <w:sz w:val="24"/>
                <w:szCs w:val="24"/>
              </w:rPr>
              <w:t xml:space="preserve">asnjë simptomë e </w:t>
            </w:r>
            <w:r w:rsidRPr="00FD0E49">
              <w:rPr>
                <w:rFonts w:ascii="Times New Roman" w:eastAsia="Georgia" w:hAnsi="Times New Roman" w:cs="Times New Roman"/>
                <w:color w:val="231F20"/>
                <w:w w:val="95"/>
                <w:sz w:val="24"/>
                <w:szCs w:val="24"/>
                <w:lang w:val="en-US"/>
              </w:rPr>
              <w:t>needle blight</w:t>
            </w:r>
            <w:r w:rsidRPr="00FD0E49">
              <w:rPr>
                <w:rFonts w:ascii="Times New Roman" w:eastAsia="Georgia" w:hAnsi="Times New Roman" w:cs="Times New Roman"/>
                <w:color w:val="231F20"/>
                <w:w w:val="95"/>
                <w:sz w:val="24"/>
                <w:szCs w:val="24"/>
              </w:rPr>
              <w:t xml:space="preserve">, të shkaktuara nga </w:t>
            </w:r>
            <w:r w:rsidRPr="00FD0E49">
              <w:rPr>
                <w:rFonts w:ascii="Times New Roman" w:eastAsia="Georgia" w:hAnsi="Times New Roman" w:cs="Times New Roman"/>
                <w:i/>
                <w:color w:val="231F20"/>
                <w:w w:val="95"/>
                <w:sz w:val="24"/>
                <w:szCs w:val="24"/>
              </w:rPr>
              <w:t xml:space="preserve">Dothistroma pini </w:t>
            </w:r>
            <w:r w:rsidRPr="00FD0E49">
              <w:rPr>
                <w:rFonts w:ascii="Times New Roman" w:eastAsia="Georgia" w:hAnsi="Times New Roman" w:cs="Times New Roman"/>
                <w:color w:val="231F20"/>
                <w:w w:val="95"/>
                <w:sz w:val="24"/>
                <w:szCs w:val="24"/>
              </w:rPr>
              <w:t xml:space="preserve">Hulbary, </w:t>
            </w:r>
            <w:r w:rsidRPr="00FD0E49">
              <w:rPr>
                <w:rFonts w:ascii="Times New Roman" w:eastAsia="Georgia" w:hAnsi="Times New Roman" w:cs="Times New Roman"/>
                <w:i/>
                <w:color w:val="231F20"/>
                <w:w w:val="95"/>
                <w:sz w:val="24"/>
                <w:szCs w:val="24"/>
              </w:rPr>
              <w:t xml:space="preserve">Dothistroma </w:t>
            </w:r>
            <w:r w:rsidRPr="00FD0E49">
              <w:rPr>
                <w:rFonts w:ascii="Times New Roman" w:eastAsia="Georgia" w:hAnsi="Times New Roman" w:cs="Times New Roman"/>
                <w:i/>
                <w:color w:val="231F20"/>
                <w:w w:val="90"/>
                <w:sz w:val="24"/>
                <w:szCs w:val="24"/>
              </w:rPr>
              <w:lastRenderedPageBreak/>
              <w:t xml:space="preserve">septosporum </w:t>
            </w:r>
            <w:r w:rsidRPr="00FD0E49">
              <w:rPr>
                <w:rFonts w:ascii="Times New Roman" w:eastAsia="Georgia" w:hAnsi="Times New Roman" w:cs="Times New Roman"/>
                <w:color w:val="231F20"/>
                <w:w w:val="90"/>
                <w:sz w:val="24"/>
                <w:szCs w:val="24"/>
              </w:rPr>
              <w:t xml:space="preserve">(Dorogin) Morelet ose </w:t>
            </w:r>
            <w:r w:rsidRPr="00FD0E49">
              <w:rPr>
                <w:rFonts w:ascii="Times New Roman" w:eastAsia="Georgia" w:hAnsi="Times New Roman" w:cs="Times New Roman"/>
                <w:i/>
                <w:color w:val="231F20"/>
                <w:w w:val="90"/>
                <w:sz w:val="24"/>
                <w:szCs w:val="24"/>
              </w:rPr>
              <w:t xml:space="preserve">Lecanosticta </w:t>
            </w:r>
            <w:r w:rsidRPr="00FD0E49">
              <w:rPr>
                <w:rFonts w:ascii="Times New Roman" w:eastAsia="Georgia" w:hAnsi="Times New Roman" w:cs="Times New Roman"/>
                <w:i/>
                <w:color w:val="231F20"/>
                <w:w w:val="95"/>
                <w:sz w:val="24"/>
                <w:szCs w:val="24"/>
              </w:rPr>
              <w:t xml:space="preserve">acicola </w:t>
            </w:r>
            <w:r w:rsidRPr="00FD0E49">
              <w:rPr>
                <w:rFonts w:ascii="Times New Roman" w:eastAsia="Georgia" w:hAnsi="Times New Roman" w:cs="Times New Roman"/>
                <w:color w:val="231F20"/>
                <w:w w:val="95"/>
                <w:sz w:val="24"/>
                <w:szCs w:val="24"/>
              </w:rPr>
              <w:t xml:space="preserve">(von Thümen) Sydow, nuk është vërejtur në vendin e prodhimit ose </w:t>
            </w:r>
            <w:r w:rsidRPr="00FD0E49">
              <w:rPr>
                <w:rFonts w:ascii="Times New Roman" w:eastAsia="Georgia" w:hAnsi="Times New Roman" w:cs="Times New Roman"/>
                <w:color w:val="231F20"/>
                <w:w w:val="95"/>
                <w:sz w:val="24"/>
                <w:szCs w:val="24"/>
                <w:lang w:val="en-US"/>
              </w:rPr>
              <w:t xml:space="preserve">në afërsi të tij që nga fillimi i ciklit të fundit të plotë të bimësi; </w:t>
            </w:r>
          </w:p>
          <w:p w14:paraId="25AD46D1" w14:textId="77777777" w:rsidR="0088105A" w:rsidRPr="00FD0E49" w:rsidRDefault="0088105A" w:rsidP="00474E87">
            <w:pPr>
              <w:widowControl w:val="0"/>
              <w:autoSpaceDE w:val="0"/>
              <w:autoSpaceDN w:val="0"/>
              <w:jc w:val="both"/>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03828709" w14:textId="77777777" w:rsidR="0088105A" w:rsidRPr="00FD0E49" w:rsidRDefault="0088105A" w:rsidP="00474E87">
            <w:pPr>
              <w:widowControl w:val="0"/>
              <w:tabs>
                <w:tab w:val="left" w:pos="379"/>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bCs/>
                <w:sz w:val="24"/>
                <w:szCs w:val="24"/>
                <w:lang w:val="en-US"/>
              </w:rPr>
              <w:t xml:space="preserve">(c) </w:t>
            </w:r>
            <w:r w:rsidRPr="00FD0E49">
              <w:rPr>
                <w:rFonts w:ascii="Times New Roman" w:eastAsia="Georgia" w:hAnsi="Times New Roman" w:cs="Times New Roman"/>
                <w:color w:val="231F20"/>
                <w:w w:val="95"/>
                <w:sz w:val="24"/>
                <w:szCs w:val="24"/>
              </w:rPr>
              <w:t xml:space="preserve">janë kryer trajtime të përshtatshme kundër needle blight, të shkaktuar nga </w:t>
            </w:r>
            <w:r w:rsidRPr="00FD0E49">
              <w:rPr>
                <w:rFonts w:ascii="Times New Roman" w:eastAsia="Georgia" w:hAnsi="Times New Roman" w:cs="Times New Roman"/>
                <w:i/>
                <w:color w:val="231F20"/>
                <w:w w:val="95"/>
                <w:sz w:val="24"/>
                <w:szCs w:val="24"/>
              </w:rPr>
              <w:t>Dothistroma pini</w:t>
            </w:r>
            <w:r w:rsidRPr="00FD0E49">
              <w:rPr>
                <w:rFonts w:ascii="Times New Roman" w:eastAsia="Georgia" w:hAnsi="Times New Roman" w:cs="Times New Roman"/>
                <w:color w:val="231F20"/>
                <w:w w:val="95"/>
                <w:sz w:val="24"/>
                <w:szCs w:val="24"/>
              </w:rPr>
              <w:t xml:space="preserve"> Hulbary, </w:t>
            </w:r>
            <w:r w:rsidRPr="00FD0E49">
              <w:rPr>
                <w:rFonts w:ascii="Times New Roman" w:eastAsia="Georgia" w:hAnsi="Times New Roman" w:cs="Times New Roman"/>
                <w:i/>
                <w:color w:val="231F20"/>
                <w:w w:val="95"/>
                <w:sz w:val="24"/>
                <w:szCs w:val="24"/>
              </w:rPr>
              <w:t>Dothistroma septosporum</w:t>
            </w:r>
            <w:r w:rsidRPr="00FD0E49">
              <w:rPr>
                <w:rFonts w:ascii="Times New Roman" w:eastAsia="Georgia" w:hAnsi="Times New Roman" w:cs="Times New Roman"/>
                <w:color w:val="231F20"/>
                <w:w w:val="95"/>
                <w:sz w:val="24"/>
                <w:szCs w:val="24"/>
              </w:rPr>
              <w:t xml:space="preserve"> (Dorogin) Morelet ose </w:t>
            </w:r>
            <w:r w:rsidRPr="00FD0E49">
              <w:rPr>
                <w:rFonts w:ascii="Times New Roman" w:eastAsia="Georgia" w:hAnsi="Times New Roman" w:cs="Times New Roman"/>
                <w:i/>
                <w:color w:val="231F20"/>
                <w:w w:val="95"/>
                <w:sz w:val="24"/>
                <w:szCs w:val="24"/>
              </w:rPr>
              <w:t>Lecanosticta acicola</w:t>
            </w:r>
            <w:r w:rsidRPr="00FD0E49">
              <w:rPr>
                <w:rFonts w:ascii="Times New Roman" w:eastAsia="Georgia" w:hAnsi="Times New Roman" w:cs="Times New Roman"/>
                <w:color w:val="231F20"/>
                <w:w w:val="95"/>
                <w:sz w:val="24"/>
                <w:szCs w:val="24"/>
              </w:rPr>
              <w:t xml:space="preserve"> (von Thümen) Sydow, dhe bimët janë inspektuar përpara lëvizjes dhe kan</w:t>
            </w:r>
            <w:r w:rsidRPr="00FD0E49">
              <w:rPr>
                <w:rFonts w:ascii="Times New Roman" w:eastAsia="Georgia" w:hAnsi="Times New Roman" w:cs="Times New Roman"/>
                <w:sz w:val="24"/>
                <w:szCs w:val="24"/>
              </w:rPr>
              <w:t>ë rezultuar</w:t>
            </w:r>
            <w:r w:rsidRPr="00FD0E49">
              <w:rPr>
                <w:rFonts w:ascii="Times New Roman" w:eastAsia="Georgia" w:hAnsi="Times New Roman" w:cs="Times New Roman"/>
                <w:color w:val="231F20"/>
                <w:w w:val="95"/>
                <w:sz w:val="24"/>
                <w:szCs w:val="24"/>
              </w:rPr>
              <w:t xml:space="preserve"> pa simptoma të needle blight.</w:t>
            </w:r>
          </w:p>
        </w:tc>
      </w:tr>
      <w:tr w:rsidR="0088105A" w:rsidRPr="00FD0E49" w14:paraId="0321CDC5" w14:textId="77777777" w:rsidTr="00474E87">
        <w:tc>
          <w:tcPr>
            <w:tcW w:w="535" w:type="dxa"/>
          </w:tcPr>
          <w:p w14:paraId="5F5D9319"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23E109BD" w14:textId="77777777" w:rsidR="0088105A" w:rsidRPr="00FD0E49" w:rsidRDefault="0088105A" w:rsidP="00474E87">
            <w:pPr>
              <w:widowControl w:val="0"/>
              <w:autoSpaceDE w:val="0"/>
              <w:autoSpaceDN w:val="0"/>
              <w:rPr>
                <w:rFonts w:ascii="Times New Roman" w:eastAsia="Georgia" w:hAnsi="Times New Roman" w:cs="Times New Roman"/>
                <w:i/>
                <w:color w:val="231F20"/>
                <w:w w:val="90"/>
                <w:sz w:val="24"/>
                <w:szCs w:val="24"/>
              </w:rPr>
            </w:pPr>
            <w:r w:rsidRPr="00FD0E49">
              <w:rPr>
                <w:rStyle w:val="italics"/>
                <w:rFonts w:ascii="Times New Roman" w:hAnsi="Times New Roman" w:cs="Times New Roman"/>
                <w:i/>
                <w:iCs/>
                <w:color w:val="333333"/>
                <w:sz w:val="24"/>
                <w:szCs w:val="24"/>
                <w:shd w:val="clear" w:color="auto" w:fill="FFFFFF"/>
              </w:rPr>
              <w:t>Phytophthora ramorum</w:t>
            </w:r>
            <w:r w:rsidRPr="00FD0E49">
              <w:rPr>
                <w:rFonts w:ascii="Times New Roman" w:hAnsi="Times New Roman" w:cs="Times New Roman"/>
                <w:color w:val="333333"/>
                <w:sz w:val="24"/>
                <w:szCs w:val="24"/>
                <w:shd w:val="clear" w:color="auto" w:fill="FFFFFF"/>
              </w:rPr>
              <w:t> (izolimet e BE-së) Werres, De Cock &amp; Man in 't Veld</w:t>
            </w:r>
          </w:p>
        </w:tc>
        <w:tc>
          <w:tcPr>
            <w:tcW w:w="2439" w:type="dxa"/>
          </w:tcPr>
          <w:p w14:paraId="0B3F6178" w14:textId="77777777" w:rsidR="0088105A" w:rsidRPr="00FD0E49" w:rsidRDefault="0088105A" w:rsidP="00474E87">
            <w:pPr>
              <w:widowControl w:val="0"/>
              <w:autoSpaceDE w:val="0"/>
              <w:autoSpaceDN w:val="0"/>
              <w:rPr>
                <w:rFonts w:ascii="Times New Roman" w:eastAsia="Georgia" w:hAnsi="Times New Roman" w:cs="Times New Roman"/>
                <w:i/>
                <w:color w:val="231F20"/>
                <w:w w:val="90"/>
                <w:sz w:val="24"/>
                <w:szCs w:val="24"/>
              </w:rPr>
            </w:pPr>
            <w:r w:rsidRPr="00FD0E49">
              <w:rPr>
                <w:rStyle w:val="italics"/>
                <w:rFonts w:ascii="Times New Roman" w:hAnsi="Times New Roman" w:cs="Times New Roman"/>
                <w:i/>
                <w:iCs/>
                <w:color w:val="333333"/>
                <w:sz w:val="24"/>
                <w:szCs w:val="24"/>
                <w:shd w:val="clear" w:color="auto" w:fill="FFFFFF"/>
              </w:rPr>
              <w:t>Camellia</w:t>
            </w:r>
            <w:r w:rsidRPr="00FD0E49">
              <w:rPr>
                <w:rFonts w:ascii="Times New Roman" w:hAnsi="Times New Roman" w:cs="Times New Roman"/>
                <w:color w:val="333333"/>
                <w:sz w:val="24"/>
                <w:szCs w:val="24"/>
                <w:shd w:val="clear" w:color="auto" w:fill="FFFFFF"/>
              </w:rPr>
              <w:t> L., </w:t>
            </w:r>
            <w:r w:rsidRPr="00FD0E49">
              <w:rPr>
                <w:rStyle w:val="italics"/>
                <w:rFonts w:ascii="Times New Roman" w:hAnsi="Times New Roman" w:cs="Times New Roman"/>
                <w:i/>
                <w:iCs/>
                <w:color w:val="333333"/>
                <w:sz w:val="24"/>
                <w:szCs w:val="24"/>
                <w:shd w:val="clear" w:color="auto" w:fill="FFFFFF"/>
              </w:rPr>
              <w:t>Castanea sativa</w:t>
            </w:r>
            <w:r w:rsidRPr="00FD0E49">
              <w:rPr>
                <w:rFonts w:ascii="Times New Roman" w:hAnsi="Times New Roman" w:cs="Times New Roman"/>
                <w:color w:val="333333"/>
                <w:sz w:val="24"/>
                <w:szCs w:val="24"/>
                <w:shd w:val="clear" w:color="auto" w:fill="FFFFFF"/>
              </w:rPr>
              <w:t> Mill., </w:t>
            </w:r>
            <w:r w:rsidRPr="00FD0E49">
              <w:rPr>
                <w:rStyle w:val="italics"/>
                <w:rFonts w:ascii="Times New Roman" w:hAnsi="Times New Roman" w:cs="Times New Roman"/>
                <w:i/>
                <w:iCs/>
                <w:color w:val="333333"/>
                <w:sz w:val="24"/>
                <w:szCs w:val="24"/>
                <w:shd w:val="clear" w:color="auto" w:fill="FFFFFF"/>
              </w:rPr>
              <w:t>Fraxinus excelsior</w:t>
            </w:r>
            <w:r w:rsidRPr="00FD0E49">
              <w:rPr>
                <w:rFonts w:ascii="Times New Roman" w:hAnsi="Times New Roman" w:cs="Times New Roman"/>
                <w:color w:val="333333"/>
                <w:sz w:val="24"/>
                <w:szCs w:val="24"/>
                <w:shd w:val="clear" w:color="auto" w:fill="FFFFFF"/>
              </w:rPr>
              <w:t> L., </w:t>
            </w:r>
            <w:r w:rsidRPr="00FD0E49">
              <w:rPr>
                <w:rStyle w:val="italics"/>
                <w:rFonts w:ascii="Times New Roman" w:hAnsi="Times New Roman" w:cs="Times New Roman"/>
                <w:i/>
                <w:iCs/>
                <w:color w:val="333333"/>
                <w:sz w:val="24"/>
                <w:szCs w:val="24"/>
                <w:shd w:val="clear" w:color="auto" w:fill="FFFFFF"/>
              </w:rPr>
              <w:t>Larix decidua</w:t>
            </w:r>
            <w:r w:rsidRPr="00FD0E49">
              <w:rPr>
                <w:rFonts w:ascii="Times New Roman" w:hAnsi="Times New Roman" w:cs="Times New Roman"/>
                <w:color w:val="333333"/>
                <w:sz w:val="24"/>
                <w:szCs w:val="24"/>
                <w:shd w:val="clear" w:color="auto" w:fill="FFFFFF"/>
              </w:rPr>
              <w:t xml:space="preserve"> Mill., </w:t>
            </w:r>
            <w:r w:rsidRPr="00FD0E49">
              <w:rPr>
                <w:rStyle w:val="italics"/>
                <w:rFonts w:ascii="Times New Roman" w:hAnsi="Times New Roman" w:cs="Times New Roman"/>
                <w:i/>
                <w:iCs/>
                <w:color w:val="333333"/>
                <w:sz w:val="24"/>
                <w:szCs w:val="24"/>
                <w:shd w:val="clear" w:color="auto" w:fill="FFFFFF"/>
              </w:rPr>
              <w:t>Larix kaempferi</w:t>
            </w:r>
            <w:r w:rsidRPr="00FD0E49">
              <w:rPr>
                <w:rFonts w:ascii="Times New Roman" w:hAnsi="Times New Roman" w:cs="Times New Roman"/>
                <w:color w:val="333333"/>
                <w:sz w:val="24"/>
                <w:szCs w:val="24"/>
                <w:shd w:val="clear" w:color="auto" w:fill="FFFFFF"/>
              </w:rPr>
              <w:t xml:space="preserve"> (Lamb.) Carrière, </w:t>
            </w:r>
            <w:r w:rsidRPr="00FD0E49">
              <w:rPr>
                <w:rStyle w:val="italics"/>
                <w:rFonts w:ascii="Times New Roman" w:hAnsi="Times New Roman" w:cs="Times New Roman"/>
                <w:i/>
                <w:iCs/>
                <w:color w:val="333333"/>
                <w:sz w:val="24"/>
                <w:szCs w:val="24"/>
                <w:shd w:val="clear" w:color="auto" w:fill="FFFFFF"/>
              </w:rPr>
              <w:t>Larix × eurolepis</w:t>
            </w:r>
            <w:r w:rsidRPr="00FD0E49">
              <w:rPr>
                <w:rFonts w:ascii="Times New Roman" w:hAnsi="Times New Roman" w:cs="Times New Roman"/>
                <w:color w:val="333333"/>
                <w:sz w:val="24"/>
                <w:szCs w:val="24"/>
                <w:shd w:val="clear" w:color="auto" w:fill="FFFFFF"/>
              </w:rPr>
              <w:t xml:space="preserve"> A. Henry, </w:t>
            </w:r>
            <w:r w:rsidRPr="00FD0E49">
              <w:rPr>
                <w:rStyle w:val="italics"/>
                <w:rFonts w:ascii="Times New Roman" w:hAnsi="Times New Roman" w:cs="Times New Roman"/>
                <w:i/>
                <w:iCs/>
                <w:color w:val="333333"/>
                <w:sz w:val="24"/>
                <w:szCs w:val="24"/>
                <w:shd w:val="clear" w:color="auto" w:fill="FFFFFF"/>
              </w:rPr>
              <w:t>Pseudotsuga menziesii</w:t>
            </w:r>
            <w:r w:rsidRPr="00FD0E49">
              <w:rPr>
                <w:rFonts w:ascii="Times New Roman" w:hAnsi="Times New Roman" w:cs="Times New Roman"/>
                <w:color w:val="333333"/>
                <w:sz w:val="24"/>
                <w:szCs w:val="24"/>
                <w:shd w:val="clear" w:color="auto" w:fill="FFFFFF"/>
              </w:rPr>
              <w:t xml:space="preserve"> (Mirb.) Franco, </w:t>
            </w:r>
            <w:r w:rsidRPr="00FD0E49">
              <w:rPr>
                <w:rStyle w:val="italics"/>
                <w:rFonts w:ascii="Times New Roman" w:hAnsi="Times New Roman" w:cs="Times New Roman"/>
                <w:i/>
                <w:iCs/>
                <w:color w:val="333333"/>
                <w:sz w:val="24"/>
                <w:szCs w:val="24"/>
                <w:shd w:val="clear" w:color="auto" w:fill="FFFFFF"/>
              </w:rPr>
              <w:t>Quercus cerris</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Quercus ilex</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Quercus rubra</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Rhododendron</w:t>
            </w:r>
            <w:r w:rsidRPr="00FD0E49">
              <w:rPr>
                <w:rFonts w:ascii="Times New Roman" w:hAnsi="Times New Roman" w:cs="Times New Roman"/>
                <w:color w:val="333333"/>
                <w:sz w:val="24"/>
                <w:szCs w:val="24"/>
                <w:shd w:val="clear" w:color="auto" w:fill="FFFFFF"/>
              </w:rPr>
              <w:t xml:space="preserve"> L. përveç </w:t>
            </w:r>
            <w:r w:rsidRPr="00FD0E49">
              <w:rPr>
                <w:rStyle w:val="italics"/>
                <w:rFonts w:ascii="Times New Roman" w:hAnsi="Times New Roman" w:cs="Times New Roman"/>
                <w:i/>
                <w:iCs/>
                <w:color w:val="333333"/>
                <w:sz w:val="24"/>
                <w:szCs w:val="24"/>
                <w:shd w:val="clear" w:color="auto" w:fill="FFFFFF"/>
              </w:rPr>
              <w:t>R. Simsii</w:t>
            </w:r>
            <w:r w:rsidRPr="00FD0E49">
              <w:rPr>
                <w:rFonts w:ascii="Times New Roman" w:hAnsi="Times New Roman" w:cs="Times New Roman"/>
                <w:color w:val="333333"/>
                <w:sz w:val="24"/>
                <w:szCs w:val="24"/>
                <w:shd w:val="clear" w:color="auto" w:fill="FFFFFF"/>
              </w:rPr>
              <w:t xml:space="preserve"> L., </w:t>
            </w:r>
            <w:r w:rsidRPr="00FD0E49">
              <w:rPr>
                <w:rStyle w:val="italics"/>
                <w:rFonts w:ascii="Times New Roman" w:hAnsi="Times New Roman" w:cs="Times New Roman"/>
                <w:i/>
                <w:iCs/>
                <w:color w:val="333333"/>
                <w:sz w:val="24"/>
                <w:szCs w:val="24"/>
                <w:shd w:val="clear" w:color="auto" w:fill="FFFFFF"/>
              </w:rPr>
              <w:t>Viburnum</w:t>
            </w:r>
            <w:r w:rsidRPr="00FD0E49">
              <w:rPr>
                <w:rFonts w:ascii="Times New Roman" w:hAnsi="Times New Roman" w:cs="Times New Roman"/>
                <w:color w:val="333333"/>
                <w:sz w:val="24"/>
                <w:szCs w:val="24"/>
                <w:shd w:val="clear" w:color="auto" w:fill="FFFFFF"/>
              </w:rPr>
              <w:t> L.</w:t>
            </w:r>
          </w:p>
        </w:tc>
        <w:tc>
          <w:tcPr>
            <w:tcW w:w="2063" w:type="dxa"/>
          </w:tcPr>
          <w:p w14:paraId="198AE8DA"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xml:space="preserve">(a) bimët janë prodhuar në zona të përcaktuara nga autoriteti kompetent si të pastra nga </w:t>
            </w:r>
            <w:r w:rsidRPr="00FD0E49">
              <w:rPr>
                <w:rFonts w:ascii="Times New Roman" w:eastAsia="Georgia" w:hAnsi="Times New Roman" w:cs="Times New Roman"/>
                <w:bCs/>
                <w:i/>
                <w:sz w:val="24"/>
                <w:szCs w:val="24"/>
                <w:lang w:val="en-US"/>
              </w:rPr>
              <w:t>Phytophthora ramorum</w:t>
            </w:r>
            <w:r w:rsidRPr="00FD0E49">
              <w:rPr>
                <w:rFonts w:ascii="Times New Roman" w:eastAsia="Georgia" w:hAnsi="Times New Roman" w:cs="Times New Roman"/>
                <w:bCs/>
                <w:sz w:val="24"/>
                <w:szCs w:val="24"/>
                <w:lang w:val="en-US"/>
              </w:rPr>
              <w:t xml:space="preserve"> (izolime të BE-së) në përputhje me standardet ndërkombëtare përkatëse për masat fitosanitare; ose</w:t>
            </w:r>
          </w:p>
          <w:p w14:paraId="0113A5C7"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69CB67B5"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xml:space="preserve">(b) asnjë simptomë e </w:t>
            </w:r>
            <w:r w:rsidRPr="00FD0E49">
              <w:rPr>
                <w:rFonts w:ascii="Times New Roman" w:eastAsia="Georgia" w:hAnsi="Times New Roman" w:cs="Times New Roman"/>
                <w:bCs/>
                <w:i/>
                <w:sz w:val="24"/>
                <w:szCs w:val="24"/>
                <w:lang w:val="en-US"/>
              </w:rPr>
              <w:t>Phytophthora ramorum</w:t>
            </w:r>
            <w:r w:rsidRPr="00FD0E49">
              <w:rPr>
                <w:rFonts w:ascii="Times New Roman" w:eastAsia="Georgia" w:hAnsi="Times New Roman" w:cs="Times New Roman"/>
                <w:bCs/>
                <w:sz w:val="24"/>
                <w:szCs w:val="24"/>
                <w:lang w:val="en-US"/>
              </w:rPr>
              <w:t xml:space="preserve"> (izolate të BE-së) nuk është vërejtur në bimët bujtëse në </w:t>
            </w:r>
            <w:r w:rsidRPr="00FD0E49">
              <w:rPr>
                <w:rFonts w:ascii="Times New Roman" w:eastAsia="Georgia" w:hAnsi="Times New Roman" w:cs="Times New Roman"/>
                <w:bCs/>
                <w:sz w:val="24"/>
                <w:szCs w:val="24"/>
                <w:lang w:val="en-US"/>
              </w:rPr>
              <w:lastRenderedPageBreak/>
              <w:t>vendndodhjen e prodhimit gjatë sezonit të fundit të plotë të rritjes; ose</w:t>
            </w:r>
          </w:p>
          <w:p w14:paraId="3B566F3C"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7DF625FD"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(c)</w:t>
            </w:r>
          </w:p>
          <w:p w14:paraId="671C48E7"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xml:space="preserve">(i) bimët që shfaqin simptoma të </w:t>
            </w:r>
            <w:r w:rsidRPr="00FD0E49">
              <w:rPr>
                <w:rFonts w:ascii="Times New Roman" w:eastAsia="Georgia" w:hAnsi="Times New Roman" w:cs="Times New Roman"/>
                <w:bCs/>
                <w:i/>
                <w:sz w:val="24"/>
                <w:szCs w:val="24"/>
                <w:lang w:val="en-US"/>
              </w:rPr>
              <w:t>Phytophthora ramorum</w:t>
            </w:r>
            <w:r w:rsidRPr="00FD0E49">
              <w:rPr>
                <w:rFonts w:ascii="Times New Roman" w:eastAsia="Georgia" w:hAnsi="Times New Roman" w:cs="Times New Roman"/>
                <w:bCs/>
                <w:sz w:val="24"/>
                <w:szCs w:val="24"/>
                <w:lang w:val="en-US"/>
              </w:rPr>
              <w:t xml:space="preserve"> (izolime të BE-së) në vendin e prodhimit dhe të gjitha bimët brenda një rrezeje 2 m të materialit simptomatik, janë hequr dhe shkatërruar, duke përfshirë dheun e ngjitur;</w:t>
            </w:r>
          </w:p>
          <w:p w14:paraId="4325B8A2"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1928FC37"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dhe</w:t>
            </w:r>
          </w:p>
          <w:p w14:paraId="546089E5"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1696EDB6"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(ii) për të gjitha bimët bujtëse të vendosura brenda një rrezeje 10 m të bimëve simptomatike dhe për çdo bimë të mbetur nga pjesa e prekur:</w:t>
            </w:r>
          </w:p>
          <w:p w14:paraId="372A1897"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64FE188B"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xml:space="preserve">- brenda tre muajve pas zbulimit të bimëve simptomatike, asnjë simptomë e </w:t>
            </w:r>
            <w:r w:rsidRPr="00FD0E49">
              <w:rPr>
                <w:rFonts w:ascii="Times New Roman" w:eastAsia="Georgia" w:hAnsi="Times New Roman" w:cs="Times New Roman"/>
                <w:bCs/>
                <w:i/>
                <w:sz w:val="24"/>
                <w:szCs w:val="24"/>
                <w:lang w:val="en-US"/>
              </w:rPr>
              <w:t>Phytophthora ramorum</w:t>
            </w:r>
            <w:r w:rsidRPr="00FD0E49">
              <w:rPr>
                <w:rFonts w:ascii="Times New Roman" w:eastAsia="Georgia" w:hAnsi="Times New Roman" w:cs="Times New Roman"/>
                <w:bCs/>
                <w:sz w:val="24"/>
                <w:szCs w:val="24"/>
                <w:lang w:val="en-US"/>
              </w:rPr>
              <w:t xml:space="preserve"> (izolime të BE-së) nuk është vërejtur në ato bimë në të paktën dy inspektime në kohë të përshtatshme për të zbuluar dëmtuesin, dhe gjatë kësaj periudhe tre mujore nuk janë kryer asnjë trajtim që frenon </w:t>
            </w:r>
            <w:r w:rsidRPr="00FD0E49">
              <w:rPr>
                <w:rFonts w:ascii="Times New Roman" w:eastAsia="Georgia" w:hAnsi="Times New Roman" w:cs="Times New Roman"/>
                <w:bCs/>
                <w:sz w:val="24"/>
                <w:szCs w:val="24"/>
                <w:lang w:val="en-US"/>
              </w:rPr>
              <w:lastRenderedPageBreak/>
              <w:t xml:space="preserve">simptomat e </w:t>
            </w:r>
            <w:r w:rsidRPr="00FD0E49">
              <w:rPr>
                <w:rFonts w:ascii="Times New Roman" w:eastAsia="Georgia" w:hAnsi="Times New Roman" w:cs="Times New Roman"/>
                <w:bCs/>
                <w:i/>
                <w:sz w:val="24"/>
                <w:szCs w:val="24"/>
                <w:lang w:val="en-US"/>
              </w:rPr>
              <w:t>Phytophthora ramorum</w:t>
            </w:r>
            <w:r w:rsidRPr="00FD0E49">
              <w:rPr>
                <w:rFonts w:ascii="Times New Roman" w:eastAsia="Georgia" w:hAnsi="Times New Roman" w:cs="Times New Roman"/>
                <w:bCs/>
                <w:sz w:val="24"/>
                <w:szCs w:val="24"/>
                <w:lang w:val="en-US"/>
              </w:rPr>
              <w:t xml:space="preserve"> (izolime të BE-së),</w:t>
            </w:r>
          </w:p>
          <w:p w14:paraId="0300757A"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43A768CA"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pas kësaj periudhe tre mujore:</w:t>
            </w:r>
          </w:p>
          <w:p w14:paraId="086BF251"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303BCB3E"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xml:space="preserve">- asnjë simptomë e </w:t>
            </w:r>
            <w:r w:rsidRPr="00FD0E49">
              <w:rPr>
                <w:rFonts w:ascii="Times New Roman" w:eastAsia="Georgia" w:hAnsi="Times New Roman" w:cs="Times New Roman"/>
                <w:bCs/>
                <w:i/>
                <w:sz w:val="24"/>
                <w:szCs w:val="24"/>
                <w:lang w:val="en-US"/>
              </w:rPr>
              <w:t>Phytophthora ramorum</w:t>
            </w:r>
            <w:r w:rsidRPr="00FD0E49">
              <w:rPr>
                <w:rFonts w:ascii="Times New Roman" w:eastAsia="Georgia" w:hAnsi="Times New Roman" w:cs="Times New Roman"/>
                <w:bCs/>
                <w:sz w:val="24"/>
                <w:szCs w:val="24"/>
                <w:lang w:val="en-US"/>
              </w:rPr>
              <w:t xml:space="preserve"> (izolime të BE-së) nuk është vërejtur në ato bimë në vendndodhjen e prodhimit, ose</w:t>
            </w:r>
          </w:p>
          <w:p w14:paraId="00F0DDBF"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3377A228"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një mostër përfaqësuese e atyre bimëve që do të zhvendosen është testuar dhe është gjetur e pastër nga Phytophthora ramorum (izolime të BE-së);</w:t>
            </w:r>
          </w:p>
          <w:p w14:paraId="0F94B419"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56CDE0B6"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dhe</w:t>
            </w:r>
          </w:p>
          <w:p w14:paraId="33327C19"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32CFA24D"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(iii) për të gjitha impiantet e tjera në vendndodhjen e prodhimit:</w:t>
            </w:r>
          </w:p>
          <w:p w14:paraId="629227EE"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1C12CC00"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asnjë simptomë e Phytophthora ramorum (izolime të BE-së) nuk është vërejtur në ato bimë në vendin e prodhimit, ose</w:t>
            </w:r>
          </w:p>
          <w:p w14:paraId="1828DD1E"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bCs/>
                <w:sz w:val="24"/>
                <w:szCs w:val="24"/>
                <w:lang w:val="en-US"/>
              </w:rPr>
            </w:pPr>
          </w:p>
          <w:p w14:paraId="72B77574"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bCs/>
                <w:sz w:val="24"/>
                <w:szCs w:val="24"/>
                <w:lang w:val="en-US"/>
              </w:rPr>
            </w:pPr>
            <w:r w:rsidRPr="00FD0E49">
              <w:rPr>
                <w:rFonts w:ascii="Times New Roman" w:eastAsia="Georgia" w:hAnsi="Times New Roman" w:cs="Times New Roman"/>
                <w:bCs/>
                <w:sz w:val="24"/>
                <w:szCs w:val="24"/>
                <w:lang w:val="en-US"/>
              </w:rPr>
              <w:t>- Një mostër përfaqësuese e atyre bimëve që do të zhvendosen është testuar dhe është gjetur e pastër nga Phytophthora ramorum (izolime të BE-së).</w:t>
            </w:r>
          </w:p>
        </w:tc>
      </w:tr>
      <w:tr w:rsidR="0088105A" w:rsidRPr="00FD0E49" w14:paraId="5BA27762" w14:textId="77777777" w:rsidTr="00474E87">
        <w:tc>
          <w:tcPr>
            <w:tcW w:w="535" w:type="dxa"/>
          </w:tcPr>
          <w:p w14:paraId="42DF9DF6"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17BBC455" w14:textId="77777777" w:rsidR="0088105A" w:rsidRPr="00FD0E49" w:rsidRDefault="0088105A" w:rsidP="00474E87">
            <w:pPr>
              <w:widowControl w:val="0"/>
              <w:autoSpaceDE w:val="0"/>
              <w:autoSpaceDN w:val="0"/>
              <w:ind w:right="163"/>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75"/>
                <w:sz w:val="24"/>
                <w:szCs w:val="24"/>
              </w:rPr>
              <w:t xml:space="preserve">Plasmopara halstedii </w:t>
            </w:r>
            <w:r w:rsidRPr="00FD0E49">
              <w:rPr>
                <w:rFonts w:ascii="Times New Roman" w:eastAsia="Georgia" w:hAnsi="Times New Roman" w:cs="Times New Roman"/>
                <w:color w:val="231F20"/>
                <w:w w:val="90"/>
                <w:sz w:val="24"/>
                <w:szCs w:val="24"/>
              </w:rPr>
              <w:t>(Farlow) Berlese &amp;</w:t>
            </w:r>
            <w:r w:rsidRPr="00FD0E49">
              <w:rPr>
                <w:rFonts w:ascii="Times New Roman" w:eastAsia="Georgia" w:hAnsi="Times New Roman" w:cs="Times New Roman"/>
                <w:color w:val="231F20"/>
                <w:w w:val="95"/>
                <w:sz w:val="24"/>
                <w:szCs w:val="24"/>
              </w:rPr>
              <w:t>de Toni</w:t>
            </w:r>
          </w:p>
        </w:tc>
        <w:tc>
          <w:tcPr>
            <w:tcW w:w="2439" w:type="dxa"/>
          </w:tcPr>
          <w:p w14:paraId="1967B2D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Farat e </w:t>
            </w:r>
            <w:r w:rsidRPr="00FD0E49">
              <w:rPr>
                <w:rFonts w:ascii="Times New Roman" w:eastAsia="Georgia" w:hAnsi="Times New Roman" w:cs="Times New Roman"/>
                <w:i/>
                <w:color w:val="231F20"/>
                <w:w w:val="90"/>
                <w:sz w:val="24"/>
                <w:szCs w:val="24"/>
              </w:rPr>
              <w:t xml:space="preserve">Helianthus annuus </w:t>
            </w:r>
            <w:r w:rsidRPr="00FD0E49">
              <w:rPr>
                <w:rFonts w:ascii="Times New Roman" w:eastAsia="Georgia" w:hAnsi="Times New Roman" w:cs="Times New Roman"/>
                <w:color w:val="231F20"/>
                <w:w w:val="90"/>
                <w:sz w:val="24"/>
                <w:szCs w:val="24"/>
              </w:rPr>
              <w:t>L.</w:t>
            </w:r>
          </w:p>
        </w:tc>
        <w:tc>
          <w:tcPr>
            <w:tcW w:w="2063" w:type="dxa"/>
          </w:tcPr>
          <w:p w14:paraId="3A43CFC5"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 xml:space="preserve">(a) farat e kanë origjinën në zonat e njohura si të pastra </w:t>
            </w:r>
            <w:r w:rsidRPr="00FD0E49">
              <w:rPr>
                <w:rFonts w:ascii="Times New Roman" w:eastAsia="Georgia" w:hAnsi="Times New Roman" w:cs="Times New Roman"/>
                <w:color w:val="231F20"/>
                <w:w w:val="90"/>
                <w:sz w:val="24"/>
                <w:szCs w:val="24"/>
              </w:rPr>
              <w:t xml:space="preserve">nga </w:t>
            </w:r>
            <w:r w:rsidRPr="00FD0E49">
              <w:rPr>
                <w:rFonts w:ascii="Times New Roman" w:eastAsia="Georgia" w:hAnsi="Times New Roman" w:cs="Times New Roman"/>
                <w:i/>
                <w:color w:val="231F20"/>
                <w:w w:val="90"/>
                <w:sz w:val="24"/>
                <w:szCs w:val="24"/>
              </w:rPr>
              <w:t>Plasmopara halstedii</w:t>
            </w:r>
            <w:r w:rsidRPr="00FD0E49">
              <w:rPr>
                <w:rFonts w:ascii="Times New Roman" w:eastAsia="Georgia" w:hAnsi="Times New Roman" w:cs="Times New Roman"/>
                <w:color w:val="231F20"/>
                <w:w w:val="90"/>
                <w:sz w:val="24"/>
                <w:szCs w:val="24"/>
              </w:rPr>
              <w:t xml:space="preserve"> (Farlow) Berlese &amp; de </w:t>
            </w:r>
            <w:r w:rsidRPr="00FD0E49">
              <w:rPr>
                <w:rFonts w:ascii="Times New Roman" w:eastAsia="Georgia" w:hAnsi="Times New Roman" w:cs="Times New Roman"/>
                <w:color w:val="231F20"/>
                <w:w w:val="95"/>
                <w:sz w:val="24"/>
                <w:szCs w:val="24"/>
              </w:rPr>
              <w:t>Toni;</w:t>
            </w:r>
          </w:p>
          <w:p w14:paraId="56869C38"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05240084"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(b) </w:t>
            </w:r>
            <w:r w:rsidRPr="00FD0E49">
              <w:rPr>
                <w:rFonts w:ascii="Times New Roman" w:eastAsia="Georgia" w:hAnsi="Times New Roman" w:cs="Times New Roman"/>
                <w:color w:val="231F20"/>
                <w:w w:val="90"/>
                <w:sz w:val="24"/>
                <w:szCs w:val="24"/>
              </w:rPr>
              <w:t xml:space="preserve">asnjë simptomë e </w:t>
            </w:r>
            <w:r w:rsidRPr="00FD0E49">
              <w:rPr>
                <w:rFonts w:ascii="Times New Roman" w:eastAsia="Georgia" w:hAnsi="Times New Roman" w:cs="Times New Roman"/>
                <w:i/>
                <w:color w:val="231F20"/>
                <w:w w:val="90"/>
                <w:sz w:val="24"/>
                <w:szCs w:val="24"/>
              </w:rPr>
              <w:t xml:space="preserve">Plasmopara halstedii </w:t>
            </w:r>
            <w:r w:rsidRPr="00FD0E49">
              <w:rPr>
                <w:rFonts w:ascii="Times New Roman" w:eastAsia="Georgia" w:hAnsi="Times New Roman" w:cs="Times New Roman"/>
                <w:color w:val="231F20"/>
                <w:w w:val="90"/>
                <w:sz w:val="24"/>
                <w:szCs w:val="24"/>
              </w:rPr>
              <w:t xml:space="preserve">(Farlow) </w:t>
            </w:r>
            <w:r w:rsidRPr="00FD0E49">
              <w:rPr>
                <w:rFonts w:ascii="Times New Roman" w:eastAsia="Georgia" w:hAnsi="Times New Roman" w:cs="Times New Roman"/>
                <w:color w:val="231F20"/>
                <w:w w:val="95"/>
                <w:sz w:val="24"/>
                <w:szCs w:val="24"/>
              </w:rPr>
              <w:t>Berlese &amp; de Toni, janë vërejtur në vendin</w:t>
            </w:r>
            <w:r w:rsidRPr="00FD0E49">
              <w:rPr>
                <w:rFonts w:ascii="Times New Roman" w:eastAsia="Georgia" w:hAnsi="Times New Roman" w:cs="Times New Roman"/>
                <w:sz w:val="24"/>
                <w:szCs w:val="24"/>
              </w:rPr>
              <w:t xml:space="preserve"> e</w:t>
            </w:r>
            <w:r w:rsidRPr="00FD0E49">
              <w:rPr>
                <w:rFonts w:ascii="Times New Roman" w:eastAsia="Georgia" w:hAnsi="Times New Roman" w:cs="Times New Roman"/>
                <w:color w:val="231F20"/>
                <w:w w:val="95"/>
                <w:sz w:val="24"/>
                <w:szCs w:val="24"/>
              </w:rPr>
              <w:t xml:space="preserve"> prodhimit</w:t>
            </w:r>
            <w:r w:rsidRPr="00FD0E49">
              <w:rPr>
                <w:rFonts w:ascii="Times New Roman" w:eastAsia="Georgia" w:hAnsi="Times New Roman" w:cs="Times New Roman"/>
                <w:sz w:val="24"/>
                <w:szCs w:val="24"/>
              </w:rPr>
              <w:t xml:space="preserve"> të farave në të</w:t>
            </w:r>
            <w:r w:rsidRPr="00FD0E49">
              <w:rPr>
                <w:rFonts w:ascii="Times New Roman" w:eastAsia="Georgia" w:hAnsi="Times New Roman" w:cs="Times New Roman"/>
                <w:color w:val="231F20"/>
                <w:w w:val="95"/>
                <w:sz w:val="24"/>
                <w:szCs w:val="24"/>
              </w:rPr>
              <w:t xml:space="preserve"> paktën dy</w:t>
            </w:r>
            <w:r w:rsidRPr="00FD0E49">
              <w:rPr>
                <w:rFonts w:ascii="Times New Roman" w:eastAsia="Georgia" w:hAnsi="Times New Roman" w:cs="Times New Roman"/>
                <w:sz w:val="24"/>
                <w:szCs w:val="24"/>
              </w:rPr>
              <w:t xml:space="preserve"> inspektime</w:t>
            </w:r>
            <w:r w:rsidRPr="00FD0E49">
              <w:rPr>
                <w:rFonts w:ascii="Times New Roman" w:eastAsia="Georgia" w:hAnsi="Times New Roman" w:cs="Times New Roman"/>
                <w:color w:val="231F20"/>
                <w:w w:val="95"/>
                <w:sz w:val="24"/>
                <w:szCs w:val="24"/>
              </w:rPr>
              <w:t xml:space="preserve"> në</w:t>
            </w:r>
            <w:r w:rsidRPr="00FD0E49">
              <w:rPr>
                <w:rFonts w:ascii="Times New Roman" w:eastAsia="Georgia" w:hAnsi="Times New Roman" w:cs="Times New Roman"/>
                <w:sz w:val="24"/>
                <w:szCs w:val="24"/>
              </w:rPr>
              <w:t xml:space="preserve"> kohë të</w:t>
            </w:r>
            <w:r w:rsidRPr="00FD0E49">
              <w:rPr>
                <w:rFonts w:ascii="Times New Roman" w:eastAsia="Georgia" w:hAnsi="Times New Roman" w:cs="Times New Roman"/>
                <w:color w:val="231F20"/>
                <w:w w:val="95"/>
                <w:sz w:val="24"/>
                <w:szCs w:val="24"/>
              </w:rPr>
              <w:t xml:space="preserve"> përshtatshme, për të zbuluar dëmtuesit gjatë sezonit të rritjes;</w:t>
            </w:r>
          </w:p>
          <w:p w14:paraId="51347835"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64F46231"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(c) </w:t>
            </w:r>
          </w:p>
          <w:p w14:paraId="0E67E2F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(i) vendi i prodhimit</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farave ka qenë subjekt i të </w:t>
            </w:r>
            <w:r w:rsidRPr="00FD0E49">
              <w:rPr>
                <w:rFonts w:ascii="Times New Roman" w:eastAsia="Georgia" w:hAnsi="Times New Roman" w:cs="Times New Roman"/>
                <w:sz w:val="24"/>
                <w:szCs w:val="24"/>
              </w:rPr>
              <w:t xml:space="preserve">paktën dy </w:t>
            </w:r>
            <w:r w:rsidRPr="00FD0E49">
              <w:rPr>
                <w:rFonts w:ascii="Times New Roman" w:eastAsia="Georgia" w:hAnsi="Times New Roman" w:cs="Times New Roman"/>
                <w:color w:val="231F20"/>
                <w:w w:val="90"/>
                <w:sz w:val="24"/>
                <w:szCs w:val="24"/>
              </w:rPr>
              <w:t xml:space="preserve">inspektimeve në kohë </w:t>
            </w:r>
            <w:r w:rsidRPr="00FD0E49">
              <w:rPr>
                <w:rFonts w:ascii="Times New Roman" w:eastAsia="Georgia" w:hAnsi="Times New Roman" w:cs="Times New Roman"/>
                <w:sz w:val="24"/>
                <w:szCs w:val="24"/>
              </w:rPr>
              <w:t xml:space="preserve">të përshtatshme për të zbuluar </w:t>
            </w:r>
            <w:r w:rsidRPr="00FD0E49">
              <w:rPr>
                <w:rFonts w:ascii="Times New Roman" w:eastAsia="Georgia" w:hAnsi="Times New Roman" w:cs="Times New Roman"/>
                <w:color w:val="231F20"/>
                <w:w w:val="95"/>
                <w:sz w:val="24"/>
                <w:szCs w:val="24"/>
              </w:rPr>
              <w:t>dëmtuesit, gjatë sezonit të rritjes;</w:t>
            </w:r>
          </w:p>
          <w:p w14:paraId="427A1C0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619228A2"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(ii) jo më shumë se 5 % e bimëve kanë shfaqur </w:t>
            </w:r>
            <w:r w:rsidRPr="00FD0E49">
              <w:rPr>
                <w:rFonts w:ascii="Times New Roman" w:eastAsia="Georgia" w:hAnsi="Times New Roman" w:cs="Times New Roman"/>
                <w:color w:val="231F20"/>
                <w:w w:val="90"/>
                <w:sz w:val="24"/>
                <w:szCs w:val="24"/>
              </w:rPr>
              <w:t xml:space="preserve">simptoma </w:t>
            </w:r>
            <w:r w:rsidRPr="00FD0E49">
              <w:rPr>
                <w:rFonts w:ascii="Times New Roman" w:eastAsia="Georgia" w:hAnsi="Times New Roman" w:cs="Times New Roman"/>
                <w:sz w:val="24"/>
                <w:szCs w:val="24"/>
              </w:rPr>
              <w:t xml:space="preserve">të </w:t>
            </w:r>
            <w:r w:rsidRPr="00FD0E49">
              <w:rPr>
                <w:rFonts w:ascii="Times New Roman" w:eastAsia="Georgia" w:hAnsi="Times New Roman" w:cs="Times New Roman"/>
                <w:i/>
                <w:color w:val="231F20"/>
                <w:w w:val="90"/>
                <w:sz w:val="24"/>
                <w:szCs w:val="24"/>
              </w:rPr>
              <w:t>Plasmopara halstedii</w:t>
            </w:r>
            <w:r w:rsidRPr="00FD0E49">
              <w:rPr>
                <w:rFonts w:ascii="Times New Roman" w:eastAsia="Georgia" w:hAnsi="Times New Roman" w:cs="Times New Roman"/>
                <w:color w:val="231F20"/>
                <w:w w:val="90"/>
                <w:sz w:val="24"/>
                <w:szCs w:val="24"/>
              </w:rPr>
              <w:t xml:space="preserve"> (Farlow) </w:t>
            </w:r>
            <w:r w:rsidRPr="00FD0E49">
              <w:rPr>
                <w:rFonts w:ascii="Times New Roman" w:eastAsia="Georgia" w:hAnsi="Times New Roman" w:cs="Times New Roman"/>
                <w:color w:val="231F20"/>
                <w:w w:val="95"/>
                <w:sz w:val="24"/>
                <w:szCs w:val="24"/>
              </w:rPr>
              <w:t xml:space="preserve">Berlese&amp;de Toni, gjatë këtyre inspektimeve, dhe të gjitha bimët që tregojnë simptoma </w:t>
            </w:r>
            <w:r w:rsidRPr="00FD0E49">
              <w:rPr>
                <w:rFonts w:ascii="Times New Roman" w:eastAsia="Georgia" w:hAnsi="Times New Roman" w:cs="Times New Roman"/>
                <w:sz w:val="24"/>
                <w:szCs w:val="24"/>
              </w:rPr>
              <w:t xml:space="preserve">të </w:t>
            </w:r>
            <w:r w:rsidRPr="00FD0E49">
              <w:rPr>
                <w:rFonts w:ascii="Times New Roman" w:eastAsia="Georgia" w:hAnsi="Times New Roman" w:cs="Times New Roman"/>
                <w:i/>
                <w:color w:val="231F20"/>
                <w:w w:val="90"/>
                <w:sz w:val="24"/>
                <w:szCs w:val="24"/>
              </w:rPr>
              <w:t xml:space="preserve">Plasmopara halstedii </w:t>
            </w:r>
            <w:r w:rsidRPr="00FD0E49">
              <w:rPr>
                <w:rFonts w:ascii="Times New Roman" w:eastAsia="Georgia" w:hAnsi="Times New Roman" w:cs="Times New Roman"/>
                <w:color w:val="231F20"/>
                <w:w w:val="90"/>
                <w:sz w:val="24"/>
                <w:szCs w:val="24"/>
              </w:rPr>
              <w:t xml:space="preserve">(Farlow) Berlese &amp; de </w:t>
            </w:r>
            <w:r w:rsidRPr="00FD0E49">
              <w:rPr>
                <w:rFonts w:ascii="Times New Roman" w:eastAsia="Georgia" w:hAnsi="Times New Roman" w:cs="Times New Roman"/>
                <w:color w:val="231F20"/>
                <w:w w:val="95"/>
                <w:sz w:val="24"/>
                <w:szCs w:val="24"/>
              </w:rPr>
              <w:t>Toni, janë hequr dhe shkatërruar menjëherë pas inspektimit;</w:t>
            </w:r>
          </w:p>
          <w:p w14:paraId="3F2DC4D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59E62F5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(iii) </w:t>
            </w:r>
            <w:r w:rsidRPr="00FD0E49">
              <w:rPr>
                <w:rFonts w:ascii="Times New Roman" w:eastAsia="Georgia" w:hAnsi="Times New Roman" w:cs="Times New Roman"/>
                <w:color w:val="231F20"/>
                <w:w w:val="95"/>
                <w:sz w:val="24"/>
                <w:szCs w:val="24"/>
              </w:rPr>
              <w:t xml:space="preserve">në inspektimin përfundimtar nuk </w:t>
            </w:r>
            <w:r w:rsidRPr="00FD0E49">
              <w:rPr>
                <w:rFonts w:ascii="Times New Roman" w:eastAsia="Georgia" w:hAnsi="Times New Roman" w:cs="Times New Roman"/>
                <w:color w:val="231F20"/>
                <w:w w:val="95"/>
                <w:sz w:val="24"/>
                <w:szCs w:val="24"/>
              </w:rPr>
              <w:lastRenderedPageBreak/>
              <w:t xml:space="preserve">janë gjetur bimë që tregojnë simptoma të </w:t>
            </w:r>
            <w:r w:rsidRPr="00FD0E49">
              <w:rPr>
                <w:rFonts w:ascii="Times New Roman" w:eastAsia="Georgia" w:hAnsi="Times New Roman" w:cs="Times New Roman"/>
                <w:i/>
                <w:color w:val="231F20"/>
                <w:w w:val="95"/>
                <w:sz w:val="24"/>
                <w:szCs w:val="24"/>
              </w:rPr>
              <w:t xml:space="preserve">Plasmopara </w:t>
            </w:r>
            <w:r w:rsidRPr="00FD0E49">
              <w:rPr>
                <w:rFonts w:ascii="Times New Roman" w:eastAsia="Georgia" w:hAnsi="Times New Roman" w:cs="Times New Roman"/>
                <w:i/>
                <w:color w:val="231F20"/>
                <w:sz w:val="24"/>
                <w:szCs w:val="24"/>
              </w:rPr>
              <w:t>halstedii</w:t>
            </w:r>
            <w:r w:rsidRPr="00FD0E49">
              <w:rPr>
                <w:rFonts w:ascii="Times New Roman" w:eastAsia="Georgia" w:hAnsi="Times New Roman" w:cs="Times New Roman"/>
                <w:color w:val="231F20"/>
                <w:sz w:val="24"/>
                <w:szCs w:val="24"/>
              </w:rPr>
              <w:t xml:space="preserve"> (Farlow) Berlese&amp; de Toni;</w:t>
            </w:r>
          </w:p>
          <w:p w14:paraId="6EB333B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6BD49B4C" w14:textId="77777777" w:rsidR="0088105A" w:rsidRPr="00FD0E49" w:rsidRDefault="0088105A" w:rsidP="00474E87">
            <w:pPr>
              <w:widowControl w:val="0"/>
              <w:tabs>
                <w:tab w:val="left" w:pos="426"/>
              </w:tabs>
              <w:autoSpaceDE w:val="0"/>
              <w:autoSpaceDN w:val="0"/>
              <w:ind w:right="-15"/>
              <w:jc w:val="both"/>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(ç)</w:t>
            </w:r>
          </w:p>
          <w:p w14:paraId="565690F1" w14:textId="77777777" w:rsidR="0088105A" w:rsidRPr="00FD0E49" w:rsidRDefault="0088105A" w:rsidP="00474E87">
            <w:pPr>
              <w:widowControl w:val="0"/>
              <w:tabs>
                <w:tab w:val="left" w:pos="426"/>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(i) vendiiprodhimit</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farave ka qenë subjekt</w:t>
            </w:r>
            <w:r w:rsidRPr="00FD0E49">
              <w:rPr>
                <w:rFonts w:ascii="Times New Roman" w:eastAsia="Georgia" w:hAnsi="Times New Roman" w:cs="Times New Roman"/>
                <w:sz w:val="24"/>
                <w:szCs w:val="24"/>
              </w:rPr>
              <w:t xml:space="preserve"> i</w:t>
            </w:r>
            <w:r w:rsidRPr="00FD0E49">
              <w:rPr>
                <w:rFonts w:ascii="Times New Roman" w:eastAsia="Georgia" w:hAnsi="Times New Roman" w:cs="Times New Roman"/>
                <w:color w:val="231F20"/>
                <w:w w:val="95"/>
                <w:sz w:val="24"/>
                <w:szCs w:val="24"/>
              </w:rPr>
              <w:t xml:space="preserve"> të </w:t>
            </w:r>
            <w:r w:rsidRPr="00FD0E49">
              <w:rPr>
                <w:rFonts w:ascii="Times New Roman" w:eastAsia="Georgia" w:hAnsi="Times New Roman" w:cs="Times New Roman"/>
                <w:sz w:val="24"/>
                <w:szCs w:val="24"/>
              </w:rPr>
              <w:t xml:space="preserve">paktën dy </w:t>
            </w:r>
            <w:r w:rsidRPr="00FD0E49">
              <w:rPr>
                <w:rFonts w:ascii="Times New Roman" w:eastAsia="Georgia" w:hAnsi="Times New Roman" w:cs="Times New Roman"/>
                <w:color w:val="231F20"/>
                <w:w w:val="90"/>
                <w:sz w:val="24"/>
                <w:szCs w:val="24"/>
              </w:rPr>
              <w:t xml:space="preserve">inspektimeve në kohë </w:t>
            </w:r>
            <w:r w:rsidRPr="00FD0E49">
              <w:rPr>
                <w:rFonts w:ascii="Times New Roman" w:eastAsia="Georgia" w:hAnsi="Times New Roman" w:cs="Times New Roman"/>
                <w:sz w:val="24"/>
                <w:szCs w:val="24"/>
              </w:rPr>
              <w:t xml:space="preserve">të përshtatshme për të zbuluar </w:t>
            </w:r>
            <w:r w:rsidRPr="00FD0E49">
              <w:rPr>
                <w:rFonts w:ascii="Times New Roman" w:eastAsia="Georgia" w:hAnsi="Times New Roman" w:cs="Times New Roman"/>
                <w:color w:val="231F20"/>
                <w:w w:val="95"/>
                <w:sz w:val="24"/>
                <w:szCs w:val="24"/>
              </w:rPr>
              <w:t>dëmtuesit gjatë sezonit të rritjes;</w:t>
            </w:r>
          </w:p>
          <w:p w14:paraId="520361C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66CA6B7A"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(ii) të gjitha bimët që tregojnë simptoma të</w:t>
            </w:r>
            <w:r w:rsidRPr="00FD0E49">
              <w:rPr>
                <w:rFonts w:ascii="Times New Roman" w:eastAsia="Georgia" w:hAnsi="Times New Roman" w:cs="Times New Roman"/>
                <w:i/>
                <w:color w:val="231F20"/>
                <w:w w:val="90"/>
                <w:sz w:val="24"/>
                <w:szCs w:val="24"/>
              </w:rPr>
              <w:t xml:space="preserve"> Plasmopara </w:t>
            </w:r>
            <w:r w:rsidRPr="00FD0E49">
              <w:rPr>
                <w:rFonts w:ascii="Times New Roman" w:eastAsia="Georgia" w:hAnsi="Times New Roman" w:cs="Times New Roman"/>
                <w:i/>
                <w:color w:val="231F20"/>
                <w:w w:val="95"/>
                <w:sz w:val="24"/>
                <w:szCs w:val="24"/>
              </w:rPr>
              <w:t xml:space="preserve">halstedii </w:t>
            </w:r>
            <w:r w:rsidRPr="00FD0E49">
              <w:rPr>
                <w:rFonts w:ascii="Times New Roman" w:eastAsia="Georgia" w:hAnsi="Times New Roman" w:cs="Times New Roman"/>
                <w:color w:val="231F20"/>
                <w:w w:val="95"/>
                <w:sz w:val="24"/>
                <w:szCs w:val="24"/>
              </w:rPr>
              <w:t>(Farlow) Berlese &amp; de Toni janë hequr dhe shkatërruar menjëherë pas inspektimit;</w:t>
            </w:r>
          </w:p>
          <w:p w14:paraId="7E8A07E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105E07EE"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(iii) në inspektimin përfundimtar,nuk</w:t>
            </w:r>
            <w:r w:rsidRPr="00FD0E49">
              <w:rPr>
                <w:rFonts w:ascii="Times New Roman" w:eastAsia="Georgia" w:hAnsi="Times New Roman" w:cs="Times New Roman"/>
                <w:sz w:val="24"/>
                <w:szCs w:val="24"/>
              </w:rPr>
              <w:t xml:space="preserve"> janë gjetur</w:t>
            </w:r>
            <w:r w:rsidRPr="00FD0E49">
              <w:rPr>
                <w:rFonts w:ascii="Times New Roman" w:eastAsia="Georgia" w:hAnsi="Times New Roman" w:cs="Times New Roman"/>
                <w:color w:val="231F20"/>
                <w:w w:val="95"/>
                <w:sz w:val="24"/>
                <w:szCs w:val="24"/>
              </w:rPr>
              <w:t xml:space="preserve"> bimë</w:t>
            </w:r>
            <w:r w:rsidRPr="00FD0E49">
              <w:rPr>
                <w:rFonts w:ascii="Times New Roman" w:eastAsia="Georgia" w:hAnsi="Times New Roman" w:cs="Times New Roman"/>
                <w:sz w:val="24"/>
                <w:szCs w:val="24"/>
              </w:rPr>
              <w:t xml:space="preserve"> që</w:t>
            </w:r>
            <w:r w:rsidRPr="00FD0E49">
              <w:rPr>
                <w:rFonts w:ascii="Times New Roman" w:eastAsia="Georgia" w:hAnsi="Times New Roman" w:cs="Times New Roman"/>
                <w:color w:val="231F20"/>
                <w:w w:val="95"/>
                <w:sz w:val="24"/>
                <w:szCs w:val="24"/>
              </w:rPr>
              <w:t xml:space="preserve"> tregojnë simptoma </w:t>
            </w:r>
            <w:r w:rsidRPr="00FD0E49">
              <w:rPr>
                <w:rFonts w:ascii="Times New Roman" w:eastAsia="Georgia" w:hAnsi="Times New Roman" w:cs="Times New Roman"/>
                <w:sz w:val="24"/>
                <w:szCs w:val="24"/>
              </w:rPr>
              <w:t xml:space="preserve">të </w:t>
            </w:r>
            <w:r w:rsidRPr="00FD0E49">
              <w:rPr>
                <w:rFonts w:ascii="Times New Roman" w:eastAsia="Georgia" w:hAnsi="Times New Roman" w:cs="Times New Roman"/>
                <w:i/>
                <w:color w:val="231F20"/>
                <w:w w:val="95"/>
                <w:sz w:val="24"/>
                <w:szCs w:val="24"/>
              </w:rPr>
              <w:t>Plasmopara halstedii</w:t>
            </w:r>
            <w:r w:rsidRPr="00FD0E49">
              <w:rPr>
                <w:rFonts w:ascii="Times New Roman" w:eastAsia="Georgia" w:hAnsi="Times New Roman" w:cs="Times New Roman"/>
                <w:color w:val="231F20"/>
                <w:w w:val="95"/>
                <w:sz w:val="24"/>
                <w:szCs w:val="24"/>
              </w:rPr>
              <w:t xml:space="preserve"> (Farlow) Berlese&amp;de Toni, dhe</w:t>
            </w:r>
            <w:r w:rsidRPr="00FD0E49">
              <w:rPr>
                <w:rFonts w:ascii="Times New Roman" w:eastAsia="Georgia" w:hAnsi="Times New Roman" w:cs="Times New Roman"/>
                <w:sz w:val="24"/>
                <w:szCs w:val="24"/>
              </w:rPr>
              <w:t xml:space="preserve"> një</w:t>
            </w:r>
            <w:r w:rsidRPr="00FD0E49">
              <w:rPr>
                <w:rFonts w:ascii="Times New Roman" w:eastAsia="Georgia" w:hAnsi="Times New Roman" w:cs="Times New Roman"/>
                <w:color w:val="231F20"/>
                <w:w w:val="95"/>
                <w:sz w:val="24"/>
                <w:szCs w:val="24"/>
              </w:rPr>
              <w:t xml:space="preserve"> mostër përfaqësuese nga çdo lot</w:t>
            </w:r>
            <w:r w:rsidRPr="00FD0E49">
              <w:rPr>
                <w:rFonts w:ascii="Times New Roman" w:eastAsia="Georgia" w:hAnsi="Times New Roman" w:cs="Times New Roman"/>
                <w:color w:val="231F20"/>
                <w:w w:val="90"/>
                <w:sz w:val="24"/>
                <w:szCs w:val="24"/>
              </w:rPr>
              <w:t>ështëtestuar dhegjetur</w:t>
            </w:r>
            <w:r w:rsidRPr="00FD0E49">
              <w:rPr>
                <w:rFonts w:ascii="Times New Roman" w:eastAsia="Georgia" w:hAnsi="Times New Roman" w:cs="Times New Roman"/>
                <w:sz w:val="24"/>
                <w:szCs w:val="24"/>
              </w:rPr>
              <w:t xml:space="preserve"> e</w:t>
            </w:r>
            <w:r w:rsidRPr="00FD0E49">
              <w:rPr>
                <w:rFonts w:ascii="Times New Roman" w:eastAsia="Georgia" w:hAnsi="Times New Roman" w:cs="Times New Roman"/>
                <w:color w:val="231F20"/>
                <w:w w:val="90"/>
                <w:sz w:val="24"/>
                <w:szCs w:val="24"/>
              </w:rPr>
              <w:t xml:space="preserve"> pastër nga </w:t>
            </w:r>
            <w:r w:rsidRPr="00FD0E49">
              <w:rPr>
                <w:rFonts w:ascii="Times New Roman" w:eastAsia="Georgia" w:hAnsi="Times New Roman" w:cs="Times New Roman"/>
                <w:i/>
                <w:color w:val="231F20"/>
                <w:w w:val="90"/>
                <w:sz w:val="24"/>
                <w:szCs w:val="24"/>
              </w:rPr>
              <w:t xml:space="preserve">Plasmopara </w:t>
            </w:r>
            <w:r w:rsidRPr="00FD0E49">
              <w:rPr>
                <w:rFonts w:ascii="Times New Roman" w:eastAsia="Georgia" w:hAnsi="Times New Roman" w:cs="Times New Roman"/>
                <w:i/>
                <w:color w:val="231F20"/>
                <w:w w:val="95"/>
                <w:sz w:val="24"/>
                <w:szCs w:val="24"/>
              </w:rPr>
              <w:t xml:space="preserve">halstedii </w:t>
            </w:r>
            <w:r w:rsidRPr="00FD0E49">
              <w:rPr>
                <w:rFonts w:ascii="Times New Roman" w:eastAsia="Georgia" w:hAnsi="Times New Roman" w:cs="Times New Roman"/>
                <w:color w:val="231F20"/>
                <w:w w:val="95"/>
                <w:sz w:val="24"/>
                <w:szCs w:val="24"/>
              </w:rPr>
              <w:t>(Farlow) Berlese &amp; de Toni;</w:t>
            </w:r>
          </w:p>
          <w:p w14:paraId="0262F53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29667BA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 farati janënënshtruarnjë</w:t>
            </w:r>
            <w:r w:rsidRPr="00FD0E49">
              <w:rPr>
                <w:rFonts w:ascii="Times New Roman" w:eastAsia="Georgia" w:hAnsi="Times New Roman" w:cs="Times New Roman"/>
                <w:sz w:val="24"/>
                <w:szCs w:val="24"/>
              </w:rPr>
              <w:t xml:space="preserve"> trajtimi</w:t>
            </w:r>
            <w:r w:rsidRPr="00FD0E49">
              <w:rPr>
                <w:rFonts w:ascii="Times New Roman" w:eastAsia="Georgia" w:hAnsi="Times New Roman" w:cs="Times New Roman"/>
                <w:color w:val="231F20"/>
                <w:w w:val="95"/>
                <w:sz w:val="24"/>
                <w:szCs w:val="24"/>
              </w:rPr>
              <w:t xml:space="preserve"> të</w:t>
            </w:r>
            <w:r w:rsidRPr="00FD0E49">
              <w:rPr>
                <w:rFonts w:ascii="Times New Roman" w:eastAsia="Georgia" w:hAnsi="Times New Roman" w:cs="Times New Roman"/>
                <w:sz w:val="24"/>
                <w:szCs w:val="24"/>
              </w:rPr>
              <w:t xml:space="preserve"> përshtatshëm i cili është demonstruar të</w:t>
            </w:r>
            <w:r w:rsidRPr="00FD0E49">
              <w:rPr>
                <w:rFonts w:ascii="Times New Roman" w:eastAsia="Georgia" w:hAnsi="Times New Roman" w:cs="Times New Roman"/>
                <w:color w:val="231F20"/>
                <w:w w:val="95"/>
                <w:sz w:val="24"/>
                <w:szCs w:val="24"/>
              </w:rPr>
              <w:t xml:space="preserve"> jetë </w:t>
            </w:r>
            <w:r w:rsidRPr="00FD0E49">
              <w:rPr>
                <w:rFonts w:ascii="Times New Roman" w:eastAsia="Georgia" w:hAnsi="Times New Roman" w:cs="Times New Roman"/>
                <w:color w:val="231F20"/>
                <w:w w:val="90"/>
                <w:sz w:val="24"/>
                <w:szCs w:val="24"/>
              </w:rPr>
              <w:t>efektiv kundër</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0"/>
                <w:sz w:val="24"/>
                <w:szCs w:val="24"/>
              </w:rPr>
              <w:t xml:space="preserve"> gjitha tendosjeve</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0"/>
                <w:sz w:val="24"/>
                <w:szCs w:val="24"/>
              </w:rPr>
              <w:t xml:space="preserve"> njohura të</w:t>
            </w:r>
            <w:r w:rsidRPr="00FD0E49">
              <w:rPr>
                <w:rFonts w:ascii="Times New Roman" w:eastAsia="Georgia" w:hAnsi="Times New Roman" w:cs="Times New Roman"/>
                <w:i/>
                <w:color w:val="231F20"/>
                <w:w w:val="90"/>
                <w:sz w:val="24"/>
                <w:szCs w:val="24"/>
              </w:rPr>
              <w:t xml:space="preserve"> Plasmopara </w:t>
            </w:r>
            <w:r w:rsidRPr="00FD0E49">
              <w:rPr>
                <w:rFonts w:ascii="Times New Roman" w:eastAsia="Georgia" w:hAnsi="Times New Roman" w:cs="Times New Roman"/>
                <w:i/>
                <w:color w:val="231F20"/>
                <w:w w:val="95"/>
                <w:sz w:val="24"/>
                <w:szCs w:val="24"/>
              </w:rPr>
              <w:t xml:space="preserve">halstedii </w:t>
            </w:r>
            <w:r w:rsidRPr="00FD0E49">
              <w:rPr>
                <w:rFonts w:ascii="Times New Roman" w:eastAsia="Georgia" w:hAnsi="Times New Roman" w:cs="Times New Roman"/>
                <w:color w:val="231F20"/>
                <w:w w:val="95"/>
                <w:sz w:val="24"/>
                <w:szCs w:val="24"/>
              </w:rPr>
              <w:t>(Farlow) Berlese &amp; de Toni.</w:t>
            </w:r>
          </w:p>
        </w:tc>
      </w:tr>
      <w:tr w:rsidR="0088105A" w:rsidRPr="00FD0E49" w14:paraId="1F5C3649" w14:textId="77777777" w:rsidTr="00474E87">
        <w:tc>
          <w:tcPr>
            <w:tcW w:w="535" w:type="dxa"/>
          </w:tcPr>
          <w:p w14:paraId="02CAC08C"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37497B73" w14:textId="77777777" w:rsidR="0088105A" w:rsidRPr="00FD0E49" w:rsidRDefault="0088105A" w:rsidP="00474E87">
            <w:pPr>
              <w:widowControl w:val="0"/>
              <w:autoSpaceDE w:val="0"/>
              <w:autoSpaceDN w:val="0"/>
              <w:ind w:right="11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Plenodomus </w:t>
            </w:r>
            <w:r w:rsidRPr="00FD0E49">
              <w:rPr>
                <w:rFonts w:ascii="Times New Roman" w:eastAsia="Georgia" w:hAnsi="Times New Roman" w:cs="Times New Roman"/>
                <w:i/>
                <w:color w:val="231F20"/>
                <w:w w:val="80"/>
                <w:sz w:val="24"/>
                <w:szCs w:val="24"/>
              </w:rPr>
              <w:t xml:space="preserve">tracheiphilus </w:t>
            </w:r>
            <w:r w:rsidRPr="00FD0E49">
              <w:rPr>
                <w:rFonts w:ascii="Times New Roman" w:eastAsia="Georgia" w:hAnsi="Times New Roman" w:cs="Times New Roman"/>
                <w:color w:val="231F20"/>
                <w:w w:val="80"/>
                <w:sz w:val="24"/>
                <w:szCs w:val="24"/>
              </w:rPr>
              <w:t>(Petri)</w:t>
            </w:r>
            <w:r w:rsidRPr="00FD0E49">
              <w:rPr>
                <w:rFonts w:ascii="Times New Roman" w:eastAsia="Georgia" w:hAnsi="Times New Roman" w:cs="Times New Roman"/>
                <w:color w:val="231F20"/>
                <w:w w:val="90"/>
                <w:sz w:val="24"/>
                <w:szCs w:val="24"/>
              </w:rPr>
              <w:t xml:space="preserve">Gruyter, Aveskamp </w:t>
            </w:r>
            <w:r w:rsidRPr="00FD0E49">
              <w:rPr>
                <w:rFonts w:ascii="Times New Roman" w:eastAsia="Georgia" w:hAnsi="Times New Roman" w:cs="Times New Roman"/>
                <w:sz w:val="24"/>
                <w:szCs w:val="24"/>
              </w:rPr>
              <w:t>&amp;</w:t>
            </w:r>
            <w:r w:rsidRPr="00FD0E49">
              <w:rPr>
                <w:rFonts w:ascii="Times New Roman" w:eastAsia="Georgia" w:hAnsi="Times New Roman" w:cs="Times New Roman"/>
                <w:color w:val="231F20"/>
                <w:w w:val="95"/>
                <w:sz w:val="24"/>
                <w:szCs w:val="24"/>
              </w:rPr>
              <w:t>Verkley</w:t>
            </w:r>
          </w:p>
        </w:tc>
        <w:tc>
          <w:tcPr>
            <w:tcW w:w="2439" w:type="dxa"/>
          </w:tcPr>
          <w:p w14:paraId="1911B449" w14:textId="77777777" w:rsidR="0088105A" w:rsidRPr="00FD0E49" w:rsidRDefault="0088105A" w:rsidP="00474E87">
            <w:pPr>
              <w:widowControl w:val="0"/>
              <w:autoSpaceDE w:val="0"/>
              <w:autoSpaceDN w:val="0"/>
              <w:ind w:right="2"/>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Citrus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Citrus</w:t>
            </w:r>
            <w:r w:rsidRPr="00FD0E49">
              <w:rPr>
                <w:rFonts w:ascii="Times New Roman" w:eastAsia="Georgia" w:hAnsi="Times New Roman" w:cs="Times New Roman"/>
                <w:color w:val="231F20"/>
                <w:w w:val="85"/>
                <w:sz w:val="24"/>
                <w:szCs w:val="24"/>
              </w:rPr>
              <w:t>L. hybrids,</w:t>
            </w:r>
            <w:r w:rsidRPr="00FD0E49">
              <w:rPr>
                <w:rFonts w:ascii="Times New Roman" w:eastAsia="Georgia" w:hAnsi="Times New Roman" w:cs="Times New Roman"/>
                <w:i/>
                <w:color w:val="231F20"/>
                <w:w w:val="85"/>
                <w:sz w:val="24"/>
                <w:szCs w:val="24"/>
              </w:rPr>
              <w:t xml:space="preserve">Fortunella </w:t>
            </w:r>
            <w:r w:rsidRPr="00FD0E49">
              <w:rPr>
                <w:rFonts w:ascii="Times New Roman" w:eastAsia="Georgia" w:hAnsi="Times New Roman" w:cs="Times New Roman"/>
                <w:color w:val="231F20"/>
                <w:w w:val="85"/>
                <w:sz w:val="24"/>
                <w:szCs w:val="24"/>
              </w:rPr>
              <w:t xml:space="preserve">Swingle,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hybrids,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 xml:space="preserve">Raf.,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 hibride</w:t>
            </w:r>
          </w:p>
        </w:tc>
        <w:tc>
          <w:tcPr>
            <w:tcW w:w="2063" w:type="dxa"/>
          </w:tcPr>
          <w:p w14:paraId="573E2644"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(a) bimët janë prodhuar në zonat e njohura si të </w:t>
            </w:r>
            <w:r w:rsidRPr="00FD0E49">
              <w:rPr>
                <w:rFonts w:ascii="Times New Roman" w:eastAsia="Georgia" w:hAnsi="Times New Roman" w:cs="Times New Roman"/>
                <w:color w:val="231F20"/>
                <w:w w:val="90"/>
                <w:sz w:val="24"/>
                <w:szCs w:val="24"/>
              </w:rPr>
              <w:t>pastra nga</w:t>
            </w:r>
            <w:r w:rsidRPr="00FD0E49">
              <w:rPr>
                <w:rFonts w:ascii="Times New Roman" w:eastAsia="Georgia" w:hAnsi="Times New Roman" w:cs="Times New Roman"/>
                <w:i/>
                <w:color w:val="231F20"/>
                <w:w w:val="90"/>
                <w:sz w:val="24"/>
                <w:szCs w:val="24"/>
              </w:rPr>
              <w:t>Plenodomus tracheiphilus</w:t>
            </w:r>
            <w:r w:rsidRPr="00FD0E49">
              <w:rPr>
                <w:rFonts w:ascii="Times New Roman" w:eastAsia="Georgia" w:hAnsi="Times New Roman" w:cs="Times New Roman"/>
                <w:color w:val="231F20"/>
                <w:w w:val="90"/>
                <w:sz w:val="24"/>
                <w:szCs w:val="24"/>
              </w:rPr>
              <w:t xml:space="preserve"> (Petri) </w:t>
            </w:r>
            <w:r w:rsidRPr="00FD0E49">
              <w:rPr>
                <w:rFonts w:ascii="Times New Roman" w:eastAsia="Georgia" w:hAnsi="Times New Roman" w:cs="Times New Roman"/>
                <w:color w:val="231F20"/>
                <w:w w:val="95"/>
                <w:sz w:val="24"/>
                <w:szCs w:val="24"/>
              </w:rPr>
              <w:t>Gruyter, Aveskamp &amp;Verkley</w:t>
            </w:r>
            <w:r w:rsidRPr="00FD0E49">
              <w:rPr>
                <w:rFonts w:ascii="Times New Roman" w:eastAsia="Georgia" w:hAnsi="Times New Roman" w:cs="Times New Roman"/>
                <w:i/>
                <w:color w:val="231F20"/>
                <w:w w:val="95"/>
                <w:sz w:val="24"/>
                <w:szCs w:val="24"/>
              </w:rPr>
              <w:t>s</w:t>
            </w:r>
            <w:r w:rsidRPr="00FD0E49">
              <w:rPr>
                <w:rFonts w:ascii="Times New Roman" w:eastAsia="Georgia" w:hAnsi="Times New Roman" w:cs="Times New Roman"/>
                <w:color w:val="231F20"/>
                <w:w w:val="95"/>
                <w:sz w:val="24"/>
                <w:szCs w:val="24"/>
              </w:rPr>
              <w:t>;</w:t>
            </w:r>
          </w:p>
          <w:p w14:paraId="064EDF1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1AD032EB"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 xml:space="preserve">(b) bimët janë rritur në një vend prodhimi që u gjet pa nga </w:t>
            </w:r>
            <w:r w:rsidRPr="00FD0E49">
              <w:rPr>
                <w:rFonts w:ascii="Times New Roman" w:eastAsia="Georgia" w:hAnsi="Times New Roman" w:cs="Times New Roman"/>
                <w:i/>
                <w:color w:val="231F20"/>
                <w:sz w:val="24"/>
                <w:szCs w:val="24"/>
              </w:rPr>
              <w:t>Plenodomus tracheiphilus</w:t>
            </w:r>
            <w:r w:rsidRPr="00FD0E49">
              <w:rPr>
                <w:rFonts w:ascii="Times New Roman" w:eastAsia="Georgia" w:hAnsi="Times New Roman" w:cs="Times New Roman"/>
                <w:color w:val="231F20"/>
                <w:sz w:val="24"/>
                <w:szCs w:val="24"/>
              </w:rPr>
              <w:t xml:space="preserve"> (Petri) Gruyter, Aveskamp &amp; Verkley, gjatë sezonit të fundit të plotë të rritjes, nga të paktën dy inspektime vizuale në kohë të përshtatshme, gjatë atij sezoni në rritje, dhe çdo bimë simptomatike në afërsi janë hequr dhe shkatërruar menjëherë;</w:t>
            </w:r>
          </w:p>
          <w:p w14:paraId="403E2D8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2C644FF5"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 jo më shumë se 2% e bimëve në lot që shfaqin simptoma gjatë të paktën dy inspektimeve vizuale në kohë të përshtatshme për të zbuluar dëmtuesin gjatë sezonit të fundit të rritjes, dhe ato bimë simptomatike dhe çdo bimë tjetër simptomatike në afërsi janë hequr dhe shkatërruar. menjëherë.</w:t>
            </w:r>
          </w:p>
        </w:tc>
      </w:tr>
      <w:tr w:rsidR="0088105A" w:rsidRPr="00FD0E49" w14:paraId="5AA87352" w14:textId="77777777" w:rsidTr="00474E87">
        <w:tc>
          <w:tcPr>
            <w:tcW w:w="535" w:type="dxa"/>
          </w:tcPr>
          <w:p w14:paraId="2F9B3E8D"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71BB6B41"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Puçinia horiana </w:t>
            </w:r>
            <w:r w:rsidRPr="00FD0E49">
              <w:rPr>
                <w:rFonts w:ascii="Times New Roman" w:eastAsia="Georgia" w:hAnsi="Times New Roman" w:cs="Times New Roman"/>
                <w:color w:val="231F20"/>
                <w:w w:val="80"/>
                <w:sz w:val="24"/>
                <w:szCs w:val="24"/>
              </w:rPr>
              <w:t>P.</w:t>
            </w:r>
            <w:r w:rsidRPr="00FD0E49">
              <w:rPr>
                <w:rFonts w:ascii="Times New Roman" w:eastAsia="Georgia" w:hAnsi="Times New Roman" w:cs="Times New Roman"/>
                <w:color w:val="231F20"/>
                <w:w w:val="90"/>
                <w:sz w:val="24"/>
                <w:szCs w:val="24"/>
              </w:rPr>
              <w:t>Henings</w:t>
            </w:r>
          </w:p>
        </w:tc>
        <w:tc>
          <w:tcPr>
            <w:tcW w:w="2439" w:type="dxa"/>
          </w:tcPr>
          <w:p w14:paraId="3E0E9A1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Chrysanthemum </w:t>
            </w:r>
            <w:r w:rsidRPr="00FD0E49">
              <w:rPr>
                <w:rFonts w:ascii="Times New Roman" w:eastAsia="Georgia" w:hAnsi="Times New Roman" w:cs="Times New Roman"/>
                <w:color w:val="231F20"/>
                <w:w w:val="80"/>
                <w:sz w:val="24"/>
                <w:szCs w:val="24"/>
              </w:rPr>
              <w:t>L.</w:t>
            </w:r>
          </w:p>
        </w:tc>
        <w:tc>
          <w:tcPr>
            <w:tcW w:w="2063" w:type="dxa"/>
          </w:tcPr>
          <w:p w14:paraId="513B5454" w14:textId="77777777" w:rsidR="0088105A" w:rsidRPr="00FD0E49" w:rsidRDefault="0088105A" w:rsidP="00474E87">
            <w:pPr>
              <w:widowControl w:val="0"/>
              <w:autoSpaceDE w:val="0"/>
              <w:autoSpaceDN w:val="0"/>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(a) bimët rrjedhin nga bimët mëmë të cilat janë inspektuar të paktën çdo muaj gjatë tre muajve të </w:t>
            </w:r>
            <w:r w:rsidRPr="00FD0E49">
              <w:rPr>
                <w:rFonts w:ascii="Times New Roman" w:eastAsia="Georgia" w:hAnsi="Times New Roman" w:cs="Times New Roman"/>
                <w:color w:val="231F20"/>
                <w:sz w:val="24"/>
                <w:szCs w:val="24"/>
              </w:rPr>
              <w:lastRenderedPageBreak/>
              <w:t>mëparshëm dhe nuk janë parë simptoma në vendin e prodhimit;</w:t>
            </w:r>
          </w:p>
          <w:p w14:paraId="6C1EF5C7"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7AC7B645"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(b) bimët mëmë që shfaqin simptoma janë hequr dhe shkatërruar, së bashku me bimët brenda një rrezeje 1m, dhe një trajtim i përshtatshëm fizik ose kimik është zbatuar për bimët që janë inspektuar përpara lëvizjes dhe janë gjetur të lira nga simptoma.</w:t>
            </w:r>
          </w:p>
        </w:tc>
      </w:tr>
      <w:tr w:rsidR="0088105A" w:rsidRPr="00FD0E49" w14:paraId="0703AFC4" w14:textId="77777777" w:rsidTr="00474E87">
        <w:trPr>
          <w:trHeight w:val="431"/>
        </w:trPr>
        <w:tc>
          <w:tcPr>
            <w:tcW w:w="9272" w:type="dxa"/>
            <w:gridSpan w:val="4"/>
            <w:vAlign w:val="center"/>
          </w:tcPr>
          <w:p w14:paraId="0B5CED2E" w14:textId="77777777" w:rsidR="0088105A" w:rsidRPr="00FD0E49" w:rsidRDefault="0088105A" w:rsidP="00474E87">
            <w:pPr>
              <w:widowControl w:val="0"/>
              <w:autoSpaceDE w:val="0"/>
              <w:autoSpaceDN w:val="0"/>
              <w:ind w:right="536"/>
              <w:jc w:val="center"/>
              <w:rPr>
                <w:rFonts w:ascii="Times New Roman" w:eastAsia="Georgia" w:hAnsi="Times New Roman" w:cs="Times New Roman"/>
                <w:b/>
                <w:color w:val="231F20"/>
                <w:w w:val="90"/>
                <w:sz w:val="24"/>
                <w:szCs w:val="24"/>
              </w:rPr>
            </w:pPr>
            <w:r w:rsidRPr="00FD0E49">
              <w:rPr>
                <w:rFonts w:ascii="Times New Roman" w:eastAsia="Georgia" w:hAnsi="Times New Roman" w:cs="Times New Roman"/>
                <w:b/>
                <w:color w:val="231F20"/>
                <w:w w:val="90"/>
                <w:sz w:val="24"/>
                <w:szCs w:val="24"/>
              </w:rPr>
              <w:lastRenderedPageBreak/>
              <w:t>Insektet dhe merimangat</w:t>
            </w:r>
          </w:p>
        </w:tc>
      </w:tr>
      <w:tr w:rsidR="0088105A" w:rsidRPr="00FD0E49" w14:paraId="50EF4738" w14:textId="77777777" w:rsidTr="00474E87">
        <w:tc>
          <w:tcPr>
            <w:tcW w:w="535" w:type="dxa"/>
          </w:tcPr>
          <w:p w14:paraId="337AB291"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4235" w:type="dxa"/>
          </w:tcPr>
          <w:p w14:paraId="05213FA5"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39" w:type="dxa"/>
          </w:tcPr>
          <w:p w14:paraId="67933DAF"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2063" w:type="dxa"/>
          </w:tcPr>
          <w:p w14:paraId="16B24AE1"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14F937EC" w14:textId="77777777" w:rsidTr="00474E87">
        <w:tc>
          <w:tcPr>
            <w:tcW w:w="535" w:type="dxa"/>
          </w:tcPr>
          <w:p w14:paraId="068C1301"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46C1B0CE" w14:textId="77777777" w:rsidR="0088105A" w:rsidRPr="00FD0E49" w:rsidRDefault="0088105A" w:rsidP="00474E87">
            <w:pPr>
              <w:widowControl w:val="0"/>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90"/>
                <w:sz w:val="24"/>
                <w:szCs w:val="24"/>
              </w:rPr>
              <w:t>Akulops fuchsiae</w:t>
            </w:r>
          </w:p>
          <w:p w14:paraId="0FA8A57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Keifer</w:t>
            </w:r>
          </w:p>
        </w:tc>
        <w:tc>
          <w:tcPr>
            <w:tcW w:w="2439" w:type="dxa"/>
          </w:tcPr>
          <w:p w14:paraId="53E02C1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farës</w:t>
            </w:r>
          </w:p>
          <w:p w14:paraId="5A07EC6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Fuchsia </w:t>
            </w:r>
            <w:r w:rsidRPr="00FD0E49">
              <w:rPr>
                <w:rFonts w:ascii="Times New Roman" w:eastAsia="Georgia" w:hAnsi="Times New Roman" w:cs="Times New Roman"/>
                <w:color w:val="231F20"/>
                <w:w w:val="90"/>
                <w:sz w:val="24"/>
                <w:szCs w:val="24"/>
              </w:rPr>
              <w:t>L.</w:t>
            </w:r>
          </w:p>
        </w:tc>
        <w:tc>
          <w:tcPr>
            <w:tcW w:w="2063" w:type="dxa"/>
          </w:tcPr>
          <w:p w14:paraId="7D053642" w14:textId="77777777" w:rsidR="0088105A" w:rsidRPr="00FD0E49" w:rsidRDefault="0088105A" w:rsidP="00474E87">
            <w:pPr>
              <w:widowControl w:val="0"/>
              <w:autoSpaceDE w:val="0"/>
              <w:autoSpaceDN w:val="0"/>
              <w:ind w:right="-18"/>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(a) bimët janë prodhuar në zona që dihet se janë të pastra nga </w:t>
            </w:r>
            <w:r w:rsidRPr="00FD0E49">
              <w:rPr>
                <w:rFonts w:ascii="Times New Roman" w:eastAsia="Georgia" w:hAnsi="Times New Roman" w:cs="Times New Roman"/>
                <w:i/>
                <w:color w:val="231F20"/>
                <w:w w:val="95"/>
                <w:sz w:val="24"/>
                <w:szCs w:val="24"/>
              </w:rPr>
              <w:t xml:space="preserve">Aculops fuchsiae </w:t>
            </w:r>
            <w:r w:rsidRPr="00FD0E49">
              <w:rPr>
                <w:rFonts w:ascii="Times New Roman" w:eastAsia="Georgia" w:hAnsi="Times New Roman" w:cs="Times New Roman"/>
                <w:color w:val="231F20"/>
                <w:w w:val="95"/>
                <w:sz w:val="24"/>
                <w:szCs w:val="24"/>
              </w:rPr>
              <w:t>Keifer;</w:t>
            </w:r>
          </w:p>
          <w:p w14:paraId="4BFF721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21C7EC31" w14:textId="77777777" w:rsidR="0088105A" w:rsidRPr="00FD0E49" w:rsidRDefault="0088105A" w:rsidP="00474E87">
            <w:pPr>
              <w:widowControl w:val="0"/>
              <w:autoSpaceDE w:val="0"/>
              <w:autoSpaceDN w:val="0"/>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w w:val="95"/>
                <w:sz w:val="24"/>
                <w:szCs w:val="24"/>
              </w:rPr>
              <w:t>(b) nuk është parë asnjë simptomë në bimë, ose në bimët amë nga e cila rrjedhin, gjatë inspektimeve vizuale në vendin e prodhimit gjatë sezonit të mëparshëm të rritjes, në kohën më të përshtatshme për të zbuluar dëmtuesin;</w:t>
            </w:r>
            <w:r w:rsidRPr="00FD0E49">
              <w:rPr>
                <w:rFonts w:ascii="Times New Roman" w:eastAsia="Georgia" w:hAnsi="Times New Roman" w:cs="Times New Roman"/>
                <w:color w:val="231F20"/>
                <w:sz w:val="24"/>
                <w:szCs w:val="24"/>
              </w:rPr>
              <w:t xml:space="preserve"> </w:t>
            </w:r>
          </w:p>
          <w:p w14:paraId="0DBCCA80"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sz w:val="24"/>
                <w:szCs w:val="24"/>
              </w:rPr>
              <w:t>ose</w:t>
            </w:r>
          </w:p>
          <w:p w14:paraId="1EB15AE8"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është aplikuar më parë trajtimi i duhur kimik ose fizik lëvizje, pas së cilës bimët janë inspektuar dhe nuk janë gjetur simptoma të </w:t>
            </w:r>
            <w:r w:rsidRPr="00FD0E49">
              <w:rPr>
                <w:rFonts w:ascii="Times New Roman" w:eastAsia="Georgia" w:hAnsi="Times New Roman" w:cs="Times New Roman"/>
                <w:color w:val="231F20"/>
                <w:w w:val="95"/>
                <w:sz w:val="24"/>
                <w:szCs w:val="24"/>
              </w:rPr>
              <w:lastRenderedPageBreak/>
              <w:t>dëmtuesit.</w:t>
            </w:r>
          </w:p>
        </w:tc>
      </w:tr>
      <w:tr w:rsidR="0088105A" w:rsidRPr="00FD0E49" w14:paraId="63914791" w14:textId="77777777" w:rsidTr="00474E87">
        <w:tc>
          <w:tcPr>
            <w:tcW w:w="535" w:type="dxa"/>
          </w:tcPr>
          <w:p w14:paraId="37E310B5"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1D04BD88" w14:textId="77777777" w:rsidR="0088105A" w:rsidRPr="00FD0E49" w:rsidRDefault="0088105A" w:rsidP="00474E87">
            <w:pPr>
              <w:widowControl w:val="0"/>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5"/>
                <w:sz w:val="24"/>
                <w:szCs w:val="24"/>
              </w:rPr>
              <w:t>Opogona sacchari</w:t>
            </w:r>
          </w:p>
          <w:p w14:paraId="59E7D2B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Bojer</w:t>
            </w:r>
          </w:p>
        </w:tc>
        <w:tc>
          <w:tcPr>
            <w:tcW w:w="2439" w:type="dxa"/>
          </w:tcPr>
          <w:p w14:paraId="2D8B74D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Beaucarnea </w:t>
            </w:r>
            <w:r w:rsidRPr="00FD0E49">
              <w:rPr>
                <w:rFonts w:ascii="Times New Roman" w:eastAsia="Georgia" w:hAnsi="Times New Roman" w:cs="Times New Roman"/>
                <w:color w:val="231F20"/>
                <w:w w:val="90"/>
                <w:sz w:val="24"/>
                <w:szCs w:val="24"/>
              </w:rPr>
              <w:t xml:space="preserve">Lem., </w:t>
            </w:r>
            <w:r w:rsidRPr="00FD0E49">
              <w:rPr>
                <w:rFonts w:ascii="Times New Roman" w:eastAsia="Georgia" w:hAnsi="Times New Roman" w:cs="Times New Roman"/>
                <w:i/>
                <w:color w:val="231F20"/>
                <w:w w:val="90"/>
                <w:sz w:val="24"/>
                <w:szCs w:val="24"/>
              </w:rPr>
              <w:t xml:space="preserve">Bougainvillea </w:t>
            </w:r>
            <w:r w:rsidRPr="00FD0E49">
              <w:rPr>
                <w:rFonts w:ascii="Times New Roman" w:eastAsia="Georgia" w:hAnsi="Times New Roman" w:cs="Times New Roman"/>
                <w:color w:val="231F20"/>
                <w:w w:val="90"/>
                <w:sz w:val="24"/>
                <w:szCs w:val="24"/>
              </w:rPr>
              <w:t>Comm. ex</w:t>
            </w:r>
            <w:r w:rsidRPr="00FD0E49">
              <w:rPr>
                <w:rFonts w:ascii="Times New Roman" w:eastAsia="Georgia" w:hAnsi="Times New Roman" w:cs="Times New Roman"/>
                <w:color w:val="231F20"/>
                <w:w w:val="85"/>
                <w:sz w:val="24"/>
                <w:szCs w:val="24"/>
              </w:rPr>
              <w:t xml:space="preserve">Juss., </w:t>
            </w:r>
            <w:r w:rsidRPr="00FD0E49">
              <w:rPr>
                <w:rFonts w:ascii="Times New Roman" w:eastAsia="Georgia" w:hAnsi="Times New Roman" w:cs="Times New Roman"/>
                <w:i/>
                <w:color w:val="231F20"/>
                <w:w w:val="85"/>
                <w:sz w:val="24"/>
                <w:szCs w:val="24"/>
              </w:rPr>
              <w:t xml:space="preserve">Crassula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Crinum</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 xml:space="preserve">Dracaena </w:t>
            </w:r>
            <w:r w:rsidRPr="00FD0E49">
              <w:rPr>
                <w:rFonts w:ascii="Times New Roman" w:eastAsia="Georgia" w:hAnsi="Times New Roman" w:cs="Times New Roman"/>
                <w:color w:val="231F20"/>
                <w:w w:val="85"/>
                <w:sz w:val="24"/>
                <w:szCs w:val="24"/>
              </w:rPr>
              <w:t>Vand.</w:t>
            </w:r>
            <w:r w:rsidRPr="00FD0E49">
              <w:rPr>
                <w:rFonts w:ascii="Times New Roman" w:eastAsia="Georgia" w:hAnsi="Times New Roman" w:cs="Times New Roman"/>
                <w:color w:val="231F20"/>
                <w:w w:val="90"/>
                <w:sz w:val="24"/>
                <w:szCs w:val="24"/>
              </w:rPr>
              <w:t>ex L.,</w:t>
            </w:r>
            <w:r w:rsidRPr="00FD0E49">
              <w:rPr>
                <w:rFonts w:ascii="Times New Roman" w:eastAsia="Georgia" w:hAnsi="Times New Roman" w:cs="Times New Roman"/>
                <w:i/>
                <w:color w:val="231F20"/>
                <w:w w:val="90"/>
                <w:sz w:val="24"/>
                <w:szCs w:val="24"/>
              </w:rPr>
              <w:t>Ficus</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Musa </w:t>
            </w:r>
            <w:r w:rsidRPr="00FD0E49">
              <w:rPr>
                <w:rFonts w:ascii="Times New Roman" w:eastAsia="Georgia" w:hAnsi="Times New Roman" w:cs="Times New Roman"/>
                <w:color w:val="231F20"/>
                <w:w w:val="90"/>
                <w:sz w:val="24"/>
                <w:szCs w:val="24"/>
              </w:rPr>
              <w:t>L.,</w:t>
            </w:r>
            <w:r w:rsidRPr="00FD0E49">
              <w:rPr>
                <w:rFonts w:ascii="Times New Roman" w:eastAsia="Georgia" w:hAnsi="Times New Roman" w:cs="Times New Roman"/>
                <w:i/>
                <w:color w:val="231F20"/>
                <w:w w:val="90"/>
                <w:sz w:val="24"/>
                <w:szCs w:val="24"/>
              </w:rPr>
              <w:t xml:space="preserve">Pachira </w:t>
            </w:r>
            <w:r w:rsidRPr="00FD0E49">
              <w:rPr>
                <w:rFonts w:ascii="Times New Roman" w:eastAsia="Georgia" w:hAnsi="Times New Roman" w:cs="Times New Roman"/>
                <w:color w:val="231F20"/>
                <w:w w:val="90"/>
                <w:sz w:val="24"/>
                <w:szCs w:val="24"/>
              </w:rPr>
              <w:t xml:space="preserve">Aubl., Palmae, </w:t>
            </w:r>
            <w:r w:rsidRPr="00FD0E49">
              <w:rPr>
                <w:rFonts w:ascii="Times New Roman" w:eastAsia="Georgia" w:hAnsi="Times New Roman" w:cs="Times New Roman"/>
                <w:i/>
                <w:color w:val="231F20"/>
                <w:w w:val="90"/>
                <w:sz w:val="24"/>
                <w:szCs w:val="24"/>
              </w:rPr>
              <w:t xml:space="preserve">Sansevieria </w:t>
            </w:r>
            <w:r w:rsidRPr="00FD0E49">
              <w:rPr>
                <w:rFonts w:ascii="Times New Roman" w:eastAsia="Georgia" w:hAnsi="Times New Roman" w:cs="Times New Roman"/>
                <w:color w:val="231F20"/>
                <w:w w:val="90"/>
                <w:sz w:val="24"/>
                <w:szCs w:val="24"/>
              </w:rPr>
              <w:t xml:space="preserve">Thunb., </w:t>
            </w:r>
            <w:r w:rsidRPr="00FD0E49">
              <w:rPr>
                <w:rFonts w:ascii="Times New Roman" w:eastAsia="Georgia" w:hAnsi="Times New Roman" w:cs="Times New Roman"/>
                <w:i/>
                <w:color w:val="231F20"/>
                <w:w w:val="90"/>
                <w:sz w:val="24"/>
                <w:szCs w:val="24"/>
              </w:rPr>
              <w:t xml:space="preserve">Yucca </w:t>
            </w:r>
            <w:r w:rsidRPr="00FD0E49">
              <w:rPr>
                <w:rFonts w:ascii="Times New Roman" w:eastAsia="Georgia" w:hAnsi="Times New Roman" w:cs="Times New Roman"/>
                <w:color w:val="231F20"/>
                <w:w w:val="90"/>
                <w:sz w:val="24"/>
                <w:szCs w:val="24"/>
              </w:rPr>
              <w:t>L.</w:t>
            </w:r>
          </w:p>
        </w:tc>
        <w:tc>
          <w:tcPr>
            <w:tcW w:w="2063" w:type="dxa"/>
          </w:tcPr>
          <w:p w14:paraId="5A0D7AEC" w14:textId="77777777" w:rsidR="0088105A" w:rsidRPr="00FD0E49" w:rsidRDefault="0088105A" w:rsidP="00474E87">
            <w:pPr>
              <w:widowControl w:val="0"/>
              <w:autoSpaceDE w:val="0"/>
              <w:autoSpaceDN w:val="0"/>
              <w:ind w:right="-18"/>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bimët janë prodhuar në zona të njohura se janë të pastra nga </w:t>
            </w:r>
            <w:r w:rsidRPr="00FD0E49">
              <w:rPr>
                <w:rFonts w:ascii="Times New Roman" w:eastAsia="Georgia" w:hAnsi="Times New Roman" w:cs="Times New Roman"/>
                <w:i/>
                <w:color w:val="231F20"/>
                <w:w w:val="95"/>
                <w:sz w:val="24"/>
                <w:szCs w:val="24"/>
              </w:rPr>
              <w:t>Opogona sacchari</w:t>
            </w:r>
            <w:r w:rsidRPr="00FD0E49">
              <w:rPr>
                <w:rFonts w:ascii="Times New Roman" w:eastAsia="Georgia" w:hAnsi="Times New Roman" w:cs="Times New Roman"/>
                <w:color w:val="231F20"/>
                <w:w w:val="95"/>
                <w:sz w:val="24"/>
                <w:szCs w:val="24"/>
              </w:rPr>
              <w:t xml:space="preserve"> Bojer; </w:t>
            </w:r>
          </w:p>
          <w:p w14:paraId="52319962" w14:textId="77777777" w:rsidR="0088105A" w:rsidRPr="00FD0E49" w:rsidRDefault="0088105A" w:rsidP="00474E87">
            <w:pPr>
              <w:widowControl w:val="0"/>
              <w:autoSpaceDE w:val="0"/>
              <w:autoSpaceDN w:val="0"/>
              <w:ind w:right="-18"/>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53D622C9" w14:textId="77777777" w:rsidR="0088105A" w:rsidRPr="00FD0E49" w:rsidRDefault="0088105A" w:rsidP="00474E87">
            <w:pPr>
              <w:widowControl w:val="0"/>
              <w:autoSpaceDE w:val="0"/>
              <w:autoSpaceDN w:val="0"/>
              <w:ind w:right="-18"/>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bimët janë rritur në një vend prodhimi në të cilin nuk janë vërejtur simptoma ose shenja të </w:t>
            </w:r>
            <w:r w:rsidRPr="00FD0E49">
              <w:rPr>
                <w:rFonts w:ascii="Times New Roman" w:eastAsia="Georgia" w:hAnsi="Times New Roman" w:cs="Times New Roman"/>
                <w:i/>
                <w:color w:val="231F20"/>
                <w:w w:val="95"/>
                <w:sz w:val="24"/>
                <w:szCs w:val="24"/>
              </w:rPr>
              <w:t>Opogona sacchari</w:t>
            </w:r>
            <w:r w:rsidRPr="00FD0E49">
              <w:rPr>
                <w:rFonts w:ascii="Times New Roman" w:eastAsia="Georgia" w:hAnsi="Times New Roman" w:cs="Times New Roman"/>
                <w:color w:val="231F20"/>
                <w:w w:val="95"/>
                <w:sz w:val="24"/>
                <w:szCs w:val="24"/>
              </w:rPr>
              <w:t xml:space="preserve"> Bojer në inspektimet vizuale të kryera të paktën çdo tre muaj gjatë një periudhe prej të paktën gjashtë muajsh përpara lëvizjes; </w:t>
            </w:r>
          </w:p>
          <w:p w14:paraId="59015F38" w14:textId="77777777" w:rsidR="0088105A" w:rsidRPr="00FD0E49" w:rsidRDefault="0088105A" w:rsidP="00474E87">
            <w:pPr>
              <w:widowControl w:val="0"/>
              <w:autoSpaceDE w:val="0"/>
              <w:autoSpaceDN w:val="0"/>
              <w:ind w:right="-18"/>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24AEDE42"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zbatohet një regjim në vendin e prodhimit që synon monitorimin dhe shtypjen e popullatës së </w:t>
            </w:r>
            <w:r w:rsidRPr="00FD0E49">
              <w:rPr>
                <w:rFonts w:ascii="Times New Roman" w:eastAsia="Georgia" w:hAnsi="Times New Roman" w:cs="Times New Roman"/>
                <w:i/>
                <w:color w:val="231F20"/>
                <w:w w:val="95"/>
                <w:sz w:val="24"/>
                <w:szCs w:val="24"/>
              </w:rPr>
              <w:t>Opogona sacchari</w:t>
            </w:r>
            <w:r w:rsidRPr="00FD0E49">
              <w:rPr>
                <w:rFonts w:ascii="Times New Roman" w:eastAsia="Georgia" w:hAnsi="Times New Roman" w:cs="Times New Roman"/>
                <w:color w:val="231F20"/>
                <w:w w:val="95"/>
                <w:sz w:val="24"/>
                <w:szCs w:val="24"/>
              </w:rPr>
              <w:t xml:space="preserve"> Bojer dhe heqjen e bimëve të infektuara dhe çdo pjesë është inspektuar vizualisht, në kohën më të përshtatshme për të zbuluar dëmtuesin, përpara lëvizjes dhe gjetjes pa simptoma të </w:t>
            </w:r>
            <w:r w:rsidRPr="00FD0E49">
              <w:rPr>
                <w:rFonts w:ascii="Times New Roman" w:eastAsia="Georgia" w:hAnsi="Times New Roman" w:cs="Times New Roman"/>
                <w:i/>
                <w:color w:val="231F20"/>
                <w:w w:val="95"/>
                <w:sz w:val="24"/>
                <w:szCs w:val="24"/>
              </w:rPr>
              <w:t>Opogona sacchari</w:t>
            </w:r>
            <w:r w:rsidRPr="00FD0E49">
              <w:rPr>
                <w:rFonts w:ascii="Times New Roman" w:eastAsia="Georgia" w:hAnsi="Times New Roman" w:cs="Times New Roman"/>
                <w:color w:val="231F20"/>
                <w:w w:val="95"/>
                <w:sz w:val="24"/>
                <w:szCs w:val="24"/>
              </w:rPr>
              <w:t xml:space="preserve"> Bojer.</w:t>
            </w:r>
          </w:p>
        </w:tc>
      </w:tr>
      <w:tr w:rsidR="0088105A" w:rsidRPr="00FD0E49" w14:paraId="7823A763" w14:textId="77777777" w:rsidTr="00474E87">
        <w:tc>
          <w:tcPr>
            <w:tcW w:w="535" w:type="dxa"/>
          </w:tcPr>
          <w:p w14:paraId="57736B5A"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01EA4832" w14:textId="77777777" w:rsidR="0088105A" w:rsidRPr="00FD0E49" w:rsidRDefault="0088105A" w:rsidP="00474E87">
            <w:pPr>
              <w:widowControl w:val="0"/>
              <w:autoSpaceDE w:val="0"/>
              <w:autoSpaceDN w:val="0"/>
              <w:ind w:right="171"/>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Rhynchophorus </w:t>
            </w:r>
            <w:r w:rsidRPr="00FD0E49">
              <w:rPr>
                <w:rFonts w:ascii="Times New Roman" w:eastAsia="Georgia" w:hAnsi="Times New Roman" w:cs="Times New Roman"/>
                <w:i/>
                <w:color w:val="231F20"/>
                <w:w w:val="80"/>
                <w:sz w:val="24"/>
                <w:szCs w:val="24"/>
              </w:rPr>
              <w:t xml:space="preserve">ferrugineus </w:t>
            </w:r>
            <w:r w:rsidRPr="00FD0E49">
              <w:rPr>
                <w:rFonts w:ascii="Times New Roman" w:eastAsia="Georgia" w:hAnsi="Times New Roman" w:cs="Times New Roman"/>
                <w:color w:val="231F20"/>
                <w:w w:val="80"/>
                <w:sz w:val="24"/>
                <w:szCs w:val="24"/>
              </w:rPr>
              <w:t>(Olivier)</w:t>
            </w:r>
          </w:p>
        </w:tc>
        <w:tc>
          <w:tcPr>
            <w:tcW w:w="2439" w:type="dxa"/>
          </w:tcPr>
          <w:p w14:paraId="13E05A3E" w14:textId="77777777" w:rsidR="0088105A" w:rsidRPr="00FD0E49" w:rsidRDefault="0088105A" w:rsidP="00474E87">
            <w:pPr>
              <w:widowControl w:val="0"/>
              <w:autoSpaceDE w:val="0"/>
              <w:autoSpaceDN w:val="0"/>
              <w:ind w:right="-20"/>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Bimët për mbjelljen e </w:t>
            </w:r>
            <w:r w:rsidRPr="00FD0E49">
              <w:rPr>
                <w:rFonts w:ascii="Times New Roman" w:eastAsia="Georgia" w:hAnsi="Times New Roman" w:cs="Times New Roman"/>
                <w:i/>
                <w:color w:val="231F20"/>
                <w:w w:val="90"/>
                <w:sz w:val="24"/>
                <w:szCs w:val="24"/>
              </w:rPr>
              <w:t>Palmae</w:t>
            </w:r>
            <w:r w:rsidRPr="00FD0E49">
              <w:rPr>
                <w:rFonts w:ascii="Times New Roman" w:eastAsia="Georgia" w:hAnsi="Times New Roman" w:cs="Times New Roman"/>
                <w:color w:val="231F20"/>
                <w:w w:val="90"/>
                <w:sz w:val="24"/>
                <w:szCs w:val="24"/>
              </w:rPr>
              <w:t>, përveç frutave dhe farave, që kanë një diametër të kërcellit në bazën mbi 5 cm dhe që u përkasin gjinive dhe llojeve të mëposhtme:</w:t>
            </w:r>
          </w:p>
          <w:p w14:paraId="20F2B938" w14:textId="77777777" w:rsidR="0088105A" w:rsidRPr="00FD0E49" w:rsidRDefault="0088105A" w:rsidP="00474E87">
            <w:pPr>
              <w:widowControl w:val="0"/>
              <w:autoSpaceDE w:val="0"/>
              <w:autoSpaceDN w:val="0"/>
              <w:ind w:right="-2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Areca catechu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Arenga pinnata </w:t>
            </w:r>
            <w:r w:rsidRPr="00FD0E49">
              <w:rPr>
                <w:rFonts w:ascii="Times New Roman" w:eastAsia="Georgia" w:hAnsi="Times New Roman" w:cs="Times New Roman"/>
                <w:color w:val="231F20"/>
                <w:w w:val="90"/>
                <w:sz w:val="24"/>
                <w:szCs w:val="24"/>
              </w:rPr>
              <w:t xml:space="preserve">(Wurmb) Merr., </w:t>
            </w:r>
            <w:r w:rsidRPr="00FD0E49">
              <w:rPr>
                <w:rFonts w:ascii="Times New Roman" w:eastAsia="Georgia" w:hAnsi="Times New Roman" w:cs="Times New Roman"/>
                <w:i/>
                <w:color w:val="231F20"/>
                <w:w w:val="90"/>
                <w:sz w:val="24"/>
                <w:szCs w:val="24"/>
              </w:rPr>
              <w:t xml:space="preserve">Bismarckia </w:t>
            </w:r>
            <w:r w:rsidRPr="00FD0E49">
              <w:rPr>
                <w:rFonts w:ascii="Times New Roman" w:eastAsia="Georgia" w:hAnsi="Times New Roman" w:cs="Times New Roman"/>
                <w:color w:val="231F20"/>
                <w:w w:val="90"/>
                <w:sz w:val="24"/>
                <w:szCs w:val="24"/>
              </w:rPr>
              <w:t xml:space="preserve">Hildebr. &amp; H. Wendl., </w:t>
            </w:r>
            <w:r w:rsidRPr="00FD0E49">
              <w:rPr>
                <w:rFonts w:ascii="Times New Roman" w:eastAsia="Georgia" w:hAnsi="Times New Roman" w:cs="Times New Roman"/>
                <w:i/>
                <w:color w:val="231F20"/>
                <w:w w:val="90"/>
                <w:sz w:val="24"/>
                <w:szCs w:val="24"/>
              </w:rPr>
              <w:t xml:space="preserve">Borassus </w:t>
            </w:r>
            <w:r w:rsidRPr="00FD0E49">
              <w:rPr>
                <w:rFonts w:ascii="Times New Roman" w:eastAsia="Georgia" w:hAnsi="Times New Roman" w:cs="Times New Roman"/>
                <w:i/>
                <w:color w:val="231F20"/>
                <w:w w:val="90"/>
                <w:sz w:val="24"/>
                <w:szCs w:val="24"/>
              </w:rPr>
              <w:lastRenderedPageBreak/>
              <w:t xml:space="preserve">flabellifer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Brahea armata </w:t>
            </w:r>
            <w:r w:rsidRPr="00FD0E49">
              <w:rPr>
                <w:rFonts w:ascii="Times New Roman" w:eastAsia="Georgia" w:hAnsi="Times New Roman" w:cs="Times New Roman"/>
                <w:color w:val="231F20"/>
                <w:w w:val="90"/>
                <w:sz w:val="24"/>
                <w:szCs w:val="24"/>
              </w:rPr>
              <w:t xml:space="preserve">S. Watson, </w:t>
            </w:r>
            <w:r w:rsidRPr="00FD0E49">
              <w:rPr>
                <w:rFonts w:ascii="Times New Roman" w:eastAsia="Georgia" w:hAnsi="Times New Roman" w:cs="Times New Roman"/>
                <w:i/>
                <w:color w:val="231F20"/>
                <w:w w:val="90"/>
                <w:sz w:val="24"/>
                <w:szCs w:val="24"/>
              </w:rPr>
              <w:t xml:space="preserve">Brahea edulis </w:t>
            </w:r>
            <w:r w:rsidRPr="00FD0E49">
              <w:rPr>
                <w:rFonts w:ascii="Times New Roman" w:eastAsia="Georgia" w:hAnsi="Times New Roman" w:cs="Times New Roman"/>
                <w:color w:val="231F20"/>
                <w:w w:val="90"/>
                <w:sz w:val="24"/>
                <w:szCs w:val="24"/>
              </w:rPr>
              <w:t xml:space="preserve">H. Wendl., </w:t>
            </w:r>
            <w:r w:rsidRPr="00FD0E49">
              <w:rPr>
                <w:rFonts w:ascii="Times New Roman" w:eastAsia="Georgia" w:hAnsi="Times New Roman" w:cs="Times New Roman"/>
                <w:i/>
                <w:color w:val="231F20"/>
                <w:w w:val="90"/>
                <w:sz w:val="24"/>
                <w:szCs w:val="24"/>
              </w:rPr>
              <w:t xml:space="preserve">Butia </w:t>
            </w:r>
            <w:r w:rsidRPr="00FD0E49">
              <w:rPr>
                <w:rFonts w:ascii="Times New Roman" w:eastAsia="Georgia" w:hAnsi="Times New Roman" w:cs="Times New Roman"/>
                <w:i/>
                <w:color w:val="231F20"/>
                <w:w w:val="85"/>
                <w:sz w:val="24"/>
                <w:szCs w:val="24"/>
              </w:rPr>
              <w:t>capitata</w:t>
            </w:r>
            <w:r w:rsidRPr="00FD0E49">
              <w:rPr>
                <w:rFonts w:ascii="Times New Roman" w:eastAsia="Georgia" w:hAnsi="Times New Roman" w:cs="Times New Roman"/>
                <w:color w:val="231F20"/>
                <w:w w:val="85"/>
                <w:sz w:val="24"/>
                <w:szCs w:val="24"/>
              </w:rPr>
              <w:t xml:space="preserve">(Mart.) Becc., </w:t>
            </w:r>
            <w:r w:rsidRPr="00FD0E49">
              <w:rPr>
                <w:rFonts w:ascii="Times New Roman" w:eastAsia="Georgia" w:hAnsi="Times New Roman" w:cs="Times New Roman"/>
                <w:i/>
                <w:color w:val="231F20"/>
                <w:w w:val="85"/>
                <w:sz w:val="24"/>
                <w:szCs w:val="24"/>
              </w:rPr>
              <w:t xml:space="preserve">Calamus merrillii </w:t>
            </w:r>
            <w:r w:rsidRPr="00FD0E49">
              <w:rPr>
                <w:rFonts w:ascii="Times New Roman" w:eastAsia="Georgia" w:hAnsi="Times New Roman" w:cs="Times New Roman"/>
                <w:color w:val="231F20"/>
                <w:w w:val="85"/>
                <w:sz w:val="24"/>
                <w:szCs w:val="24"/>
              </w:rPr>
              <w:t xml:space="preserve">Becc., </w:t>
            </w:r>
            <w:r w:rsidRPr="00FD0E49">
              <w:rPr>
                <w:rFonts w:ascii="Times New Roman" w:eastAsia="Georgia" w:hAnsi="Times New Roman" w:cs="Times New Roman"/>
                <w:i/>
                <w:color w:val="231F20"/>
                <w:w w:val="90"/>
                <w:sz w:val="24"/>
                <w:szCs w:val="24"/>
              </w:rPr>
              <w:t xml:space="preserve">Caryota cumingii </w:t>
            </w:r>
            <w:r w:rsidRPr="00FD0E49">
              <w:rPr>
                <w:rFonts w:ascii="Times New Roman" w:eastAsia="Georgia" w:hAnsi="Times New Roman" w:cs="Times New Roman"/>
                <w:color w:val="231F20"/>
                <w:w w:val="90"/>
                <w:sz w:val="24"/>
                <w:szCs w:val="24"/>
              </w:rPr>
              <w:t xml:space="preserve">Lodd. ex Mart., </w:t>
            </w:r>
            <w:r w:rsidRPr="00FD0E49">
              <w:rPr>
                <w:rFonts w:ascii="Times New Roman" w:eastAsia="Georgia" w:hAnsi="Times New Roman" w:cs="Times New Roman"/>
                <w:i/>
                <w:color w:val="231F20"/>
                <w:w w:val="90"/>
                <w:sz w:val="24"/>
                <w:szCs w:val="24"/>
              </w:rPr>
              <w:t xml:space="preserve">Caryota </w:t>
            </w:r>
            <w:r w:rsidRPr="00FD0E49">
              <w:rPr>
                <w:rFonts w:ascii="Times New Roman" w:eastAsia="Georgia" w:hAnsi="Times New Roman" w:cs="Times New Roman"/>
                <w:i/>
                <w:color w:val="231F20"/>
                <w:w w:val="85"/>
                <w:sz w:val="24"/>
                <w:szCs w:val="24"/>
              </w:rPr>
              <w:t xml:space="preserve">maxima </w:t>
            </w:r>
            <w:r w:rsidRPr="00FD0E49">
              <w:rPr>
                <w:rFonts w:ascii="Times New Roman" w:eastAsia="Georgia" w:hAnsi="Times New Roman" w:cs="Times New Roman"/>
                <w:color w:val="231F20"/>
                <w:w w:val="85"/>
                <w:sz w:val="24"/>
                <w:szCs w:val="24"/>
              </w:rPr>
              <w:t>Blume,</w:t>
            </w:r>
            <w:r w:rsidRPr="00FD0E49">
              <w:rPr>
                <w:rFonts w:ascii="Times New Roman" w:eastAsia="Georgia" w:hAnsi="Times New Roman" w:cs="Times New Roman"/>
                <w:i/>
                <w:color w:val="231F20"/>
                <w:w w:val="85"/>
                <w:sz w:val="24"/>
                <w:szCs w:val="24"/>
              </w:rPr>
              <w:t xml:space="preserve"> Chamaerops humilis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Cocos nucifera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Copernicia </w:t>
            </w:r>
            <w:r w:rsidRPr="00FD0E49">
              <w:rPr>
                <w:rFonts w:ascii="Times New Roman" w:eastAsia="Georgia" w:hAnsi="Times New Roman" w:cs="Times New Roman"/>
                <w:color w:val="231F20"/>
                <w:w w:val="85"/>
                <w:sz w:val="24"/>
                <w:szCs w:val="24"/>
              </w:rPr>
              <w:t xml:space="preserve">Mart., </w:t>
            </w:r>
            <w:r w:rsidRPr="00FD0E49">
              <w:rPr>
                <w:rFonts w:ascii="Times New Roman" w:eastAsia="Georgia" w:hAnsi="Times New Roman" w:cs="Times New Roman"/>
                <w:i/>
                <w:color w:val="231F20"/>
                <w:w w:val="85"/>
                <w:sz w:val="24"/>
                <w:szCs w:val="24"/>
              </w:rPr>
              <w:t xml:space="preserve">Corypha utan </w:t>
            </w:r>
            <w:r w:rsidRPr="00FD0E49">
              <w:rPr>
                <w:rFonts w:ascii="Times New Roman" w:eastAsia="Georgia" w:hAnsi="Times New Roman" w:cs="Times New Roman"/>
                <w:color w:val="231F20"/>
                <w:w w:val="80"/>
                <w:sz w:val="24"/>
                <w:szCs w:val="24"/>
              </w:rPr>
              <w:t xml:space="preserve">Lam., </w:t>
            </w:r>
            <w:r w:rsidRPr="00FD0E49">
              <w:rPr>
                <w:rFonts w:ascii="Times New Roman" w:eastAsia="Georgia" w:hAnsi="Times New Roman" w:cs="Times New Roman"/>
                <w:i/>
                <w:color w:val="231F20"/>
                <w:w w:val="80"/>
                <w:sz w:val="24"/>
                <w:szCs w:val="24"/>
              </w:rPr>
              <w:t xml:space="preserve">Elaeis guineensis </w:t>
            </w:r>
            <w:r w:rsidRPr="00FD0E49">
              <w:rPr>
                <w:rFonts w:ascii="Times New Roman" w:eastAsia="Georgia" w:hAnsi="Times New Roman" w:cs="Times New Roman"/>
                <w:color w:val="231F20"/>
                <w:w w:val="80"/>
                <w:sz w:val="24"/>
                <w:szCs w:val="24"/>
              </w:rPr>
              <w:t xml:space="preserve">Jacq., </w:t>
            </w:r>
            <w:r w:rsidRPr="00FD0E49">
              <w:rPr>
                <w:rFonts w:ascii="Times New Roman" w:eastAsia="Georgia" w:hAnsi="Times New Roman" w:cs="Times New Roman"/>
                <w:i/>
                <w:color w:val="231F20"/>
                <w:w w:val="80"/>
                <w:sz w:val="24"/>
                <w:szCs w:val="24"/>
              </w:rPr>
              <w:t xml:space="preserve">Howea forsteriana </w:t>
            </w:r>
            <w:r w:rsidRPr="00FD0E49">
              <w:rPr>
                <w:rFonts w:ascii="Times New Roman" w:eastAsia="Georgia" w:hAnsi="Times New Roman" w:cs="Times New Roman"/>
                <w:color w:val="231F20"/>
                <w:w w:val="80"/>
                <w:sz w:val="24"/>
                <w:szCs w:val="24"/>
              </w:rPr>
              <w:t xml:space="preserve">Becc., </w:t>
            </w:r>
            <w:r w:rsidRPr="00FD0E49">
              <w:rPr>
                <w:rFonts w:ascii="Times New Roman" w:eastAsia="Georgia" w:hAnsi="Times New Roman" w:cs="Times New Roman"/>
                <w:i/>
                <w:color w:val="231F20"/>
                <w:w w:val="80"/>
                <w:sz w:val="24"/>
                <w:szCs w:val="24"/>
              </w:rPr>
              <w:t xml:space="preserve">Jubaea chilensis </w:t>
            </w:r>
            <w:r w:rsidRPr="00FD0E49">
              <w:rPr>
                <w:rFonts w:ascii="Times New Roman" w:eastAsia="Georgia" w:hAnsi="Times New Roman" w:cs="Times New Roman"/>
                <w:color w:val="231F20"/>
                <w:w w:val="80"/>
                <w:sz w:val="24"/>
                <w:szCs w:val="24"/>
              </w:rPr>
              <w:t xml:space="preserve">(Molina) Baill., </w:t>
            </w:r>
            <w:r w:rsidRPr="00FD0E49">
              <w:rPr>
                <w:rFonts w:ascii="Times New Roman" w:eastAsia="Georgia" w:hAnsi="Times New Roman" w:cs="Times New Roman"/>
                <w:i/>
                <w:color w:val="231F20"/>
                <w:w w:val="80"/>
                <w:sz w:val="24"/>
                <w:szCs w:val="24"/>
              </w:rPr>
              <w:t xml:space="preserve">Livistona </w:t>
            </w:r>
            <w:r w:rsidRPr="00FD0E49">
              <w:rPr>
                <w:rFonts w:ascii="Times New Roman" w:eastAsia="Georgia" w:hAnsi="Times New Roman" w:cs="Times New Roman"/>
                <w:i/>
                <w:color w:val="231F20"/>
                <w:w w:val="85"/>
                <w:sz w:val="24"/>
                <w:szCs w:val="24"/>
              </w:rPr>
              <w:t xml:space="preserve">australis </w:t>
            </w:r>
            <w:r w:rsidRPr="00FD0E49">
              <w:rPr>
                <w:rFonts w:ascii="Times New Roman" w:eastAsia="Georgia" w:hAnsi="Times New Roman" w:cs="Times New Roman"/>
                <w:color w:val="231F20"/>
                <w:w w:val="85"/>
                <w:sz w:val="24"/>
                <w:szCs w:val="24"/>
              </w:rPr>
              <w:t xml:space="preserve">C. Martius, </w:t>
            </w:r>
            <w:r w:rsidRPr="00FD0E49">
              <w:rPr>
                <w:rFonts w:ascii="Times New Roman" w:eastAsia="Georgia" w:hAnsi="Times New Roman" w:cs="Times New Roman"/>
                <w:i/>
                <w:color w:val="231F20"/>
                <w:w w:val="85"/>
                <w:sz w:val="24"/>
                <w:szCs w:val="24"/>
              </w:rPr>
              <w:t xml:space="preserve">Livistona decora </w:t>
            </w:r>
            <w:r w:rsidRPr="00FD0E49">
              <w:rPr>
                <w:rFonts w:ascii="Times New Roman" w:eastAsia="Georgia" w:hAnsi="Times New Roman" w:cs="Times New Roman"/>
                <w:color w:val="231F20"/>
                <w:w w:val="85"/>
                <w:sz w:val="24"/>
                <w:szCs w:val="24"/>
              </w:rPr>
              <w:t xml:space="preserve">(W. Bull) </w:t>
            </w:r>
            <w:r w:rsidRPr="00FD0E49">
              <w:rPr>
                <w:rFonts w:ascii="Times New Roman" w:eastAsia="Georgia" w:hAnsi="Times New Roman" w:cs="Times New Roman"/>
                <w:color w:val="231F20"/>
                <w:w w:val="90"/>
                <w:sz w:val="24"/>
                <w:szCs w:val="24"/>
              </w:rPr>
              <w:t xml:space="preserve">Dowe, </w:t>
            </w:r>
            <w:r w:rsidRPr="00FD0E49">
              <w:rPr>
                <w:rFonts w:ascii="Times New Roman" w:eastAsia="Georgia" w:hAnsi="Times New Roman" w:cs="Times New Roman"/>
                <w:i/>
                <w:color w:val="231F20"/>
                <w:w w:val="90"/>
                <w:sz w:val="24"/>
                <w:szCs w:val="24"/>
              </w:rPr>
              <w:t>Livistona rotundifolia</w:t>
            </w:r>
            <w:r w:rsidRPr="00FD0E49">
              <w:rPr>
                <w:rFonts w:ascii="Times New Roman" w:eastAsia="Georgia" w:hAnsi="Times New Roman" w:cs="Times New Roman"/>
                <w:color w:val="231F20"/>
                <w:w w:val="90"/>
                <w:sz w:val="24"/>
                <w:szCs w:val="24"/>
              </w:rPr>
              <w:t xml:space="preserve"> (Lam.) Mart., </w:t>
            </w:r>
            <w:r w:rsidRPr="00FD0E49">
              <w:rPr>
                <w:rFonts w:ascii="Times New Roman" w:eastAsia="Georgia" w:hAnsi="Times New Roman" w:cs="Times New Roman"/>
                <w:i/>
                <w:color w:val="231F20"/>
                <w:w w:val="85"/>
                <w:sz w:val="24"/>
                <w:szCs w:val="24"/>
              </w:rPr>
              <w:t xml:space="preserve">Metroxylon sagu </w:t>
            </w:r>
            <w:r w:rsidRPr="00FD0E49">
              <w:rPr>
                <w:rFonts w:ascii="Times New Roman" w:eastAsia="Georgia" w:hAnsi="Times New Roman" w:cs="Times New Roman"/>
                <w:color w:val="231F20"/>
                <w:w w:val="85"/>
                <w:sz w:val="24"/>
                <w:szCs w:val="24"/>
              </w:rPr>
              <w:t xml:space="preserve">Rottb., </w:t>
            </w:r>
            <w:r w:rsidRPr="00FD0E49">
              <w:rPr>
                <w:rFonts w:ascii="Times New Roman" w:eastAsia="Georgia" w:hAnsi="Times New Roman" w:cs="Times New Roman"/>
                <w:i/>
                <w:color w:val="231F20"/>
                <w:w w:val="85"/>
                <w:sz w:val="24"/>
                <w:szCs w:val="24"/>
              </w:rPr>
              <w:t xml:space="preserve">Phoenix canariensis </w:t>
            </w:r>
            <w:r w:rsidRPr="00FD0E49">
              <w:rPr>
                <w:rFonts w:ascii="Times New Roman" w:eastAsia="Georgia" w:hAnsi="Times New Roman" w:cs="Times New Roman"/>
                <w:color w:val="231F20"/>
                <w:w w:val="90"/>
                <w:sz w:val="24"/>
                <w:szCs w:val="24"/>
              </w:rPr>
              <w:t xml:space="preserve">Chabaud, </w:t>
            </w:r>
            <w:r w:rsidRPr="00FD0E49">
              <w:rPr>
                <w:rFonts w:ascii="Times New Roman" w:eastAsia="Georgia" w:hAnsi="Times New Roman" w:cs="Times New Roman"/>
                <w:i/>
                <w:color w:val="231F20"/>
                <w:w w:val="90"/>
                <w:sz w:val="24"/>
                <w:szCs w:val="24"/>
              </w:rPr>
              <w:t xml:space="preserve">Phoenix dactylifera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Phoenix reclinata </w:t>
            </w:r>
            <w:r w:rsidRPr="00FD0E49">
              <w:rPr>
                <w:rFonts w:ascii="Times New Roman" w:eastAsia="Georgia" w:hAnsi="Times New Roman" w:cs="Times New Roman"/>
                <w:color w:val="231F20"/>
                <w:w w:val="90"/>
                <w:sz w:val="24"/>
                <w:szCs w:val="24"/>
              </w:rPr>
              <w:t xml:space="preserve">Jacq., </w:t>
            </w:r>
            <w:r w:rsidRPr="00FD0E49">
              <w:rPr>
                <w:rFonts w:ascii="Times New Roman" w:eastAsia="Georgia" w:hAnsi="Times New Roman" w:cs="Times New Roman"/>
                <w:i/>
                <w:color w:val="231F20"/>
                <w:w w:val="90"/>
                <w:sz w:val="24"/>
                <w:szCs w:val="24"/>
              </w:rPr>
              <w:t xml:space="preserve">Phoenix roebelenii </w:t>
            </w:r>
            <w:r w:rsidRPr="00FD0E49">
              <w:rPr>
                <w:rFonts w:ascii="Times New Roman" w:eastAsia="Georgia" w:hAnsi="Times New Roman" w:cs="Times New Roman"/>
                <w:color w:val="231F20"/>
                <w:w w:val="90"/>
                <w:sz w:val="24"/>
                <w:szCs w:val="24"/>
              </w:rPr>
              <w:t xml:space="preserve">O'Brien, </w:t>
            </w:r>
            <w:r w:rsidRPr="00FD0E49">
              <w:rPr>
                <w:rFonts w:ascii="Times New Roman" w:eastAsia="Georgia" w:hAnsi="Times New Roman" w:cs="Times New Roman"/>
                <w:i/>
                <w:color w:val="231F20"/>
                <w:w w:val="90"/>
                <w:sz w:val="24"/>
                <w:szCs w:val="24"/>
              </w:rPr>
              <w:t xml:space="preserve">Phoenix sylvestris </w:t>
            </w:r>
            <w:r w:rsidRPr="00FD0E49">
              <w:rPr>
                <w:rFonts w:ascii="Times New Roman" w:eastAsia="Georgia" w:hAnsi="Times New Roman" w:cs="Times New Roman"/>
                <w:color w:val="231F20"/>
                <w:w w:val="90"/>
                <w:sz w:val="24"/>
                <w:szCs w:val="24"/>
              </w:rPr>
              <w:t xml:space="preserve">(L.) Roxb., </w:t>
            </w:r>
            <w:r w:rsidRPr="00FD0E49">
              <w:rPr>
                <w:rFonts w:ascii="Times New Roman" w:eastAsia="Georgia" w:hAnsi="Times New Roman" w:cs="Times New Roman"/>
                <w:i/>
                <w:color w:val="231F20"/>
                <w:w w:val="90"/>
                <w:sz w:val="24"/>
                <w:szCs w:val="24"/>
              </w:rPr>
              <w:t xml:space="preserve">Phoenix </w:t>
            </w:r>
            <w:r w:rsidRPr="00FD0E49">
              <w:rPr>
                <w:rFonts w:ascii="Times New Roman" w:eastAsia="Georgia" w:hAnsi="Times New Roman" w:cs="Times New Roman"/>
                <w:i/>
                <w:color w:val="231F20"/>
                <w:w w:val="85"/>
                <w:sz w:val="24"/>
                <w:szCs w:val="24"/>
              </w:rPr>
              <w:t xml:space="preserve">theophrasti </w:t>
            </w:r>
            <w:r w:rsidRPr="00FD0E49">
              <w:rPr>
                <w:rFonts w:ascii="Times New Roman" w:eastAsia="Georgia" w:hAnsi="Times New Roman" w:cs="Times New Roman"/>
                <w:color w:val="231F20"/>
                <w:w w:val="85"/>
                <w:sz w:val="24"/>
                <w:szCs w:val="24"/>
              </w:rPr>
              <w:t xml:space="preserve">Greuter, </w:t>
            </w:r>
            <w:r w:rsidRPr="00FD0E49">
              <w:rPr>
                <w:rFonts w:ascii="Times New Roman" w:eastAsia="Georgia" w:hAnsi="Times New Roman" w:cs="Times New Roman"/>
                <w:i/>
                <w:color w:val="231F20"/>
                <w:w w:val="85"/>
                <w:sz w:val="24"/>
                <w:szCs w:val="24"/>
              </w:rPr>
              <w:t xml:space="preserve">Pritchardia </w:t>
            </w:r>
            <w:r w:rsidRPr="00FD0E49">
              <w:rPr>
                <w:rFonts w:ascii="Times New Roman" w:eastAsia="Georgia" w:hAnsi="Times New Roman" w:cs="Times New Roman"/>
                <w:color w:val="231F20"/>
                <w:w w:val="85"/>
                <w:sz w:val="24"/>
                <w:szCs w:val="24"/>
              </w:rPr>
              <w:t xml:space="preserve">Seem. &amp; H. Wendl., </w:t>
            </w:r>
            <w:r w:rsidRPr="00FD0E49">
              <w:rPr>
                <w:rFonts w:ascii="Times New Roman" w:eastAsia="Georgia" w:hAnsi="Times New Roman" w:cs="Times New Roman"/>
                <w:i/>
                <w:color w:val="231F20"/>
                <w:w w:val="85"/>
                <w:sz w:val="24"/>
                <w:szCs w:val="24"/>
              </w:rPr>
              <w:t xml:space="preserve">Ravenea rivularis </w:t>
            </w:r>
            <w:r w:rsidRPr="00FD0E49">
              <w:rPr>
                <w:rFonts w:ascii="Times New Roman" w:eastAsia="Georgia" w:hAnsi="Times New Roman" w:cs="Times New Roman"/>
                <w:color w:val="231F20"/>
                <w:w w:val="85"/>
                <w:sz w:val="24"/>
                <w:szCs w:val="24"/>
              </w:rPr>
              <w:t xml:space="preserve">Jum. &amp; H. Perrier, </w:t>
            </w:r>
            <w:r w:rsidRPr="00FD0E49">
              <w:rPr>
                <w:rFonts w:ascii="Times New Roman" w:eastAsia="Georgia" w:hAnsi="Times New Roman" w:cs="Times New Roman"/>
                <w:i/>
                <w:color w:val="231F20"/>
                <w:w w:val="90"/>
                <w:sz w:val="24"/>
                <w:szCs w:val="24"/>
              </w:rPr>
              <w:t xml:space="preserve">Roystonea regia </w:t>
            </w:r>
            <w:r w:rsidRPr="00FD0E49">
              <w:rPr>
                <w:rFonts w:ascii="Times New Roman" w:eastAsia="Georgia" w:hAnsi="Times New Roman" w:cs="Times New Roman"/>
                <w:color w:val="231F20"/>
                <w:w w:val="90"/>
                <w:sz w:val="24"/>
                <w:szCs w:val="24"/>
              </w:rPr>
              <w:t xml:space="preserve">(Kunth) O.F. Cook, </w:t>
            </w:r>
            <w:r w:rsidRPr="00FD0E49">
              <w:rPr>
                <w:rFonts w:ascii="Times New Roman" w:eastAsia="Georgia" w:hAnsi="Times New Roman" w:cs="Times New Roman"/>
                <w:i/>
                <w:color w:val="231F20"/>
                <w:w w:val="90"/>
                <w:sz w:val="24"/>
                <w:szCs w:val="24"/>
              </w:rPr>
              <w:t xml:space="preserve">Sabal palmetto </w:t>
            </w:r>
            <w:r w:rsidRPr="00FD0E49">
              <w:rPr>
                <w:rFonts w:ascii="Times New Roman" w:eastAsia="Georgia" w:hAnsi="Times New Roman" w:cs="Times New Roman"/>
                <w:color w:val="231F20"/>
                <w:w w:val="90"/>
                <w:sz w:val="24"/>
                <w:szCs w:val="24"/>
              </w:rPr>
              <w:t xml:space="preserve">(Walter) Lodd. ex Schult. &amp; Schult.f., </w:t>
            </w:r>
            <w:r w:rsidRPr="00FD0E49">
              <w:rPr>
                <w:rFonts w:ascii="Times New Roman" w:eastAsia="Georgia" w:hAnsi="Times New Roman" w:cs="Times New Roman"/>
                <w:i/>
                <w:color w:val="231F20"/>
                <w:w w:val="90"/>
                <w:sz w:val="24"/>
                <w:szCs w:val="24"/>
              </w:rPr>
              <w:t xml:space="preserve">Syagrus romanzoffiana </w:t>
            </w:r>
            <w:r w:rsidRPr="00FD0E49">
              <w:rPr>
                <w:rFonts w:ascii="Times New Roman" w:eastAsia="Georgia" w:hAnsi="Times New Roman" w:cs="Times New Roman"/>
                <w:color w:val="231F20"/>
                <w:w w:val="90"/>
                <w:sz w:val="24"/>
                <w:szCs w:val="24"/>
              </w:rPr>
              <w:t>(Çam.)</w:t>
            </w:r>
            <w:r w:rsidRPr="00FD0E49">
              <w:rPr>
                <w:rFonts w:ascii="Times New Roman" w:eastAsia="Georgia" w:hAnsi="Times New Roman" w:cs="Times New Roman"/>
                <w:color w:val="231F20"/>
                <w:w w:val="85"/>
                <w:sz w:val="24"/>
                <w:szCs w:val="24"/>
              </w:rPr>
              <w:t xml:space="preserve">Xhamman, </w:t>
            </w:r>
            <w:r w:rsidRPr="00FD0E49">
              <w:rPr>
                <w:rFonts w:ascii="Times New Roman" w:eastAsia="Georgia" w:hAnsi="Times New Roman" w:cs="Times New Roman"/>
                <w:i/>
                <w:color w:val="231F20"/>
                <w:w w:val="85"/>
                <w:sz w:val="24"/>
                <w:szCs w:val="24"/>
              </w:rPr>
              <w:t xml:space="preserve">Trachycarpus fortunei </w:t>
            </w:r>
            <w:r w:rsidRPr="00FD0E49">
              <w:rPr>
                <w:rFonts w:ascii="Times New Roman" w:eastAsia="Georgia" w:hAnsi="Times New Roman" w:cs="Times New Roman"/>
                <w:color w:val="231F20"/>
                <w:w w:val="85"/>
                <w:sz w:val="24"/>
                <w:szCs w:val="24"/>
              </w:rPr>
              <w:t>(Hook.) H.</w:t>
            </w:r>
            <w:r w:rsidRPr="00FD0E49">
              <w:rPr>
                <w:rFonts w:ascii="Times New Roman" w:eastAsia="Georgia" w:hAnsi="Times New Roman" w:cs="Times New Roman"/>
                <w:color w:val="231F20"/>
                <w:w w:val="90"/>
                <w:sz w:val="24"/>
                <w:szCs w:val="24"/>
              </w:rPr>
              <w:t xml:space="preserve">Wendl., </w:t>
            </w:r>
            <w:r w:rsidRPr="00FD0E49">
              <w:rPr>
                <w:rFonts w:ascii="Times New Roman" w:eastAsia="Georgia" w:hAnsi="Times New Roman" w:cs="Times New Roman"/>
                <w:i/>
                <w:color w:val="231F20"/>
                <w:w w:val="90"/>
                <w:sz w:val="24"/>
                <w:szCs w:val="24"/>
              </w:rPr>
              <w:t xml:space="preserve">Washingtonia </w:t>
            </w:r>
            <w:r w:rsidRPr="00FD0E49">
              <w:rPr>
                <w:rFonts w:ascii="Times New Roman" w:eastAsia="Georgia" w:hAnsi="Times New Roman" w:cs="Times New Roman"/>
                <w:color w:val="231F20"/>
                <w:w w:val="90"/>
                <w:sz w:val="24"/>
                <w:szCs w:val="24"/>
              </w:rPr>
              <w:t>H. Wendl.</w:t>
            </w:r>
          </w:p>
        </w:tc>
        <w:tc>
          <w:tcPr>
            <w:tcW w:w="2063" w:type="dxa"/>
          </w:tcPr>
          <w:p w14:paraId="1AB868C5"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lastRenderedPageBreak/>
              <w:t xml:space="preserve">(a) bimët janë rritur gjatë gjithë jetës së tyre në një zonë e cila është përcaktuar si e pastër nga </w:t>
            </w:r>
            <w:r w:rsidRPr="00FD0E49">
              <w:rPr>
                <w:rFonts w:ascii="Times New Roman" w:eastAsia="Georgia" w:hAnsi="Times New Roman" w:cs="Times New Roman"/>
                <w:i/>
                <w:sz w:val="24"/>
                <w:szCs w:val="24"/>
              </w:rPr>
              <w:t>Rhynchophorus ferrugineus</w:t>
            </w:r>
            <w:r w:rsidRPr="00FD0E49">
              <w:rPr>
                <w:rFonts w:ascii="Times New Roman" w:eastAsia="Georgia" w:hAnsi="Times New Roman" w:cs="Times New Roman"/>
                <w:sz w:val="24"/>
                <w:szCs w:val="24"/>
              </w:rPr>
              <w:t xml:space="preserve"> (Olivier) nga organi zyrtar përgjegjës në </w:t>
            </w:r>
            <w:r w:rsidRPr="00FD0E49">
              <w:rPr>
                <w:rFonts w:ascii="Times New Roman" w:eastAsia="Georgia" w:hAnsi="Times New Roman" w:cs="Times New Roman"/>
                <w:sz w:val="24"/>
                <w:szCs w:val="24"/>
              </w:rPr>
              <w:lastRenderedPageBreak/>
              <w:t xml:space="preserve">përputhje me standardet përkatëse ndërkombëtare për masat fitosanitare; </w:t>
            </w:r>
          </w:p>
          <w:p w14:paraId="2F9815B9"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788630F9"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bimët janë rritur në dy vitet para lëvizjes së tyre në një zonë brenda vendit me izolim fizik kundër hyrjes së </w:t>
            </w:r>
            <w:r w:rsidRPr="00FD0E49">
              <w:rPr>
                <w:rFonts w:ascii="Times New Roman" w:eastAsia="Georgia" w:hAnsi="Times New Roman" w:cs="Times New Roman"/>
                <w:i/>
                <w:sz w:val="24"/>
                <w:szCs w:val="24"/>
              </w:rPr>
              <w:t>Rhynchophorus ferrugineus</w:t>
            </w:r>
            <w:r w:rsidRPr="00FD0E49">
              <w:rPr>
                <w:rFonts w:ascii="Times New Roman" w:eastAsia="Georgia" w:hAnsi="Times New Roman" w:cs="Times New Roman"/>
                <w:sz w:val="24"/>
                <w:szCs w:val="24"/>
              </w:rPr>
              <w:t xml:space="preserve"> (Olivier), ose në një vend ku janë zbatuar trajtimet e duhura parandaluese, në lidhje me atë dëmtues; </w:t>
            </w:r>
          </w:p>
          <w:p w14:paraId="4F11A755"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dhe</w:t>
            </w:r>
          </w:p>
          <w:p w14:paraId="734D50DA"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(c) bimët i janë nënshtruar inspektimeve vizuale të kryera të paktën një herë në katër muaj, duke konfirmuar pastërtin e atij materiali nga </w:t>
            </w:r>
            <w:r w:rsidRPr="00FD0E49">
              <w:rPr>
                <w:rFonts w:ascii="Times New Roman" w:eastAsia="Georgia" w:hAnsi="Times New Roman" w:cs="Times New Roman"/>
                <w:i/>
                <w:sz w:val="24"/>
                <w:szCs w:val="24"/>
              </w:rPr>
              <w:t>Rhynchophorus ferrugineus</w:t>
            </w:r>
            <w:r w:rsidRPr="00FD0E49">
              <w:rPr>
                <w:rFonts w:ascii="Times New Roman" w:eastAsia="Georgia" w:hAnsi="Times New Roman" w:cs="Times New Roman"/>
                <w:sz w:val="24"/>
                <w:szCs w:val="24"/>
              </w:rPr>
              <w:t xml:space="preserve"> (Olivier).</w:t>
            </w:r>
          </w:p>
        </w:tc>
      </w:tr>
      <w:tr w:rsidR="0088105A" w:rsidRPr="00FD0E49" w14:paraId="56E68D3A" w14:textId="77777777" w:rsidTr="00474E87">
        <w:trPr>
          <w:trHeight w:val="287"/>
        </w:trPr>
        <w:tc>
          <w:tcPr>
            <w:tcW w:w="9272" w:type="dxa"/>
            <w:gridSpan w:val="4"/>
          </w:tcPr>
          <w:p w14:paraId="0AD98C43" w14:textId="77777777" w:rsidR="0088105A" w:rsidRPr="00FD0E49" w:rsidRDefault="0088105A" w:rsidP="00474E87">
            <w:pPr>
              <w:widowControl w:val="0"/>
              <w:tabs>
                <w:tab w:val="left" w:pos="386"/>
              </w:tabs>
              <w:autoSpaceDE w:val="0"/>
              <w:autoSpaceDN w:val="0"/>
              <w:jc w:val="center"/>
              <w:rPr>
                <w:rFonts w:ascii="Times New Roman" w:eastAsia="Georgia" w:hAnsi="Times New Roman" w:cs="Times New Roman"/>
                <w:b/>
                <w:color w:val="231F20"/>
                <w:w w:val="95"/>
                <w:sz w:val="24"/>
                <w:szCs w:val="24"/>
              </w:rPr>
            </w:pPr>
            <w:r w:rsidRPr="00FD0E49">
              <w:rPr>
                <w:rFonts w:ascii="Times New Roman" w:eastAsia="Georgia" w:hAnsi="Times New Roman" w:cs="Times New Roman"/>
                <w:b/>
                <w:color w:val="231F20"/>
                <w:w w:val="95"/>
                <w:sz w:val="24"/>
                <w:szCs w:val="24"/>
              </w:rPr>
              <w:lastRenderedPageBreak/>
              <w:t>Nematodat</w:t>
            </w:r>
          </w:p>
        </w:tc>
      </w:tr>
      <w:tr w:rsidR="0088105A" w:rsidRPr="00FD0E49" w14:paraId="43BFEF36" w14:textId="77777777" w:rsidTr="00474E87">
        <w:tc>
          <w:tcPr>
            <w:tcW w:w="535" w:type="dxa"/>
          </w:tcPr>
          <w:p w14:paraId="65C4CE53"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4235" w:type="dxa"/>
          </w:tcPr>
          <w:p w14:paraId="4A2C2157"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39" w:type="dxa"/>
          </w:tcPr>
          <w:p w14:paraId="1A07E29F"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2063" w:type="dxa"/>
          </w:tcPr>
          <w:p w14:paraId="3B8DA356"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3EBC1164" w14:textId="77777777" w:rsidTr="00474E87">
        <w:tc>
          <w:tcPr>
            <w:tcW w:w="535" w:type="dxa"/>
          </w:tcPr>
          <w:p w14:paraId="3548C3B5"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4388CF78" w14:textId="77777777" w:rsidR="0088105A" w:rsidRPr="00FD0E49" w:rsidRDefault="0088105A" w:rsidP="00474E87">
            <w:pPr>
              <w:widowControl w:val="0"/>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5"/>
                <w:sz w:val="24"/>
                <w:szCs w:val="24"/>
              </w:rPr>
              <w:t>Ditylenchus dipsaci</w:t>
            </w:r>
          </w:p>
          <w:p w14:paraId="728C0AD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(Kuehn) Filipjev</w:t>
            </w:r>
          </w:p>
        </w:tc>
        <w:tc>
          <w:tcPr>
            <w:tcW w:w="2439" w:type="dxa"/>
          </w:tcPr>
          <w:p w14:paraId="018857D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Allium </w:t>
            </w:r>
            <w:r w:rsidRPr="00FD0E49">
              <w:rPr>
                <w:rFonts w:ascii="Times New Roman" w:eastAsia="Georgia" w:hAnsi="Times New Roman" w:cs="Times New Roman"/>
                <w:color w:val="231F20"/>
                <w:w w:val="95"/>
                <w:sz w:val="24"/>
                <w:szCs w:val="24"/>
              </w:rPr>
              <w:t>sp. L.</w:t>
            </w:r>
          </w:p>
        </w:tc>
        <w:tc>
          <w:tcPr>
            <w:tcW w:w="2063" w:type="dxa"/>
          </w:tcPr>
          <w:p w14:paraId="669F5BA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bimët ose bimët që prodhojnë fara janë inspektuar dhe asnjë simptomë e </w:t>
            </w:r>
            <w:r w:rsidRPr="00FD0E49">
              <w:rPr>
                <w:rFonts w:ascii="Times New Roman" w:eastAsia="Georgia" w:hAnsi="Times New Roman" w:cs="Times New Roman"/>
                <w:i/>
                <w:color w:val="231F20"/>
                <w:w w:val="95"/>
                <w:sz w:val="24"/>
                <w:szCs w:val="24"/>
              </w:rPr>
              <w:t>Ditylenchus dipsaci</w:t>
            </w:r>
            <w:r w:rsidRPr="00FD0E49">
              <w:rPr>
                <w:rFonts w:ascii="Times New Roman" w:eastAsia="Georgia" w:hAnsi="Times New Roman" w:cs="Times New Roman"/>
                <w:color w:val="231F20"/>
                <w:w w:val="95"/>
                <w:sz w:val="24"/>
                <w:szCs w:val="24"/>
              </w:rPr>
              <w:t xml:space="preserve"> (Kuehn) Filipjev nuk është vërejtur në parcelë që nga fillimi i ciklit të fundit të plotë të </w:t>
            </w:r>
            <w:r w:rsidRPr="00FD0E49">
              <w:rPr>
                <w:rFonts w:ascii="Times New Roman" w:eastAsia="Georgia" w:hAnsi="Times New Roman" w:cs="Times New Roman"/>
                <w:color w:val="231F20"/>
                <w:w w:val="95"/>
                <w:sz w:val="24"/>
                <w:szCs w:val="24"/>
              </w:rPr>
              <w:lastRenderedPageBreak/>
              <w:t xml:space="preserve">vegjetacionit; </w:t>
            </w:r>
          </w:p>
          <w:p w14:paraId="0A8CE401"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5A13A55F"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(b) bulbat janë gjetur pa simptoma </w:t>
            </w:r>
            <w:r w:rsidRPr="00FD0E49">
              <w:rPr>
                <w:rFonts w:ascii="Times New Roman" w:eastAsia="Georgia" w:hAnsi="Times New Roman" w:cs="Times New Roman"/>
                <w:i/>
                <w:color w:val="231F20"/>
                <w:w w:val="95"/>
                <w:sz w:val="24"/>
                <w:szCs w:val="24"/>
              </w:rPr>
              <w:t>të Ditylenchus dipsaci</w:t>
            </w:r>
            <w:r w:rsidRPr="00FD0E49">
              <w:rPr>
                <w:rFonts w:ascii="Times New Roman" w:eastAsia="Georgia" w:hAnsi="Times New Roman" w:cs="Times New Roman"/>
                <w:color w:val="231F20"/>
                <w:w w:val="95"/>
                <w:sz w:val="24"/>
                <w:szCs w:val="24"/>
              </w:rPr>
              <w:t xml:space="preserve"> (Kuehn) Filipjev, në bazë të inspektimeve vizuale të kryera në kohën më të përshtatshme për të zbuluar dëmtuesin, dhe janë paketuar për t'u shitur te konsumatori përfundimtar.</w:t>
            </w:r>
          </w:p>
        </w:tc>
      </w:tr>
      <w:tr w:rsidR="0088105A" w:rsidRPr="00FD0E49" w14:paraId="21A38AE6" w14:textId="77777777" w:rsidTr="00474E87">
        <w:tc>
          <w:tcPr>
            <w:tcW w:w="535" w:type="dxa"/>
          </w:tcPr>
          <w:p w14:paraId="4FF40809"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5FE531E3" w14:textId="77777777" w:rsidR="0088105A" w:rsidRPr="00FD0E49" w:rsidRDefault="0088105A" w:rsidP="00474E87">
            <w:pPr>
              <w:widowControl w:val="0"/>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5"/>
                <w:sz w:val="24"/>
                <w:szCs w:val="24"/>
              </w:rPr>
              <w:t>Ditylenchus dipsaci</w:t>
            </w:r>
          </w:p>
          <w:p w14:paraId="76B7AB8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(Kuehn) Filipjev</w:t>
            </w:r>
          </w:p>
        </w:tc>
        <w:tc>
          <w:tcPr>
            <w:tcW w:w="2439" w:type="dxa"/>
          </w:tcPr>
          <w:p w14:paraId="7F3C409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farës</w:t>
            </w:r>
          </w:p>
          <w:p w14:paraId="4587E0D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Camassia </w:t>
            </w:r>
            <w:r w:rsidRPr="00FD0E49">
              <w:rPr>
                <w:rFonts w:ascii="Times New Roman" w:eastAsia="Georgia" w:hAnsi="Times New Roman" w:cs="Times New Roman"/>
                <w:color w:val="231F20"/>
                <w:w w:val="85"/>
                <w:sz w:val="24"/>
                <w:szCs w:val="24"/>
              </w:rPr>
              <w:t xml:space="preserve">Lindl., </w:t>
            </w:r>
            <w:r w:rsidRPr="00FD0E49">
              <w:rPr>
                <w:rFonts w:ascii="Times New Roman" w:eastAsia="Georgia" w:hAnsi="Times New Roman" w:cs="Times New Roman"/>
                <w:i/>
                <w:color w:val="231F20"/>
                <w:w w:val="85"/>
                <w:sz w:val="24"/>
                <w:szCs w:val="24"/>
              </w:rPr>
              <w:t xml:space="preserve">Chionodoxa </w:t>
            </w:r>
            <w:r w:rsidRPr="00FD0E49">
              <w:rPr>
                <w:rFonts w:ascii="Times New Roman" w:eastAsia="Georgia" w:hAnsi="Times New Roman" w:cs="Times New Roman"/>
                <w:color w:val="231F20"/>
                <w:w w:val="85"/>
                <w:sz w:val="24"/>
                <w:szCs w:val="24"/>
              </w:rPr>
              <w:t xml:space="preserve">Boiss., </w:t>
            </w:r>
            <w:r w:rsidRPr="00FD0E49">
              <w:rPr>
                <w:rFonts w:ascii="Times New Roman" w:eastAsia="Georgia" w:hAnsi="Times New Roman" w:cs="Times New Roman"/>
                <w:i/>
                <w:color w:val="231F20"/>
                <w:w w:val="85"/>
                <w:sz w:val="24"/>
                <w:szCs w:val="24"/>
              </w:rPr>
              <w:t xml:space="preserve">Crocus </w:t>
            </w:r>
            <w:r w:rsidRPr="00FD0E49">
              <w:rPr>
                <w:rFonts w:ascii="Times New Roman" w:eastAsia="Georgia" w:hAnsi="Times New Roman" w:cs="Times New Roman"/>
                <w:i/>
                <w:color w:val="231F20"/>
                <w:w w:val="90"/>
                <w:sz w:val="24"/>
                <w:szCs w:val="24"/>
              </w:rPr>
              <w:t xml:space="preserve">flavus </w:t>
            </w:r>
            <w:r w:rsidRPr="00FD0E49">
              <w:rPr>
                <w:rFonts w:ascii="Times New Roman" w:eastAsia="Georgia" w:hAnsi="Times New Roman" w:cs="Times New Roman"/>
                <w:color w:val="231F20"/>
                <w:w w:val="90"/>
                <w:sz w:val="24"/>
                <w:szCs w:val="24"/>
              </w:rPr>
              <w:t xml:space="preserve">Weston, </w:t>
            </w:r>
            <w:r w:rsidRPr="00FD0E49">
              <w:rPr>
                <w:rFonts w:ascii="Times New Roman" w:eastAsia="Georgia" w:hAnsi="Times New Roman" w:cs="Times New Roman"/>
                <w:i/>
                <w:color w:val="231F20"/>
                <w:w w:val="90"/>
                <w:sz w:val="24"/>
                <w:szCs w:val="24"/>
              </w:rPr>
              <w:t xml:space="preserve">Galanthus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Hyacinthus </w:t>
            </w:r>
            <w:r w:rsidRPr="00FD0E49">
              <w:rPr>
                <w:rFonts w:ascii="Times New Roman" w:eastAsia="Georgia" w:hAnsi="Times New Roman" w:cs="Times New Roman"/>
                <w:color w:val="231F20"/>
                <w:w w:val="90"/>
                <w:sz w:val="24"/>
                <w:szCs w:val="24"/>
              </w:rPr>
              <w:t xml:space="preserve">Tourn. ex L., </w:t>
            </w:r>
            <w:r w:rsidRPr="00FD0E49">
              <w:rPr>
                <w:rFonts w:ascii="Times New Roman" w:eastAsia="Georgia" w:hAnsi="Times New Roman" w:cs="Times New Roman"/>
                <w:i/>
                <w:color w:val="231F20"/>
                <w:w w:val="90"/>
                <w:sz w:val="24"/>
                <w:szCs w:val="24"/>
              </w:rPr>
              <w:t xml:space="preserve">Hymenocallis </w:t>
            </w:r>
            <w:r w:rsidRPr="00FD0E49">
              <w:rPr>
                <w:rFonts w:ascii="Times New Roman" w:eastAsia="Georgia" w:hAnsi="Times New Roman" w:cs="Times New Roman"/>
                <w:color w:val="231F20"/>
                <w:w w:val="90"/>
                <w:sz w:val="24"/>
                <w:szCs w:val="24"/>
              </w:rPr>
              <w:t xml:space="preserve">Salisb., </w:t>
            </w:r>
            <w:r w:rsidRPr="00FD0E49">
              <w:rPr>
                <w:rFonts w:ascii="Times New Roman" w:eastAsia="Georgia" w:hAnsi="Times New Roman" w:cs="Times New Roman"/>
                <w:i/>
                <w:color w:val="231F20"/>
                <w:w w:val="90"/>
                <w:sz w:val="24"/>
                <w:szCs w:val="24"/>
              </w:rPr>
              <w:t xml:space="preserve">Muscari </w:t>
            </w:r>
            <w:r w:rsidRPr="00FD0E49">
              <w:rPr>
                <w:rFonts w:ascii="Times New Roman" w:eastAsia="Georgia" w:hAnsi="Times New Roman" w:cs="Times New Roman"/>
                <w:color w:val="231F20"/>
                <w:w w:val="80"/>
                <w:sz w:val="24"/>
                <w:szCs w:val="24"/>
              </w:rPr>
              <w:t xml:space="preserve">Mill., </w:t>
            </w:r>
            <w:r w:rsidRPr="00FD0E49">
              <w:rPr>
                <w:rFonts w:ascii="Times New Roman" w:eastAsia="Georgia" w:hAnsi="Times New Roman" w:cs="Times New Roman"/>
                <w:i/>
                <w:color w:val="231F20"/>
                <w:w w:val="80"/>
                <w:sz w:val="24"/>
                <w:szCs w:val="24"/>
              </w:rPr>
              <w:t xml:space="preserve">Narcissus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Ornithogalum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Puschkinia </w:t>
            </w:r>
            <w:r w:rsidRPr="00FD0E49">
              <w:rPr>
                <w:rFonts w:ascii="Times New Roman" w:eastAsia="Georgia" w:hAnsi="Times New Roman" w:cs="Times New Roman"/>
                <w:color w:val="231F20"/>
                <w:w w:val="90"/>
                <w:sz w:val="24"/>
                <w:szCs w:val="24"/>
              </w:rPr>
              <w:t xml:space="preserve">Adams, </w:t>
            </w:r>
            <w:r w:rsidRPr="00FD0E49">
              <w:rPr>
                <w:rFonts w:ascii="Times New Roman" w:eastAsia="Georgia" w:hAnsi="Times New Roman" w:cs="Times New Roman"/>
                <w:i/>
                <w:color w:val="231F20"/>
                <w:w w:val="90"/>
                <w:sz w:val="24"/>
                <w:szCs w:val="24"/>
              </w:rPr>
              <w:t xml:space="preserve">Sternbergia </w:t>
            </w:r>
            <w:r w:rsidRPr="00FD0E49">
              <w:rPr>
                <w:rFonts w:ascii="Times New Roman" w:eastAsia="Georgia" w:hAnsi="Times New Roman" w:cs="Times New Roman"/>
                <w:color w:val="231F20"/>
                <w:w w:val="90"/>
                <w:sz w:val="24"/>
                <w:szCs w:val="24"/>
              </w:rPr>
              <w:t xml:space="preserve">Waldst. &amp;Kit., </w:t>
            </w:r>
            <w:r w:rsidRPr="00FD0E49">
              <w:rPr>
                <w:rFonts w:ascii="Times New Roman" w:eastAsia="Georgia" w:hAnsi="Times New Roman" w:cs="Times New Roman"/>
                <w:i/>
                <w:color w:val="231F20"/>
                <w:w w:val="90"/>
                <w:sz w:val="24"/>
                <w:szCs w:val="24"/>
              </w:rPr>
              <w:t xml:space="preserve">Scilla </w:t>
            </w:r>
            <w:r w:rsidRPr="00FD0E49">
              <w:rPr>
                <w:rFonts w:ascii="Times New Roman" w:eastAsia="Georgia" w:hAnsi="Times New Roman" w:cs="Times New Roman"/>
                <w:color w:val="231F20"/>
                <w:w w:val="90"/>
                <w:sz w:val="24"/>
                <w:szCs w:val="24"/>
              </w:rPr>
              <w:t>L.,</w:t>
            </w:r>
            <w:r w:rsidRPr="00FD0E49">
              <w:rPr>
                <w:rFonts w:ascii="Times New Roman" w:eastAsia="Georgia" w:hAnsi="Times New Roman" w:cs="Times New Roman"/>
                <w:i/>
                <w:color w:val="231F20"/>
                <w:w w:val="90"/>
                <w:sz w:val="24"/>
                <w:szCs w:val="24"/>
              </w:rPr>
              <w:t xml:space="preserve"> Tulipa </w:t>
            </w:r>
            <w:r w:rsidRPr="00FD0E49">
              <w:rPr>
                <w:rFonts w:ascii="Times New Roman" w:eastAsia="Georgia" w:hAnsi="Times New Roman" w:cs="Times New Roman"/>
                <w:color w:val="231F20"/>
                <w:w w:val="90"/>
                <w:sz w:val="24"/>
                <w:szCs w:val="24"/>
              </w:rPr>
              <w:t>L.</w:t>
            </w:r>
          </w:p>
        </w:tc>
        <w:tc>
          <w:tcPr>
            <w:tcW w:w="2063" w:type="dxa"/>
          </w:tcPr>
          <w:p w14:paraId="08CA54AE"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bimët janë inspektuar dhe nuk janë vërejtur simptoma të </w:t>
            </w:r>
            <w:r w:rsidRPr="00FD0E49">
              <w:rPr>
                <w:rFonts w:ascii="Times New Roman" w:eastAsia="Georgia" w:hAnsi="Times New Roman" w:cs="Times New Roman"/>
                <w:i/>
                <w:color w:val="231F20"/>
                <w:w w:val="95"/>
                <w:sz w:val="24"/>
                <w:szCs w:val="24"/>
              </w:rPr>
              <w:t>Ditylenchus dipsaci</w:t>
            </w:r>
            <w:r w:rsidRPr="00FD0E49">
              <w:rPr>
                <w:rFonts w:ascii="Times New Roman" w:eastAsia="Georgia" w:hAnsi="Times New Roman" w:cs="Times New Roman"/>
                <w:color w:val="231F20"/>
                <w:w w:val="95"/>
                <w:sz w:val="24"/>
                <w:szCs w:val="24"/>
              </w:rPr>
              <w:t xml:space="preserve"> Kuehn) Filipjev në parcelë që nga fillimi i ciklit të fundit të plotë të vegjetacionit; </w:t>
            </w:r>
          </w:p>
          <w:p w14:paraId="551F5B3F"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2EFC5708"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(b) bulbat janë gjetur pa simptoma të </w:t>
            </w:r>
            <w:r w:rsidRPr="00FD0E49">
              <w:rPr>
                <w:rFonts w:ascii="Times New Roman" w:eastAsia="Georgia" w:hAnsi="Times New Roman" w:cs="Times New Roman"/>
                <w:i/>
                <w:color w:val="231F20"/>
                <w:w w:val="95"/>
                <w:sz w:val="24"/>
                <w:szCs w:val="24"/>
              </w:rPr>
              <w:t>Ditylenchus dipsaci</w:t>
            </w:r>
            <w:r w:rsidRPr="00FD0E49">
              <w:rPr>
                <w:rFonts w:ascii="Times New Roman" w:eastAsia="Georgia" w:hAnsi="Times New Roman" w:cs="Times New Roman"/>
                <w:color w:val="231F20"/>
                <w:w w:val="95"/>
                <w:sz w:val="24"/>
                <w:szCs w:val="24"/>
              </w:rPr>
              <w:t xml:space="preserve"> (Kuehn) Filipjev, në bazë të inspektimeve vizuale të kryera në kohën më të përshtatshme për të zbuluar dëmtuesin, dhe janë paketuar për t'u shitur te konsumatori përfundimtar.</w:t>
            </w:r>
          </w:p>
        </w:tc>
      </w:tr>
      <w:tr w:rsidR="0088105A" w:rsidRPr="00FD0E49" w14:paraId="1CC704F0" w14:textId="77777777" w:rsidTr="00474E87">
        <w:trPr>
          <w:trHeight w:val="440"/>
        </w:trPr>
        <w:tc>
          <w:tcPr>
            <w:tcW w:w="9272" w:type="dxa"/>
            <w:gridSpan w:val="4"/>
          </w:tcPr>
          <w:p w14:paraId="1A146DDA" w14:textId="77777777" w:rsidR="0088105A" w:rsidRPr="00FD0E49" w:rsidRDefault="0088105A" w:rsidP="00474E87">
            <w:pPr>
              <w:widowControl w:val="0"/>
              <w:autoSpaceDE w:val="0"/>
              <w:autoSpaceDN w:val="0"/>
              <w:ind w:right="-8"/>
              <w:jc w:val="center"/>
              <w:rPr>
                <w:rFonts w:ascii="Times New Roman" w:eastAsia="Georgia" w:hAnsi="Times New Roman" w:cs="Times New Roman"/>
                <w:b/>
                <w:color w:val="231F20"/>
                <w:w w:val="90"/>
                <w:sz w:val="24"/>
                <w:szCs w:val="24"/>
              </w:rPr>
            </w:pPr>
            <w:r w:rsidRPr="00FD0E49">
              <w:rPr>
                <w:rFonts w:ascii="Times New Roman" w:eastAsia="Georgia" w:hAnsi="Times New Roman" w:cs="Times New Roman"/>
                <w:b/>
                <w:color w:val="231F20"/>
                <w:w w:val="90"/>
                <w:sz w:val="24"/>
                <w:szCs w:val="24"/>
              </w:rPr>
              <w:t>Viruset, viroidet, sëmundjet që ngjajnë me virusin dhe fitoplazmat</w:t>
            </w:r>
          </w:p>
        </w:tc>
      </w:tr>
      <w:tr w:rsidR="0088105A" w:rsidRPr="00FD0E49" w14:paraId="310DD1AE" w14:textId="77777777" w:rsidTr="00474E87">
        <w:tc>
          <w:tcPr>
            <w:tcW w:w="535" w:type="dxa"/>
          </w:tcPr>
          <w:p w14:paraId="1A151C45"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4235" w:type="dxa"/>
          </w:tcPr>
          <w:p w14:paraId="36EA3592"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39" w:type="dxa"/>
          </w:tcPr>
          <w:p w14:paraId="5215E5D9"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2063" w:type="dxa"/>
          </w:tcPr>
          <w:p w14:paraId="2D1F9E6F"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6E08ED0A" w14:textId="77777777" w:rsidTr="00474E87">
        <w:tc>
          <w:tcPr>
            <w:tcW w:w="535" w:type="dxa"/>
          </w:tcPr>
          <w:p w14:paraId="7A31D361"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648721E7"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Candidatus Phytoplasma</w:t>
            </w:r>
            <w:r w:rsidRPr="00FD0E49">
              <w:rPr>
                <w:rFonts w:ascii="Times New Roman" w:eastAsia="Georgia" w:hAnsi="Times New Roman" w:cs="Times New Roman"/>
                <w:sz w:val="24"/>
                <w:szCs w:val="24"/>
                <w:lang w:val="en-US"/>
              </w:rPr>
              <w:t xml:space="preserve"> mali Seemüller &amp; Schneider</w:t>
            </w:r>
          </w:p>
        </w:tc>
        <w:tc>
          <w:tcPr>
            <w:tcW w:w="2439" w:type="dxa"/>
          </w:tcPr>
          <w:p w14:paraId="2F2C89E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5AB2A3A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Malus </w:t>
            </w:r>
            <w:r w:rsidRPr="00FD0E49">
              <w:rPr>
                <w:rFonts w:ascii="Times New Roman" w:eastAsia="Georgia" w:hAnsi="Times New Roman" w:cs="Times New Roman"/>
                <w:color w:val="231F20"/>
                <w:w w:val="90"/>
                <w:sz w:val="24"/>
                <w:szCs w:val="24"/>
              </w:rPr>
              <w:t>Mill.</w:t>
            </w:r>
          </w:p>
        </w:tc>
        <w:tc>
          <w:tcPr>
            <w:tcW w:w="2063" w:type="dxa"/>
          </w:tcPr>
          <w:p w14:paraId="123E185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bimët rrjedhin nga bimët mëmë të cilat janë inspektuar vizualisht dhe janë gjetur të pastra nga simptomat e </w:t>
            </w:r>
            <w:r w:rsidRPr="00FD0E49">
              <w:rPr>
                <w:rFonts w:ascii="Times New Roman" w:eastAsia="Georgia" w:hAnsi="Times New Roman" w:cs="Times New Roman"/>
                <w:i/>
                <w:color w:val="231F20"/>
                <w:w w:val="95"/>
                <w:sz w:val="24"/>
                <w:szCs w:val="24"/>
              </w:rPr>
              <w:t>Candidatus Phytoplasma</w:t>
            </w:r>
            <w:r w:rsidRPr="00FD0E49">
              <w:rPr>
                <w:rFonts w:ascii="Times New Roman" w:eastAsia="Georgia" w:hAnsi="Times New Roman" w:cs="Times New Roman"/>
                <w:color w:val="231F20"/>
                <w:w w:val="95"/>
                <w:sz w:val="24"/>
                <w:szCs w:val="24"/>
              </w:rPr>
              <w:t xml:space="preserve"> mali Seemüller &amp; </w:t>
            </w:r>
            <w:r w:rsidRPr="00FD0E49">
              <w:rPr>
                <w:rFonts w:ascii="Times New Roman" w:eastAsia="Georgia" w:hAnsi="Times New Roman" w:cs="Times New Roman"/>
                <w:color w:val="231F20"/>
                <w:w w:val="95"/>
                <w:sz w:val="24"/>
                <w:szCs w:val="24"/>
              </w:rPr>
              <w:lastRenderedPageBreak/>
              <w:t xml:space="preserve">Schneider; </w:t>
            </w:r>
          </w:p>
          <w:p w14:paraId="73396C91"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7D06ED22"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w:t>
            </w:r>
          </w:p>
          <w:p w14:paraId="0DC4384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 bimët janë prodhuar në zona të njohura se janë të pastra nga </w:t>
            </w:r>
            <w:r w:rsidRPr="00FD0E49">
              <w:rPr>
                <w:rFonts w:ascii="Times New Roman" w:eastAsia="Georgia" w:hAnsi="Times New Roman" w:cs="Times New Roman"/>
                <w:i/>
                <w:color w:val="231F20"/>
                <w:w w:val="95"/>
                <w:sz w:val="24"/>
                <w:szCs w:val="24"/>
              </w:rPr>
              <w:t>Candidatus hytoplasma</w:t>
            </w:r>
            <w:r w:rsidRPr="00FD0E49">
              <w:rPr>
                <w:rFonts w:ascii="Times New Roman" w:eastAsia="Georgia" w:hAnsi="Times New Roman" w:cs="Times New Roman"/>
                <w:color w:val="231F20"/>
                <w:w w:val="95"/>
                <w:sz w:val="24"/>
                <w:szCs w:val="24"/>
              </w:rPr>
              <w:t xml:space="preserve"> mali Seemüller &amp; Schneider;</w:t>
            </w:r>
          </w:p>
          <w:p w14:paraId="3BB09AB2"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012B6567"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 bimët janë rritur në një zonë prodhimi të gjetur të pastër nga </w:t>
            </w:r>
            <w:r w:rsidRPr="00FD0E49">
              <w:rPr>
                <w:rFonts w:ascii="Times New Roman" w:eastAsia="Georgia" w:hAnsi="Times New Roman" w:cs="Times New Roman"/>
                <w:i/>
                <w:color w:val="231F20"/>
                <w:w w:val="95"/>
                <w:sz w:val="24"/>
                <w:szCs w:val="24"/>
              </w:rPr>
              <w:t>Candidatus Phytoplasma</w:t>
            </w:r>
            <w:r w:rsidRPr="00FD0E49">
              <w:rPr>
                <w:rFonts w:ascii="Times New Roman" w:eastAsia="Georgia" w:hAnsi="Times New Roman" w:cs="Times New Roman"/>
                <w:color w:val="231F20"/>
                <w:w w:val="95"/>
                <w:sz w:val="24"/>
                <w:szCs w:val="24"/>
              </w:rPr>
              <w:t xml:space="preserve"> mali Seemüller &amp; Schneider gjatë sezonit të fundit të rritjes së plotë me inspektim vizual dhe çdo bimë simptomatike në afërsi, të hiqet dhe shkatërruar menjëherë;</w:t>
            </w:r>
          </w:p>
          <w:p w14:paraId="78DDBF83"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(iii) jo më shumë se 2% e bimëve në vendndodhjet e prodhimit kanë shfaqur simptoma gjatë inspektimeve vizuale në kohët e duhura gjatë sezonit të fundit të rritjes, dhe ato bimë dhe çdo bimë simptomatike në afërsi janë hequr dhe shkatërruar menjëherë, dhe Një mostër përfaqësuese e bimëve të mbetura simptomatike në lotet në të cilat u gjetën bimë simptomatike është testuar dhe është gjetur e pastër nga </w:t>
            </w:r>
            <w:r w:rsidRPr="00FD0E49">
              <w:rPr>
                <w:rFonts w:ascii="Times New Roman" w:eastAsia="Georgia" w:hAnsi="Times New Roman" w:cs="Times New Roman"/>
                <w:i/>
                <w:color w:val="231F20"/>
                <w:w w:val="95"/>
                <w:sz w:val="24"/>
                <w:szCs w:val="24"/>
              </w:rPr>
              <w:t>Candidatus</w:t>
            </w:r>
            <w:r w:rsidRPr="00FD0E49">
              <w:rPr>
                <w:rFonts w:ascii="Times New Roman" w:eastAsia="Georgia" w:hAnsi="Times New Roman" w:cs="Times New Roman"/>
                <w:color w:val="231F20"/>
                <w:w w:val="95"/>
                <w:sz w:val="24"/>
                <w:szCs w:val="24"/>
              </w:rPr>
              <w:t xml:space="preserve"> Phytoplasma</w:t>
            </w:r>
            <w:r w:rsidRPr="00FD0E49">
              <w:rPr>
                <w:rFonts w:ascii="Times New Roman" w:eastAsia="Georgia" w:hAnsi="Times New Roman" w:cs="Times New Roman"/>
                <w:i/>
                <w:color w:val="231F20"/>
                <w:w w:val="95"/>
                <w:sz w:val="24"/>
                <w:szCs w:val="24"/>
              </w:rPr>
              <w:t xml:space="preserve"> mali</w:t>
            </w:r>
            <w:r w:rsidRPr="00FD0E49">
              <w:rPr>
                <w:rFonts w:ascii="Times New Roman" w:eastAsia="Georgia" w:hAnsi="Times New Roman" w:cs="Times New Roman"/>
                <w:color w:val="231F20"/>
                <w:w w:val="95"/>
                <w:sz w:val="24"/>
                <w:szCs w:val="24"/>
              </w:rPr>
              <w:t xml:space="preserve"> Seemüller &amp; </w:t>
            </w:r>
            <w:r w:rsidRPr="00FD0E49">
              <w:rPr>
                <w:rFonts w:ascii="Times New Roman" w:eastAsia="Georgia" w:hAnsi="Times New Roman" w:cs="Times New Roman"/>
                <w:color w:val="231F20"/>
                <w:w w:val="95"/>
                <w:sz w:val="24"/>
                <w:szCs w:val="24"/>
              </w:rPr>
              <w:lastRenderedPageBreak/>
              <w:t>Schneider.</w:t>
            </w:r>
          </w:p>
        </w:tc>
      </w:tr>
      <w:tr w:rsidR="0088105A" w:rsidRPr="00FD0E49" w14:paraId="568BBEAB" w14:textId="77777777" w:rsidTr="00474E87">
        <w:tc>
          <w:tcPr>
            <w:tcW w:w="535" w:type="dxa"/>
          </w:tcPr>
          <w:p w14:paraId="677A85F3"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6271BC14" w14:textId="77777777" w:rsidR="0088105A" w:rsidRPr="00FD0E49" w:rsidRDefault="0088105A" w:rsidP="00474E87">
            <w:pPr>
              <w:widowControl w:val="0"/>
              <w:autoSpaceDE w:val="0"/>
              <w:autoSpaceDN w:val="0"/>
              <w:ind w:right="27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Candidatus</w:t>
            </w:r>
            <w:r w:rsidRPr="00FD0E49">
              <w:rPr>
                <w:rFonts w:ascii="Times New Roman" w:eastAsia="Georgia" w:hAnsi="Times New Roman" w:cs="Times New Roman"/>
                <w:color w:val="231F20"/>
                <w:w w:val="95"/>
                <w:sz w:val="24"/>
                <w:szCs w:val="24"/>
              </w:rPr>
              <w:t xml:space="preserve"> Phytoplasma </w:t>
            </w:r>
            <w:r w:rsidRPr="00FD0E49">
              <w:rPr>
                <w:rFonts w:ascii="Times New Roman" w:eastAsia="Georgia" w:hAnsi="Times New Roman" w:cs="Times New Roman"/>
                <w:i/>
                <w:color w:val="231F20"/>
                <w:w w:val="95"/>
                <w:sz w:val="24"/>
                <w:szCs w:val="24"/>
              </w:rPr>
              <w:t xml:space="preserve">prunorum </w:t>
            </w:r>
            <w:r w:rsidRPr="00FD0E49">
              <w:rPr>
                <w:rFonts w:ascii="Times New Roman" w:eastAsia="Georgia" w:hAnsi="Times New Roman" w:cs="Times New Roman"/>
                <w:color w:val="231F20"/>
                <w:w w:val="95"/>
                <w:sz w:val="24"/>
                <w:szCs w:val="24"/>
              </w:rPr>
              <w:t>Seemüller &amp; Schneider</w:t>
            </w:r>
          </w:p>
        </w:tc>
        <w:tc>
          <w:tcPr>
            <w:tcW w:w="2439" w:type="dxa"/>
          </w:tcPr>
          <w:p w14:paraId="40492E5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5282DE9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Prunus </w:t>
            </w:r>
            <w:r w:rsidRPr="00FD0E49">
              <w:rPr>
                <w:rFonts w:ascii="Times New Roman" w:eastAsia="Georgia" w:hAnsi="Times New Roman" w:cs="Times New Roman"/>
                <w:color w:val="231F20"/>
                <w:w w:val="90"/>
                <w:sz w:val="24"/>
                <w:szCs w:val="24"/>
              </w:rPr>
              <w:t>L.</w:t>
            </w:r>
          </w:p>
        </w:tc>
        <w:tc>
          <w:tcPr>
            <w:tcW w:w="2063" w:type="dxa"/>
          </w:tcPr>
          <w:p w14:paraId="01A17EA1"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(a) bimët rrjedhin nga bimët mëmë të cilat janë inspektuar vizualisht, dhe të gjetura të pastra nga simptomat e </w:t>
            </w:r>
            <w:r w:rsidRPr="00FD0E49">
              <w:rPr>
                <w:rFonts w:ascii="Times New Roman" w:eastAsia="Georgia" w:hAnsi="Times New Roman" w:cs="Times New Roman"/>
                <w:i/>
                <w:color w:val="231F20"/>
                <w:w w:val="95"/>
                <w:sz w:val="24"/>
                <w:szCs w:val="24"/>
              </w:rPr>
              <w:t xml:space="preserve">Profilus </w:t>
            </w:r>
            <w:r w:rsidRPr="00FD0E49">
              <w:rPr>
                <w:rFonts w:ascii="Times New Roman" w:eastAsia="Georgia" w:hAnsi="Times New Roman" w:cs="Times New Roman"/>
                <w:color w:val="231F20"/>
                <w:w w:val="95"/>
                <w:sz w:val="24"/>
                <w:szCs w:val="24"/>
              </w:rPr>
              <w:t xml:space="preserve">Phytoplasma </w:t>
            </w:r>
            <w:r w:rsidRPr="00FD0E49">
              <w:rPr>
                <w:rFonts w:ascii="Times New Roman" w:eastAsia="Georgia" w:hAnsi="Times New Roman" w:cs="Times New Roman"/>
                <w:i/>
                <w:color w:val="231F20"/>
                <w:w w:val="95"/>
                <w:sz w:val="24"/>
                <w:szCs w:val="24"/>
              </w:rPr>
              <w:t xml:space="preserve">prunorum </w:t>
            </w:r>
            <w:r w:rsidRPr="00FD0E49">
              <w:rPr>
                <w:rFonts w:ascii="Times New Roman" w:eastAsia="Georgia" w:hAnsi="Times New Roman" w:cs="Times New Roman"/>
                <w:color w:val="231F20"/>
                <w:w w:val="95"/>
                <w:sz w:val="24"/>
                <w:szCs w:val="24"/>
              </w:rPr>
              <w:t>Seemüller &amp; Schneider.</w:t>
            </w:r>
          </w:p>
          <w:p w14:paraId="2B83961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dhe</w:t>
            </w:r>
          </w:p>
          <w:p w14:paraId="7220F120"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(i) bimët janë prodhuar në zona të njohura si të pastra nga </w:t>
            </w:r>
            <w:r w:rsidRPr="00FD0E49">
              <w:rPr>
                <w:rFonts w:ascii="Times New Roman" w:eastAsia="Georgia" w:hAnsi="Times New Roman" w:cs="Times New Roman"/>
                <w:i/>
                <w:color w:val="231F20"/>
                <w:w w:val="95"/>
                <w:sz w:val="24"/>
                <w:szCs w:val="24"/>
              </w:rPr>
              <w:t>Candidatus</w:t>
            </w:r>
            <w:r w:rsidRPr="00FD0E49">
              <w:rPr>
                <w:rFonts w:ascii="Times New Roman" w:eastAsia="Georgia" w:hAnsi="Times New Roman" w:cs="Times New Roman"/>
                <w:color w:val="231F20"/>
                <w:w w:val="95"/>
                <w:sz w:val="24"/>
                <w:szCs w:val="24"/>
              </w:rPr>
              <w:t xml:space="preserve"> Phytoplasma </w:t>
            </w:r>
            <w:r w:rsidRPr="00FD0E49">
              <w:rPr>
                <w:rFonts w:ascii="Times New Roman" w:eastAsia="Georgia" w:hAnsi="Times New Roman" w:cs="Times New Roman"/>
                <w:i/>
                <w:color w:val="231F20"/>
                <w:w w:val="95"/>
                <w:sz w:val="24"/>
                <w:szCs w:val="24"/>
              </w:rPr>
              <w:t>prunorum</w:t>
            </w:r>
            <w:r w:rsidRPr="00FD0E49">
              <w:rPr>
                <w:rFonts w:ascii="Times New Roman" w:eastAsia="Georgia" w:hAnsi="Times New Roman" w:cs="Times New Roman"/>
                <w:color w:val="231F20"/>
                <w:w w:val="95"/>
                <w:sz w:val="24"/>
                <w:szCs w:val="24"/>
              </w:rPr>
              <w:t xml:space="preserve"> Seemüller &amp; Schneider;</w:t>
            </w:r>
          </w:p>
          <w:p w14:paraId="74CF53FE"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50D6272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 bimët janë rritur në një vend prodhimi që gjendet i pastër nga </w:t>
            </w:r>
            <w:r w:rsidRPr="00FD0E49">
              <w:rPr>
                <w:rFonts w:ascii="Times New Roman" w:eastAsia="Georgia" w:hAnsi="Times New Roman" w:cs="Times New Roman"/>
                <w:i/>
                <w:color w:val="231F20"/>
                <w:w w:val="95"/>
                <w:sz w:val="24"/>
                <w:szCs w:val="24"/>
              </w:rPr>
              <w:t>Candidatus</w:t>
            </w:r>
            <w:r w:rsidRPr="00FD0E49">
              <w:rPr>
                <w:rFonts w:ascii="Times New Roman" w:eastAsia="Georgia" w:hAnsi="Times New Roman" w:cs="Times New Roman"/>
                <w:color w:val="231F20"/>
                <w:w w:val="95"/>
                <w:sz w:val="24"/>
                <w:szCs w:val="24"/>
              </w:rPr>
              <w:t xml:space="preserve"> Phytoplasma </w:t>
            </w:r>
            <w:r w:rsidRPr="00FD0E49">
              <w:rPr>
                <w:rFonts w:ascii="Times New Roman" w:eastAsia="Georgia" w:hAnsi="Times New Roman" w:cs="Times New Roman"/>
                <w:i/>
                <w:color w:val="231F20"/>
                <w:w w:val="95"/>
                <w:sz w:val="24"/>
                <w:szCs w:val="24"/>
              </w:rPr>
              <w:t>prunorum</w:t>
            </w:r>
            <w:r w:rsidRPr="00FD0E49">
              <w:rPr>
                <w:rFonts w:ascii="Times New Roman" w:eastAsia="Georgia" w:hAnsi="Times New Roman" w:cs="Times New Roman"/>
                <w:color w:val="231F20"/>
                <w:w w:val="95"/>
                <w:sz w:val="24"/>
                <w:szCs w:val="24"/>
              </w:rPr>
              <w:t xml:space="preserve"> Seemüller &amp; Schneider gjatë sezonit të fundit të plotë të rritjes me inspektim vizual, dhe çdo bimë simptomatike në afërsi është hequr dhe shkatërruar menjëherë;</w:t>
            </w:r>
          </w:p>
          <w:p w14:paraId="42A87143"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530DE15E"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(iii) jo më shumë se 1% e bimëve në vendin e prodhimit kanë treguar simptomat gjatë inspektimeve në kohë të përshtatshme gjatë fundit sezonin e rritjes, dhe ato bimë simptomatike dhe çdo bimë simptomatike në afërsi janë hequr </w:t>
            </w:r>
            <w:r w:rsidRPr="00FD0E49">
              <w:rPr>
                <w:rFonts w:ascii="Times New Roman" w:eastAsia="Georgia" w:hAnsi="Times New Roman" w:cs="Times New Roman"/>
                <w:color w:val="231F20"/>
                <w:w w:val="95"/>
                <w:sz w:val="24"/>
                <w:szCs w:val="24"/>
              </w:rPr>
              <w:lastRenderedPageBreak/>
              <w:t xml:space="preserve">dhe shkatërruar menjëherë, dhe është testuar një mostër përfaqësuese e bimëve të mbetura asimptomatike në lotet në të cilat janë gjetur bimë simptomatike dhe janë gjetur të pastra nga </w:t>
            </w:r>
            <w:r w:rsidRPr="00FD0E49">
              <w:rPr>
                <w:rFonts w:ascii="Times New Roman" w:eastAsia="Georgia" w:hAnsi="Times New Roman" w:cs="Times New Roman"/>
                <w:i/>
                <w:color w:val="231F20"/>
                <w:w w:val="95"/>
                <w:sz w:val="24"/>
                <w:szCs w:val="24"/>
              </w:rPr>
              <w:t>Candidatus</w:t>
            </w:r>
            <w:r w:rsidRPr="00FD0E49">
              <w:rPr>
                <w:rFonts w:ascii="Times New Roman" w:eastAsia="Georgia" w:hAnsi="Times New Roman" w:cs="Times New Roman"/>
                <w:color w:val="231F20"/>
                <w:w w:val="95"/>
                <w:sz w:val="24"/>
                <w:szCs w:val="24"/>
              </w:rPr>
              <w:t xml:space="preserve"> Phytoplasma </w:t>
            </w:r>
            <w:r w:rsidRPr="00FD0E49">
              <w:rPr>
                <w:rFonts w:ascii="Times New Roman" w:eastAsia="Georgia" w:hAnsi="Times New Roman" w:cs="Times New Roman"/>
                <w:i/>
                <w:color w:val="231F20"/>
                <w:w w:val="95"/>
                <w:sz w:val="24"/>
                <w:szCs w:val="24"/>
              </w:rPr>
              <w:t>prunorum</w:t>
            </w:r>
            <w:r w:rsidRPr="00FD0E49">
              <w:rPr>
                <w:rFonts w:ascii="Times New Roman" w:eastAsia="Georgia" w:hAnsi="Times New Roman" w:cs="Times New Roman"/>
                <w:color w:val="231F20"/>
                <w:w w:val="95"/>
                <w:sz w:val="24"/>
                <w:szCs w:val="24"/>
              </w:rPr>
              <w:t xml:space="preserve"> Seemüller &amp; Schneider.</w:t>
            </w:r>
          </w:p>
        </w:tc>
      </w:tr>
      <w:tr w:rsidR="0088105A" w:rsidRPr="00FD0E49" w14:paraId="32F121CB" w14:textId="77777777" w:rsidTr="00474E87">
        <w:tc>
          <w:tcPr>
            <w:tcW w:w="535" w:type="dxa"/>
          </w:tcPr>
          <w:p w14:paraId="4A1E9910"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12E2C6B8"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Candidatus </w:t>
            </w:r>
            <w:r w:rsidRPr="00FD0E49">
              <w:rPr>
                <w:rFonts w:ascii="Times New Roman" w:eastAsia="Georgia" w:hAnsi="Times New Roman" w:cs="Times New Roman"/>
                <w:color w:val="231F20"/>
                <w:w w:val="95"/>
                <w:sz w:val="24"/>
                <w:szCs w:val="24"/>
              </w:rPr>
              <w:t xml:space="preserve">Phytoplasma </w:t>
            </w:r>
            <w:r w:rsidRPr="00FD0E49">
              <w:rPr>
                <w:rFonts w:ascii="Times New Roman" w:eastAsia="Georgia" w:hAnsi="Times New Roman" w:cs="Times New Roman"/>
                <w:i/>
                <w:color w:val="231F20"/>
                <w:w w:val="95"/>
                <w:sz w:val="24"/>
                <w:szCs w:val="24"/>
              </w:rPr>
              <w:t>pyri</w:t>
            </w:r>
            <w:r w:rsidRPr="00FD0E49">
              <w:rPr>
                <w:rFonts w:ascii="Times New Roman" w:eastAsia="Georgia" w:hAnsi="Times New Roman" w:cs="Times New Roman"/>
                <w:color w:val="231F20"/>
                <w:w w:val="95"/>
                <w:sz w:val="24"/>
                <w:szCs w:val="24"/>
              </w:rPr>
              <w:t xml:space="preserve"> Seemüller &amp; Schneider</w:t>
            </w:r>
          </w:p>
        </w:tc>
        <w:tc>
          <w:tcPr>
            <w:tcW w:w="2439" w:type="dxa"/>
          </w:tcPr>
          <w:p w14:paraId="20EE346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6D5CDF5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Pirus </w:t>
            </w:r>
            <w:r w:rsidRPr="00FD0E49">
              <w:rPr>
                <w:rFonts w:ascii="Times New Roman" w:eastAsia="Georgia" w:hAnsi="Times New Roman" w:cs="Times New Roman"/>
                <w:color w:val="231F20"/>
                <w:w w:val="85"/>
                <w:sz w:val="24"/>
                <w:szCs w:val="24"/>
              </w:rPr>
              <w:t>L.</w:t>
            </w:r>
          </w:p>
        </w:tc>
        <w:tc>
          <w:tcPr>
            <w:tcW w:w="2063" w:type="dxa"/>
          </w:tcPr>
          <w:p w14:paraId="1EF09526"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bimët rrjedhin nga bimët mëmë të cilat janë inspektuar vizualisht dhe janë gjetur të pastra nga simptomat e </w:t>
            </w:r>
            <w:r w:rsidRPr="00FD0E49">
              <w:rPr>
                <w:rFonts w:ascii="Times New Roman" w:eastAsia="Georgia" w:hAnsi="Times New Roman" w:cs="Times New Roman"/>
                <w:i/>
                <w:color w:val="231F20"/>
                <w:w w:val="95"/>
                <w:sz w:val="24"/>
                <w:szCs w:val="24"/>
              </w:rPr>
              <w:t>Candidatus</w:t>
            </w:r>
            <w:r w:rsidRPr="00FD0E49">
              <w:rPr>
                <w:rFonts w:ascii="Times New Roman" w:eastAsia="Georgia" w:hAnsi="Times New Roman" w:cs="Times New Roman"/>
                <w:color w:val="231F20"/>
                <w:w w:val="95"/>
                <w:sz w:val="24"/>
                <w:szCs w:val="24"/>
              </w:rPr>
              <w:t xml:space="preserve"> Phytoplasma </w:t>
            </w:r>
            <w:r w:rsidRPr="00FD0E49">
              <w:rPr>
                <w:rFonts w:ascii="Times New Roman" w:eastAsia="Georgia" w:hAnsi="Times New Roman" w:cs="Times New Roman"/>
                <w:i/>
                <w:color w:val="231F20"/>
                <w:w w:val="95"/>
                <w:sz w:val="24"/>
                <w:szCs w:val="24"/>
              </w:rPr>
              <w:t xml:space="preserve">pyri </w:t>
            </w:r>
            <w:r w:rsidRPr="00FD0E49">
              <w:rPr>
                <w:rFonts w:ascii="Times New Roman" w:eastAsia="Georgia" w:hAnsi="Times New Roman" w:cs="Times New Roman"/>
                <w:color w:val="231F20"/>
                <w:w w:val="95"/>
                <w:sz w:val="24"/>
                <w:szCs w:val="24"/>
              </w:rPr>
              <w:t>Seemüller &amp; Schneider; dhe</w:t>
            </w:r>
          </w:p>
          <w:p w14:paraId="0E96A18F"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(i) bimët janë prodhuar në zona të njohura si të pastër nga </w:t>
            </w:r>
            <w:r w:rsidRPr="00FD0E49">
              <w:rPr>
                <w:rFonts w:ascii="Times New Roman" w:eastAsia="Georgia" w:hAnsi="Times New Roman" w:cs="Times New Roman"/>
                <w:i/>
                <w:color w:val="231F20"/>
                <w:w w:val="95"/>
                <w:sz w:val="24"/>
                <w:szCs w:val="24"/>
              </w:rPr>
              <w:t xml:space="preserve">Candidatus </w:t>
            </w:r>
            <w:r w:rsidRPr="00FD0E49">
              <w:rPr>
                <w:rFonts w:ascii="Times New Roman" w:eastAsia="Georgia" w:hAnsi="Times New Roman" w:cs="Times New Roman"/>
                <w:color w:val="231F20"/>
                <w:w w:val="95"/>
                <w:sz w:val="24"/>
                <w:szCs w:val="24"/>
              </w:rPr>
              <w:t xml:space="preserve">Phytoplasma </w:t>
            </w:r>
            <w:r w:rsidRPr="00FD0E49">
              <w:rPr>
                <w:rFonts w:ascii="Times New Roman" w:eastAsia="Georgia" w:hAnsi="Times New Roman" w:cs="Times New Roman"/>
                <w:i/>
                <w:color w:val="231F20"/>
                <w:w w:val="95"/>
                <w:sz w:val="24"/>
                <w:szCs w:val="24"/>
              </w:rPr>
              <w:t>pyri</w:t>
            </w:r>
            <w:r w:rsidRPr="00FD0E49">
              <w:rPr>
                <w:rFonts w:ascii="Times New Roman" w:eastAsia="Georgia" w:hAnsi="Times New Roman" w:cs="Times New Roman"/>
                <w:color w:val="231F20"/>
                <w:w w:val="95"/>
                <w:sz w:val="24"/>
                <w:szCs w:val="24"/>
              </w:rPr>
              <w:t xml:space="preserve"> Seemüller &amp; Schneider; ose</w:t>
            </w:r>
          </w:p>
          <w:p w14:paraId="43C09AC1"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 bimët janë rritur në një vend prodhimi të gjetur të pastër nga dëmtuesit gjatë sezonit të fundit të plotë të rritjes me inspektim vizual, dhe çdo bimë simptomatike në afërsi është hequr dhe shkatërruar menjëherë; </w:t>
            </w:r>
          </w:p>
          <w:p w14:paraId="4EFDB39B"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75E024CF"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jo më shumë se 2% e bimëve në vendin e prodhimit kanë shfaqur simptoma gjatë inspektimeve vizuale në kohët e duhura gjatë sezonit </w:t>
            </w:r>
            <w:r w:rsidRPr="00FD0E49">
              <w:rPr>
                <w:rFonts w:ascii="Times New Roman" w:eastAsia="Georgia" w:hAnsi="Times New Roman" w:cs="Times New Roman"/>
                <w:color w:val="231F20"/>
                <w:w w:val="95"/>
                <w:sz w:val="24"/>
                <w:szCs w:val="24"/>
              </w:rPr>
              <w:lastRenderedPageBreak/>
              <w:t>të fundit të rritjes, dhe ato bimë simptomatike dhe çdo bimë simptomatike në afërsi janë hequr dhe shkatërruar menjëherë.</w:t>
            </w:r>
          </w:p>
        </w:tc>
      </w:tr>
      <w:tr w:rsidR="0088105A" w:rsidRPr="00FD0E49" w14:paraId="3EF1F62D" w14:textId="77777777" w:rsidTr="00474E87">
        <w:tc>
          <w:tcPr>
            <w:tcW w:w="535" w:type="dxa"/>
          </w:tcPr>
          <w:p w14:paraId="67AA47AE"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0A8CBD60"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Candidatus</w:t>
            </w:r>
            <w:r w:rsidRPr="00FD0E49">
              <w:rPr>
                <w:rFonts w:ascii="Times New Roman" w:eastAsia="Georgia" w:hAnsi="Times New Roman" w:cs="Times New Roman"/>
                <w:sz w:val="24"/>
                <w:szCs w:val="24"/>
                <w:lang w:val="en-US"/>
              </w:rPr>
              <w:t xml:space="preserve"> Phytoplasma</w:t>
            </w:r>
          </w:p>
          <w:p w14:paraId="5449B336"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solani</w:t>
            </w:r>
            <w:r w:rsidRPr="00FD0E49">
              <w:rPr>
                <w:rFonts w:ascii="Times New Roman" w:eastAsia="Georgia" w:hAnsi="Times New Roman" w:cs="Times New Roman"/>
                <w:sz w:val="24"/>
                <w:szCs w:val="24"/>
                <w:lang w:val="en-US"/>
              </w:rPr>
              <w:t xml:space="preserve"> Quaglino </w:t>
            </w:r>
            <w:r w:rsidRPr="00FD0E49">
              <w:rPr>
                <w:rFonts w:ascii="Times New Roman" w:eastAsia="Georgia" w:hAnsi="Times New Roman" w:cs="Times New Roman"/>
                <w:i/>
                <w:sz w:val="24"/>
                <w:szCs w:val="24"/>
                <w:lang w:val="en-US"/>
              </w:rPr>
              <w:t>et al</w:t>
            </w:r>
            <w:r w:rsidRPr="00FD0E49">
              <w:rPr>
                <w:rFonts w:ascii="Times New Roman" w:eastAsia="Georgia" w:hAnsi="Times New Roman" w:cs="Times New Roman"/>
                <w:sz w:val="24"/>
                <w:szCs w:val="24"/>
                <w:lang w:val="en-US"/>
              </w:rPr>
              <w:t>.</w:t>
            </w:r>
          </w:p>
        </w:tc>
        <w:tc>
          <w:tcPr>
            <w:tcW w:w="2439" w:type="dxa"/>
          </w:tcPr>
          <w:p w14:paraId="2A6D0652"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Bimë për mbjellje përveç farës </w:t>
            </w:r>
          </w:p>
          <w:p w14:paraId="33983A40"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p>
          <w:p w14:paraId="71FF8782"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i/>
                <w:color w:val="231F20"/>
                <w:w w:val="95"/>
                <w:sz w:val="24"/>
                <w:szCs w:val="24"/>
              </w:rPr>
              <w:t>Lavandula</w:t>
            </w:r>
            <w:r w:rsidRPr="00FD0E49">
              <w:rPr>
                <w:rFonts w:ascii="Times New Roman" w:eastAsia="Georgia" w:hAnsi="Times New Roman" w:cs="Times New Roman"/>
                <w:color w:val="231F20"/>
                <w:w w:val="95"/>
                <w:sz w:val="24"/>
                <w:szCs w:val="24"/>
              </w:rPr>
              <w:t xml:space="preserve"> L.</w:t>
            </w:r>
          </w:p>
        </w:tc>
        <w:tc>
          <w:tcPr>
            <w:tcW w:w="2063" w:type="dxa"/>
          </w:tcPr>
          <w:p w14:paraId="72FE7365"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(a) bimët janë rritur në një vend prodhimi të njohur si të pastër nga </w:t>
            </w:r>
            <w:r w:rsidRPr="00FD0E49">
              <w:rPr>
                <w:rFonts w:ascii="Times New Roman" w:eastAsia="Georgia" w:hAnsi="Times New Roman" w:cs="Times New Roman"/>
                <w:i/>
                <w:color w:val="231F20"/>
                <w:w w:val="90"/>
                <w:sz w:val="24"/>
                <w:szCs w:val="24"/>
              </w:rPr>
              <w:t>Candidatus</w:t>
            </w:r>
            <w:r w:rsidRPr="00FD0E49">
              <w:rPr>
                <w:rFonts w:ascii="Times New Roman" w:eastAsia="Georgia" w:hAnsi="Times New Roman" w:cs="Times New Roman"/>
                <w:color w:val="231F20"/>
                <w:w w:val="90"/>
                <w:sz w:val="24"/>
                <w:szCs w:val="24"/>
              </w:rPr>
              <w:t xml:space="preserve"> Phytoplasma </w:t>
            </w:r>
            <w:r w:rsidRPr="00FD0E49">
              <w:rPr>
                <w:rFonts w:ascii="Times New Roman" w:eastAsia="Georgia" w:hAnsi="Times New Roman" w:cs="Times New Roman"/>
                <w:i/>
                <w:color w:val="231F20"/>
                <w:w w:val="90"/>
                <w:sz w:val="24"/>
                <w:szCs w:val="24"/>
              </w:rPr>
              <w:t xml:space="preserve">solani </w:t>
            </w:r>
            <w:r w:rsidRPr="00FD0E49">
              <w:rPr>
                <w:rFonts w:ascii="Times New Roman" w:eastAsia="Georgia" w:hAnsi="Times New Roman" w:cs="Times New Roman"/>
                <w:color w:val="231F20"/>
                <w:w w:val="90"/>
                <w:sz w:val="24"/>
                <w:szCs w:val="24"/>
              </w:rPr>
              <w:t xml:space="preserve">Quaglino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p w14:paraId="269DDC8F"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ose</w:t>
            </w:r>
          </w:p>
          <w:p w14:paraId="11231EF6"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(b) nuk janë parë simptoma të </w:t>
            </w:r>
            <w:r w:rsidRPr="00FD0E49">
              <w:rPr>
                <w:rFonts w:ascii="Times New Roman" w:eastAsia="Georgia" w:hAnsi="Times New Roman" w:cs="Times New Roman"/>
                <w:i/>
                <w:color w:val="231F20"/>
                <w:w w:val="90"/>
                <w:sz w:val="24"/>
                <w:szCs w:val="24"/>
              </w:rPr>
              <w:t xml:space="preserve">Candidatus </w:t>
            </w:r>
            <w:r w:rsidRPr="00FD0E49">
              <w:rPr>
                <w:rFonts w:ascii="Times New Roman" w:eastAsia="Georgia" w:hAnsi="Times New Roman" w:cs="Times New Roman"/>
                <w:color w:val="231F20"/>
                <w:w w:val="90"/>
                <w:sz w:val="24"/>
                <w:szCs w:val="24"/>
              </w:rPr>
              <w:t xml:space="preserve">Phytoplasma </w:t>
            </w:r>
            <w:r w:rsidRPr="00FD0E49">
              <w:rPr>
                <w:rFonts w:ascii="Times New Roman" w:eastAsia="Georgia" w:hAnsi="Times New Roman" w:cs="Times New Roman"/>
                <w:i/>
                <w:color w:val="231F20"/>
                <w:w w:val="90"/>
                <w:sz w:val="24"/>
                <w:szCs w:val="24"/>
              </w:rPr>
              <w:t>solani</w:t>
            </w:r>
            <w:r w:rsidRPr="00FD0E49">
              <w:rPr>
                <w:rFonts w:ascii="Times New Roman" w:eastAsia="Georgia" w:hAnsi="Times New Roman" w:cs="Times New Roman"/>
                <w:color w:val="231F20"/>
                <w:w w:val="90"/>
                <w:sz w:val="24"/>
                <w:szCs w:val="24"/>
              </w:rPr>
              <w:t xml:space="preserve"> Quaglino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 gjatë inspektimeve vizuale, të lot-it në ciklin e fundit të plotë të vegjetacionit;</w:t>
            </w:r>
          </w:p>
          <w:p w14:paraId="0B678203"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ose</w:t>
            </w:r>
          </w:p>
          <w:p w14:paraId="1CF35AE0"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(c) bimët që shfaqin simptoma të </w:t>
            </w:r>
            <w:r w:rsidRPr="00FD0E49">
              <w:rPr>
                <w:rFonts w:ascii="Times New Roman" w:eastAsia="Georgia" w:hAnsi="Times New Roman" w:cs="Times New Roman"/>
                <w:i/>
                <w:color w:val="231F20"/>
                <w:w w:val="90"/>
                <w:sz w:val="24"/>
                <w:szCs w:val="24"/>
              </w:rPr>
              <w:t>Candidatus</w:t>
            </w:r>
            <w:r w:rsidRPr="00FD0E49">
              <w:rPr>
                <w:rFonts w:ascii="Times New Roman" w:eastAsia="Georgia" w:hAnsi="Times New Roman" w:cs="Times New Roman"/>
                <w:color w:val="231F20"/>
                <w:w w:val="90"/>
                <w:sz w:val="24"/>
                <w:szCs w:val="24"/>
              </w:rPr>
              <w:t xml:space="preserve"> Phytoplasma </w:t>
            </w:r>
            <w:r w:rsidRPr="00FD0E49">
              <w:rPr>
                <w:rFonts w:ascii="Times New Roman" w:eastAsia="Georgia" w:hAnsi="Times New Roman" w:cs="Times New Roman"/>
                <w:i/>
                <w:color w:val="231F20"/>
                <w:w w:val="90"/>
                <w:sz w:val="24"/>
                <w:szCs w:val="24"/>
              </w:rPr>
              <w:t xml:space="preserve">solani </w:t>
            </w:r>
            <w:r w:rsidRPr="00FD0E49">
              <w:rPr>
                <w:rFonts w:ascii="Times New Roman" w:eastAsia="Georgia" w:hAnsi="Times New Roman" w:cs="Times New Roman"/>
                <w:color w:val="231F20"/>
                <w:w w:val="90"/>
                <w:sz w:val="24"/>
                <w:szCs w:val="24"/>
              </w:rPr>
              <w:t xml:space="preserve">Quaglino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 janë hequr dhe shkatërruar, dhe lot-i është testuar, në bazë të një mostre përfaqësuese të bimëve të mbetura dhe të gjetura të pastra nga dëmtuesit.</w:t>
            </w:r>
          </w:p>
        </w:tc>
      </w:tr>
      <w:tr w:rsidR="0088105A" w:rsidRPr="00FD0E49" w14:paraId="7BD2EC08" w14:textId="77777777" w:rsidTr="00474E87">
        <w:tc>
          <w:tcPr>
            <w:tcW w:w="535" w:type="dxa"/>
          </w:tcPr>
          <w:p w14:paraId="637DFC07"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733A9705"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Chrysanthemum stunt viroid</w:t>
            </w:r>
          </w:p>
        </w:tc>
        <w:tc>
          <w:tcPr>
            <w:tcW w:w="2439" w:type="dxa"/>
          </w:tcPr>
          <w:p w14:paraId="29C08C0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5AC8FA6D" w14:textId="77777777" w:rsidR="0088105A" w:rsidRPr="00FD0E49" w:rsidRDefault="0088105A" w:rsidP="00474E87">
            <w:pPr>
              <w:widowControl w:val="0"/>
              <w:autoSpaceDE w:val="0"/>
              <w:autoSpaceDN w:val="0"/>
              <w:ind w:right="130"/>
              <w:rPr>
                <w:rFonts w:ascii="Times New Roman" w:eastAsia="Georgia" w:hAnsi="Times New Roman" w:cs="Times New Roman"/>
                <w:sz w:val="24"/>
                <w:szCs w:val="24"/>
                <w:lang w:val="en-US"/>
              </w:rPr>
            </w:pPr>
            <w:r w:rsidRPr="00FD0E49">
              <w:rPr>
                <w:rFonts w:ascii="Times New Roman" w:eastAsia="Georgia" w:hAnsi="Times New Roman" w:cs="Times New Roman"/>
                <w:i/>
                <w:iCs/>
                <w:color w:val="231F20"/>
                <w:w w:val="95"/>
                <w:sz w:val="24"/>
                <w:szCs w:val="24"/>
              </w:rPr>
              <w:t>Argyranthemum</w:t>
            </w:r>
            <w:r w:rsidRPr="00FD0E49">
              <w:rPr>
                <w:rFonts w:ascii="Times New Roman" w:eastAsia="Georgia" w:hAnsi="Times New Roman" w:cs="Times New Roman"/>
                <w:color w:val="231F20"/>
                <w:w w:val="95"/>
                <w:sz w:val="24"/>
                <w:szCs w:val="24"/>
              </w:rPr>
              <w:t xml:space="preserve"> Webb </w:t>
            </w:r>
            <w:r w:rsidRPr="00FD0E49">
              <w:rPr>
                <w:rFonts w:ascii="Times New Roman" w:eastAsia="Georgia" w:hAnsi="Times New Roman" w:cs="Times New Roman"/>
                <w:i/>
                <w:iCs/>
                <w:color w:val="231F20"/>
                <w:w w:val="95"/>
                <w:sz w:val="24"/>
                <w:szCs w:val="24"/>
              </w:rPr>
              <w:t>ex Sch.Bip., Chrysanthemum</w:t>
            </w:r>
            <w:r w:rsidRPr="00FD0E49">
              <w:rPr>
                <w:rFonts w:ascii="Times New Roman" w:eastAsia="Georgia" w:hAnsi="Times New Roman" w:cs="Times New Roman"/>
                <w:color w:val="231F20"/>
                <w:w w:val="95"/>
                <w:sz w:val="24"/>
                <w:szCs w:val="24"/>
              </w:rPr>
              <w:t xml:space="preserve"> L</w:t>
            </w:r>
          </w:p>
        </w:tc>
        <w:tc>
          <w:tcPr>
            <w:tcW w:w="2063" w:type="dxa"/>
          </w:tcPr>
          <w:p w14:paraId="6B3C1A89"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Bimët rrjedhin brenda tre gjeneratave të përhapjes nga stoku i cili është gjetur, të jetë i pastër nga </w:t>
            </w:r>
            <w:r w:rsidRPr="00FD0E49">
              <w:rPr>
                <w:rFonts w:ascii="Times New Roman" w:eastAsia="Georgia" w:hAnsi="Times New Roman" w:cs="Times New Roman"/>
                <w:color w:val="231F20"/>
                <w:w w:val="90"/>
                <w:sz w:val="24"/>
                <w:szCs w:val="24"/>
                <w:lang w:val="en-US"/>
              </w:rPr>
              <w:t>Chrysanthemum stunt viroid</w:t>
            </w:r>
            <w:r w:rsidRPr="00FD0E49">
              <w:rPr>
                <w:rFonts w:ascii="Times New Roman" w:eastAsia="Georgia" w:hAnsi="Times New Roman" w:cs="Times New Roman"/>
                <w:color w:val="231F20"/>
                <w:w w:val="90"/>
                <w:sz w:val="24"/>
                <w:szCs w:val="24"/>
              </w:rPr>
              <w:t xml:space="preserve"> me anë të testimit.</w:t>
            </w:r>
          </w:p>
        </w:tc>
      </w:tr>
      <w:tr w:rsidR="0088105A" w:rsidRPr="00FD0E49" w14:paraId="5601A771" w14:textId="77777777" w:rsidTr="00474E87">
        <w:tc>
          <w:tcPr>
            <w:tcW w:w="535" w:type="dxa"/>
          </w:tcPr>
          <w:p w14:paraId="65B5EF42"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0FA896AA"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Citrus </w:t>
            </w:r>
            <w:r w:rsidRPr="00FD0E49">
              <w:rPr>
                <w:rFonts w:ascii="Times New Roman" w:eastAsia="Georgia" w:hAnsi="Times New Roman" w:cs="Times New Roman"/>
                <w:color w:val="231F20"/>
                <w:w w:val="85"/>
                <w:sz w:val="24"/>
                <w:szCs w:val="24"/>
              </w:rPr>
              <w:t xml:space="preserve">exocortis </w:t>
            </w:r>
            <w:r w:rsidRPr="00FD0E49">
              <w:rPr>
                <w:rFonts w:ascii="Times New Roman" w:eastAsia="Georgia" w:hAnsi="Times New Roman" w:cs="Times New Roman"/>
                <w:color w:val="231F20"/>
                <w:w w:val="95"/>
                <w:sz w:val="24"/>
                <w:szCs w:val="24"/>
              </w:rPr>
              <w:t>viroid</w:t>
            </w:r>
          </w:p>
        </w:tc>
        <w:tc>
          <w:tcPr>
            <w:tcW w:w="2439" w:type="dxa"/>
          </w:tcPr>
          <w:p w14:paraId="51A8A982"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Bimët për mbjellje përveç farave</w:t>
            </w:r>
          </w:p>
          <w:p w14:paraId="4E7BD171"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p>
          <w:p w14:paraId="7F1EC77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Citrus </w:t>
            </w:r>
            <w:r w:rsidRPr="00FD0E49">
              <w:rPr>
                <w:rFonts w:ascii="Times New Roman" w:eastAsia="Georgia" w:hAnsi="Times New Roman" w:cs="Times New Roman"/>
                <w:color w:val="231F20"/>
                <w:w w:val="90"/>
                <w:sz w:val="24"/>
                <w:szCs w:val="24"/>
              </w:rPr>
              <w:t>L.</w:t>
            </w:r>
          </w:p>
        </w:tc>
        <w:tc>
          <w:tcPr>
            <w:tcW w:w="2063" w:type="dxa"/>
          </w:tcPr>
          <w:p w14:paraId="5AD83F1B"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(a) bimët rrjedhin nga bimët mëmë të cilat janë inspektuar vizualisht dhe janë gjetur të pastra nga </w:t>
            </w:r>
            <w:r w:rsidRPr="00FD0E49">
              <w:rPr>
                <w:rFonts w:ascii="Times New Roman" w:eastAsia="Georgia" w:hAnsi="Times New Roman" w:cs="Times New Roman"/>
                <w:i/>
                <w:color w:val="231F20"/>
                <w:w w:val="95"/>
                <w:sz w:val="24"/>
                <w:szCs w:val="24"/>
              </w:rPr>
              <w:lastRenderedPageBreak/>
              <w:t xml:space="preserve">Citrus </w:t>
            </w:r>
            <w:r w:rsidRPr="00FD0E49">
              <w:rPr>
                <w:rFonts w:ascii="Times New Roman" w:eastAsia="Georgia" w:hAnsi="Times New Roman" w:cs="Times New Roman"/>
                <w:color w:val="231F20"/>
                <w:w w:val="95"/>
                <w:sz w:val="24"/>
                <w:szCs w:val="24"/>
              </w:rPr>
              <w:t>exocortis viroid;</w:t>
            </w:r>
          </w:p>
          <w:p w14:paraId="34F9E545"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71DD689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 xml:space="preserve">(b)  bimët janë rritur në një vend prodhimi </w:t>
            </w:r>
            <w:r w:rsidRPr="00FD0E49">
              <w:rPr>
                <w:rFonts w:ascii="Times New Roman" w:eastAsia="Georgia" w:hAnsi="Times New Roman" w:cs="Times New Roman"/>
                <w:color w:val="231F20"/>
                <w:w w:val="95"/>
                <w:sz w:val="24"/>
                <w:szCs w:val="24"/>
              </w:rPr>
              <w:t>që është gjetur</w:t>
            </w:r>
            <w:r w:rsidRPr="00FD0E49">
              <w:rPr>
                <w:rFonts w:ascii="Times New Roman" w:eastAsia="Georgia" w:hAnsi="Times New Roman" w:cs="Times New Roman"/>
                <w:sz w:val="24"/>
                <w:szCs w:val="24"/>
              </w:rPr>
              <w:t xml:space="preserve"> i</w:t>
            </w:r>
            <w:r w:rsidRPr="00FD0E49">
              <w:rPr>
                <w:rFonts w:ascii="Times New Roman" w:eastAsia="Georgia" w:hAnsi="Times New Roman" w:cs="Times New Roman"/>
                <w:color w:val="231F20"/>
                <w:w w:val="95"/>
                <w:sz w:val="24"/>
                <w:szCs w:val="24"/>
              </w:rPr>
              <w:t xml:space="preserve"> pastër nga insektet gjatë</w:t>
            </w:r>
            <w:r w:rsidRPr="00FD0E49">
              <w:rPr>
                <w:rFonts w:ascii="Times New Roman" w:eastAsia="Georgia" w:hAnsi="Times New Roman" w:cs="Times New Roman"/>
                <w:sz w:val="24"/>
                <w:szCs w:val="24"/>
              </w:rPr>
              <w:t xml:space="preserve"> sezonit të fundit të plotë të rritjes me anë të </w:t>
            </w:r>
            <w:r w:rsidRPr="00FD0E49">
              <w:rPr>
                <w:rFonts w:ascii="Times New Roman" w:eastAsia="Georgia" w:hAnsi="Times New Roman" w:cs="Times New Roman"/>
                <w:color w:val="231F20"/>
                <w:sz w:val="24"/>
                <w:szCs w:val="24"/>
              </w:rPr>
              <w:t>inspektimit vizual të bimëve, në kohën e duhur për të zbuluar insektet.</w:t>
            </w:r>
          </w:p>
        </w:tc>
      </w:tr>
      <w:tr w:rsidR="0088105A" w:rsidRPr="00FD0E49" w14:paraId="338F53C7" w14:textId="77777777" w:rsidTr="00474E87">
        <w:tc>
          <w:tcPr>
            <w:tcW w:w="535" w:type="dxa"/>
          </w:tcPr>
          <w:p w14:paraId="18818460"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3BC0270D"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lang w:val="en-US"/>
              </w:rPr>
              <w:t>Citrus tristeza</w:t>
            </w:r>
            <w:r w:rsidRPr="00FD0E49">
              <w:rPr>
                <w:rFonts w:ascii="Times New Roman" w:eastAsia="Georgia" w:hAnsi="Times New Roman" w:cs="Times New Roman"/>
                <w:color w:val="231F20"/>
                <w:w w:val="85"/>
                <w:sz w:val="24"/>
                <w:szCs w:val="24"/>
                <w:lang w:val="en-US"/>
              </w:rPr>
              <w:t xml:space="preserve"> virus (Izolimet e BE-së)</w:t>
            </w:r>
          </w:p>
        </w:tc>
        <w:tc>
          <w:tcPr>
            <w:tcW w:w="2439" w:type="dxa"/>
          </w:tcPr>
          <w:p w14:paraId="55A6DED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7DBF8BA9" w14:textId="77777777" w:rsidR="0088105A" w:rsidRPr="00FD0E49" w:rsidRDefault="0088105A" w:rsidP="00474E87">
            <w:pPr>
              <w:widowControl w:val="0"/>
              <w:autoSpaceDE w:val="0"/>
              <w:autoSpaceDN w:val="0"/>
              <w:ind w:right="2"/>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Citrus </w:t>
            </w:r>
            <w:r w:rsidRPr="00FD0E49">
              <w:rPr>
                <w:rFonts w:ascii="Times New Roman" w:eastAsia="Georgia" w:hAnsi="Times New Roman" w:cs="Times New Roman"/>
                <w:color w:val="231F20"/>
                <w:w w:val="85"/>
                <w:sz w:val="24"/>
                <w:szCs w:val="24"/>
              </w:rPr>
              <w:t>L.,</w:t>
            </w:r>
            <w:r w:rsidRPr="00FD0E49">
              <w:rPr>
                <w:rFonts w:ascii="Times New Roman" w:eastAsia="Georgia" w:hAnsi="Times New Roman" w:cs="Times New Roman"/>
                <w:i/>
                <w:color w:val="231F20"/>
                <w:w w:val="85"/>
                <w:sz w:val="24"/>
                <w:szCs w:val="24"/>
              </w:rPr>
              <w:t>Citrus</w:t>
            </w:r>
            <w:r w:rsidRPr="00FD0E49">
              <w:rPr>
                <w:rFonts w:ascii="Times New Roman" w:eastAsia="Georgia" w:hAnsi="Times New Roman" w:cs="Times New Roman"/>
                <w:color w:val="231F20"/>
                <w:w w:val="85"/>
                <w:sz w:val="24"/>
                <w:szCs w:val="24"/>
              </w:rPr>
              <w:t xml:space="preserve">L. hybrids, </w:t>
            </w:r>
            <w:r w:rsidRPr="00FD0E49">
              <w:rPr>
                <w:rFonts w:ascii="Times New Roman" w:eastAsia="Georgia" w:hAnsi="Times New Roman" w:cs="Times New Roman"/>
                <w:i/>
                <w:color w:val="231F20"/>
                <w:w w:val="85"/>
                <w:sz w:val="24"/>
                <w:szCs w:val="24"/>
              </w:rPr>
              <w:t xml:space="preserve">Fortunella </w:t>
            </w:r>
            <w:r w:rsidRPr="00FD0E49">
              <w:rPr>
                <w:rFonts w:ascii="Times New Roman" w:eastAsia="Georgia" w:hAnsi="Times New Roman" w:cs="Times New Roman"/>
                <w:color w:val="231F20"/>
                <w:w w:val="85"/>
                <w:sz w:val="24"/>
                <w:szCs w:val="24"/>
              </w:rPr>
              <w:t>Swingle,</w:t>
            </w:r>
            <w:r w:rsidRPr="00FD0E49">
              <w:rPr>
                <w:rFonts w:ascii="Times New Roman" w:eastAsia="Georgia" w:hAnsi="Times New Roman" w:cs="Times New Roman"/>
                <w:color w:val="231F20"/>
                <w:w w:val="90"/>
                <w:sz w:val="24"/>
                <w:szCs w:val="24"/>
              </w:rPr>
              <w:t xml:space="preserve">hibridet </w:t>
            </w:r>
            <w:r w:rsidRPr="00FD0E49">
              <w:rPr>
                <w:rFonts w:ascii="Times New Roman" w:eastAsia="Georgia" w:hAnsi="Times New Roman" w:cs="Times New Roman"/>
                <w:i/>
                <w:color w:val="231F20"/>
                <w:w w:val="90"/>
                <w:sz w:val="24"/>
                <w:szCs w:val="24"/>
              </w:rPr>
              <w:t xml:space="preserve">Fortunella </w:t>
            </w:r>
            <w:r w:rsidRPr="00FD0E49">
              <w:rPr>
                <w:rFonts w:ascii="Times New Roman" w:eastAsia="Georgia" w:hAnsi="Times New Roman" w:cs="Times New Roman"/>
                <w:color w:val="231F20"/>
                <w:w w:val="90"/>
                <w:sz w:val="24"/>
                <w:szCs w:val="24"/>
              </w:rPr>
              <w:t xml:space="preserve">Swingle, </w:t>
            </w:r>
            <w:r w:rsidRPr="00FD0E49">
              <w:rPr>
                <w:rFonts w:ascii="Times New Roman" w:eastAsia="Georgia" w:hAnsi="Times New Roman" w:cs="Times New Roman"/>
                <w:i/>
                <w:color w:val="231F20"/>
                <w:w w:val="90"/>
                <w:sz w:val="24"/>
                <w:szCs w:val="24"/>
              </w:rPr>
              <w:t xml:space="preserve">Poncirus </w:t>
            </w:r>
            <w:r w:rsidRPr="00FD0E49">
              <w:rPr>
                <w:rFonts w:ascii="Times New Roman" w:eastAsia="Georgia" w:hAnsi="Times New Roman" w:cs="Times New Roman"/>
                <w:color w:val="231F20"/>
                <w:w w:val="90"/>
                <w:sz w:val="24"/>
                <w:szCs w:val="24"/>
              </w:rPr>
              <w:t>Raf., Hibride</w:t>
            </w:r>
            <w:r w:rsidRPr="00FD0E49">
              <w:rPr>
                <w:rFonts w:ascii="Times New Roman" w:eastAsia="Georgia" w:hAnsi="Times New Roman" w:cs="Times New Roman"/>
                <w:i/>
                <w:color w:val="231F20"/>
                <w:w w:val="90"/>
                <w:sz w:val="24"/>
                <w:szCs w:val="24"/>
              </w:rPr>
              <w:t xml:space="preserve"> Poncirus </w:t>
            </w:r>
            <w:r w:rsidRPr="00FD0E49">
              <w:rPr>
                <w:rFonts w:ascii="Times New Roman" w:eastAsia="Georgia" w:hAnsi="Times New Roman" w:cs="Times New Roman"/>
                <w:color w:val="231F20"/>
                <w:w w:val="90"/>
                <w:sz w:val="24"/>
                <w:szCs w:val="24"/>
              </w:rPr>
              <w:t xml:space="preserve">Raf. </w:t>
            </w:r>
          </w:p>
        </w:tc>
        <w:tc>
          <w:tcPr>
            <w:tcW w:w="2063" w:type="dxa"/>
          </w:tcPr>
          <w:p w14:paraId="385DBD05"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(a) bimët rrjedhin nga bimët mëmë të cilat janë testuar, brenda tre viteve të mëparshme dhe të pastra nga </w:t>
            </w:r>
            <w:r w:rsidRPr="00FD0E49">
              <w:rPr>
                <w:rFonts w:ascii="Times New Roman" w:eastAsia="Georgia" w:hAnsi="Times New Roman" w:cs="Times New Roman"/>
                <w:i/>
                <w:color w:val="231F20"/>
                <w:sz w:val="24"/>
                <w:szCs w:val="24"/>
              </w:rPr>
              <w:t>virusi Citrus</w:t>
            </w:r>
            <w:r w:rsidRPr="00FD0E49">
              <w:rPr>
                <w:rFonts w:ascii="Times New Roman" w:eastAsia="Georgia" w:hAnsi="Times New Roman" w:cs="Times New Roman"/>
                <w:color w:val="231F20"/>
                <w:sz w:val="24"/>
                <w:szCs w:val="24"/>
              </w:rPr>
              <w:t xml:space="preserve"> tristeza;</w:t>
            </w:r>
          </w:p>
          <w:p w14:paraId="7F292E92"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dhe</w:t>
            </w:r>
          </w:p>
          <w:p w14:paraId="69EC9B5C"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(b) (i) bimët janë prodhuar në zona të njohura si të pastra nga virusi </w:t>
            </w:r>
            <w:r w:rsidRPr="00FD0E49">
              <w:rPr>
                <w:rFonts w:ascii="Times New Roman" w:eastAsia="Georgia" w:hAnsi="Times New Roman" w:cs="Times New Roman"/>
                <w:i/>
                <w:color w:val="231F20"/>
                <w:sz w:val="24"/>
                <w:szCs w:val="24"/>
              </w:rPr>
              <w:t>Citrus tristeza</w:t>
            </w:r>
            <w:r w:rsidRPr="00FD0E49">
              <w:rPr>
                <w:rFonts w:ascii="Times New Roman" w:eastAsia="Georgia" w:hAnsi="Times New Roman" w:cs="Times New Roman"/>
                <w:color w:val="231F20"/>
                <w:sz w:val="24"/>
                <w:szCs w:val="24"/>
              </w:rPr>
              <w:t>;</w:t>
            </w:r>
          </w:p>
          <w:p w14:paraId="3511103C"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6AA89247"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p>
          <w:p w14:paraId="6000AEBE"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(ii) bimët janë rritur në një vend prodhimi të gjetur pa virusin </w:t>
            </w:r>
            <w:r w:rsidRPr="00FD0E49">
              <w:rPr>
                <w:rFonts w:ascii="Times New Roman" w:eastAsia="Georgia" w:hAnsi="Times New Roman" w:cs="Times New Roman"/>
                <w:i/>
                <w:color w:val="231F20"/>
                <w:sz w:val="24"/>
                <w:szCs w:val="24"/>
              </w:rPr>
              <w:t>Citrus tristeza</w:t>
            </w:r>
            <w:r w:rsidRPr="00FD0E49">
              <w:rPr>
                <w:rFonts w:ascii="Times New Roman" w:eastAsia="Georgia" w:hAnsi="Times New Roman" w:cs="Times New Roman"/>
                <w:color w:val="231F20"/>
                <w:sz w:val="24"/>
                <w:szCs w:val="24"/>
              </w:rPr>
              <w:t xml:space="preserve"> gjatë viteve të fundit kompletimi i sezonit të rritjes duke testuar një mostër përfaqësues të bimëve në kohën e duhur për të zbuluar dëmtuesin;</w:t>
            </w:r>
          </w:p>
          <w:p w14:paraId="153CA005"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51D38FFF"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p>
          <w:p w14:paraId="3C47FB9C"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(iii) bimët janë rritur në një vend prodhimi nën mbrojtje fizike nga vektorët dhe janë gjetur pa virusin </w:t>
            </w:r>
            <w:r w:rsidRPr="00FD0E49">
              <w:rPr>
                <w:rFonts w:ascii="Times New Roman" w:eastAsia="Georgia" w:hAnsi="Times New Roman" w:cs="Times New Roman"/>
                <w:i/>
                <w:color w:val="231F20"/>
                <w:sz w:val="24"/>
                <w:szCs w:val="24"/>
              </w:rPr>
              <w:t>Citrus tristeza</w:t>
            </w:r>
            <w:r w:rsidRPr="00FD0E49">
              <w:rPr>
                <w:rFonts w:ascii="Times New Roman" w:eastAsia="Georgia" w:hAnsi="Times New Roman" w:cs="Times New Roman"/>
                <w:color w:val="231F20"/>
                <w:sz w:val="24"/>
                <w:szCs w:val="24"/>
              </w:rPr>
              <w:t xml:space="preserve"> gjatë sezonit të </w:t>
            </w:r>
            <w:r w:rsidRPr="00FD0E49">
              <w:rPr>
                <w:rFonts w:ascii="Times New Roman" w:eastAsia="Georgia" w:hAnsi="Times New Roman" w:cs="Times New Roman"/>
                <w:color w:val="231F20"/>
                <w:sz w:val="24"/>
                <w:szCs w:val="24"/>
              </w:rPr>
              <w:lastRenderedPageBreak/>
              <w:t>fundit të rritjes së plotë duke testuar në mënyrë të rastësishme të bimëve, të kryera në mënyrën më të përshtatshme</w:t>
            </w:r>
          </w:p>
          <w:p w14:paraId="308C5E93"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koha për të zbuluar dëmtuesin;</w:t>
            </w:r>
          </w:p>
          <w:p w14:paraId="1414EB25"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018DB7B2" w14:textId="77777777" w:rsidR="0088105A" w:rsidRPr="00FD0E49" w:rsidRDefault="0088105A" w:rsidP="00474E87">
            <w:pPr>
              <w:widowControl w:val="0"/>
              <w:tabs>
                <w:tab w:val="left" w:pos="380"/>
              </w:tabs>
              <w:autoSpaceDE w:val="0"/>
              <w:autoSpaceDN w:val="0"/>
              <w:ind w:right="-15"/>
              <w:jc w:val="both"/>
              <w:rPr>
                <w:rFonts w:ascii="Times New Roman" w:eastAsia="Georgia" w:hAnsi="Times New Roman" w:cs="Times New Roman"/>
                <w:color w:val="231F20"/>
                <w:sz w:val="24"/>
                <w:szCs w:val="24"/>
              </w:rPr>
            </w:pPr>
          </w:p>
          <w:p w14:paraId="34CCE58E"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 xml:space="preserve">(iv) në rastet kur ka një rezultat pozitiv të testit për praninë e virusit </w:t>
            </w:r>
            <w:r w:rsidRPr="00FD0E49">
              <w:rPr>
                <w:rFonts w:ascii="Times New Roman" w:eastAsia="Georgia" w:hAnsi="Times New Roman" w:cs="Times New Roman"/>
                <w:i/>
                <w:color w:val="231F20"/>
                <w:sz w:val="24"/>
                <w:szCs w:val="24"/>
              </w:rPr>
              <w:t>Citrus tristeza</w:t>
            </w:r>
            <w:r w:rsidRPr="00FD0E49">
              <w:rPr>
                <w:rFonts w:ascii="Times New Roman" w:eastAsia="Georgia" w:hAnsi="Times New Roman" w:cs="Times New Roman"/>
                <w:color w:val="231F20"/>
                <w:sz w:val="24"/>
                <w:szCs w:val="24"/>
              </w:rPr>
              <w:t xml:space="preserve"> në shumë, të gjitha bimët janë testuar individualisht dhe jo më shumë se 2% e atyre bimëve rezultuan pozitive, dhe bimët e testuara dhe të gjetura të infektuara nga dëmtuesi janë hequr dhe shkatërruar menjëherë.</w:t>
            </w:r>
          </w:p>
        </w:tc>
      </w:tr>
      <w:tr w:rsidR="0088105A" w:rsidRPr="00FD0E49" w14:paraId="255B7A56" w14:textId="77777777" w:rsidTr="00474E87">
        <w:tc>
          <w:tcPr>
            <w:tcW w:w="535" w:type="dxa"/>
          </w:tcPr>
          <w:p w14:paraId="1C8DBA72"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04366BA4"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 xml:space="preserve">Impatiens </w:t>
            </w:r>
            <w:r w:rsidRPr="00FD0E49">
              <w:rPr>
                <w:rFonts w:ascii="Times New Roman" w:eastAsia="Georgia" w:hAnsi="Times New Roman" w:cs="Times New Roman"/>
                <w:sz w:val="24"/>
                <w:szCs w:val="24"/>
                <w:lang w:val="en-US"/>
              </w:rPr>
              <w:t>necrotic spot tospovirus</w:t>
            </w:r>
          </w:p>
        </w:tc>
        <w:tc>
          <w:tcPr>
            <w:tcW w:w="2439" w:type="dxa"/>
          </w:tcPr>
          <w:p w14:paraId="36CC219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5031B07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Begonia x hiemalis</w:t>
            </w:r>
            <w:r w:rsidRPr="00FD0E49">
              <w:rPr>
                <w:rFonts w:ascii="Times New Roman" w:eastAsia="Georgia" w:hAnsi="Times New Roman" w:cs="Times New Roman"/>
                <w:color w:val="231F20"/>
                <w:w w:val="85"/>
                <w:sz w:val="24"/>
                <w:szCs w:val="24"/>
              </w:rPr>
              <w:t xml:space="preserve">, Fotsch, </w:t>
            </w:r>
            <w:r w:rsidRPr="00FD0E49">
              <w:rPr>
                <w:rFonts w:ascii="Times New Roman" w:eastAsia="Georgia" w:hAnsi="Times New Roman" w:cs="Times New Roman"/>
                <w:i/>
                <w:color w:val="231F20"/>
                <w:w w:val="85"/>
                <w:sz w:val="24"/>
                <w:szCs w:val="24"/>
              </w:rPr>
              <w:t xml:space="preserve">Impatiens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color w:val="231F20"/>
                <w:w w:val="95"/>
                <w:sz w:val="24"/>
                <w:szCs w:val="24"/>
              </w:rPr>
              <w:t>Hibridët e Guinesë</w:t>
            </w:r>
            <w:r w:rsidRPr="00FD0E49">
              <w:rPr>
                <w:rFonts w:ascii="Times New Roman" w:eastAsia="Georgia" w:hAnsi="Times New Roman" w:cs="Times New Roman"/>
                <w:sz w:val="24"/>
                <w:szCs w:val="24"/>
              </w:rPr>
              <w:t xml:space="preserve"> së Re</w:t>
            </w:r>
          </w:p>
        </w:tc>
        <w:tc>
          <w:tcPr>
            <w:tcW w:w="2063" w:type="dxa"/>
          </w:tcPr>
          <w:p w14:paraId="1D4B2769"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(a) bimët janë rritur në një vend të prodhimit që i është nënshtruar një monitorimi të </w:t>
            </w:r>
            <w:r w:rsidRPr="00FD0E49">
              <w:rPr>
                <w:rFonts w:ascii="Times New Roman" w:eastAsia="Georgia" w:hAnsi="Times New Roman" w:cs="Times New Roman"/>
                <w:color w:val="231F20"/>
                <w:w w:val="85"/>
                <w:sz w:val="24"/>
                <w:szCs w:val="24"/>
              </w:rPr>
              <w:t xml:space="preserve">vektorëve të rëndësishëm thrips </w:t>
            </w:r>
            <w:r w:rsidRPr="00FD0E49">
              <w:rPr>
                <w:rFonts w:ascii="Times New Roman" w:eastAsia="Georgia" w:hAnsi="Times New Roman" w:cs="Times New Roman"/>
                <w:i/>
                <w:color w:val="231F20"/>
                <w:w w:val="85"/>
                <w:sz w:val="24"/>
                <w:szCs w:val="24"/>
              </w:rPr>
              <w:t xml:space="preserve">(Frankliniella occidentalis </w:t>
            </w:r>
            <w:r w:rsidRPr="00FD0E49">
              <w:rPr>
                <w:rFonts w:ascii="Times New Roman" w:eastAsia="Georgia" w:hAnsi="Times New Roman" w:cs="Times New Roman"/>
                <w:color w:val="231F20"/>
                <w:w w:val="95"/>
                <w:sz w:val="24"/>
                <w:szCs w:val="24"/>
              </w:rPr>
              <w:t>Pergande) dhe pas zbulimit të tyre, për trajtimet e duhura për të siguruar efektivitet shtypja e popullatave të tyre;</w:t>
            </w:r>
          </w:p>
          <w:p w14:paraId="6733B5BE"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45D0289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(b) </w:t>
            </w:r>
          </w:p>
          <w:p w14:paraId="5DB3132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(i) asnjë simptomë e Impatiens necrotic spot tospovirus nuk është vërejtur në bimë në vendin e prodhimit gjatë </w:t>
            </w:r>
            <w:r w:rsidRPr="00FD0E49">
              <w:rPr>
                <w:rFonts w:ascii="Times New Roman" w:eastAsia="Georgia" w:hAnsi="Times New Roman" w:cs="Times New Roman"/>
                <w:sz w:val="24"/>
                <w:szCs w:val="24"/>
                <w:lang w:val="en-US"/>
              </w:rPr>
              <w:lastRenderedPageBreak/>
              <w:t xml:space="preserve">periudhës aktuale të rritjes; </w:t>
            </w:r>
          </w:p>
          <w:p w14:paraId="39F1E21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ose </w:t>
            </w:r>
          </w:p>
          <w:p w14:paraId="0F7C0F1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(ii) çdo bimë në vendin e prodhimit që shfaq simptoma të Impatiens necrotic spot tospovirus  gjatë periudhës aktuale të rritjes ka qenë, u hoq dhe një mostër përfaqësuese e bimëve që do të zhvendoseshin është testuar dhe gjetur e pastër nga </w:t>
            </w:r>
            <w:r w:rsidRPr="00FD0E49">
              <w:rPr>
                <w:rFonts w:ascii="Times New Roman" w:eastAsia="Georgia" w:hAnsi="Times New Roman" w:cs="Times New Roman"/>
                <w:i/>
                <w:sz w:val="24"/>
                <w:szCs w:val="24"/>
                <w:lang w:val="en-US"/>
              </w:rPr>
              <w:t xml:space="preserve">Impatiens </w:t>
            </w:r>
            <w:r w:rsidRPr="00FD0E49">
              <w:rPr>
                <w:rFonts w:ascii="Times New Roman" w:eastAsia="Georgia" w:hAnsi="Times New Roman" w:cs="Times New Roman"/>
                <w:sz w:val="24"/>
                <w:szCs w:val="24"/>
                <w:lang w:val="en-US"/>
              </w:rPr>
              <w:t>necrotic spot tospovirus.</w:t>
            </w:r>
          </w:p>
        </w:tc>
      </w:tr>
      <w:tr w:rsidR="0088105A" w:rsidRPr="00FD0E49" w14:paraId="6034660B" w14:textId="77777777" w:rsidTr="00474E87">
        <w:tc>
          <w:tcPr>
            <w:tcW w:w="535" w:type="dxa"/>
          </w:tcPr>
          <w:p w14:paraId="417109B0"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288D739D" w14:textId="77777777" w:rsidR="0088105A" w:rsidRPr="00FD0E49" w:rsidRDefault="0088105A" w:rsidP="00474E87">
            <w:pPr>
              <w:widowControl w:val="0"/>
              <w:autoSpaceDE w:val="0"/>
              <w:autoSpaceDN w:val="0"/>
              <w:ind w:right="14"/>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Potato spindle tuber viroid</w:t>
            </w:r>
          </w:p>
        </w:tc>
        <w:tc>
          <w:tcPr>
            <w:tcW w:w="2439" w:type="dxa"/>
          </w:tcPr>
          <w:p w14:paraId="55991D3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2063" w:type="dxa"/>
          </w:tcPr>
          <w:p w14:paraId="6E036069" w14:textId="77777777" w:rsidR="0088105A" w:rsidRPr="00FD0E49" w:rsidRDefault="0088105A" w:rsidP="00474E87">
            <w:pPr>
              <w:widowControl w:val="0"/>
              <w:tabs>
                <w:tab w:val="left" w:pos="381"/>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nuk është vërejtur asnjë simptomë e sëmundjeve të shkaktuara nga </w:t>
            </w:r>
            <w:r w:rsidRPr="00FD0E49">
              <w:rPr>
                <w:rFonts w:ascii="Times New Roman" w:eastAsia="Georgia" w:hAnsi="Times New Roman" w:cs="Times New Roman"/>
                <w:sz w:val="24"/>
                <w:szCs w:val="24"/>
                <w:lang w:val="en-US"/>
              </w:rPr>
              <w:t>Potato spindle tuber viroid</w:t>
            </w:r>
            <w:r w:rsidRPr="00FD0E49">
              <w:rPr>
                <w:rFonts w:ascii="Times New Roman" w:eastAsia="Georgia" w:hAnsi="Times New Roman" w:cs="Times New Roman"/>
                <w:sz w:val="24"/>
                <w:szCs w:val="24"/>
              </w:rPr>
              <w:t xml:space="preserve"> në bimët në vendin e prodhimit gjatë ciklit të tyre të plotë të vegjetacionit; </w:t>
            </w:r>
          </w:p>
          <w:p w14:paraId="12967F47" w14:textId="77777777" w:rsidR="0088105A" w:rsidRPr="00FD0E49" w:rsidRDefault="0088105A" w:rsidP="00474E87">
            <w:pPr>
              <w:widowControl w:val="0"/>
              <w:tabs>
                <w:tab w:val="left" w:pos="381"/>
              </w:tabs>
              <w:autoSpaceDE w:val="0"/>
              <w:autoSpaceDN w:val="0"/>
              <w:ind w:right="-15"/>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329D8642" w14:textId="77777777" w:rsidR="0088105A" w:rsidRPr="00FD0E49" w:rsidRDefault="0088105A" w:rsidP="00474E87">
            <w:pPr>
              <w:widowControl w:val="0"/>
              <w:tabs>
                <w:tab w:val="left" w:pos="381"/>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(b) bimët i janë nënshtruar testimit zyrtar për Potato spindle tuber viroid, në një mostër përfaqësues dhe duke përdorur metoda të përshtatshme, dhe kanë rezultuar, të pastra nga ky dëmtues.</w:t>
            </w:r>
          </w:p>
        </w:tc>
      </w:tr>
      <w:tr w:rsidR="0088105A" w:rsidRPr="00FD0E49" w14:paraId="5FA303F2" w14:textId="77777777" w:rsidTr="00474E87">
        <w:tc>
          <w:tcPr>
            <w:tcW w:w="535" w:type="dxa"/>
          </w:tcPr>
          <w:p w14:paraId="553BAC8E"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6D57A76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Sharka</w:t>
            </w:r>
          </w:p>
          <w:p w14:paraId="56BD7F11"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lang w:val="en-US"/>
              </w:rPr>
              <w:t>Plum pox virus</w:t>
            </w:r>
          </w:p>
        </w:tc>
        <w:tc>
          <w:tcPr>
            <w:tcW w:w="2439" w:type="dxa"/>
          </w:tcPr>
          <w:p w14:paraId="3EC0A3FD" w14:textId="77777777" w:rsidR="0088105A" w:rsidRPr="00FD0E49" w:rsidRDefault="0088105A" w:rsidP="00474E87">
            <w:pPr>
              <w:widowControl w:val="0"/>
              <w:autoSpaceDE w:val="0"/>
              <w:autoSpaceDN w:val="0"/>
              <w:ind w:right="67"/>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Bimët e llojeve të mëposhtme të </w:t>
            </w:r>
            <w:r w:rsidRPr="00FD0E49">
              <w:rPr>
                <w:rFonts w:ascii="Times New Roman" w:eastAsia="Georgia" w:hAnsi="Times New Roman" w:cs="Times New Roman"/>
                <w:i/>
                <w:color w:val="231F20"/>
                <w:w w:val="95"/>
                <w:sz w:val="24"/>
                <w:szCs w:val="24"/>
              </w:rPr>
              <w:t xml:space="preserve">Prunus </w:t>
            </w:r>
            <w:r w:rsidRPr="00FD0E49">
              <w:rPr>
                <w:rFonts w:ascii="Times New Roman" w:eastAsia="Georgia" w:hAnsi="Times New Roman" w:cs="Times New Roman"/>
                <w:color w:val="231F20"/>
                <w:w w:val="95"/>
                <w:sz w:val="24"/>
                <w:szCs w:val="24"/>
              </w:rPr>
              <w:t>L., të destinuara për mbjellje, përveç farave:</w:t>
            </w:r>
          </w:p>
          <w:p w14:paraId="7F600190"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i/>
                <w:color w:val="231F20"/>
                <w:w w:val="85"/>
                <w:sz w:val="24"/>
                <w:szCs w:val="24"/>
              </w:rPr>
              <w:t xml:space="preserve">Prunus armeniaca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blireiana </w:t>
            </w:r>
            <w:r w:rsidRPr="00FD0E49">
              <w:rPr>
                <w:rFonts w:ascii="Times New Roman" w:eastAsia="Georgia" w:hAnsi="Times New Roman" w:cs="Times New Roman"/>
                <w:color w:val="231F20"/>
                <w:w w:val="85"/>
                <w:sz w:val="24"/>
                <w:szCs w:val="24"/>
              </w:rPr>
              <w:t xml:space="preserve">Andre, </w:t>
            </w:r>
            <w:r w:rsidRPr="00FD0E49">
              <w:rPr>
                <w:rFonts w:ascii="Times New Roman" w:eastAsia="Georgia" w:hAnsi="Times New Roman" w:cs="Times New Roman"/>
                <w:i/>
                <w:color w:val="231F20"/>
                <w:w w:val="85"/>
                <w:sz w:val="24"/>
                <w:szCs w:val="24"/>
              </w:rPr>
              <w:t xml:space="preserve">Prunus brigantina </w:t>
            </w:r>
            <w:r w:rsidRPr="00FD0E49">
              <w:rPr>
                <w:rFonts w:ascii="Times New Roman" w:eastAsia="Georgia" w:hAnsi="Times New Roman" w:cs="Times New Roman"/>
                <w:color w:val="231F20"/>
                <w:w w:val="85"/>
                <w:sz w:val="24"/>
                <w:szCs w:val="24"/>
              </w:rPr>
              <w:t>Vill., -</w:t>
            </w:r>
            <w:r w:rsidRPr="00FD0E49">
              <w:rPr>
                <w:rFonts w:ascii="Times New Roman" w:eastAsia="Georgia" w:hAnsi="Times New Roman" w:cs="Times New Roman"/>
                <w:i/>
                <w:color w:val="231F20"/>
                <w:w w:val="85"/>
                <w:sz w:val="24"/>
                <w:szCs w:val="24"/>
              </w:rPr>
              <w:t xml:space="preserve">Prunus cerasifera </w:t>
            </w:r>
            <w:r w:rsidRPr="00FD0E49">
              <w:rPr>
                <w:rFonts w:ascii="Times New Roman" w:eastAsia="Georgia" w:hAnsi="Times New Roman" w:cs="Times New Roman"/>
                <w:color w:val="231F20"/>
                <w:w w:val="85"/>
                <w:sz w:val="24"/>
                <w:szCs w:val="24"/>
              </w:rPr>
              <w:t xml:space="preserve">Ehrh., </w:t>
            </w:r>
            <w:r w:rsidRPr="00FD0E49">
              <w:rPr>
                <w:rFonts w:ascii="Times New Roman" w:eastAsia="Georgia" w:hAnsi="Times New Roman" w:cs="Times New Roman"/>
                <w:i/>
                <w:color w:val="231F20"/>
                <w:w w:val="85"/>
                <w:sz w:val="24"/>
                <w:szCs w:val="24"/>
              </w:rPr>
              <w:lastRenderedPageBreak/>
              <w:t xml:space="preserve">Prunus cistena </w:t>
            </w:r>
            <w:r w:rsidRPr="00FD0E49">
              <w:rPr>
                <w:rFonts w:ascii="Times New Roman" w:eastAsia="Georgia" w:hAnsi="Times New Roman" w:cs="Times New Roman"/>
                <w:color w:val="231F20"/>
                <w:w w:val="85"/>
                <w:sz w:val="24"/>
                <w:szCs w:val="24"/>
              </w:rPr>
              <w:t xml:space="preserve">Hansen,- </w:t>
            </w:r>
            <w:r w:rsidRPr="00FD0E49">
              <w:rPr>
                <w:rFonts w:ascii="Times New Roman" w:eastAsia="Georgia" w:hAnsi="Times New Roman" w:cs="Times New Roman"/>
                <w:i/>
                <w:color w:val="231F20"/>
                <w:w w:val="85"/>
                <w:sz w:val="24"/>
                <w:szCs w:val="24"/>
              </w:rPr>
              <w:t xml:space="preserve">Prunus curdica </w:t>
            </w:r>
            <w:r w:rsidRPr="00FD0E49">
              <w:rPr>
                <w:rFonts w:ascii="Times New Roman" w:eastAsia="Georgia" w:hAnsi="Times New Roman" w:cs="Times New Roman"/>
                <w:color w:val="231F20"/>
                <w:w w:val="85"/>
                <w:sz w:val="24"/>
                <w:szCs w:val="24"/>
              </w:rPr>
              <w:t xml:space="preserve">Fenzl dhe Fritsch.,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ssp.</w:t>
            </w:r>
            <w:r w:rsidRPr="00FD0E49">
              <w:rPr>
                <w:rFonts w:ascii="Times New Roman" w:eastAsia="Georgia" w:hAnsi="Times New Roman" w:cs="Times New Roman"/>
                <w:i/>
                <w:color w:val="231F20"/>
                <w:w w:val="85"/>
                <w:sz w:val="24"/>
                <w:szCs w:val="24"/>
              </w:rPr>
              <w:t xml:space="preserve">domestica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ssp.</w:t>
            </w:r>
            <w:r w:rsidRPr="00FD0E49">
              <w:rPr>
                <w:rFonts w:ascii="Times New Roman" w:eastAsia="Georgia" w:hAnsi="Times New Roman" w:cs="Times New Roman"/>
                <w:i/>
                <w:color w:val="231F20"/>
                <w:w w:val="85"/>
                <w:sz w:val="24"/>
                <w:szCs w:val="24"/>
              </w:rPr>
              <w:t xml:space="preserve">insititia </w:t>
            </w:r>
            <w:r w:rsidRPr="00FD0E49">
              <w:rPr>
                <w:rFonts w:ascii="Times New Roman" w:eastAsia="Georgia" w:hAnsi="Times New Roman" w:cs="Times New Roman"/>
                <w:color w:val="231F20"/>
                <w:w w:val="85"/>
                <w:sz w:val="24"/>
                <w:szCs w:val="24"/>
              </w:rPr>
              <w:t xml:space="preserve">(L.) K. Schneid, </w:t>
            </w:r>
            <w:r w:rsidRPr="00FD0E49">
              <w:rPr>
                <w:rFonts w:ascii="Times New Roman" w:eastAsia="Georgia" w:hAnsi="Times New Roman" w:cs="Times New Roman"/>
                <w:i/>
                <w:color w:val="231F20"/>
                <w:w w:val="85"/>
                <w:sz w:val="24"/>
                <w:szCs w:val="24"/>
              </w:rPr>
              <w:t xml:space="preserve">Prunus domestica </w:t>
            </w:r>
            <w:r w:rsidRPr="00FD0E49">
              <w:rPr>
                <w:rFonts w:ascii="Times New Roman" w:eastAsia="Georgia" w:hAnsi="Times New Roman" w:cs="Times New Roman"/>
                <w:color w:val="231F20"/>
                <w:w w:val="85"/>
                <w:sz w:val="24"/>
                <w:szCs w:val="24"/>
              </w:rPr>
              <w:t xml:space="preserve">ssp. </w:t>
            </w:r>
            <w:r w:rsidRPr="00FD0E49">
              <w:rPr>
                <w:rFonts w:ascii="Times New Roman" w:eastAsia="Georgia" w:hAnsi="Times New Roman" w:cs="Times New Roman"/>
                <w:i/>
                <w:color w:val="231F20"/>
                <w:w w:val="85"/>
                <w:sz w:val="24"/>
                <w:szCs w:val="24"/>
              </w:rPr>
              <w:t xml:space="preserve">italica </w:t>
            </w:r>
            <w:r w:rsidRPr="00FD0E49">
              <w:rPr>
                <w:rFonts w:ascii="Times New Roman" w:eastAsia="Georgia" w:hAnsi="Times New Roman" w:cs="Times New Roman"/>
                <w:color w:val="231F20"/>
                <w:w w:val="85"/>
                <w:sz w:val="24"/>
                <w:szCs w:val="24"/>
              </w:rPr>
              <w:t xml:space="preserve">(Borkh.) Hegi., </w:t>
            </w:r>
            <w:r w:rsidRPr="00FD0E49">
              <w:rPr>
                <w:rFonts w:ascii="Times New Roman" w:eastAsia="Georgia" w:hAnsi="Times New Roman" w:cs="Times New Roman"/>
                <w:i/>
                <w:color w:val="231F20"/>
                <w:w w:val="85"/>
                <w:sz w:val="24"/>
                <w:szCs w:val="24"/>
              </w:rPr>
              <w:t xml:space="preserve">Prunus dulcis </w:t>
            </w:r>
            <w:r w:rsidRPr="00FD0E49">
              <w:rPr>
                <w:rFonts w:ascii="Times New Roman" w:eastAsia="Georgia" w:hAnsi="Times New Roman" w:cs="Times New Roman"/>
                <w:color w:val="231F20"/>
                <w:w w:val="85"/>
                <w:sz w:val="24"/>
                <w:szCs w:val="24"/>
              </w:rPr>
              <w:t>(Mill.) D.</w:t>
            </w:r>
          </w:p>
          <w:p w14:paraId="2128FDA8"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w w:val="85"/>
                <w:sz w:val="24"/>
                <w:szCs w:val="24"/>
              </w:rPr>
              <w:t xml:space="preserve">A. Webb, </w:t>
            </w:r>
            <w:r w:rsidRPr="00FD0E49">
              <w:rPr>
                <w:rFonts w:ascii="Times New Roman" w:eastAsia="Georgia" w:hAnsi="Times New Roman" w:cs="Times New Roman"/>
                <w:i/>
                <w:color w:val="231F20"/>
                <w:w w:val="85"/>
                <w:sz w:val="24"/>
                <w:szCs w:val="24"/>
              </w:rPr>
              <w:t xml:space="preserve">Prunus glandulosa </w:t>
            </w:r>
            <w:r w:rsidRPr="00FD0E49">
              <w:rPr>
                <w:rFonts w:ascii="Times New Roman" w:eastAsia="Georgia" w:hAnsi="Times New Roman" w:cs="Times New Roman"/>
                <w:color w:val="231F20"/>
                <w:w w:val="85"/>
                <w:sz w:val="24"/>
                <w:szCs w:val="24"/>
              </w:rPr>
              <w:t xml:space="preserve">Thunb., </w:t>
            </w:r>
            <w:r w:rsidRPr="00FD0E49">
              <w:rPr>
                <w:rFonts w:ascii="Times New Roman" w:eastAsia="Georgia" w:hAnsi="Times New Roman" w:cs="Times New Roman"/>
                <w:i/>
                <w:color w:val="231F20"/>
                <w:w w:val="85"/>
                <w:sz w:val="24"/>
                <w:szCs w:val="24"/>
              </w:rPr>
              <w:t xml:space="preserve">Prunus holosericea </w:t>
            </w:r>
            <w:r w:rsidRPr="00FD0E49">
              <w:rPr>
                <w:rFonts w:ascii="Times New Roman" w:eastAsia="Georgia" w:hAnsi="Times New Roman" w:cs="Times New Roman"/>
                <w:color w:val="231F20"/>
                <w:w w:val="85"/>
                <w:sz w:val="24"/>
                <w:szCs w:val="24"/>
              </w:rPr>
              <w:t xml:space="preserve">Batal., </w:t>
            </w:r>
            <w:r w:rsidRPr="00FD0E49">
              <w:rPr>
                <w:rFonts w:ascii="Times New Roman" w:eastAsia="Georgia" w:hAnsi="Times New Roman" w:cs="Times New Roman"/>
                <w:i/>
                <w:color w:val="231F20"/>
                <w:w w:val="85"/>
                <w:sz w:val="24"/>
                <w:szCs w:val="24"/>
              </w:rPr>
              <w:t xml:space="preserve">Prunus hortulana </w:t>
            </w:r>
            <w:r w:rsidRPr="00FD0E49">
              <w:rPr>
                <w:rFonts w:ascii="Times New Roman" w:eastAsia="Georgia" w:hAnsi="Times New Roman" w:cs="Times New Roman"/>
                <w:color w:val="231F20"/>
                <w:w w:val="85"/>
                <w:sz w:val="24"/>
                <w:szCs w:val="24"/>
              </w:rPr>
              <w:t xml:space="preserve">Bailey, </w:t>
            </w:r>
            <w:r w:rsidRPr="00FD0E49">
              <w:rPr>
                <w:rFonts w:ascii="Times New Roman" w:eastAsia="Georgia" w:hAnsi="Times New Roman" w:cs="Times New Roman"/>
                <w:i/>
                <w:color w:val="231F20"/>
                <w:w w:val="85"/>
                <w:sz w:val="24"/>
                <w:szCs w:val="24"/>
              </w:rPr>
              <w:t xml:space="preserve">Prunus japonica </w:t>
            </w:r>
            <w:r w:rsidRPr="00FD0E49">
              <w:rPr>
                <w:rFonts w:ascii="Times New Roman" w:eastAsia="Georgia" w:hAnsi="Times New Roman" w:cs="Times New Roman"/>
                <w:color w:val="231F20"/>
                <w:w w:val="85"/>
                <w:sz w:val="24"/>
                <w:szCs w:val="24"/>
              </w:rPr>
              <w:t xml:space="preserve">Thunb., </w:t>
            </w:r>
            <w:r w:rsidRPr="00FD0E49">
              <w:rPr>
                <w:rFonts w:ascii="Times New Roman" w:eastAsia="Georgia" w:hAnsi="Times New Roman" w:cs="Times New Roman"/>
                <w:i/>
                <w:color w:val="231F20"/>
                <w:w w:val="85"/>
                <w:sz w:val="24"/>
                <w:szCs w:val="24"/>
              </w:rPr>
              <w:t xml:space="preserve">Prunus mandshurica </w:t>
            </w:r>
            <w:r w:rsidRPr="00FD0E49">
              <w:rPr>
                <w:rFonts w:ascii="Times New Roman" w:eastAsia="Georgia" w:hAnsi="Times New Roman" w:cs="Times New Roman"/>
                <w:color w:val="231F20"/>
                <w:w w:val="85"/>
                <w:sz w:val="24"/>
                <w:szCs w:val="24"/>
              </w:rPr>
              <w:t xml:space="preserve">(Maxim.) Koehne, </w:t>
            </w:r>
            <w:r w:rsidRPr="00FD0E49">
              <w:rPr>
                <w:rFonts w:ascii="Times New Roman" w:eastAsia="Georgia" w:hAnsi="Times New Roman" w:cs="Times New Roman"/>
                <w:i/>
                <w:color w:val="231F20"/>
                <w:w w:val="85"/>
                <w:sz w:val="24"/>
                <w:szCs w:val="24"/>
              </w:rPr>
              <w:t xml:space="preserve">Prunus maritima </w:t>
            </w:r>
            <w:r w:rsidRPr="00FD0E49">
              <w:rPr>
                <w:rFonts w:ascii="Times New Roman" w:eastAsia="Georgia" w:hAnsi="Times New Roman" w:cs="Times New Roman"/>
                <w:color w:val="231F20"/>
                <w:w w:val="85"/>
                <w:sz w:val="24"/>
                <w:szCs w:val="24"/>
              </w:rPr>
              <w:t xml:space="preserve">Marsh., </w:t>
            </w:r>
            <w:r w:rsidRPr="00FD0E49">
              <w:rPr>
                <w:rFonts w:ascii="Times New Roman" w:eastAsia="Georgia" w:hAnsi="Times New Roman" w:cs="Times New Roman"/>
                <w:i/>
                <w:color w:val="231F20"/>
                <w:w w:val="90"/>
                <w:sz w:val="24"/>
                <w:szCs w:val="24"/>
              </w:rPr>
              <w:t xml:space="preserve">Prunus mume </w:t>
            </w:r>
            <w:r w:rsidRPr="00FD0E49">
              <w:rPr>
                <w:rFonts w:ascii="Times New Roman" w:eastAsia="Georgia" w:hAnsi="Times New Roman" w:cs="Times New Roman"/>
                <w:color w:val="231F20"/>
                <w:w w:val="90"/>
                <w:sz w:val="24"/>
                <w:szCs w:val="24"/>
              </w:rPr>
              <w:t xml:space="preserve">Sieb. dhe Zucc., </w:t>
            </w:r>
            <w:r w:rsidRPr="00FD0E49">
              <w:rPr>
                <w:rFonts w:ascii="Times New Roman" w:eastAsia="Georgia" w:hAnsi="Times New Roman" w:cs="Times New Roman"/>
                <w:i/>
                <w:color w:val="231F20"/>
                <w:w w:val="90"/>
                <w:sz w:val="24"/>
                <w:szCs w:val="24"/>
              </w:rPr>
              <w:t xml:space="preserve">Prunus nigra </w:t>
            </w:r>
            <w:r w:rsidRPr="00FD0E49">
              <w:rPr>
                <w:rFonts w:ascii="Times New Roman" w:eastAsia="Georgia" w:hAnsi="Times New Roman" w:cs="Times New Roman"/>
                <w:color w:val="231F20"/>
                <w:w w:val="80"/>
                <w:sz w:val="24"/>
                <w:szCs w:val="24"/>
              </w:rPr>
              <w:t xml:space="preserve">Ait., </w:t>
            </w:r>
            <w:r w:rsidRPr="00FD0E49">
              <w:rPr>
                <w:rFonts w:ascii="Times New Roman" w:eastAsia="Georgia" w:hAnsi="Times New Roman" w:cs="Times New Roman"/>
                <w:i/>
                <w:color w:val="231F20"/>
                <w:w w:val="80"/>
                <w:sz w:val="24"/>
                <w:szCs w:val="24"/>
              </w:rPr>
              <w:t xml:space="preserve">Prunus persica </w:t>
            </w:r>
            <w:r w:rsidRPr="00FD0E49">
              <w:rPr>
                <w:rFonts w:ascii="Times New Roman" w:eastAsia="Georgia" w:hAnsi="Times New Roman" w:cs="Times New Roman"/>
                <w:color w:val="231F20"/>
                <w:w w:val="80"/>
                <w:sz w:val="24"/>
                <w:szCs w:val="24"/>
              </w:rPr>
              <w:t xml:space="preserve">(L.) Batsch, </w:t>
            </w:r>
            <w:r w:rsidRPr="00FD0E49">
              <w:rPr>
                <w:rFonts w:ascii="Times New Roman" w:eastAsia="Georgia" w:hAnsi="Times New Roman" w:cs="Times New Roman"/>
                <w:i/>
                <w:color w:val="231F20"/>
                <w:w w:val="80"/>
                <w:sz w:val="24"/>
                <w:szCs w:val="24"/>
              </w:rPr>
              <w:t xml:space="preserve">Prunus salicina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Prunus sibirica </w:t>
            </w:r>
            <w:r w:rsidRPr="00FD0E49">
              <w:rPr>
                <w:rFonts w:ascii="Times New Roman" w:eastAsia="Georgia" w:hAnsi="Times New Roman" w:cs="Times New Roman"/>
                <w:color w:val="231F20"/>
                <w:w w:val="90"/>
                <w:sz w:val="24"/>
                <w:szCs w:val="24"/>
              </w:rPr>
              <w:t xml:space="preserve">L., </w:t>
            </w:r>
            <w:r w:rsidRPr="00FD0E49">
              <w:rPr>
                <w:rFonts w:ascii="Times New Roman" w:eastAsia="Georgia" w:hAnsi="Times New Roman" w:cs="Times New Roman"/>
                <w:i/>
                <w:color w:val="231F20"/>
                <w:w w:val="90"/>
                <w:sz w:val="24"/>
                <w:szCs w:val="24"/>
              </w:rPr>
              <w:t xml:space="preserve">Prunus simonii </w:t>
            </w:r>
            <w:r w:rsidRPr="00FD0E49">
              <w:rPr>
                <w:rFonts w:ascii="Times New Roman" w:eastAsia="Georgia" w:hAnsi="Times New Roman" w:cs="Times New Roman"/>
                <w:color w:val="231F20"/>
                <w:w w:val="90"/>
                <w:sz w:val="24"/>
                <w:szCs w:val="24"/>
              </w:rPr>
              <w:t xml:space="preserve">Carr., </w:t>
            </w:r>
            <w:r w:rsidRPr="00FD0E49">
              <w:rPr>
                <w:rFonts w:ascii="Times New Roman" w:eastAsia="Georgia" w:hAnsi="Times New Roman" w:cs="Times New Roman"/>
                <w:i/>
                <w:color w:val="231F20"/>
                <w:w w:val="85"/>
                <w:sz w:val="24"/>
                <w:szCs w:val="24"/>
              </w:rPr>
              <w:t xml:space="preserve">Prunus spinosa </w:t>
            </w:r>
            <w:r w:rsidRPr="00FD0E49">
              <w:rPr>
                <w:rFonts w:ascii="Times New Roman" w:eastAsia="Georgia" w:hAnsi="Times New Roman" w:cs="Times New Roman"/>
                <w:color w:val="231F20"/>
                <w:w w:val="85"/>
                <w:sz w:val="24"/>
                <w:szCs w:val="24"/>
              </w:rPr>
              <w:t xml:space="preserve">L., </w:t>
            </w:r>
            <w:r w:rsidRPr="00FD0E49">
              <w:rPr>
                <w:rFonts w:ascii="Times New Roman" w:eastAsia="Georgia" w:hAnsi="Times New Roman" w:cs="Times New Roman"/>
                <w:i/>
                <w:color w:val="231F20"/>
                <w:w w:val="85"/>
                <w:sz w:val="24"/>
                <w:szCs w:val="24"/>
              </w:rPr>
              <w:t xml:space="preserve">Prunus tomentosa </w:t>
            </w:r>
            <w:r w:rsidRPr="00FD0E49">
              <w:rPr>
                <w:rFonts w:ascii="Times New Roman" w:eastAsia="Georgia" w:hAnsi="Times New Roman" w:cs="Times New Roman"/>
                <w:color w:val="231F20"/>
                <w:w w:val="85"/>
                <w:sz w:val="24"/>
                <w:szCs w:val="24"/>
              </w:rPr>
              <w:t xml:space="preserve">Thunb., </w:t>
            </w:r>
            <w:r w:rsidRPr="00FD0E49">
              <w:rPr>
                <w:rFonts w:ascii="Times New Roman" w:eastAsia="Georgia" w:hAnsi="Times New Roman" w:cs="Times New Roman"/>
                <w:i/>
                <w:color w:val="231F20"/>
                <w:w w:val="85"/>
                <w:sz w:val="24"/>
                <w:szCs w:val="24"/>
              </w:rPr>
              <w:t xml:space="preserve">Prunus triloba </w:t>
            </w:r>
            <w:r w:rsidRPr="00FD0E49">
              <w:rPr>
                <w:rFonts w:ascii="Times New Roman" w:eastAsia="Georgia" w:hAnsi="Times New Roman" w:cs="Times New Roman"/>
                <w:color w:val="231F20"/>
                <w:w w:val="85"/>
                <w:sz w:val="24"/>
                <w:szCs w:val="24"/>
              </w:rPr>
              <w:t xml:space="preserve">Lindl., </w:t>
            </w:r>
            <w:r w:rsidRPr="00FD0E49">
              <w:rPr>
                <w:rFonts w:ascii="Times New Roman" w:eastAsia="Georgia" w:hAnsi="Times New Roman" w:cs="Times New Roman"/>
                <w:i/>
                <w:color w:val="231F20"/>
                <w:w w:val="85"/>
                <w:sz w:val="24"/>
                <w:szCs w:val="24"/>
              </w:rPr>
              <w:t>Prunus</w:t>
            </w:r>
            <w:r w:rsidRPr="00FD0E49">
              <w:rPr>
                <w:rFonts w:ascii="Times New Roman" w:eastAsia="Georgia" w:hAnsi="Times New Roman" w:cs="Times New Roman"/>
                <w:color w:val="231F20"/>
                <w:w w:val="85"/>
                <w:sz w:val="24"/>
                <w:szCs w:val="24"/>
              </w:rPr>
              <w:t xml:space="preserve"> L., i ndjeshëm ndaj </w:t>
            </w:r>
            <w:r w:rsidRPr="00FD0E49">
              <w:rPr>
                <w:rFonts w:ascii="Times New Roman" w:eastAsia="Georgia" w:hAnsi="Times New Roman" w:cs="Times New Roman"/>
                <w:color w:val="231F20"/>
                <w:w w:val="90"/>
                <w:sz w:val="24"/>
                <w:szCs w:val="24"/>
              </w:rPr>
              <w:t>virusit plum pox Fotsch</w:t>
            </w:r>
          </w:p>
        </w:tc>
        <w:tc>
          <w:tcPr>
            <w:tcW w:w="2063" w:type="dxa"/>
          </w:tcPr>
          <w:p w14:paraId="3C97D1C0"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lastRenderedPageBreak/>
              <w:t xml:space="preserve">(a) nënshartesat e Prunusit të shumuara në mënyrë vegjetative, që rrjedhin nga bimët amë, të cilat janë mostruar dhe testuar brenda 5 viteve të </w:t>
            </w:r>
            <w:r w:rsidRPr="00FD0E49">
              <w:rPr>
                <w:rFonts w:ascii="Times New Roman" w:eastAsia="Georgia" w:hAnsi="Times New Roman" w:cs="Times New Roman"/>
                <w:color w:val="231F20"/>
                <w:w w:val="95"/>
                <w:sz w:val="24"/>
                <w:szCs w:val="24"/>
              </w:rPr>
              <w:lastRenderedPageBreak/>
              <w:t xml:space="preserve">mëparshme dhe janë gjetur të pastra nga virusi i lisë së kumbullës; </w:t>
            </w:r>
          </w:p>
          <w:p w14:paraId="275683AD"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dhe </w:t>
            </w:r>
          </w:p>
          <w:p w14:paraId="3D063DEB"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w:t>
            </w:r>
          </w:p>
          <w:p w14:paraId="33823172"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 materiali shumues është prodhuar në zona të njohura si të pastra nga virusi i lisë së kumbullës; </w:t>
            </w:r>
          </w:p>
          <w:p w14:paraId="24AFAA6C"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ose </w:t>
            </w:r>
          </w:p>
          <w:p w14:paraId="0229BA12"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 asnjë simptomë e Plum pox virus  nuk është vërejtur në materialin e shumimit në vendin e prodhimit gjatë sezonit të fundit të plotë të rritjes në periudhën më të përshtatshme të vitit duke marrë parasysh kushtet klimatike dhe kushtet e rritjes së bimës dhe biologjinë e </w:t>
            </w:r>
            <w:r w:rsidRPr="00FD0E49">
              <w:rPr>
                <w:rFonts w:ascii="Times New Roman" w:eastAsia="Georgia" w:hAnsi="Times New Roman" w:cs="Times New Roman"/>
                <w:sz w:val="24"/>
                <w:szCs w:val="24"/>
              </w:rPr>
              <w:t xml:space="preserve">Plum pox virus </w:t>
            </w:r>
            <w:r w:rsidRPr="00FD0E49">
              <w:rPr>
                <w:rFonts w:ascii="Times New Roman" w:eastAsia="Georgia" w:hAnsi="Times New Roman" w:cs="Times New Roman"/>
                <w:color w:val="231F20"/>
                <w:w w:val="95"/>
                <w:sz w:val="24"/>
                <w:szCs w:val="24"/>
              </w:rPr>
              <w:t xml:space="preserve">dhe çdo bimë simptomatike në afërsi të menjëhershme janë hequr dhe shkatërruar menjëherë; </w:t>
            </w:r>
          </w:p>
          <w:p w14:paraId="15D3E6EF"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7D4F209C"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lang w:val="en-US"/>
              </w:rPr>
              <w:t>(</w:t>
            </w:r>
            <w:r w:rsidRPr="00FD0E49">
              <w:rPr>
                <w:rFonts w:ascii="Times New Roman" w:eastAsia="Georgia" w:hAnsi="Times New Roman" w:cs="Times New Roman"/>
                <w:color w:val="231F20"/>
                <w:w w:val="95"/>
                <w:sz w:val="24"/>
                <w:szCs w:val="24"/>
              </w:rPr>
              <w:t xml:space="preserve">iii) simptomat e </w:t>
            </w:r>
            <w:r w:rsidRPr="00FD0E49">
              <w:rPr>
                <w:rFonts w:ascii="Times New Roman" w:eastAsia="Georgia" w:hAnsi="Times New Roman" w:cs="Times New Roman"/>
                <w:sz w:val="24"/>
                <w:szCs w:val="24"/>
                <w:lang w:val="en-US"/>
              </w:rPr>
              <w:t>Plum pox virus</w:t>
            </w:r>
            <w:r w:rsidRPr="00FD0E49">
              <w:rPr>
                <w:rFonts w:ascii="Times New Roman" w:eastAsia="Georgia" w:hAnsi="Times New Roman" w:cs="Times New Roman"/>
                <w:color w:val="231F20"/>
                <w:w w:val="95"/>
                <w:sz w:val="24"/>
                <w:szCs w:val="24"/>
              </w:rPr>
              <w:t xml:space="preserve"> janë vërejtur në jo më shumë se 1% të bimëve në vendin e prodhimit gjatë sezonit të fundit të plotë të rritjes në periudhën më të përshtatshme të vitit duke marrë parasysh kushtet klimatike dhe kushtet e rritjes së bimës dhe biologjia e </w:t>
            </w:r>
            <w:r w:rsidRPr="00FD0E49">
              <w:rPr>
                <w:rFonts w:ascii="Times New Roman" w:eastAsia="Georgia" w:hAnsi="Times New Roman" w:cs="Times New Roman"/>
                <w:sz w:val="24"/>
                <w:szCs w:val="24"/>
                <w:lang w:val="en-US"/>
              </w:rPr>
              <w:t>Plum pox virus</w:t>
            </w:r>
            <w:r w:rsidRPr="00FD0E49">
              <w:rPr>
                <w:rFonts w:ascii="Times New Roman" w:eastAsia="Georgia" w:hAnsi="Times New Roman" w:cs="Times New Roman"/>
                <w:color w:val="231F20"/>
                <w:w w:val="95"/>
                <w:sz w:val="24"/>
                <w:szCs w:val="24"/>
              </w:rPr>
              <w:t xml:space="preserve">, dhe çdo bimë </w:t>
            </w:r>
            <w:r w:rsidRPr="00FD0E49">
              <w:rPr>
                <w:rFonts w:ascii="Times New Roman" w:eastAsia="Georgia" w:hAnsi="Times New Roman" w:cs="Times New Roman"/>
                <w:color w:val="231F20"/>
                <w:w w:val="95"/>
                <w:sz w:val="24"/>
                <w:szCs w:val="24"/>
              </w:rPr>
              <w:lastRenderedPageBreak/>
              <w:t>simptomatike në afërsia janë hequr dhe shkatërruar menjëherë, dhe një përfaqësues mostra e bimëve të mbetura asimptomatike në lotet në të cilat janë gjetur bimë simptomatike është testuar dhe është konfirmuar e pastër nga dëmtuesit. Një pjesë përfaqësuese e bimëve që nuk shfaqin asnjë simptomë të Plum pox virus pas inspektimit vizual mund të merret mostër dhe të testohet në bazë të një vlerësimi të rrezikut të infektimit të atyre bimëve në lidhje me praninë e këtij dëmtuesi.</w:t>
            </w:r>
          </w:p>
        </w:tc>
      </w:tr>
      <w:tr w:rsidR="0088105A" w:rsidRPr="00FD0E49" w14:paraId="4174C473" w14:textId="77777777" w:rsidTr="00474E87">
        <w:tc>
          <w:tcPr>
            <w:tcW w:w="535" w:type="dxa"/>
          </w:tcPr>
          <w:p w14:paraId="0BDB3DBF" w14:textId="77777777" w:rsidR="0088105A" w:rsidRPr="00FD0E49" w:rsidRDefault="0088105A" w:rsidP="007015EE">
            <w:pPr>
              <w:pStyle w:val="ListParagraph"/>
              <w:widowControl w:val="0"/>
              <w:numPr>
                <w:ilvl w:val="0"/>
                <w:numId w:val="16"/>
              </w:numPr>
              <w:tabs>
                <w:tab w:val="left" w:pos="488"/>
                <w:tab w:val="left" w:pos="490"/>
              </w:tabs>
              <w:autoSpaceDE w:val="0"/>
              <w:autoSpaceDN w:val="0"/>
              <w:ind w:hanging="747"/>
              <w:rPr>
                <w:rFonts w:ascii="Times New Roman" w:eastAsia="Georgia" w:hAnsi="Times New Roman" w:cs="Times New Roman"/>
                <w:sz w:val="24"/>
                <w:szCs w:val="24"/>
              </w:rPr>
            </w:pPr>
          </w:p>
        </w:tc>
        <w:tc>
          <w:tcPr>
            <w:tcW w:w="4235" w:type="dxa"/>
          </w:tcPr>
          <w:p w14:paraId="74DC9243" w14:textId="77777777" w:rsidR="0088105A" w:rsidRPr="00FD0E49" w:rsidRDefault="0088105A" w:rsidP="00474E87">
            <w:pPr>
              <w:widowControl w:val="0"/>
              <w:autoSpaceDE w:val="0"/>
              <w:autoSpaceDN w:val="0"/>
              <w:ind w:right="188"/>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lang w:val="en-US"/>
              </w:rPr>
              <w:t>Tomato spotted wilt tospovirus virus</w:t>
            </w:r>
          </w:p>
        </w:tc>
        <w:tc>
          <w:tcPr>
            <w:tcW w:w="2439" w:type="dxa"/>
          </w:tcPr>
          <w:p w14:paraId="4CE4184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Bimët për mbjellje përveç farave</w:t>
            </w:r>
          </w:p>
          <w:p w14:paraId="6584A3C6" w14:textId="77777777" w:rsidR="0088105A" w:rsidRPr="00FD0E49" w:rsidRDefault="0088105A" w:rsidP="00474E87">
            <w:pPr>
              <w:widowControl w:val="0"/>
              <w:autoSpaceDE w:val="0"/>
              <w:autoSpaceDN w:val="0"/>
              <w:ind w:right="77"/>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Begonia x hiemalis </w:t>
            </w:r>
            <w:r w:rsidRPr="00FD0E49">
              <w:rPr>
                <w:rFonts w:ascii="Times New Roman" w:eastAsia="Georgia" w:hAnsi="Times New Roman" w:cs="Times New Roman"/>
                <w:color w:val="231F20"/>
                <w:w w:val="85"/>
                <w:sz w:val="24"/>
                <w:szCs w:val="24"/>
              </w:rPr>
              <w:t xml:space="preserve">Fotsch, </w:t>
            </w:r>
            <w:r w:rsidRPr="00FD0E49">
              <w:rPr>
                <w:rFonts w:ascii="Times New Roman" w:eastAsia="Georgia" w:hAnsi="Times New Roman" w:cs="Times New Roman"/>
                <w:i/>
                <w:color w:val="231F20"/>
                <w:w w:val="85"/>
                <w:sz w:val="24"/>
                <w:szCs w:val="24"/>
              </w:rPr>
              <w:t xml:space="preserve">Capsicum annuum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Chrysanthemum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Gerbera </w:t>
            </w:r>
            <w:r w:rsidRPr="00FD0E49">
              <w:rPr>
                <w:rFonts w:ascii="Times New Roman" w:eastAsia="Georgia" w:hAnsi="Times New Roman" w:cs="Times New Roman"/>
                <w:color w:val="231F20"/>
                <w:w w:val="80"/>
                <w:sz w:val="24"/>
                <w:szCs w:val="24"/>
              </w:rPr>
              <w:t xml:space="preserve">L., </w:t>
            </w:r>
            <w:r w:rsidRPr="00FD0E49">
              <w:rPr>
                <w:rFonts w:ascii="Times New Roman" w:eastAsia="Georgia" w:hAnsi="Times New Roman" w:cs="Times New Roman"/>
                <w:i/>
                <w:color w:val="231F20"/>
                <w:w w:val="80"/>
                <w:sz w:val="24"/>
                <w:szCs w:val="24"/>
              </w:rPr>
              <w:t xml:space="preserve">Impatiens </w:t>
            </w:r>
            <w:r w:rsidRPr="00FD0E49">
              <w:rPr>
                <w:rFonts w:ascii="Times New Roman" w:eastAsia="Georgia" w:hAnsi="Times New Roman" w:cs="Times New Roman"/>
                <w:color w:val="231F20"/>
                <w:w w:val="80"/>
                <w:sz w:val="24"/>
                <w:szCs w:val="24"/>
              </w:rPr>
              <w:t>L.</w:t>
            </w:r>
            <w:r w:rsidRPr="00FD0E49">
              <w:rPr>
                <w:rFonts w:ascii="Times New Roman" w:eastAsia="Georgia" w:hAnsi="Times New Roman" w:cs="Times New Roman"/>
                <w:sz w:val="24"/>
                <w:szCs w:val="24"/>
              </w:rPr>
              <w:t xml:space="preserve"> Hibridet </w:t>
            </w:r>
            <w:r w:rsidRPr="00FD0E49">
              <w:rPr>
                <w:rFonts w:ascii="Times New Roman" w:eastAsia="Georgia" w:hAnsi="Times New Roman" w:cs="Times New Roman"/>
                <w:color w:val="231F20"/>
                <w:w w:val="90"/>
                <w:sz w:val="24"/>
                <w:szCs w:val="24"/>
              </w:rPr>
              <w:t xml:space="preserve">Guinea e reja, </w:t>
            </w:r>
            <w:r w:rsidRPr="00FD0E49">
              <w:rPr>
                <w:rFonts w:ascii="Times New Roman" w:eastAsia="Georgia" w:hAnsi="Times New Roman" w:cs="Times New Roman"/>
                <w:i/>
                <w:color w:val="231F20"/>
                <w:w w:val="90"/>
                <w:sz w:val="24"/>
                <w:szCs w:val="24"/>
              </w:rPr>
              <w:t>Pelargonium</w:t>
            </w:r>
            <w:r w:rsidRPr="00FD0E49">
              <w:rPr>
                <w:rFonts w:ascii="Times New Roman" w:eastAsia="Georgia" w:hAnsi="Times New Roman" w:cs="Times New Roman"/>
                <w:color w:val="231F20"/>
                <w:w w:val="90"/>
                <w:sz w:val="24"/>
                <w:szCs w:val="24"/>
              </w:rPr>
              <w:t xml:space="preserve"> L.</w:t>
            </w:r>
          </w:p>
        </w:tc>
        <w:tc>
          <w:tcPr>
            <w:tcW w:w="2063" w:type="dxa"/>
          </w:tcPr>
          <w:p w14:paraId="2C8BDB6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 bimët janë rritur në një vend prodhimi që i është nënshtruar një monitorimi të vektorëve përkatës të thripsit (</w:t>
            </w:r>
            <w:r w:rsidRPr="00FD0E49">
              <w:rPr>
                <w:rFonts w:ascii="Times New Roman" w:eastAsia="Georgia" w:hAnsi="Times New Roman" w:cs="Times New Roman"/>
                <w:i/>
                <w:color w:val="231F20"/>
                <w:w w:val="95"/>
                <w:sz w:val="24"/>
                <w:szCs w:val="24"/>
              </w:rPr>
              <w:t>Frankliniella occidentalis</w:t>
            </w:r>
            <w:r w:rsidRPr="00FD0E49">
              <w:rPr>
                <w:rFonts w:ascii="Times New Roman" w:eastAsia="Georgia" w:hAnsi="Times New Roman" w:cs="Times New Roman"/>
                <w:color w:val="231F20"/>
                <w:w w:val="95"/>
                <w:sz w:val="24"/>
                <w:szCs w:val="24"/>
              </w:rPr>
              <w:t xml:space="preserve"> dhe </w:t>
            </w:r>
            <w:r w:rsidRPr="00FD0E49">
              <w:rPr>
                <w:rFonts w:ascii="Times New Roman" w:eastAsia="Georgia" w:hAnsi="Times New Roman" w:cs="Times New Roman"/>
                <w:i/>
                <w:color w:val="231F20"/>
                <w:w w:val="95"/>
                <w:sz w:val="24"/>
                <w:szCs w:val="24"/>
              </w:rPr>
              <w:t>Thrips</w:t>
            </w:r>
            <w:r w:rsidRPr="00FD0E49">
              <w:rPr>
                <w:rFonts w:ascii="Times New Roman" w:eastAsia="Georgia" w:hAnsi="Times New Roman" w:cs="Times New Roman"/>
                <w:color w:val="231F20"/>
                <w:w w:val="95"/>
                <w:sz w:val="24"/>
                <w:szCs w:val="24"/>
              </w:rPr>
              <w:t xml:space="preserve"> tabaci) dhe, pas zbulimit të tyre, trajtime të përshtatshme për të siguruar shtypjen efektive të popullatave të tyre;</w:t>
            </w:r>
          </w:p>
          <w:p w14:paraId="0C6D4E59"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586361D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asnjë simptomë e Tomato spotted wilt tospovirus virus nuk është vërejtur në bimë në vendin e prodhimit gjatë periudhës aktuale të rritjes; </w:t>
            </w:r>
            <w:r w:rsidRPr="00FD0E49">
              <w:rPr>
                <w:rFonts w:ascii="Times New Roman" w:eastAsia="Georgia" w:hAnsi="Times New Roman" w:cs="Times New Roman"/>
                <w:color w:val="231F20"/>
                <w:w w:val="95"/>
                <w:sz w:val="24"/>
                <w:szCs w:val="24"/>
              </w:rPr>
              <w:lastRenderedPageBreak/>
              <w:t>ose</w:t>
            </w:r>
          </w:p>
          <w:p w14:paraId="77ACF660"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çdo bimë në vendin e prodhimit që shfaq simptoma të </w:t>
            </w:r>
            <w:r w:rsidRPr="00FD0E49">
              <w:rPr>
                <w:rFonts w:ascii="Times New Roman" w:eastAsia="Georgia" w:hAnsi="Times New Roman" w:cs="Times New Roman"/>
                <w:color w:val="231F20"/>
                <w:w w:val="90"/>
                <w:sz w:val="24"/>
                <w:szCs w:val="24"/>
              </w:rPr>
              <w:t>Tomato spotted wilt tospovirus virus</w:t>
            </w:r>
            <w:r w:rsidRPr="00FD0E49">
              <w:rPr>
                <w:rFonts w:ascii="Times New Roman" w:eastAsia="Georgia" w:hAnsi="Times New Roman" w:cs="Times New Roman"/>
                <w:color w:val="231F20"/>
                <w:w w:val="95"/>
                <w:sz w:val="24"/>
                <w:szCs w:val="24"/>
              </w:rPr>
              <w:t xml:space="preserve"> gjatë periudhës së rritjes është hequr dhe një mostër përfaqësuese e bimëve që do të zhvendosen është testuar dhe është konfirmuar e pastër nga </w:t>
            </w:r>
            <w:r w:rsidRPr="00FD0E49">
              <w:rPr>
                <w:rFonts w:ascii="Times New Roman" w:eastAsia="Georgia" w:hAnsi="Times New Roman" w:cs="Times New Roman"/>
                <w:color w:val="231F20"/>
                <w:w w:val="90"/>
                <w:sz w:val="24"/>
                <w:szCs w:val="24"/>
              </w:rPr>
              <w:t>Tomato spotted wilt tospovirus virus.</w:t>
            </w:r>
          </w:p>
        </w:tc>
      </w:tr>
    </w:tbl>
    <w:p w14:paraId="37A1481E" w14:textId="77777777" w:rsidR="0088105A" w:rsidRPr="00FD0E49" w:rsidRDefault="0088105A" w:rsidP="0088105A">
      <w:pPr>
        <w:widowControl w:val="0"/>
        <w:autoSpaceDE w:val="0"/>
        <w:autoSpaceDN w:val="0"/>
        <w:spacing w:after="0" w:line="240" w:lineRule="auto"/>
        <w:ind w:right="-31"/>
        <w:rPr>
          <w:rFonts w:ascii="Times New Roman" w:eastAsia="Georgia" w:hAnsi="Times New Roman" w:cs="Times New Roman"/>
          <w:sz w:val="24"/>
          <w:szCs w:val="24"/>
        </w:rPr>
      </w:pPr>
    </w:p>
    <w:p w14:paraId="415886A8" w14:textId="77777777" w:rsidR="0088105A" w:rsidRPr="00FD0E49" w:rsidRDefault="0088105A" w:rsidP="0088105A">
      <w:pPr>
        <w:widowControl w:val="0"/>
        <w:autoSpaceDE w:val="0"/>
        <w:autoSpaceDN w:val="0"/>
        <w:spacing w:after="0" w:line="240" w:lineRule="auto"/>
        <w:ind w:right="-31"/>
        <w:rPr>
          <w:rFonts w:ascii="Times New Roman" w:eastAsia="Georgia" w:hAnsi="Times New Roman" w:cs="Times New Roman"/>
          <w:sz w:val="24"/>
          <w:szCs w:val="24"/>
        </w:rPr>
      </w:pPr>
    </w:p>
    <w:p w14:paraId="7C32BA1D" w14:textId="77777777" w:rsidR="0088105A" w:rsidRPr="00FD0E49" w:rsidRDefault="0088105A" w:rsidP="0088105A">
      <w:pPr>
        <w:widowControl w:val="0"/>
        <w:autoSpaceDE w:val="0"/>
        <w:autoSpaceDN w:val="0"/>
        <w:spacing w:after="0" w:line="360" w:lineRule="auto"/>
        <w:ind w:right="-31"/>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Ç</w:t>
      </w:r>
    </w:p>
    <w:p w14:paraId="411AD7A2" w14:textId="77777777" w:rsidR="0088105A" w:rsidRPr="00FD0E49" w:rsidRDefault="0088105A" w:rsidP="0088105A">
      <w:pPr>
        <w:widowControl w:val="0"/>
        <w:autoSpaceDE w:val="0"/>
        <w:autoSpaceDN w:val="0"/>
        <w:spacing w:after="0" w:line="240" w:lineRule="auto"/>
        <w:ind w:right="-31"/>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për të parandaluar praninë e DJKRR-ve në materialin riprodhues pyjor, përveç farave</w:t>
      </w:r>
    </w:p>
    <w:p w14:paraId="3DCF2750" w14:textId="77777777" w:rsidR="0088105A" w:rsidRPr="00FD0E49" w:rsidRDefault="0088105A" w:rsidP="0088105A">
      <w:pPr>
        <w:widowControl w:val="0"/>
        <w:autoSpaceDE w:val="0"/>
        <w:autoSpaceDN w:val="0"/>
        <w:spacing w:after="0" w:line="240" w:lineRule="auto"/>
        <w:ind w:right="-31"/>
        <w:jc w:val="center"/>
        <w:rPr>
          <w:rFonts w:ascii="Times New Roman" w:eastAsia="Georgia" w:hAnsi="Times New Roman" w:cs="Times New Roman"/>
          <w:b/>
          <w:i/>
          <w:sz w:val="24"/>
          <w:szCs w:val="24"/>
        </w:rPr>
      </w:pPr>
    </w:p>
    <w:p w14:paraId="4F23EA26" w14:textId="77777777" w:rsidR="0088105A" w:rsidRPr="00FD0E49" w:rsidRDefault="0088105A" w:rsidP="0088105A">
      <w:pPr>
        <w:widowControl w:val="0"/>
        <w:tabs>
          <w:tab w:val="left" w:pos="412"/>
        </w:tabs>
        <w:autoSpaceDE w:val="0"/>
        <w:autoSpaceDN w:val="0"/>
        <w:spacing w:after="0"/>
        <w:rPr>
          <w:rFonts w:ascii="Times New Roman" w:eastAsia="Georgia" w:hAnsi="Times New Roman" w:cs="Times New Roman"/>
          <w:b/>
          <w:sz w:val="24"/>
          <w:szCs w:val="24"/>
          <w:lang w:val="sv-SE"/>
        </w:rPr>
      </w:pPr>
    </w:p>
    <w:p w14:paraId="2FDA9596" w14:textId="77777777" w:rsidR="0088105A" w:rsidRPr="00FD0E49" w:rsidRDefault="0088105A" w:rsidP="0088105A">
      <w:pPr>
        <w:widowControl w:val="0"/>
        <w:autoSpaceDE w:val="0"/>
        <w:autoSpaceDN w:val="0"/>
        <w:spacing w:after="0" w:line="237" w:lineRule="auto"/>
        <w:ind w:right="404"/>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përgjegjësose ose operatori profesionistë nën mbikëqyrjen zyrtare të institucionit përgjegjës, do të kryejë kontrolle dhe do të ndërmarrë çdo veprim tjetër për të siguruar që kërkesat, në lidhje me DJKRR-të dhe bimët për mbjellje përkatëse, janë përmbushur.</w:t>
      </w:r>
    </w:p>
    <w:p w14:paraId="6FA976E7" w14:textId="77777777" w:rsidR="0088105A" w:rsidRPr="00FD0E49" w:rsidRDefault="0088105A" w:rsidP="0088105A">
      <w:pPr>
        <w:widowControl w:val="0"/>
        <w:autoSpaceDE w:val="0"/>
        <w:autoSpaceDN w:val="0"/>
        <w:spacing w:after="0" w:line="237" w:lineRule="auto"/>
        <w:ind w:right="404"/>
        <w:jc w:val="both"/>
        <w:rPr>
          <w:rFonts w:ascii="Times New Roman" w:eastAsia="Georgia" w:hAnsi="Times New Roman" w:cs="Times New Roman"/>
          <w:sz w:val="24"/>
          <w:szCs w:val="24"/>
        </w:rPr>
      </w:pPr>
    </w:p>
    <w:tbl>
      <w:tblPr>
        <w:tblStyle w:val="TableGrid"/>
        <w:tblW w:w="10080" w:type="dxa"/>
        <w:tblInd w:w="-275" w:type="dxa"/>
        <w:tblLook w:val="04A0" w:firstRow="1" w:lastRow="0" w:firstColumn="1" w:lastColumn="0" w:noHBand="0" w:noVBand="1"/>
      </w:tblPr>
      <w:tblGrid>
        <w:gridCol w:w="536"/>
        <w:gridCol w:w="3387"/>
        <w:gridCol w:w="2718"/>
        <w:gridCol w:w="3439"/>
      </w:tblGrid>
      <w:tr w:rsidR="0088105A" w:rsidRPr="00FD0E49" w14:paraId="77DDCDEE" w14:textId="77777777" w:rsidTr="00474E87">
        <w:trPr>
          <w:tblHeader/>
        </w:trPr>
        <w:tc>
          <w:tcPr>
            <w:tcW w:w="536" w:type="dxa"/>
          </w:tcPr>
          <w:p w14:paraId="53436CD6"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3387" w:type="dxa"/>
          </w:tcPr>
          <w:p w14:paraId="5CB31D64"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718" w:type="dxa"/>
          </w:tcPr>
          <w:p w14:paraId="5E7B6263"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439" w:type="dxa"/>
          </w:tcPr>
          <w:p w14:paraId="3E7A60BB"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063B7AC0" w14:textId="77777777" w:rsidTr="00474E87">
        <w:trPr>
          <w:trHeight w:val="314"/>
        </w:trPr>
        <w:tc>
          <w:tcPr>
            <w:tcW w:w="10080" w:type="dxa"/>
            <w:gridSpan w:val="4"/>
            <w:vAlign w:val="center"/>
          </w:tcPr>
          <w:p w14:paraId="13322829" w14:textId="77777777" w:rsidR="0088105A" w:rsidRPr="00FD0E49" w:rsidRDefault="0088105A" w:rsidP="00474E87">
            <w:pPr>
              <w:widowControl w:val="0"/>
              <w:autoSpaceDE w:val="0"/>
              <w:autoSpaceDN w:val="0"/>
              <w:jc w:val="center"/>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Kërpudhat dhe oomicetet</w:t>
            </w:r>
          </w:p>
        </w:tc>
      </w:tr>
      <w:tr w:rsidR="0088105A" w:rsidRPr="00FD0E49" w14:paraId="24EC6D81" w14:textId="77777777" w:rsidTr="00474E87">
        <w:tc>
          <w:tcPr>
            <w:tcW w:w="536" w:type="dxa"/>
          </w:tcPr>
          <w:p w14:paraId="32E0C0A9" w14:textId="77777777" w:rsidR="0088105A" w:rsidRPr="00FD0E49" w:rsidRDefault="0088105A" w:rsidP="007015EE">
            <w:pPr>
              <w:pStyle w:val="ListParagraph"/>
              <w:widowControl w:val="0"/>
              <w:numPr>
                <w:ilvl w:val="0"/>
                <w:numId w:val="17"/>
              </w:numPr>
              <w:tabs>
                <w:tab w:val="left" w:pos="488"/>
                <w:tab w:val="left" w:pos="490"/>
              </w:tabs>
              <w:autoSpaceDE w:val="0"/>
              <w:autoSpaceDN w:val="0"/>
              <w:ind w:hanging="720"/>
              <w:rPr>
                <w:rFonts w:ascii="Times New Roman" w:eastAsia="Georgia" w:hAnsi="Times New Roman" w:cs="Times New Roman"/>
                <w:sz w:val="24"/>
                <w:szCs w:val="24"/>
              </w:rPr>
            </w:pPr>
          </w:p>
        </w:tc>
        <w:tc>
          <w:tcPr>
            <w:tcW w:w="3387" w:type="dxa"/>
          </w:tcPr>
          <w:p w14:paraId="734BF3F9"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Style w:val="italics"/>
                <w:rFonts w:ascii="Times New Roman" w:hAnsi="Times New Roman" w:cs="Times New Roman"/>
                <w:i/>
                <w:iCs/>
                <w:color w:val="333333"/>
                <w:sz w:val="24"/>
                <w:szCs w:val="24"/>
                <w:shd w:val="clear" w:color="auto" w:fill="FFFFFF"/>
              </w:rPr>
              <w:t>Cryphonectria parasitica</w:t>
            </w:r>
            <w:r w:rsidRPr="00FD0E49">
              <w:rPr>
                <w:rFonts w:ascii="Times New Roman" w:hAnsi="Times New Roman" w:cs="Times New Roman"/>
                <w:color w:val="333333"/>
                <w:sz w:val="24"/>
                <w:szCs w:val="24"/>
                <w:shd w:val="clear" w:color="auto" w:fill="FFFFFF"/>
              </w:rPr>
              <w:t> (Murrill) Barr</w:t>
            </w:r>
          </w:p>
        </w:tc>
        <w:tc>
          <w:tcPr>
            <w:tcW w:w="2718" w:type="dxa"/>
          </w:tcPr>
          <w:p w14:paraId="43DB9CD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Bimë për mbjellje, përveç farave</w:t>
            </w:r>
          </w:p>
          <w:p w14:paraId="5B1C572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p>
          <w:p w14:paraId="6947F00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Castanea sativa</w:t>
            </w:r>
            <w:r w:rsidRPr="00FD0E49">
              <w:rPr>
                <w:rFonts w:ascii="Times New Roman" w:eastAsia="Georgia" w:hAnsi="Times New Roman" w:cs="Times New Roman"/>
                <w:sz w:val="24"/>
                <w:szCs w:val="24"/>
                <w:lang w:val="en-US"/>
              </w:rPr>
              <w:t xml:space="preserve"> Mill.</w:t>
            </w:r>
          </w:p>
        </w:tc>
        <w:tc>
          <w:tcPr>
            <w:tcW w:w="3439" w:type="dxa"/>
          </w:tcPr>
          <w:p w14:paraId="07CFD7E5"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Materiali riprodhues pyjor e ka origjinën në zona të përcaktuara nga institucioni përgjegjës, si i pastër nga </w:t>
            </w:r>
            <w:r w:rsidRPr="00FD0E49">
              <w:rPr>
                <w:rFonts w:ascii="Times New Roman" w:eastAsia="Georgia" w:hAnsi="Times New Roman" w:cs="Times New Roman"/>
                <w:i/>
                <w:color w:val="231F20"/>
                <w:w w:val="95"/>
                <w:sz w:val="24"/>
                <w:szCs w:val="24"/>
              </w:rPr>
              <w:t>Cryphonectria parasitica</w:t>
            </w:r>
            <w:r w:rsidRPr="00FD0E49">
              <w:rPr>
                <w:rFonts w:ascii="Times New Roman" w:eastAsia="Georgia" w:hAnsi="Times New Roman" w:cs="Times New Roman"/>
                <w:color w:val="231F20"/>
                <w:w w:val="95"/>
                <w:sz w:val="24"/>
                <w:szCs w:val="24"/>
              </w:rPr>
              <w:t xml:space="preserve"> (Murrill) Barr, në përputhje me standardet ndërkombëtare përkatëse për masat fitosanitare; </w:t>
            </w:r>
          </w:p>
          <w:p w14:paraId="4B9A2B21"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74758101"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asnjë simptomë e </w:t>
            </w:r>
            <w:r w:rsidRPr="00FD0E49">
              <w:rPr>
                <w:rFonts w:ascii="Times New Roman" w:eastAsia="Georgia" w:hAnsi="Times New Roman" w:cs="Times New Roman"/>
                <w:i/>
                <w:color w:val="231F20"/>
                <w:w w:val="95"/>
                <w:sz w:val="24"/>
                <w:szCs w:val="24"/>
              </w:rPr>
              <w:t>Cryphonectria parasitica</w:t>
            </w:r>
            <w:r w:rsidRPr="00FD0E49">
              <w:rPr>
                <w:rFonts w:ascii="Times New Roman" w:eastAsia="Georgia" w:hAnsi="Times New Roman" w:cs="Times New Roman"/>
                <w:color w:val="231F20"/>
                <w:w w:val="95"/>
                <w:sz w:val="24"/>
                <w:szCs w:val="24"/>
              </w:rPr>
              <w:t xml:space="preserve"> (Murrill) Barr, nuk është vërejtur në vendndodhja e prodhimit gjatë sezonit të fundit të plotë të rritjes; </w:t>
            </w:r>
          </w:p>
          <w:p w14:paraId="5AE2F268"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4F7A611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materiali riprodhues pyjor që shfaq simptoma të </w:t>
            </w:r>
            <w:r w:rsidRPr="00FD0E49">
              <w:rPr>
                <w:rFonts w:ascii="Times New Roman" w:eastAsia="Georgia" w:hAnsi="Times New Roman" w:cs="Times New Roman"/>
                <w:i/>
                <w:color w:val="231F20"/>
                <w:w w:val="95"/>
                <w:sz w:val="24"/>
                <w:szCs w:val="24"/>
              </w:rPr>
              <w:t>Cryphonectria parasitica</w:t>
            </w:r>
            <w:r w:rsidRPr="00FD0E49">
              <w:rPr>
                <w:rFonts w:ascii="Times New Roman" w:eastAsia="Georgia" w:hAnsi="Times New Roman" w:cs="Times New Roman"/>
                <w:color w:val="231F20"/>
                <w:w w:val="95"/>
                <w:sz w:val="24"/>
                <w:szCs w:val="24"/>
              </w:rPr>
              <w:t xml:space="preserve"> (Murrill) Barr është hequr, materiali i mbetur është inspektuar në intervale javore dhe asnjë simptomë e </w:t>
            </w:r>
            <w:r w:rsidRPr="00FD0E49">
              <w:rPr>
                <w:rFonts w:ascii="Times New Roman" w:eastAsia="Georgia" w:hAnsi="Times New Roman" w:cs="Times New Roman"/>
                <w:i/>
                <w:color w:val="231F20"/>
                <w:w w:val="95"/>
                <w:sz w:val="24"/>
                <w:szCs w:val="24"/>
              </w:rPr>
              <w:t>Cryphonectria parasitica</w:t>
            </w:r>
            <w:r w:rsidRPr="00FD0E49">
              <w:rPr>
                <w:rFonts w:ascii="Times New Roman" w:eastAsia="Georgia" w:hAnsi="Times New Roman" w:cs="Times New Roman"/>
                <w:color w:val="231F20"/>
                <w:w w:val="95"/>
                <w:sz w:val="24"/>
                <w:szCs w:val="24"/>
              </w:rPr>
              <w:t xml:space="preserve"> (Murrill) Barr nuk është vërejtur në vendndodhjen e prodhimit për të paktën tre javë </w:t>
            </w:r>
            <w:r w:rsidRPr="00FD0E49">
              <w:rPr>
                <w:rFonts w:ascii="Times New Roman" w:eastAsia="Georgia" w:hAnsi="Times New Roman" w:cs="Times New Roman"/>
                <w:color w:val="231F20"/>
                <w:w w:val="95"/>
                <w:sz w:val="24"/>
                <w:szCs w:val="24"/>
              </w:rPr>
              <w:lastRenderedPageBreak/>
              <w:t>përpara lëvizjes së atij materiali.</w:t>
            </w:r>
          </w:p>
        </w:tc>
      </w:tr>
      <w:tr w:rsidR="0088105A" w:rsidRPr="00FD0E49" w14:paraId="5A16AFE6" w14:textId="77777777" w:rsidTr="00474E87">
        <w:tc>
          <w:tcPr>
            <w:tcW w:w="536" w:type="dxa"/>
          </w:tcPr>
          <w:p w14:paraId="1D31AAC8" w14:textId="77777777" w:rsidR="0088105A" w:rsidRPr="00FD0E49" w:rsidRDefault="0088105A" w:rsidP="007015EE">
            <w:pPr>
              <w:pStyle w:val="ListParagraph"/>
              <w:widowControl w:val="0"/>
              <w:numPr>
                <w:ilvl w:val="0"/>
                <w:numId w:val="17"/>
              </w:numPr>
              <w:tabs>
                <w:tab w:val="left" w:pos="488"/>
                <w:tab w:val="left" w:pos="490"/>
              </w:tabs>
              <w:autoSpaceDE w:val="0"/>
              <w:autoSpaceDN w:val="0"/>
              <w:ind w:hanging="720"/>
              <w:rPr>
                <w:rFonts w:ascii="Times New Roman" w:eastAsia="Georgia" w:hAnsi="Times New Roman" w:cs="Times New Roman"/>
                <w:sz w:val="24"/>
                <w:szCs w:val="24"/>
              </w:rPr>
            </w:pPr>
          </w:p>
        </w:tc>
        <w:tc>
          <w:tcPr>
            <w:tcW w:w="3387" w:type="dxa"/>
          </w:tcPr>
          <w:p w14:paraId="157187FC" w14:textId="77777777" w:rsidR="0088105A" w:rsidRPr="00FD0E49" w:rsidRDefault="0088105A" w:rsidP="00474E87">
            <w:pPr>
              <w:shd w:val="clear" w:color="auto" w:fill="FFFFFF"/>
              <w:spacing w:line="312" w:lineRule="atLeast"/>
              <w:rPr>
                <w:rFonts w:ascii="Times New Roman" w:eastAsia="Times New Roman" w:hAnsi="Times New Roman" w:cs="Times New Roman"/>
                <w:color w:val="333333"/>
                <w:sz w:val="24"/>
                <w:szCs w:val="24"/>
                <w:lang w:eastAsia="sq-AL"/>
              </w:rPr>
            </w:pPr>
            <w:r w:rsidRPr="00FD0E49">
              <w:rPr>
                <w:rFonts w:ascii="Times New Roman" w:eastAsia="Times New Roman" w:hAnsi="Times New Roman" w:cs="Times New Roman"/>
                <w:i/>
                <w:iCs/>
                <w:color w:val="333333"/>
                <w:sz w:val="24"/>
                <w:szCs w:val="24"/>
                <w:lang w:eastAsia="sq-AL"/>
              </w:rPr>
              <w:t>Dothistroma pini</w:t>
            </w:r>
            <w:r w:rsidRPr="00FD0E49">
              <w:rPr>
                <w:rFonts w:ascii="Times New Roman" w:eastAsia="Times New Roman" w:hAnsi="Times New Roman" w:cs="Times New Roman"/>
                <w:color w:val="333333"/>
                <w:sz w:val="24"/>
                <w:szCs w:val="24"/>
                <w:lang w:eastAsia="sq-AL"/>
              </w:rPr>
              <w:t> Hulbary,</w:t>
            </w:r>
          </w:p>
          <w:p w14:paraId="3F7A9368" w14:textId="77777777" w:rsidR="0088105A" w:rsidRPr="00FD0E49" w:rsidRDefault="0088105A" w:rsidP="00474E87">
            <w:pPr>
              <w:shd w:val="clear" w:color="auto" w:fill="FFFFFF"/>
              <w:spacing w:line="312" w:lineRule="atLeast"/>
              <w:rPr>
                <w:rFonts w:ascii="Times New Roman" w:eastAsia="Times New Roman" w:hAnsi="Times New Roman" w:cs="Times New Roman"/>
                <w:color w:val="333333"/>
                <w:sz w:val="24"/>
                <w:szCs w:val="24"/>
                <w:lang w:eastAsia="sq-AL"/>
              </w:rPr>
            </w:pPr>
            <w:r w:rsidRPr="00FD0E49">
              <w:rPr>
                <w:rFonts w:ascii="Times New Roman" w:eastAsia="Times New Roman" w:hAnsi="Times New Roman" w:cs="Times New Roman"/>
                <w:i/>
                <w:iCs/>
                <w:color w:val="333333"/>
                <w:sz w:val="24"/>
                <w:szCs w:val="24"/>
                <w:lang w:eastAsia="sq-AL"/>
              </w:rPr>
              <w:t>Dothistroma septosporum</w:t>
            </w:r>
            <w:r w:rsidRPr="00FD0E49">
              <w:rPr>
                <w:rFonts w:ascii="Times New Roman" w:eastAsia="Times New Roman" w:hAnsi="Times New Roman" w:cs="Times New Roman"/>
                <w:color w:val="333333"/>
                <w:sz w:val="24"/>
                <w:szCs w:val="24"/>
                <w:lang w:eastAsia="sq-AL"/>
              </w:rPr>
              <w:t xml:space="preserve"> (Dorogin) Morelet</w:t>
            </w:r>
          </w:p>
          <w:p w14:paraId="5C75D3D9" w14:textId="77777777" w:rsidR="0088105A" w:rsidRPr="00FD0E49" w:rsidRDefault="0088105A" w:rsidP="00474E87">
            <w:pPr>
              <w:shd w:val="clear" w:color="auto" w:fill="FFFFFF"/>
              <w:spacing w:line="312" w:lineRule="atLeast"/>
              <w:rPr>
                <w:rFonts w:ascii="Times New Roman" w:eastAsia="Times New Roman" w:hAnsi="Times New Roman" w:cs="Times New Roman"/>
                <w:color w:val="333333"/>
                <w:sz w:val="24"/>
                <w:szCs w:val="24"/>
                <w:lang w:eastAsia="sq-AL"/>
              </w:rPr>
            </w:pPr>
            <w:r w:rsidRPr="00FD0E49">
              <w:rPr>
                <w:rFonts w:ascii="Times New Roman" w:eastAsia="Times New Roman" w:hAnsi="Times New Roman" w:cs="Times New Roman"/>
                <w:i/>
                <w:iCs/>
                <w:color w:val="333333"/>
                <w:sz w:val="24"/>
                <w:szCs w:val="24"/>
                <w:lang w:eastAsia="sq-AL"/>
              </w:rPr>
              <w:t>Lecanosticta acicola</w:t>
            </w:r>
            <w:r w:rsidRPr="00FD0E49">
              <w:rPr>
                <w:rFonts w:ascii="Times New Roman" w:eastAsia="Times New Roman" w:hAnsi="Times New Roman" w:cs="Times New Roman"/>
                <w:color w:val="333333"/>
                <w:sz w:val="24"/>
                <w:szCs w:val="24"/>
                <w:lang w:eastAsia="sq-AL"/>
              </w:rPr>
              <w:t> (von Thümen) Sydow</w:t>
            </w:r>
          </w:p>
          <w:p w14:paraId="2F4D0838"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p>
        </w:tc>
        <w:tc>
          <w:tcPr>
            <w:tcW w:w="2718" w:type="dxa"/>
          </w:tcPr>
          <w:p w14:paraId="394124C3"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Bimë për mbjellje, përveç farave</w:t>
            </w:r>
          </w:p>
          <w:p w14:paraId="132C0D3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p>
          <w:p w14:paraId="1C035ED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Pinus</w:t>
            </w:r>
            <w:r w:rsidRPr="00FD0E49">
              <w:rPr>
                <w:rFonts w:ascii="Times New Roman" w:eastAsia="Georgia" w:hAnsi="Times New Roman" w:cs="Times New Roman"/>
                <w:sz w:val="24"/>
                <w:szCs w:val="24"/>
                <w:lang w:val="en-US"/>
              </w:rPr>
              <w:t xml:space="preserve"> L.</w:t>
            </w:r>
          </w:p>
        </w:tc>
        <w:tc>
          <w:tcPr>
            <w:tcW w:w="3439" w:type="dxa"/>
          </w:tcPr>
          <w:p w14:paraId="485ABEA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Materiali riprodhues pyjor e ka origjinën në zona të përcaktuara nga institucioni përgjegjës, pasi është i pastër nga </w:t>
            </w:r>
            <w:r w:rsidRPr="00FD0E49">
              <w:rPr>
                <w:rFonts w:ascii="Times New Roman" w:eastAsia="Georgia" w:hAnsi="Times New Roman" w:cs="Times New Roman"/>
                <w:i/>
                <w:color w:val="231F20"/>
                <w:w w:val="95"/>
                <w:sz w:val="24"/>
                <w:szCs w:val="24"/>
              </w:rPr>
              <w:t>Dothistroma pini</w:t>
            </w:r>
            <w:r w:rsidRPr="00FD0E49">
              <w:rPr>
                <w:rFonts w:ascii="Times New Roman" w:eastAsia="Georgia" w:hAnsi="Times New Roman" w:cs="Times New Roman"/>
                <w:color w:val="231F20"/>
                <w:w w:val="95"/>
                <w:sz w:val="24"/>
                <w:szCs w:val="24"/>
              </w:rPr>
              <w:t xml:space="preserve"> Hulbary, </w:t>
            </w:r>
            <w:r w:rsidRPr="00FD0E49">
              <w:rPr>
                <w:rFonts w:ascii="Times New Roman" w:eastAsia="Georgia" w:hAnsi="Times New Roman" w:cs="Times New Roman"/>
                <w:i/>
                <w:color w:val="231F20"/>
                <w:w w:val="95"/>
                <w:sz w:val="24"/>
                <w:szCs w:val="24"/>
              </w:rPr>
              <w:t>Dothistroma septosporum</w:t>
            </w:r>
            <w:r w:rsidRPr="00FD0E49">
              <w:rPr>
                <w:rFonts w:ascii="Times New Roman" w:eastAsia="Georgia" w:hAnsi="Times New Roman" w:cs="Times New Roman"/>
                <w:color w:val="231F20"/>
                <w:w w:val="95"/>
                <w:sz w:val="24"/>
                <w:szCs w:val="24"/>
              </w:rPr>
              <w:t xml:space="preserve"> (Dorogin) Morelet dhe </w:t>
            </w:r>
            <w:r w:rsidRPr="00FD0E49">
              <w:rPr>
                <w:rFonts w:ascii="Times New Roman" w:eastAsia="Georgia" w:hAnsi="Times New Roman" w:cs="Times New Roman"/>
                <w:i/>
                <w:color w:val="231F20"/>
                <w:w w:val="95"/>
                <w:sz w:val="24"/>
                <w:szCs w:val="24"/>
              </w:rPr>
              <w:t>Lecanosticta acicola</w:t>
            </w:r>
            <w:r w:rsidRPr="00FD0E49">
              <w:rPr>
                <w:rFonts w:ascii="Times New Roman" w:eastAsia="Georgia" w:hAnsi="Times New Roman" w:cs="Times New Roman"/>
                <w:color w:val="231F20"/>
                <w:w w:val="95"/>
                <w:sz w:val="24"/>
                <w:szCs w:val="24"/>
              </w:rPr>
              <w:t xml:space="preserve"> (von Thümen) Sydow, në përputhje me Standardet Ndërkombëtare përkatëse për Masat Fitosanitare; ose</w:t>
            </w:r>
          </w:p>
          <w:p w14:paraId="5C51680E"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asnjë simptomë të shkaktuar nga </w:t>
            </w:r>
            <w:r w:rsidRPr="00FD0E49">
              <w:rPr>
                <w:rFonts w:ascii="Times New Roman" w:eastAsia="Georgia" w:hAnsi="Times New Roman" w:cs="Times New Roman"/>
                <w:i/>
                <w:color w:val="231F20"/>
                <w:w w:val="95"/>
                <w:sz w:val="24"/>
                <w:szCs w:val="24"/>
              </w:rPr>
              <w:t>Dothistroma pini</w:t>
            </w:r>
            <w:r w:rsidRPr="00FD0E49">
              <w:rPr>
                <w:rFonts w:ascii="Times New Roman" w:eastAsia="Georgia" w:hAnsi="Times New Roman" w:cs="Times New Roman"/>
                <w:color w:val="231F20"/>
                <w:w w:val="95"/>
                <w:sz w:val="24"/>
                <w:szCs w:val="24"/>
              </w:rPr>
              <w:t xml:space="preserve"> Hulbary, </w:t>
            </w:r>
            <w:r w:rsidRPr="00FD0E49">
              <w:rPr>
                <w:rFonts w:ascii="Times New Roman" w:eastAsia="Georgia" w:hAnsi="Times New Roman" w:cs="Times New Roman"/>
                <w:i/>
                <w:color w:val="231F20"/>
                <w:w w:val="95"/>
                <w:sz w:val="24"/>
                <w:szCs w:val="24"/>
              </w:rPr>
              <w:t>Dothistroma septosporum</w:t>
            </w:r>
            <w:r w:rsidRPr="00FD0E49">
              <w:rPr>
                <w:rFonts w:ascii="Times New Roman" w:eastAsia="Georgia" w:hAnsi="Times New Roman" w:cs="Times New Roman"/>
                <w:color w:val="231F20"/>
                <w:w w:val="95"/>
                <w:sz w:val="24"/>
                <w:szCs w:val="24"/>
              </w:rPr>
              <w:t xml:space="preserve"> (Dorogin) Morelet ose </w:t>
            </w:r>
            <w:r w:rsidRPr="00FD0E49">
              <w:rPr>
                <w:rFonts w:ascii="Times New Roman" w:eastAsia="Georgia" w:hAnsi="Times New Roman" w:cs="Times New Roman"/>
                <w:i/>
                <w:color w:val="231F20"/>
                <w:w w:val="95"/>
                <w:sz w:val="24"/>
                <w:szCs w:val="24"/>
              </w:rPr>
              <w:t>Lecanosticta acicola</w:t>
            </w:r>
            <w:r w:rsidRPr="00FD0E49">
              <w:rPr>
                <w:rFonts w:ascii="Times New Roman" w:eastAsia="Georgia" w:hAnsi="Times New Roman" w:cs="Times New Roman"/>
                <w:color w:val="231F20"/>
                <w:w w:val="95"/>
                <w:sz w:val="24"/>
                <w:szCs w:val="24"/>
              </w:rPr>
              <w:t xml:space="preserve"> (von Thümen) Sydow, nuk është vërejtur në vendndodhjen e prodhimit ose në afërsi të tij gjatë sezonit të fundit të plotë të rritjes; ose</w:t>
            </w:r>
          </w:p>
          <w:p w14:paraId="3A11DB4B"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janë kryer trajtime të përshtatshme në vendin e prodhimit kundër sëmundjes së gjilpërës, shkaktuar nga </w:t>
            </w:r>
            <w:r w:rsidRPr="00FD0E49">
              <w:rPr>
                <w:rFonts w:ascii="Times New Roman" w:eastAsia="Georgia" w:hAnsi="Times New Roman" w:cs="Times New Roman"/>
                <w:i/>
                <w:color w:val="231F20"/>
                <w:w w:val="95"/>
                <w:sz w:val="24"/>
                <w:szCs w:val="24"/>
              </w:rPr>
              <w:t>Dothistroma pini</w:t>
            </w:r>
            <w:r w:rsidRPr="00FD0E49">
              <w:rPr>
                <w:rFonts w:ascii="Times New Roman" w:eastAsia="Georgia" w:hAnsi="Times New Roman" w:cs="Times New Roman"/>
                <w:color w:val="231F20"/>
                <w:w w:val="95"/>
                <w:sz w:val="24"/>
                <w:szCs w:val="24"/>
              </w:rPr>
              <w:t xml:space="preserve"> Hulbary, </w:t>
            </w:r>
            <w:r w:rsidRPr="00FD0E49">
              <w:rPr>
                <w:rFonts w:ascii="Times New Roman" w:eastAsia="Georgia" w:hAnsi="Times New Roman" w:cs="Times New Roman"/>
                <w:i/>
                <w:color w:val="231F20"/>
                <w:w w:val="95"/>
                <w:sz w:val="24"/>
                <w:szCs w:val="24"/>
              </w:rPr>
              <w:t>Dothistroma septosporum</w:t>
            </w:r>
            <w:r w:rsidRPr="00FD0E49">
              <w:rPr>
                <w:rFonts w:ascii="Times New Roman" w:eastAsia="Georgia" w:hAnsi="Times New Roman" w:cs="Times New Roman"/>
                <w:color w:val="231F20"/>
                <w:w w:val="95"/>
                <w:sz w:val="24"/>
                <w:szCs w:val="24"/>
              </w:rPr>
              <w:t xml:space="preserve"> (Dorogin) Morelet ose </w:t>
            </w:r>
            <w:r w:rsidRPr="00FD0E49">
              <w:rPr>
                <w:rFonts w:ascii="Times New Roman" w:eastAsia="Georgia" w:hAnsi="Times New Roman" w:cs="Times New Roman"/>
                <w:i/>
                <w:color w:val="231F20"/>
                <w:w w:val="95"/>
                <w:sz w:val="24"/>
                <w:szCs w:val="24"/>
              </w:rPr>
              <w:t>Lecanosticta acicola</w:t>
            </w:r>
            <w:r w:rsidRPr="00FD0E49">
              <w:rPr>
                <w:rFonts w:ascii="Times New Roman" w:eastAsia="Georgia" w:hAnsi="Times New Roman" w:cs="Times New Roman"/>
                <w:color w:val="231F20"/>
                <w:w w:val="95"/>
                <w:sz w:val="24"/>
                <w:szCs w:val="24"/>
              </w:rPr>
              <w:t xml:space="preserve"> (von Thümen) Sydow, dhe materiali riprodhues pyjor është inspektuar vizualisht përpara lëvizjes dhe është gjetur e pastër nga këto simptomat.</w:t>
            </w:r>
          </w:p>
        </w:tc>
      </w:tr>
      <w:tr w:rsidR="0088105A" w:rsidRPr="00FD0E49" w14:paraId="75D7D7FE" w14:textId="77777777" w:rsidTr="00474E87">
        <w:tc>
          <w:tcPr>
            <w:tcW w:w="536" w:type="dxa"/>
          </w:tcPr>
          <w:p w14:paraId="3366FAB9" w14:textId="77777777" w:rsidR="0088105A" w:rsidRPr="00FD0E49" w:rsidRDefault="0088105A" w:rsidP="007015EE">
            <w:pPr>
              <w:pStyle w:val="ListParagraph"/>
              <w:widowControl w:val="0"/>
              <w:numPr>
                <w:ilvl w:val="0"/>
                <w:numId w:val="17"/>
              </w:numPr>
              <w:tabs>
                <w:tab w:val="left" w:pos="488"/>
                <w:tab w:val="left" w:pos="490"/>
              </w:tabs>
              <w:autoSpaceDE w:val="0"/>
              <w:autoSpaceDN w:val="0"/>
              <w:ind w:hanging="720"/>
              <w:rPr>
                <w:rFonts w:ascii="Times New Roman" w:eastAsia="Georgia" w:hAnsi="Times New Roman" w:cs="Times New Roman"/>
                <w:sz w:val="24"/>
                <w:szCs w:val="24"/>
              </w:rPr>
            </w:pPr>
          </w:p>
        </w:tc>
        <w:tc>
          <w:tcPr>
            <w:tcW w:w="3387" w:type="dxa"/>
          </w:tcPr>
          <w:p w14:paraId="10AD61D4" w14:textId="77777777" w:rsidR="0088105A" w:rsidRPr="00FD0E49" w:rsidRDefault="0088105A" w:rsidP="00474E87">
            <w:pPr>
              <w:widowControl w:val="0"/>
              <w:autoSpaceDE w:val="0"/>
              <w:autoSpaceDN w:val="0"/>
              <w:ind w:right="54"/>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Phytophthora ramorum</w:t>
            </w:r>
            <w:r w:rsidRPr="00FD0E49">
              <w:rPr>
                <w:rFonts w:ascii="Times New Roman" w:eastAsia="Georgia" w:hAnsi="Times New Roman" w:cs="Times New Roman"/>
                <w:sz w:val="24"/>
                <w:szCs w:val="24"/>
                <w:lang w:val="en-US"/>
              </w:rPr>
              <w:t xml:space="preserve"> (izolimet e BE-së) Werres, De Cock &amp; Man in 't Veld</w:t>
            </w:r>
          </w:p>
        </w:tc>
        <w:tc>
          <w:tcPr>
            <w:tcW w:w="2718" w:type="dxa"/>
          </w:tcPr>
          <w:p w14:paraId="668EB497" w14:textId="77777777" w:rsidR="0088105A" w:rsidRPr="00FD0E49" w:rsidRDefault="0088105A" w:rsidP="00474E87">
            <w:pPr>
              <w:shd w:val="clear" w:color="auto" w:fill="FFFFFF"/>
              <w:spacing w:line="312" w:lineRule="atLeast"/>
              <w:rPr>
                <w:rFonts w:ascii="Times New Roman" w:eastAsia="Times New Roman" w:hAnsi="Times New Roman" w:cs="Times New Roman"/>
                <w:color w:val="333333"/>
                <w:sz w:val="24"/>
                <w:szCs w:val="24"/>
                <w:lang w:eastAsia="sq-AL"/>
              </w:rPr>
            </w:pPr>
            <w:r w:rsidRPr="00FD0E49">
              <w:rPr>
                <w:rFonts w:ascii="Times New Roman" w:eastAsia="Times New Roman" w:hAnsi="Times New Roman" w:cs="Times New Roman"/>
                <w:color w:val="333333"/>
                <w:sz w:val="24"/>
                <w:szCs w:val="24"/>
                <w:lang w:eastAsia="sq-AL"/>
              </w:rPr>
              <w:t xml:space="preserve">Bimë për mbjellje, përveç polenit dhe farave </w:t>
            </w:r>
            <w:r w:rsidRPr="00FD0E49">
              <w:rPr>
                <w:rFonts w:ascii="Times New Roman" w:eastAsia="Times New Roman" w:hAnsi="Times New Roman" w:cs="Times New Roman"/>
                <w:i/>
                <w:iCs/>
                <w:color w:val="333333"/>
                <w:sz w:val="24"/>
                <w:szCs w:val="24"/>
                <w:lang w:eastAsia="sq-AL"/>
              </w:rPr>
              <w:t>Castanea sativa</w:t>
            </w:r>
            <w:r w:rsidRPr="00FD0E49">
              <w:rPr>
                <w:rFonts w:ascii="Times New Roman" w:eastAsia="Times New Roman" w:hAnsi="Times New Roman" w:cs="Times New Roman"/>
                <w:color w:val="333333"/>
                <w:sz w:val="24"/>
                <w:szCs w:val="24"/>
                <w:lang w:eastAsia="sq-AL"/>
              </w:rPr>
              <w:t xml:space="preserve"> Mill., </w:t>
            </w:r>
            <w:r w:rsidRPr="00FD0E49">
              <w:rPr>
                <w:rFonts w:ascii="Times New Roman" w:eastAsia="Times New Roman" w:hAnsi="Times New Roman" w:cs="Times New Roman"/>
                <w:i/>
                <w:iCs/>
                <w:color w:val="333333"/>
                <w:sz w:val="24"/>
                <w:szCs w:val="24"/>
                <w:lang w:eastAsia="sq-AL"/>
              </w:rPr>
              <w:t>Fraxinus excelsior</w:t>
            </w:r>
            <w:r w:rsidRPr="00FD0E49">
              <w:rPr>
                <w:rFonts w:ascii="Times New Roman" w:eastAsia="Times New Roman" w:hAnsi="Times New Roman" w:cs="Times New Roman"/>
                <w:color w:val="333333"/>
                <w:sz w:val="24"/>
                <w:szCs w:val="24"/>
                <w:lang w:eastAsia="sq-AL"/>
              </w:rPr>
              <w:t xml:space="preserve"> L., </w:t>
            </w:r>
            <w:r w:rsidRPr="00FD0E49">
              <w:rPr>
                <w:rFonts w:ascii="Times New Roman" w:eastAsia="Times New Roman" w:hAnsi="Times New Roman" w:cs="Times New Roman"/>
                <w:i/>
                <w:iCs/>
                <w:color w:val="333333"/>
                <w:sz w:val="24"/>
                <w:szCs w:val="24"/>
                <w:lang w:eastAsia="sq-AL"/>
              </w:rPr>
              <w:t>Larix decidua</w:t>
            </w:r>
            <w:r w:rsidRPr="00FD0E49">
              <w:rPr>
                <w:rFonts w:ascii="Times New Roman" w:eastAsia="Times New Roman" w:hAnsi="Times New Roman" w:cs="Times New Roman"/>
                <w:color w:val="333333"/>
                <w:sz w:val="24"/>
                <w:szCs w:val="24"/>
                <w:lang w:eastAsia="sq-AL"/>
              </w:rPr>
              <w:t xml:space="preserve"> Mill., </w:t>
            </w:r>
            <w:r w:rsidRPr="00FD0E49">
              <w:rPr>
                <w:rFonts w:ascii="Times New Roman" w:eastAsia="Times New Roman" w:hAnsi="Times New Roman" w:cs="Times New Roman"/>
                <w:i/>
                <w:iCs/>
                <w:color w:val="333333"/>
                <w:sz w:val="24"/>
                <w:szCs w:val="24"/>
                <w:lang w:eastAsia="sq-AL"/>
              </w:rPr>
              <w:t>Larix kaempferi</w:t>
            </w:r>
            <w:r w:rsidRPr="00FD0E49">
              <w:rPr>
                <w:rFonts w:ascii="Times New Roman" w:eastAsia="Times New Roman" w:hAnsi="Times New Roman" w:cs="Times New Roman"/>
                <w:color w:val="333333"/>
                <w:sz w:val="24"/>
                <w:szCs w:val="24"/>
                <w:lang w:eastAsia="sq-AL"/>
              </w:rPr>
              <w:t xml:space="preserve"> (Lamb.) Carrière, </w:t>
            </w:r>
            <w:r w:rsidRPr="00FD0E49">
              <w:rPr>
                <w:rFonts w:ascii="Times New Roman" w:eastAsia="Times New Roman" w:hAnsi="Times New Roman" w:cs="Times New Roman"/>
                <w:i/>
                <w:iCs/>
                <w:color w:val="333333"/>
                <w:sz w:val="24"/>
                <w:szCs w:val="24"/>
                <w:lang w:eastAsia="sq-AL"/>
              </w:rPr>
              <w:t>Larix× eurolepis</w:t>
            </w:r>
            <w:r w:rsidRPr="00FD0E49">
              <w:rPr>
                <w:rFonts w:ascii="Times New Roman" w:eastAsia="Times New Roman" w:hAnsi="Times New Roman" w:cs="Times New Roman"/>
                <w:color w:val="333333"/>
                <w:sz w:val="24"/>
                <w:szCs w:val="24"/>
                <w:lang w:eastAsia="sq-AL"/>
              </w:rPr>
              <w:t xml:space="preserve"> A. Henry, </w:t>
            </w:r>
            <w:r w:rsidRPr="00FD0E49">
              <w:rPr>
                <w:rFonts w:ascii="Times New Roman" w:eastAsia="Times New Roman" w:hAnsi="Times New Roman" w:cs="Times New Roman"/>
                <w:i/>
                <w:iCs/>
                <w:color w:val="333333"/>
                <w:sz w:val="24"/>
                <w:szCs w:val="24"/>
                <w:lang w:eastAsia="sq-AL"/>
              </w:rPr>
              <w:t>Pseudotsuga menziesii</w:t>
            </w:r>
            <w:r w:rsidRPr="00FD0E49">
              <w:rPr>
                <w:rFonts w:ascii="Times New Roman" w:eastAsia="Times New Roman" w:hAnsi="Times New Roman" w:cs="Times New Roman"/>
                <w:color w:val="333333"/>
                <w:sz w:val="24"/>
                <w:szCs w:val="24"/>
                <w:lang w:eastAsia="sq-AL"/>
              </w:rPr>
              <w:t xml:space="preserve"> (Mirb.) Franco, </w:t>
            </w:r>
            <w:r w:rsidRPr="00FD0E49">
              <w:rPr>
                <w:rFonts w:ascii="Times New Roman" w:eastAsia="Times New Roman" w:hAnsi="Times New Roman" w:cs="Times New Roman"/>
                <w:i/>
                <w:iCs/>
                <w:color w:val="333333"/>
                <w:sz w:val="24"/>
                <w:szCs w:val="24"/>
                <w:lang w:eastAsia="sq-AL"/>
              </w:rPr>
              <w:t>Quercus cerris</w:t>
            </w:r>
            <w:r w:rsidRPr="00FD0E49">
              <w:rPr>
                <w:rFonts w:ascii="Times New Roman" w:eastAsia="Times New Roman" w:hAnsi="Times New Roman" w:cs="Times New Roman"/>
                <w:color w:val="333333"/>
                <w:sz w:val="24"/>
                <w:szCs w:val="24"/>
                <w:lang w:eastAsia="sq-AL"/>
              </w:rPr>
              <w:t xml:space="preserve"> L., </w:t>
            </w:r>
            <w:r w:rsidRPr="00FD0E49">
              <w:rPr>
                <w:rFonts w:ascii="Times New Roman" w:eastAsia="Times New Roman" w:hAnsi="Times New Roman" w:cs="Times New Roman"/>
                <w:i/>
                <w:iCs/>
                <w:color w:val="333333"/>
                <w:sz w:val="24"/>
                <w:szCs w:val="24"/>
                <w:lang w:eastAsia="sq-AL"/>
              </w:rPr>
              <w:t>Quercus ilex</w:t>
            </w:r>
            <w:r w:rsidRPr="00FD0E49">
              <w:rPr>
                <w:rFonts w:ascii="Times New Roman" w:eastAsia="Times New Roman" w:hAnsi="Times New Roman" w:cs="Times New Roman"/>
                <w:color w:val="333333"/>
                <w:sz w:val="24"/>
                <w:szCs w:val="24"/>
                <w:lang w:eastAsia="sq-AL"/>
              </w:rPr>
              <w:t xml:space="preserve"> L., </w:t>
            </w:r>
            <w:r w:rsidRPr="00FD0E49">
              <w:rPr>
                <w:rFonts w:ascii="Times New Roman" w:eastAsia="Times New Roman" w:hAnsi="Times New Roman" w:cs="Times New Roman"/>
                <w:i/>
                <w:iCs/>
                <w:color w:val="333333"/>
                <w:sz w:val="24"/>
                <w:szCs w:val="24"/>
                <w:lang w:eastAsia="sq-AL"/>
              </w:rPr>
              <w:t>Quercus rubra</w:t>
            </w:r>
            <w:r w:rsidRPr="00FD0E49">
              <w:rPr>
                <w:rFonts w:ascii="Times New Roman" w:eastAsia="Times New Roman" w:hAnsi="Times New Roman" w:cs="Times New Roman"/>
                <w:color w:val="333333"/>
                <w:sz w:val="24"/>
                <w:szCs w:val="24"/>
                <w:lang w:eastAsia="sq-AL"/>
              </w:rPr>
              <w:t> L.</w:t>
            </w:r>
          </w:p>
          <w:p w14:paraId="0BB2F60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p>
        </w:tc>
        <w:tc>
          <w:tcPr>
            <w:tcW w:w="3439" w:type="dxa"/>
          </w:tcPr>
          <w:p w14:paraId="6B941C1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Materiali riprodhues pyjor e ka origjinën në zona të përcaktuara nga institucioni përgjegjës, si e pastër nga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 në përputhje me standardet ndërkombëtare përkatëse për masat fitosanitare; ose</w:t>
            </w:r>
          </w:p>
          <w:p w14:paraId="2C0774A1"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nuk është vërejtur asnjë simptomë e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 në materialin riprodhues pyjor në vendndodhjen e prodhimit gjatë sezonit të fundit të plotë të rritjes;</w:t>
            </w:r>
          </w:p>
          <w:p w14:paraId="35121423"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119B5FC7"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(c)</w:t>
            </w:r>
          </w:p>
          <w:p w14:paraId="10B61FB3"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 materiali riprodhues pyjor që shfaq simptoma të </w:t>
            </w:r>
            <w:r w:rsidRPr="00FD0E49">
              <w:rPr>
                <w:rFonts w:ascii="Times New Roman" w:eastAsia="Georgia" w:hAnsi="Times New Roman" w:cs="Times New Roman"/>
                <w:i/>
                <w:color w:val="231F20"/>
                <w:w w:val="95"/>
                <w:sz w:val="24"/>
                <w:szCs w:val="24"/>
              </w:rPr>
              <w:t xml:space="preserve">Phytophthora </w:t>
            </w:r>
            <w:r w:rsidRPr="00FD0E49">
              <w:rPr>
                <w:rFonts w:ascii="Times New Roman" w:eastAsia="Georgia" w:hAnsi="Times New Roman" w:cs="Times New Roman"/>
                <w:i/>
                <w:color w:val="231F20"/>
                <w:w w:val="95"/>
                <w:sz w:val="24"/>
                <w:szCs w:val="24"/>
              </w:rPr>
              <w:lastRenderedPageBreak/>
              <w:t>ramorum</w:t>
            </w:r>
            <w:r w:rsidRPr="00FD0E49">
              <w:rPr>
                <w:rFonts w:ascii="Times New Roman" w:eastAsia="Georgia" w:hAnsi="Times New Roman" w:cs="Times New Roman"/>
                <w:color w:val="231F20"/>
                <w:w w:val="95"/>
                <w:sz w:val="24"/>
                <w:szCs w:val="24"/>
              </w:rPr>
              <w:t xml:space="preserve"> (izolime të BE-së) në vendin e prodhimit dhe i gjithë materiali riprodhues pyjor me tokë ngjitëse brenda një rrezeje 2 m të materialit simptomatik, është hequr dhe shkatërruar, duke përfshirë dheun ngjitur;</w:t>
            </w:r>
          </w:p>
          <w:p w14:paraId="35EAD7A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0D607319"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(ii) për të gjithë materialin riprodhues pyjor të vendosur brenda një rrezeje 10 m të bimëve simptomatike dhe për çdo material riprodhues pyjor të mbetur nga pjesa e prekur:</w:t>
            </w:r>
          </w:p>
          <w:p w14:paraId="482C2D7F"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p>
          <w:p w14:paraId="61DA2971"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 brenda tre muajve pas zbulimit të materialit riprodhues pyjor simptomatik, nuk është vërejtur asnjë simptomë e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 në atë material riprodhues pyjor në të paktën dy inspektime në kohë të përshtatshme për të zbuluar dëmtuesin dhe gjatë kësaj periudhe tre mujore nuk janë kryer trajtime që frenojnë simptomat e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w:t>
            </w:r>
          </w:p>
          <w:p w14:paraId="0974B8C2"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p>
          <w:p w14:paraId="5DE0A2BF"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pas kësaj periudhe tre mujore:</w:t>
            </w:r>
          </w:p>
          <w:p w14:paraId="0DD0630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p>
          <w:p w14:paraId="0E742E75"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 asnjë simptomë e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 nuk është vërejtur në atë material riprodhues pyjor në vendndodhjen e prodhimit, </w:t>
            </w:r>
          </w:p>
          <w:p w14:paraId="1A26FE58"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64F8468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 një mostër përfaqësuese e atij materiali riprodhues pyjor që do të zhvendoset është testuar dhe është gjetur i pastër nga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w:t>
            </w:r>
          </w:p>
          <w:p w14:paraId="23B619E9"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1C0CBEF6"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(iii) për të gjithë materialin tjetër riprodhues pyjor në vendndodhjen e prodhimit:</w:t>
            </w:r>
          </w:p>
          <w:p w14:paraId="3006A980"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p>
          <w:p w14:paraId="0AA16DF1"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 asnjë simptomë e </w:t>
            </w:r>
            <w:r w:rsidRPr="00FD0E49">
              <w:rPr>
                <w:rFonts w:ascii="Times New Roman" w:eastAsia="Georgia" w:hAnsi="Times New Roman" w:cs="Times New Roman"/>
                <w:i/>
                <w:color w:val="231F20"/>
                <w:w w:val="95"/>
                <w:sz w:val="24"/>
                <w:szCs w:val="24"/>
              </w:rPr>
              <w:t>Phytophthora ramorum</w:t>
            </w:r>
            <w:r w:rsidRPr="00FD0E49">
              <w:rPr>
                <w:rFonts w:ascii="Times New Roman" w:eastAsia="Georgia" w:hAnsi="Times New Roman" w:cs="Times New Roman"/>
                <w:color w:val="231F20"/>
                <w:w w:val="95"/>
                <w:sz w:val="24"/>
                <w:szCs w:val="24"/>
              </w:rPr>
              <w:t xml:space="preserve"> (izolime të BE-së) nuk është vërejtur në atë material riprodhues pyjor në vendndodhjen e prodhimit, </w:t>
            </w:r>
          </w:p>
          <w:p w14:paraId="6E03733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1568F050"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 një mostër përfaqësuese e atij </w:t>
            </w:r>
            <w:r w:rsidRPr="00FD0E49">
              <w:rPr>
                <w:rFonts w:ascii="Times New Roman" w:eastAsia="Georgia" w:hAnsi="Times New Roman" w:cs="Times New Roman"/>
                <w:color w:val="231F20"/>
                <w:w w:val="95"/>
                <w:sz w:val="24"/>
                <w:szCs w:val="24"/>
              </w:rPr>
              <w:lastRenderedPageBreak/>
              <w:t>materiali riprodhues pyjor që do të hiqet është testuar dhe është gjetur i pastër nga Phytophthora ramorum (izolime të BE-së).</w:t>
            </w:r>
          </w:p>
        </w:tc>
      </w:tr>
    </w:tbl>
    <w:p w14:paraId="74862E8B" w14:textId="77777777" w:rsidR="0088105A" w:rsidRPr="00FD0E49" w:rsidRDefault="0088105A" w:rsidP="0088105A">
      <w:pPr>
        <w:widowControl w:val="0"/>
        <w:autoSpaceDE w:val="0"/>
        <w:autoSpaceDN w:val="0"/>
        <w:spacing w:after="0" w:line="360" w:lineRule="auto"/>
        <w:ind w:right="-31"/>
        <w:rPr>
          <w:rFonts w:ascii="Times New Roman" w:eastAsia="Georgia" w:hAnsi="Times New Roman" w:cs="Times New Roman"/>
          <w:i/>
          <w:sz w:val="24"/>
          <w:szCs w:val="24"/>
        </w:rPr>
      </w:pPr>
    </w:p>
    <w:p w14:paraId="5AB493B0" w14:textId="77777777" w:rsidR="0088105A" w:rsidRPr="00FD0E49" w:rsidRDefault="0088105A" w:rsidP="0088105A">
      <w:pPr>
        <w:widowControl w:val="0"/>
        <w:autoSpaceDE w:val="0"/>
        <w:autoSpaceDN w:val="0"/>
        <w:spacing w:after="0" w:line="360" w:lineRule="auto"/>
        <w:ind w:right="-31"/>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D</w:t>
      </w:r>
    </w:p>
    <w:p w14:paraId="5C92B741" w14:textId="77777777" w:rsidR="0088105A" w:rsidRPr="00FD0E49" w:rsidRDefault="0088105A" w:rsidP="0088105A">
      <w:pPr>
        <w:widowControl w:val="0"/>
        <w:autoSpaceDE w:val="0"/>
        <w:autoSpaceDN w:val="0"/>
        <w:spacing w:after="0" w:line="240" w:lineRule="auto"/>
        <w:ind w:right="-31"/>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për parandalimin e pranisë së DJKRR-ve në farat e perimeve</w:t>
      </w:r>
    </w:p>
    <w:p w14:paraId="038D1D2C" w14:textId="77777777" w:rsidR="0088105A" w:rsidRPr="00FD0E49" w:rsidRDefault="0088105A" w:rsidP="0088105A">
      <w:pPr>
        <w:widowControl w:val="0"/>
        <w:autoSpaceDE w:val="0"/>
        <w:autoSpaceDN w:val="0"/>
        <w:spacing w:after="0" w:line="360" w:lineRule="auto"/>
        <w:ind w:right="-31"/>
        <w:rPr>
          <w:rFonts w:ascii="Times New Roman" w:eastAsia="Georgia" w:hAnsi="Times New Roman" w:cs="Times New Roman"/>
          <w:sz w:val="24"/>
          <w:szCs w:val="24"/>
        </w:rPr>
      </w:pPr>
    </w:p>
    <w:p w14:paraId="57A4CB51" w14:textId="77777777" w:rsidR="0088105A" w:rsidRPr="00FD0E49" w:rsidRDefault="0088105A" w:rsidP="0088105A">
      <w:pPr>
        <w:widowControl w:val="0"/>
        <w:tabs>
          <w:tab w:val="left" w:pos="803"/>
        </w:tabs>
        <w:autoSpaceDE w:val="0"/>
        <w:autoSpaceDN w:val="0"/>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Në lidhje me DJKRR-të dhe bimët për mbjellje përkatëse do të merren masat e mëposhtme: Institucioni përgjegjës ose operatori profesionistë nën mbikëqyrjen zyrtare të institucioni përgjegjës do të kryejë kontrolle dhe do të ndërmarrë çdo veprim tjetër për të siguruar që kërkesat, në lidhje me DJKRR-të për bimët përkatëse për mbjellje, të parashikuara në kolonën e tretë të tabelës së mëposhtme, janë plotësuar.</w:t>
      </w:r>
    </w:p>
    <w:p w14:paraId="6818D451" w14:textId="77777777" w:rsidR="0088105A" w:rsidRPr="00FD0E49" w:rsidRDefault="0088105A" w:rsidP="0088105A">
      <w:pPr>
        <w:widowControl w:val="0"/>
        <w:tabs>
          <w:tab w:val="left" w:pos="803"/>
        </w:tabs>
        <w:autoSpaceDE w:val="0"/>
        <w:autoSpaceDN w:val="0"/>
        <w:spacing w:after="0" w:line="240" w:lineRule="auto"/>
        <w:rPr>
          <w:rFonts w:ascii="Times New Roman" w:eastAsia="Georgia" w:hAnsi="Times New Roman" w:cs="Times New Roman"/>
          <w:sz w:val="24"/>
          <w:szCs w:val="24"/>
        </w:rPr>
      </w:pPr>
    </w:p>
    <w:tbl>
      <w:tblPr>
        <w:tblStyle w:val="TableGrid"/>
        <w:tblW w:w="9741" w:type="dxa"/>
        <w:tblLook w:val="04A0" w:firstRow="1" w:lastRow="0" w:firstColumn="1" w:lastColumn="0" w:noHBand="0" w:noVBand="1"/>
      </w:tblPr>
      <w:tblGrid>
        <w:gridCol w:w="535"/>
        <w:gridCol w:w="3355"/>
        <w:gridCol w:w="2382"/>
        <w:gridCol w:w="3469"/>
      </w:tblGrid>
      <w:tr w:rsidR="0088105A" w:rsidRPr="00FD0E49" w14:paraId="68F614EC" w14:textId="77777777" w:rsidTr="00474E87">
        <w:trPr>
          <w:tblHeader/>
        </w:trPr>
        <w:tc>
          <w:tcPr>
            <w:tcW w:w="535" w:type="dxa"/>
          </w:tcPr>
          <w:p w14:paraId="1B9604DD"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3355" w:type="dxa"/>
          </w:tcPr>
          <w:p w14:paraId="6545592A"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382" w:type="dxa"/>
          </w:tcPr>
          <w:p w14:paraId="307A9A04"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469" w:type="dxa"/>
          </w:tcPr>
          <w:p w14:paraId="6A736BA9"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2AB86F4D" w14:textId="77777777" w:rsidTr="00474E87">
        <w:trPr>
          <w:trHeight w:val="314"/>
        </w:trPr>
        <w:tc>
          <w:tcPr>
            <w:tcW w:w="9741" w:type="dxa"/>
            <w:gridSpan w:val="4"/>
            <w:vAlign w:val="center"/>
          </w:tcPr>
          <w:p w14:paraId="438D9C78" w14:textId="77777777" w:rsidR="0088105A" w:rsidRPr="00FD0E49" w:rsidRDefault="0088105A" w:rsidP="00474E87">
            <w:pPr>
              <w:widowControl w:val="0"/>
              <w:autoSpaceDE w:val="0"/>
              <w:autoSpaceDN w:val="0"/>
              <w:jc w:val="center"/>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Bakteret</w:t>
            </w:r>
          </w:p>
        </w:tc>
      </w:tr>
      <w:tr w:rsidR="0088105A" w:rsidRPr="00FD0E49" w14:paraId="1850B6C7" w14:textId="77777777" w:rsidTr="00474E87">
        <w:tc>
          <w:tcPr>
            <w:tcW w:w="535" w:type="dxa"/>
          </w:tcPr>
          <w:p w14:paraId="0092B04C"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1682067D" w14:textId="77777777" w:rsidR="0088105A" w:rsidRPr="00FD0E49" w:rsidRDefault="0088105A" w:rsidP="00474E87">
            <w:pPr>
              <w:widowControl w:val="0"/>
              <w:autoSpaceDE w:val="0"/>
              <w:autoSpaceDN w:val="0"/>
              <w:ind w:right="262"/>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Clavibacter michiganensis </w:t>
            </w:r>
            <w:r w:rsidRPr="00FD0E49">
              <w:rPr>
                <w:rFonts w:ascii="Times New Roman" w:eastAsia="Georgia" w:hAnsi="Times New Roman" w:cs="Times New Roman"/>
                <w:color w:val="231F20"/>
                <w:w w:val="80"/>
                <w:sz w:val="24"/>
                <w:szCs w:val="24"/>
              </w:rPr>
              <w:t>ssp.</w:t>
            </w:r>
            <w:r w:rsidRPr="00FD0E49">
              <w:rPr>
                <w:rFonts w:ascii="Times New Roman" w:eastAsia="Georgia" w:hAnsi="Times New Roman" w:cs="Times New Roman"/>
                <w:i/>
                <w:color w:val="231F20"/>
                <w:w w:val="85"/>
                <w:sz w:val="24"/>
                <w:szCs w:val="24"/>
              </w:rPr>
              <w:t xml:space="preserve">Michiganensis </w:t>
            </w:r>
            <w:r w:rsidRPr="00FD0E49">
              <w:rPr>
                <w:rFonts w:ascii="Times New Roman" w:eastAsia="Georgia" w:hAnsi="Times New Roman" w:cs="Times New Roman"/>
                <w:color w:val="231F20"/>
                <w:w w:val="85"/>
                <w:sz w:val="24"/>
                <w:szCs w:val="24"/>
              </w:rPr>
              <w:t xml:space="preserve">(Smith) Davis </w:t>
            </w:r>
            <w:r w:rsidRPr="00FD0E49">
              <w:rPr>
                <w:rFonts w:ascii="Times New Roman" w:eastAsia="Georgia" w:hAnsi="Times New Roman" w:cs="Times New Roman"/>
                <w:i/>
                <w:sz w:val="24"/>
                <w:szCs w:val="24"/>
              </w:rPr>
              <w:t>et</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p>
        </w:tc>
        <w:tc>
          <w:tcPr>
            <w:tcW w:w="2382" w:type="dxa"/>
          </w:tcPr>
          <w:p w14:paraId="153FA9B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3469" w:type="dxa"/>
          </w:tcPr>
          <w:p w14:paraId="465E1786"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farat janë marrë me anë të një metode të përshtatshme ekstraktimi acid ose një metode ekuivalente; </w:t>
            </w:r>
          </w:p>
          <w:p w14:paraId="22B9498F"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dhe </w:t>
            </w:r>
          </w:p>
          <w:p w14:paraId="3947B4E3"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w:t>
            </w:r>
          </w:p>
          <w:p w14:paraId="0EF33C50"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 farat e kanë origjinën në zona të njohura se janë të pastra nga </w:t>
            </w:r>
            <w:r w:rsidRPr="00FD0E49">
              <w:rPr>
                <w:rFonts w:ascii="Times New Roman" w:eastAsia="Georgia" w:hAnsi="Times New Roman" w:cs="Times New Roman"/>
                <w:i/>
                <w:color w:val="231F20"/>
                <w:w w:val="95"/>
                <w:sz w:val="24"/>
                <w:szCs w:val="24"/>
              </w:rPr>
              <w:t>Clavibacter michiganensis</w:t>
            </w:r>
            <w:r w:rsidRPr="00FD0E49">
              <w:rPr>
                <w:rFonts w:ascii="Times New Roman" w:eastAsia="Georgia" w:hAnsi="Times New Roman" w:cs="Times New Roman"/>
                <w:color w:val="231F20"/>
                <w:w w:val="95"/>
                <w:sz w:val="24"/>
                <w:szCs w:val="24"/>
              </w:rPr>
              <w:t xml:space="preserve"> ssp. </w:t>
            </w:r>
            <w:r w:rsidRPr="00FD0E49">
              <w:rPr>
                <w:rFonts w:ascii="Times New Roman" w:eastAsia="Georgia" w:hAnsi="Times New Roman" w:cs="Times New Roman"/>
                <w:i/>
                <w:color w:val="231F20"/>
                <w:w w:val="95"/>
                <w:sz w:val="24"/>
                <w:szCs w:val="24"/>
              </w:rPr>
              <w:t xml:space="preserve">michiganensis </w:t>
            </w:r>
            <w:r w:rsidRPr="00FD0E49">
              <w:rPr>
                <w:rFonts w:ascii="Times New Roman" w:eastAsia="Georgia" w:hAnsi="Times New Roman" w:cs="Times New Roman"/>
                <w:color w:val="231F20"/>
                <w:w w:val="95"/>
                <w:sz w:val="24"/>
                <w:szCs w:val="24"/>
              </w:rPr>
              <w:t xml:space="preserve">(Smith) Davis </w:t>
            </w:r>
            <w:r w:rsidRPr="00FD0E49">
              <w:rPr>
                <w:rFonts w:ascii="Times New Roman" w:eastAsia="Georgia" w:hAnsi="Times New Roman" w:cs="Times New Roman"/>
                <w:i/>
                <w:color w:val="231F20"/>
                <w:w w:val="95"/>
                <w:sz w:val="24"/>
                <w:szCs w:val="24"/>
              </w:rPr>
              <w:t>et al.;</w:t>
            </w:r>
          </w:p>
          <w:p w14:paraId="245D865B"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ose</w:t>
            </w:r>
          </w:p>
          <w:p w14:paraId="32F81AD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 nuk ka simptomtë të shkaktuar nga </w:t>
            </w:r>
            <w:r w:rsidRPr="00FD0E49">
              <w:rPr>
                <w:rFonts w:ascii="Times New Roman" w:eastAsia="Georgia" w:hAnsi="Times New Roman" w:cs="Times New Roman"/>
                <w:i/>
                <w:color w:val="231F20"/>
                <w:w w:val="95"/>
                <w:sz w:val="24"/>
                <w:szCs w:val="24"/>
              </w:rPr>
              <w:t>Clavibacter michiganensis</w:t>
            </w:r>
            <w:r w:rsidRPr="00FD0E49">
              <w:rPr>
                <w:rFonts w:ascii="Times New Roman" w:eastAsia="Georgia" w:hAnsi="Times New Roman" w:cs="Times New Roman"/>
                <w:color w:val="231F20"/>
                <w:w w:val="95"/>
                <w:sz w:val="24"/>
                <w:szCs w:val="24"/>
              </w:rPr>
              <w:t xml:space="preserve"> ssp. </w:t>
            </w:r>
            <w:r w:rsidRPr="00FD0E49">
              <w:rPr>
                <w:rFonts w:ascii="Times New Roman" w:eastAsia="Georgia" w:hAnsi="Times New Roman" w:cs="Times New Roman"/>
                <w:i/>
                <w:color w:val="231F20"/>
                <w:w w:val="95"/>
                <w:sz w:val="24"/>
                <w:szCs w:val="24"/>
              </w:rPr>
              <w:t>michiganensis</w:t>
            </w:r>
            <w:r w:rsidRPr="00FD0E49">
              <w:rPr>
                <w:rFonts w:ascii="Times New Roman" w:eastAsia="Georgia" w:hAnsi="Times New Roman" w:cs="Times New Roman"/>
                <w:color w:val="231F20"/>
                <w:w w:val="95"/>
                <w:sz w:val="24"/>
                <w:szCs w:val="24"/>
              </w:rPr>
              <w:t xml:space="preserve"> (Smith) Davis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të vëzhguar në inspektimet vizuale në kohën e duhur për të zbuluar dëmtuesin gjatë ciklit të tyre të plotë të vegjetacionit të bimëve në vendndodhjen e prodhimi;</w:t>
            </w:r>
          </w:p>
          <w:p w14:paraId="732B66E6"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631784DB"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(iii) farat i janë nënshtruar testimit zyrtar për </w:t>
            </w:r>
            <w:r w:rsidRPr="00FD0E49">
              <w:rPr>
                <w:rFonts w:ascii="Times New Roman" w:eastAsia="Georgia" w:hAnsi="Times New Roman" w:cs="Times New Roman"/>
                <w:i/>
                <w:color w:val="231F20"/>
                <w:w w:val="95"/>
                <w:sz w:val="24"/>
                <w:szCs w:val="24"/>
              </w:rPr>
              <w:t>Clavibacter michiganensis</w:t>
            </w:r>
            <w:r w:rsidRPr="00FD0E49">
              <w:rPr>
                <w:rFonts w:ascii="Times New Roman" w:eastAsia="Georgia" w:hAnsi="Times New Roman" w:cs="Times New Roman"/>
                <w:color w:val="231F20"/>
                <w:w w:val="95"/>
                <w:sz w:val="24"/>
                <w:szCs w:val="24"/>
              </w:rPr>
              <w:t xml:space="preserve"> ssp. </w:t>
            </w:r>
            <w:r w:rsidRPr="00FD0E49">
              <w:rPr>
                <w:rFonts w:ascii="Times New Roman" w:eastAsia="Georgia" w:hAnsi="Times New Roman" w:cs="Times New Roman"/>
                <w:i/>
                <w:color w:val="231F20"/>
                <w:w w:val="95"/>
                <w:sz w:val="24"/>
                <w:szCs w:val="24"/>
              </w:rPr>
              <w:t>michiganensis</w:t>
            </w:r>
            <w:r w:rsidRPr="00FD0E49">
              <w:rPr>
                <w:rFonts w:ascii="Times New Roman" w:eastAsia="Georgia" w:hAnsi="Times New Roman" w:cs="Times New Roman"/>
                <w:color w:val="231F20"/>
                <w:w w:val="95"/>
                <w:sz w:val="24"/>
                <w:szCs w:val="24"/>
              </w:rPr>
              <w:t xml:space="preserve"> (Smith) Davis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në një mostër përfaqësuese dhe duke përdorur metoda të përshtatshme, dhe në ato teste janë gjetur të jenë të pastra nga dëmtuesit.</w:t>
            </w:r>
          </w:p>
        </w:tc>
      </w:tr>
      <w:tr w:rsidR="0088105A" w:rsidRPr="00FD0E49" w14:paraId="138581BF" w14:textId="77777777" w:rsidTr="00474E87">
        <w:tc>
          <w:tcPr>
            <w:tcW w:w="535" w:type="dxa"/>
          </w:tcPr>
          <w:p w14:paraId="6B80B560"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43BB0FD9" w14:textId="77777777" w:rsidR="0088105A" w:rsidRPr="00FD0E49" w:rsidRDefault="0088105A" w:rsidP="00474E87">
            <w:pPr>
              <w:widowControl w:val="0"/>
              <w:autoSpaceDE w:val="0"/>
              <w:autoSpaceDN w:val="0"/>
              <w:ind w:right="-10"/>
              <w:rPr>
                <w:rFonts w:ascii="Times New Roman" w:eastAsia="Georgia" w:hAnsi="Times New Roman" w:cs="Times New Roman"/>
                <w:sz w:val="24"/>
                <w:szCs w:val="24"/>
              </w:rPr>
            </w:pPr>
            <w:r w:rsidRPr="00FD0E49">
              <w:rPr>
                <w:rFonts w:ascii="Times New Roman" w:eastAsia="Georgia" w:hAnsi="Times New Roman" w:cs="Times New Roman"/>
                <w:i/>
                <w:color w:val="231F20"/>
                <w:w w:val="85"/>
                <w:sz w:val="24"/>
                <w:szCs w:val="24"/>
              </w:rPr>
              <w:t xml:space="preserve">Xanthomonas axonopodis </w:t>
            </w:r>
            <w:r w:rsidRPr="00FD0E49">
              <w:rPr>
                <w:rFonts w:ascii="Times New Roman" w:eastAsia="Georgia" w:hAnsi="Times New Roman" w:cs="Times New Roman"/>
                <w:color w:val="231F20"/>
                <w:w w:val="85"/>
                <w:sz w:val="24"/>
                <w:szCs w:val="24"/>
              </w:rPr>
              <w:t>pv.</w:t>
            </w:r>
            <w:r w:rsidRPr="00FD0E49">
              <w:rPr>
                <w:rFonts w:ascii="Times New Roman" w:eastAsia="Georgia" w:hAnsi="Times New Roman" w:cs="Times New Roman"/>
                <w:color w:val="231F20"/>
                <w:w w:val="90"/>
                <w:sz w:val="24"/>
                <w:szCs w:val="24"/>
              </w:rPr>
              <w:t xml:space="preserve">phaseoli (Smith)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tc>
        <w:tc>
          <w:tcPr>
            <w:tcW w:w="2382" w:type="dxa"/>
          </w:tcPr>
          <w:p w14:paraId="7A5BC7E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Phaseolus vulgaris </w:t>
            </w:r>
            <w:r w:rsidRPr="00FD0E49">
              <w:rPr>
                <w:rFonts w:ascii="Times New Roman" w:eastAsia="Georgia" w:hAnsi="Times New Roman" w:cs="Times New Roman"/>
                <w:color w:val="231F20"/>
                <w:w w:val="85"/>
                <w:sz w:val="24"/>
                <w:szCs w:val="24"/>
              </w:rPr>
              <w:t>L.</w:t>
            </w:r>
          </w:p>
        </w:tc>
        <w:tc>
          <w:tcPr>
            <w:tcW w:w="3469" w:type="dxa"/>
          </w:tcPr>
          <w:p w14:paraId="2E11D5F8"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(a) farat e kanë origjinën në zona të njohura se janë të pastra nga </w:t>
            </w:r>
            <w:r w:rsidRPr="00FD0E49">
              <w:rPr>
                <w:rFonts w:ascii="Times New Roman" w:eastAsia="Georgia" w:hAnsi="Times New Roman" w:cs="Times New Roman"/>
                <w:i/>
                <w:color w:val="231F20"/>
                <w:w w:val="90"/>
                <w:sz w:val="24"/>
                <w:szCs w:val="24"/>
              </w:rPr>
              <w:t>Xanthomonas axonopodis</w:t>
            </w:r>
            <w:r w:rsidRPr="00FD0E49">
              <w:rPr>
                <w:rFonts w:ascii="Times New Roman" w:eastAsia="Georgia" w:hAnsi="Times New Roman" w:cs="Times New Roman"/>
                <w:color w:val="231F20"/>
                <w:w w:val="90"/>
                <w:sz w:val="24"/>
                <w:szCs w:val="24"/>
              </w:rPr>
              <w:t xml:space="preserve"> pv. </w:t>
            </w:r>
            <w:r w:rsidRPr="00FD0E49">
              <w:rPr>
                <w:rFonts w:ascii="Times New Roman" w:eastAsia="Georgia" w:hAnsi="Times New Roman" w:cs="Times New Roman"/>
                <w:i/>
                <w:color w:val="231F20"/>
                <w:w w:val="90"/>
                <w:sz w:val="24"/>
                <w:szCs w:val="24"/>
              </w:rPr>
              <w:t xml:space="preserve">Phaseoli </w:t>
            </w:r>
            <w:r w:rsidRPr="00FD0E49">
              <w:rPr>
                <w:rFonts w:ascii="Times New Roman" w:eastAsia="Georgia" w:hAnsi="Times New Roman" w:cs="Times New Roman"/>
                <w:color w:val="231F20"/>
                <w:w w:val="90"/>
                <w:sz w:val="24"/>
                <w:szCs w:val="24"/>
              </w:rPr>
              <w:t xml:space="preserve">(Smith)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 xml:space="preserve">.; </w:t>
            </w:r>
          </w:p>
          <w:p w14:paraId="7D4A6322"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ose </w:t>
            </w:r>
          </w:p>
          <w:p w14:paraId="29C9F99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(b) kultura nga e cila është vjelur fara është inspektuar vizualisht në kohë të përshtatshme gjatë sezonit të rritjes </w:t>
            </w:r>
            <w:r w:rsidRPr="00FD0E49">
              <w:rPr>
                <w:rFonts w:ascii="Times New Roman" w:eastAsia="Georgia" w:hAnsi="Times New Roman" w:cs="Times New Roman"/>
                <w:color w:val="231F20"/>
                <w:w w:val="90"/>
                <w:sz w:val="24"/>
                <w:szCs w:val="24"/>
              </w:rPr>
              <w:lastRenderedPageBreak/>
              <w:t xml:space="preserve">dhe është gjetur e pastër nga </w:t>
            </w:r>
            <w:r w:rsidRPr="00FD0E49">
              <w:rPr>
                <w:rFonts w:ascii="Times New Roman" w:eastAsia="Georgia" w:hAnsi="Times New Roman" w:cs="Times New Roman"/>
                <w:i/>
                <w:color w:val="231F20"/>
                <w:w w:val="90"/>
                <w:sz w:val="24"/>
                <w:szCs w:val="24"/>
              </w:rPr>
              <w:t>Xanthomonas axonopodis</w:t>
            </w:r>
            <w:r w:rsidRPr="00FD0E49">
              <w:rPr>
                <w:rFonts w:ascii="Times New Roman" w:eastAsia="Georgia" w:hAnsi="Times New Roman" w:cs="Times New Roman"/>
                <w:color w:val="231F20"/>
                <w:w w:val="90"/>
                <w:sz w:val="24"/>
                <w:szCs w:val="24"/>
              </w:rPr>
              <w:t xml:space="preserve"> pv. </w:t>
            </w:r>
            <w:r w:rsidRPr="00FD0E49">
              <w:rPr>
                <w:rFonts w:ascii="Times New Roman" w:eastAsia="Georgia" w:hAnsi="Times New Roman" w:cs="Times New Roman"/>
                <w:i/>
                <w:color w:val="231F20"/>
                <w:w w:val="90"/>
                <w:sz w:val="24"/>
                <w:szCs w:val="24"/>
              </w:rPr>
              <w:t>Phaseoli</w:t>
            </w:r>
            <w:r w:rsidRPr="00FD0E49">
              <w:rPr>
                <w:rFonts w:ascii="Times New Roman" w:eastAsia="Georgia" w:hAnsi="Times New Roman" w:cs="Times New Roman"/>
                <w:color w:val="231F20"/>
                <w:w w:val="90"/>
                <w:sz w:val="24"/>
                <w:szCs w:val="24"/>
              </w:rPr>
              <w:t xml:space="preserve"> (Smith)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 xml:space="preserve">.; </w:t>
            </w:r>
          </w:p>
          <w:p w14:paraId="4479524D"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0"/>
                <w:sz w:val="24"/>
                <w:szCs w:val="24"/>
              </w:rPr>
            </w:pPr>
            <w:r w:rsidRPr="00FD0E49">
              <w:rPr>
                <w:rFonts w:ascii="Times New Roman" w:eastAsia="Georgia" w:hAnsi="Times New Roman" w:cs="Times New Roman"/>
                <w:color w:val="231F20"/>
                <w:w w:val="90"/>
                <w:sz w:val="24"/>
                <w:szCs w:val="24"/>
              </w:rPr>
              <w:t xml:space="preserve">ose </w:t>
            </w:r>
          </w:p>
          <w:p w14:paraId="7D572724"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(c) një mostër përfaqësuese e farave është testuar dhe është konfirmuar e pastër nga </w:t>
            </w:r>
            <w:r w:rsidRPr="00FD0E49">
              <w:rPr>
                <w:rFonts w:ascii="Times New Roman" w:eastAsia="Georgia" w:hAnsi="Times New Roman" w:cs="Times New Roman"/>
                <w:i/>
                <w:color w:val="231F20"/>
                <w:w w:val="90"/>
                <w:sz w:val="24"/>
                <w:szCs w:val="24"/>
              </w:rPr>
              <w:t>Xanthomonas axonopodis</w:t>
            </w:r>
            <w:r w:rsidRPr="00FD0E49">
              <w:rPr>
                <w:rFonts w:ascii="Times New Roman" w:eastAsia="Georgia" w:hAnsi="Times New Roman" w:cs="Times New Roman"/>
                <w:color w:val="231F20"/>
                <w:w w:val="90"/>
                <w:sz w:val="24"/>
                <w:szCs w:val="24"/>
              </w:rPr>
              <w:t xml:space="preserve"> pv. </w:t>
            </w:r>
            <w:r w:rsidRPr="00FD0E49">
              <w:rPr>
                <w:rFonts w:ascii="Times New Roman" w:eastAsia="Georgia" w:hAnsi="Times New Roman" w:cs="Times New Roman"/>
                <w:i/>
                <w:color w:val="231F20"/>
                <w:w w:val="90"/>
                <w:sz w:val="24"/>
                <w:szCs w:val="24"/>
              </w:rPr>
              <w:t>Phaseoli</w:t>
            </w:r>
            <w:r w:rsidRPr="00FD0E49">
              <w:rPr>
                <w:rFonts w:ascii="Times New Roman" w:eastAsia="Georgia" w:hAnsi="Times New Roman" w:cs="Times New Roman"/>
                <w:color w:val="231F20"/>
                <w:w w:val="90"/>
                <w:sz w:val="24"/>
                <w:szCs w:val="24"/>
              </w:rPr>
              <w:t xml:space="preserve"> (Smith)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 në ato teste.</w:t>
            </w:r>
          </w:p>
        </w:tc>
      </w:tr>
      <w:tr w:rsidR="0088105A" w:rsidRPr="00FD0E49" w14:paraId="60E75958" w14:textId="77777777" w:rsidTr="00474E87">
        <w:tc>
          <w:tcPr>
            <w:tcW w:w="535" w:type="dxa"/>
          </w:tcPr>
          <w:p w14:paraId="03CF44FF"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41969E7D" w14:textId="77777777" w:rsidR="0088105A" w:rsidRPr="00FD0E49" w:rsidRDefault="0088105A" w:rsidP="00474E87">
            <w:pPr>
              <w:widowControl w:val="0"/>
              <w:autoSpaceDE w:val="0"/>
              <w:autoSpaceDN w:val="0"/>
              <w:ind w:right="31"/>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80"/>
                <w:sz w:val="24"/>
                <w:szCs w:val="24"/>
              </w:rPr>
              <w:t xml:space="preserve">Xanthomonas fuscans subsp. </w:t>
            </w:r>
            <w:r w:rsidRPr="00FD0E49">
              <w:rPr>
                <w:rFonts w:ascii="Times New Roman" w:eastAsia="Georgia" w:hAnsi="Times New Roman" w:cs="Times New Roman"/>
                <w:i/>
                <w:color w:val="231F20"/>
                <w:w w:val="90"/>
                <w:sz w:val="24"/>
                <w:szCs w:val="24"/>
              </w:rPr>
              <w:t xml:space="preserve">fuscans </w:t>
            </w:r>
            <w:r w:rsidRPr="00FD0E49">
              <w:rPr>
                <w:rFonts w:ascii="Times New Roman" w:eastAsia="Georgia" w:hAnsi="Times New Roman" w:cs="Times New Roman"/>
                <w:color w:val="231F20"/>
                <w:w w:val="90"/>
                <w:sz w:val="24"/>
                <w:szCs w:val="24"/>
              </w:rPr>
              <w:t xml:space="preserve">Schaad </w:t>
            </w:r>
            <w:r w:rsidRPr="00FD0E49">
              <w:rPr>
                <w:rFonts w:ascii="Times New Roman" w:eastAsia="Georgia" w:hAnsi="Times New Roman" w:cs="Times New Roman"/>
                <w:i/>
                <w:color w:val="231F20"/>
                <w:w w:val="90"/>
                <w:sz w:val="24"/>
                <w:szCs w:val="24"/>
              </w:rPr>
              <w:t>et al.</w:t>
            </w:r>
          </w:p>
        </w:tc>
        <w:tc>
          <w:tcPr>
            <w:tcW w:w="2382" w:type="dxa"/>
          </w:tcPr>
          <w:p w14:paraId="4A4AEF8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Phaseolus vulgaris </w:t>
            </w:r>
            <w:r w:rsidRPr="00FD0E49">
              <w:rPr>
                <w:rFonts w:ascii="Times New Roman" w:eastAsia="Georgia" w:hAnsi="Times New Roman" w:cs="Times New Roman"/>
                <w:color w:val="231F20"/>
                <w:w w:val="85"/>
                <w:sz w:val="24"/>
                <w:szCs w:val="24"/>
              </w:rPr>
              <w:t>L.</w:t>
            </w:r>
          </w:p>
        </w:tc>
        <w:tc>
          <w:tcPr>
            <w:tcW w:w="3469" w:type="dxa"/>
          </w:tcPr>
          <w:p w14:paraId="37D52C19"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(a)  farat e kanë origjinën në zonat</w:t>
            </w:r>
            <w:r w:rsidRPr="00FD0E49">
              <w:rPr>
                <w:rFonts w:ascii="Times New Roman" w:eastAsia="Georgia" w:hAnsi="Times New Roman" w:cs="Times New Roman"/>
                <w:sz w:val="24"/>
                <w:szCs w:val="24"/>
              </w:rPr>
              <w:t xml:space="preserve"> që dihet</w:t>
            </w:r>
            <w:r w:rsidRPr="00FD0E49">
              <w:rPr>
                <w:rFonts w:ascii="Times New Roman" w:eastAsia="Georgia" w:hAnsi="Times New Roman" w:cs="Times New Roman"/>
                <w:color w:val="231F20"/>
                <w:w w:val="95"/>
                <w:sz w:val="24"/>
                <w:szCs w:val="24"/>
              </w:rPr>
              <w:t xml:space="preserve"> se janë të pastra nga </w:t>
            </w:r>
            <w:r w:rsidRPr="00FD0E49">
              <w:rPr>
                <w:rFonts w:ascii="Times New Roman" w:eastAsia="Georgia" w:hAnsi="Times New Roman" w:cs="Times New Roman"/>
                <w:i/>
                <w:color w:val="231F20"/>
                <w:w w:val="90"/>
                <w:sz w:val="24"/>
                <w:szCs w:val="24"/>
              </w:rPr>
              <w:t xml:space="preserve">Xanthomonas fuscans </w:t>
            </w:r>
            <w:r w:rsidRPr="00FD0E49">
              <w:rPr>
                <w:rFonts w:ascii="Times New Roman" w:eastAsia="Georgia" w:hAnsi="Times New Roman" w:cs="Times New Roman"/>
                <w:color w:val="231F20"/>
                <w:w w:val="90"/>
                <w:sz w:val="24"/>
                <w:szCs w:val="24"/>
              </w:rPr>
              <w:t xml:space="preserve">subsp. </w:t>
            </w:r>
            <w:r w:rsidRPr="00FD0E49">
              <w:rPr>
                <w:rFonts w:ascii="Times New Roman" w:eastAsia="Georgia" w:hAnsi="Times New Roman" w:cs="Times New Roman"/>
                <w:i/>
                <w:color w:val="231F20"/>
                <w:w w:val="90"/>
                <w:sz w:val="24"/>
                <w:szCs w:val="24"/>
              </w:rPr>
              <w:t xml:space="preserve">fuscans </w:t>
            </w:r>
            <w:r w:rsidRPr="00FD0E49">
              <w:rPr>
                <w:rFonts w:ascii="Times New Roman" w:eastAsia="Georgia" w:hAnsi="Times New Roman" w:cs="Times New Roman"/>
                <w:color w:val="231F20"/>
                <w:w w:val="90"/>
                <w:sz w:val="24"/>
                <w:szCs w:val="24"/>
              </w:rPr>
              <w:t xml:space="preserve">Schaad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p w14:paraId="08098B2F"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ose</w:t>
            </w:r>
          </w:p>
          <w:p w14:paraId="712D4437"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(b) kultura nga e cila është korrur fara është inspektuar vizualisht në kohë të përshtatshme gjatë sezonit të rritjes dhe është konfirmuar e pastër nga</w:t>
            </w:r>
            <w:r w:rsidRPr="00FD0E49">
              <w:rPr>
                <w:rFonts w:ascii="Times New Roman" w:eastAsia="Georgia" w:hAnsi="Times New Roman" w:cs="Times New Roman"/>
                <w:i/>
                <w:color w:val="231F20"/>
                <w:w w:val="95"/>
                <w:sz w:val="24"/>
                <w:szCs w:val="24"/>
              </w:rPr>
              <w:t xml:space="preserve"> Xanthomonas fuscans</w:t>
            </w:r>
            <w:r w:rsidRPr="00FD0E49">
              <w:rPr>
                <w:rFonts w:ascii="Times New Roman" w:eastAsia="Georgia" w:hAnsi="Times New Roman" w:cs="Times New Roman"/>
                <w:color w:val="231F20"/>
                <w:w w:val="95"/>
                <w:sz w:val="24"/>
                <w:szCs w:val="24"/>
              </w:rPr>
              <w:t xml:space="preserve"> subsp. </w:t>
            </w:r>
            <w:r w:rsidRPr="00FD0E49">
              <w:rPr>
                <w:rFonts w:ascii="Times New Roman" w:eastAsia="Georgia" w:hAnsi="Times New Roman" w:cs="Times New Roman"/>
                <w:i/>
                <w:color w:val="231F20"/>
                <w:w w:val="95"/>
                <w:sz w:val="24"/>
                <w:szCs w:val="24"/>
              </w:rPr>
              <w:t>fuscans</w:t>
            </w:r>
            <w:r w:rsidRPr="00FD0E49">
              <w:rPr>
                <w:rFonts w:ascii="Times New Roman" w:eastAsia="Georgia" w:hAnsi="Times New Roman" w:cs="Times New Roman"/>
                <w:color w:val="231F20"/>
                <w:w w:val="95"/>
                <w:sz w:val="24"/>
                <w:szCs w:val="24"/>
              </w:rPr>
              <w:t xml:space="preserve"> Schaad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w:t>
            </w:r>
          </w:p>
          <w:p w14:paraId="709EF062" w14:textId="77777777" w:rsidR="0088105A" w:rsidRPr="00FD0E49" w:rsidRDefault="0088105A" w:rsidP="00474E87">
            <w:pPr>
              <w:widowControl w:val="0"/>
              <w:autoSpaceDE w:val="0"/>
              <w:autoSpaceDN w:val="0"/>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ose </w:t>
            </w:r>
          </w:p>
          <w:p w14:paraId="1C78C9ED" w14:textId="77777777" w:rsidR="0088105A" w:rsidRPr="00FD0E49" w:rsidRDefault="0088105A" w:rsidP="00474E87">
            <w:pPr>
              <w:widowControl w:val="0"/>
              <w:autoSpaceDE w:val="0"/>
              <w:autoSpaceDN w:val="0"/>
              <w:ind w:right="-15"/>
              <w:jc w:val="both"/>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një mostër përfaqësues i farave është testuar dhe është gjetur e pastër nga </w:t>
            </w:r>
            <w:r w:rsidRPr="00FD0E49">
              <w:rPr>
                <w:rFonts w:ascii="Times New Roman" w:eastAsia="Georgia" w:hAnsi="Times New Roman" w:cs="Times New Roman"/>
                <w:i/>
                <w:color w:val="231F20"/>
                <w:w w:val="95"/>
                <w:sz w:val="24"/>
                <w:szCs w:val="24"/>
              </w:rPr>
              <w:t>Xanthomonas fuscans</w:t>
            </w:r>
            <w:r w:rsidRPr="00FD0E49">
              <w:rPr>
                <w:rFonts w:ascii="Times New Roman" w:eastAsia="Georgia" w:hAnsi="Times New Roman" w:cs="Times New Roman"/>
                <w:color w:val="231F20"/>
                <w:w w:val="95"/>
                <w:sz w:val="24"/>
                <w:szCs w:val="24"/>
              </w:rPr>
              <w:t xml:space="preserve"> subsp. </w:t>
            </w:r>
            <w:r w:rsidRPr="00FD0E49">
              <w:rPr>
                <w:rFonts w:ascii="Times New Roman" w:eastAsia="Georgia" w:hAnsi="Times New Roman" w:cs="Times New Roman"/>
                <w:i/>
                <w:color w:val="231F20"/>
                <w:w w:val="95"/>
                <w:sz w:val="24"/>
                <w:szCs w:val="24"/>
              </w:rPr>
              <w:t>fuscans</w:t>
            </w:r>
            <w:r w:rsidRPr="00FD0E49">
              <w:rPr>
                <w:rFonts w:ascii="Times New Roman" w:eastAsia="Georgia" w:hAnsi="Times New Roman" w:cs="Times New Roman"/>
                <w:color w:val="231F20"/>
                <w:w w:val="95"/>
                <w:sz w:val="24"/>
                <w:szCs w:val="24"/>
              </w:rPr>
              <w:t xml:space="preserve"> Schaad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në ato teste.</w:t>
            </w:r>
          </w:p>
        </w:tc>
      </w:tr>
      <w:tr w:rsidR="0088105A" w:rsidRPr="00FD0E49" w14:paraId="468850E7" w14:textId="77777777" w:rsidTr="00474E87">
        <w:tc>
          <w:tcPr>
            <w:tcW w:w="535" w:type="dxa"/>
          </w:tcPr>
          <w:p w14:paraId="265B736A"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1D67794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lang w:val="en-US"/>
              </w:rPr>
              <w:t xml:space="preserve">Xanthomonas euvesicatoria </w:t>
            </w:r>
            <w:r w:rsidRPr="00FD0E49">
              <w:rPr>
                <w:rFonts w:ascii="Times New Roman" w:eastAsia="Georgia" w:hAnsi="Times New Roman" w:cs="Times New Roman"/>
                <w:color w:val="231F20"/>
                <w:w w:val="80"/>
                <w:sz w:val="24"/>
                <w:szCs w:val="24"/>
                <w:lang w:val="en-US"/>
              </w:rPr>
              <w:t>Jones</w:t>
            </w:r>
            <w:r w:rsidRPr="00FD0E49">
              <w:rPr>
                <w:rFonts w:ascii="Times New Roman" w:eastAsia="Georgia" w:hAnsi="Times New Roman" w:cs="Times New Roman"/>
                <w:i/>
                <w:color w:val="231F20"/>
                <w:w w:val="80"/>
                <w:sz w:val="24"/>
                <w:szCs w:val="24"/>
                <w:lang w:val="en-US"/>
              </w:rPr>
              <w:t xml:space="preserve"> et al.</w:t>
            </w:r>
          </w:p>
        </w:tc>
        <w:tc>
          <w:tcPr>
            <w:tcW w:w="2382" w:type="dxa"/>
          </w:tcPr>
          <w:p w14:paraId="25A59056" w14:textId="77777777" w:rsidR="0088105A" w:rsidRPr="00FD0E49" w:rsidRDefault="0088105A" w:rsidP="00474E87">
            <w:pPr>
              <w:widowControl w:val="0"/>
              <w:autoSpaceDE w:val="0"/>
              <w:autoSpaceDN w:val="0"/>
              <w:rPr>
                <w:rFonts w:ascii="Times New Roman" w:eastAsia="Georgia" w:hAnsi="Times New Roman" w:cs="Times New Roman"/>
                <w:i/>
                <w:sz w:val="24"/>
                <w:szCs w:val="24"/>
                <w:lang w:val="en-US"/>
              </w:rPr>
            </w:pPr>
            <w:r w:rsidRPr="00FD0E49">
              <w:rPr>
                <w:rFonts w:ascii="Times New Roman" w:eastAsia="Georgia" w:hAnsi="Times New Roman" w:cs="Times New Roman"/>
                <w:i/>
                <w:color w:val="231F20"/>
                <w:w w:val="90"/>
                <w:sz w:val="24"/>
                <w:szCs w:val="24"/>
              </w:rPr>
              <w:t>Capsicum annuum L.</w:t>
            </w:r>
          </w:p>
        </w:tc>
        <w:tc>
          <w:tcPr>
            <w:tcW w:w="3469" w:type="dxa"/>
          </w:tcPr>
          <w:p w14:paraId="5B9EF567" w14:textId="77777777" w:rsidR="0088105A" w:rsidRPr="00FD0E49" w:rsidRDefault="0088105A" w:rsidP="00474E87">
            <w:pPr>
              <w:widowControl w:val="0"/>
              <w:autoSpaceDE w:val="0"/>
              <w:autoSpaceDN w:val="0"/>
              <w:ind w:right="-1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(a) farat e kanë origjinën në zonat e njohura të pastra nga </w:t>
            </w:r>
            <w:r w:rsidRPr="00FD0E49">
              <w:rPr>
                <w:rFonts w:ascii="Times New Roman" w:eastAsia="Georgia" w:hAnsi="Times New Roman" w:cs="Times New Roman"/>
                <w:i/>
                <w:color w:val="231F20"/>
                <w:w w:val="95"/>
                <w:sz w:val="24"/>
                <w:szCs w:val="24"/>
              </w:rPr>
              <w:t>Xanthomonas euvesicatoria</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p>
          <w:p w14:paraId="7C39592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3F1E9DEA"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(b) nuk ka simptoma të sëmundjes së shkaktuar nga </w:t>
            </w:r>
            <w:r w:rsidRPr="00FD0E49">
              <w:rPr>
                <w:rFonts w:ascii="Times New Roman" w:eastAsia="Georgia" w:hAnsi="Times New Roman" w:cs="Times New Roman"/>
                <w:i/>
                <w:color w:val="231F20"/>
                <w:w w:val="90"/>
                <w:sz w:val="24"/>
                <w:szCs w:val="24"/>
                <w:lang w:val="en-US"/>
              </w:rPr>
              <w:t xml:space="preserve">Xanthomonas euvesicatoria </w:t>
            </w:r>
            <w:r w:rsidRPr="00FD0E49">
              <w:rPr>
                <w:rFonts w:ascii="Times New Roman" w:eastAsia="Georgia" w:hAnsi="Times New Roman" w:cs="Times New Roman"/>
                <w:color w:val="231F20"/>
                <w:w w:val="90"/>
                <w:sz w:val="24"/>
                <w:szCs w:val="24"/>
                <w:lang w:val="en-US"/>
              </w:rPr>
              <w:t>Jones</w:t>
            </w:r>
            <w:r w:rsidRPr="00FD0E49">
              <w:rPr>
                <w:rFonts w:ascii="Times New Roman" w:eastAsia="Georgia" w:hAnsi="Times New Roman" w:cs="Times New Roman"/>
                <w:i/>
                <w:color w:val="231F20"/>
                <w:w w:val="90"/>
                <w:sz w:val="24"/>
                <w:szCs w:val="24"/>
                <w:lang w:val="en-US"/>
              </w:rPr>
              <w:t xml:space="preserve"> et al., </w:t>
            </w:r>
            <w:r w:rsidRPr="00FD0E49">
              <w:rPr>
                <w:rFonts w:ascii="Times New Roman" w:eastAsia="Georgia" w:hAnsi="Times New Roman" w:cs="Times New Roman"/>
                <w:color w:val="231F20"/>
                <w:w w:val="90"/>
                <w:sz w:val="24"/>
                <w:szCs w:val="24"/>
              </w:rPr>
              <w:t>të vëzhguar në inspektimet vizuale në kohë të përshtatshme për të zbuluar dëmtuesin gjatë ciklit të plotë të vegjetacionit të bimëve në vendndodhjet e prodhimit;</w:t>
            </w:r>
          </w:p>
          <w:p w14:paraId="149CE504"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620A771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lang w:val="en-US"/>
              </w:rPr>
              <w:t xml:space="preserve">(c) farat i janë nënshtruar testimit zyrtar për </w:t>
            </w:r>
            <w:r w:rsidRPr="00FD0E49">
              <w:rPr>
                <w:rFonts w:ascii="Times New Roman" w:eastAsia="Georgia" w:hAnsi="Times New Roman" w:cs="Times New Roman"/>
                <w:i/>
                <w:sz w:val="24"/>
                <w:szCs w:val="24"/>
                <w:lang w:val="en-US"/>
              </w:rPr>
              <w:t>Xanthomonas euvesicatoria</w:t>
            </w:r>
            <w:r w:rsidRPr="00FD0E49">
              <w:rPr>
                <w:rFonts w:ascii="Times New Roman" w:eastAsia="Georgia" w:hAnsi="Times New Roman" w:cs="Times New Roman"/>
                <w:sz w:val="24"/>
                <w:szCs w:val="24"/>
                <w:lang w:val="en-US"/>
              </w:rPr>
              <w:t xml:space="preserve"> Jones </w:t>
            </w:r>
            <w:r w:rsidRPr="00FD0E49">
              <w:rPr>
                <w:rFonts w:ascii="Times New Roman" w:eastAsia="Georgia" w:hAnsi="Times New Roman" w:cs="Times New Roman"/>
                <w:i/>
                <w:sz w:val="24"/>
                <w:szCs w:val="24"/>
                <w:lang w:val="en-US"/>
              </w:rPr>
              <w:t>et al</w:t>
            </w:r>
            <w:r w:rsidRPr="00FD0E49">
              <w:rPr>
                <w:rFonts w:ascii="Times New Roman" w:eastAsia="Georgia" w:hAnsi="Times New Roman" w:cs="Times New Roman"/>
                <w:sz w:val="24"/>
                <w:szCs w:val="24"/>
                <w:lang w:val="en-US"/>
              </w:rPr>
              <w:t xml:space="preserve">. në një mostër përfaqësues dhe duke përdorur metoda të përshtatshme, pavarësisht nëse ndjekin apo jo një trajtim të përshtatshëm, dhe janë gjetur, në ato teste, të pastra nga </w:t>
            </w:r>
            <w:r w:rsidRPr="00FD0E49">
              <w:rPr>
                <w:rFonts w:ascii="Times New Roman" w:eastAsia="Georgia" w:hAnsi="Times New Roman" w:cs="Times New Roman"/>
                <w:i/>
                <w:sz w:val="24"/>
                <w:szCs w:val="24"/>
                <w:lang w:val="en-US"/>
              </w:rPr>
              <w:t>Xanthomonas euvesicatoria</w:t>
            </w:r>
            <w:r w:rsidRPr="00FD0E49">
              <w:rPr>
                <w:rFonts w:ascii="Times New Roman" w:eastAsia="Georgia" w:hAnsi="Times New Roman" w:cs="Times New Roman"/>
                <w:sz w:val="24"/>
                <w:szCs w:val="24"/>
                <w:lang w:val="en-US"/>
              </w:rPr>
              <w:t xml:space="preserve"> Jones </w:t>
            </w:r>
            <w:r w:rsidRPr="00FD0E49">
              <w:rPr>
                <w:rFonts w:ascii="Times New Roman" w:eastAsia="Georgia" w:hAnsi="Times New Roman" w:cs="Times New Roman"/>
                <w:i/>
                <w:sz w:val="24"/>
                <w:szCs w:val="24"/>
                <w:lang w:val="en-US"/>
              </w:rPr>
              <w:t>et al</w:t>
            </w:r>
            <w:r w:rsidRPr="00FD0E49">
              <w:rPr>
                <w:rFonts w:ascii="Times New Roman" w:eastAsia="Georgia" w:hAnsi="Times New Roman" w:cs="Times New Roman"/>
                <w:sz w:val="24"/>
                <w:szCs w:val="24"/>
                <w:lang w:val="en-US"/>
              </w:rPr>
              <w:t>.</w:t>
            </w:r>
          </w:p>
        </w:tc>
      </w:tr>
      <w:tr w:rsidR="0088105A" w:rsidRPr="00FD0E49" w14:paraId="5095954B" w14:textId="77777777" w:rsidTr="00474E87">
        <w:tc>
          <w:tcPr>
            <w:tcW w:w="535" w:type="dxa"/>
          </w:tcPr>
          <w:p w14:paraId="76947EB0"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39CD1ECC"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lang w:val="en-US"/>
              </w:rPr>
              <w:t xml:space="preserve">Xanthomonas euvesicatoria </w:t>
            </w:r>
            <w:r w:rsidRPr="00FD0E49">
              <w:rPr>
                <w:rFonts w:ascii="Times New Roman" w:eastAsia="Georgia" w:hAnsi="Times New Roman" w:cs="Times New Roman"/>
                <w:color w:val="231F20"/>
                <w:w w:val="80"/>
                <w:sz w:val="24"/>
                <w:szCs w:val="24"/>
                <w:lang w:val="en-US"/>
              </w:rPr>
              <w:t xml:space="preserve">Jones </w:t>
            </w:r>
            <w:r w:rsidRPr="00FD0E49">
              <w:rPr>
                <w:rFonts w:ascii="Times New Roman" w:eastAsia="Georgia" w:hAnsi="Times New Roman" w:cs="Times New Roman"/>
                <w:i/>
                <w:color w:val="231F20"/>
                <w:w w:val="80"/>
                <w:sz w:val="24"/>
                <w:szCs w:val="24"/>
                <w:lang w:val="en-US"/>
              </w:rPr>
              <w:t>et al</w:t>
            </w:r>
            <w:r w:rsidRPr="00FD0E49">
              <w:rPr>
                <w:rFonts w:ascii="Times New Roman" w:eastAsia="Georgia" w:hAnsi="Times New Roman" w:cs="Times New Roman"/>
                <w:color w:val="231F20"/>
                <w:w w:val="80"/>
                <w:sz w:val="24"/>
                <w:szCs w:val="24"/>
                <w:lang w:val="en-US"/>
              </w:rPr>
              <w:t>.</w:t>
            </w:r>
          </w:p>
        </w:tc>
        <w:tc>
          <w:tcPr>
            <w:tcW w:w="2382" w:type="dxa"/>
          </w:tcPr>
          <w:p w14:paraId="0D235181" w14:textId="77777777" w:rsidR="0088105A" w:rsidRPr="00FD0E49" w:rsidRDefault="0088105A" w:rsidP="00474E87">
            <w:pPr>
              <w:widowControl w:val="0"/>
              <w:autoSpaceDE w:val="0"/>
              <w:autoSpaceDN w:val="0"/>
              <w:ind w:right="-12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3469" w:type="dxa"/>
          </w:tcPr>
          <w:p w14:paraId="1EFA69BA"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(a) farat përftohen nga një ekstrakt i përshtatshëm acid; </w:t>
            </w:r>
          </w:p>
          <w:p w14:paraId="07B6D05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0B62CC22"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farat e kanë origjinën në zona të </w:t>
            </w:r>
            <w:r w:rsidRPr="00FD0E49">
              <w:rPr>
                <w:rFonts w:ascii="Times New Roman" w:eastAsia="Georgia" w:hAnsi="Times New Roman" w:cs="Times New Roman"/>
                <w:color w:val="231F20"/>
                <w:w w:val="95"/>
                <w:sz w:val="24"/>
                <w:szCs w:val="24"/>
              </w:rPr>
              <w:lastRenderedPageBreak/>
              <w:t xml:space="preserve">njohura se janë të pastër nga </w:t>
            </w:r>
            <w:r w:rsidRPr="00FD0E49">
              <w:rPr>
                <w:rFonts w:ascii="Times New Roman" w:eastAsia="Georgia" w:hAnsi="Times New Roman" w:cs="Times New Roman"/>
                <w:i/>
                <w:color w:val="231F20"/>
                <w:w w:val="95"/>
                <w:sz w:val="24"/>
                <w:szCs w:val="24"/>
              </w:rPr>
              <w:t xml:space="preserve">Xanthomonas euvesicatoria </w:t>
            </w:r>
            <w:r w:rsidRPr="00FD0E49">
              <w:rPr>
                <w:rFonts w:ascii="Times New Roman" w:eastAsia="Georgia" w:hAnsi="Times New Roman" w:cs="Times New Roman"/>
                <w:color w:val="231F20"/>
                <w:w w:val="95"/>
                <w:sz w:val="24"/>
                <w:szCs w:val="24"/>
              </w:rPr>
              <w:t>Jones</w:t>
            </w:r>
            <w:r w:rsidRPr="00FD0E49">
              <w:rPr>
                <w:rFonts w:ascii="Times New Roman" w:eastAsia="Georgia" w:hAnsi="Times New Roman" w:cs="Times New Roman"/>
                <w:i/>
                <w:color w:val="231F20"/>
                <w:w w:val="95"/>
                <w:sz w:val="24"/>
                <w:szCs w:val="24"/>
              </w:rPr>
              <w:t xml:space="preserve"> et al</w:t>
            </w:r>
            <w:r w:rsidRPr="00FD0E49">
              <w:rPr>
                <w:rFonts w:ascii="Times New Roman" w:eastAsia="Georgia" w:hAnsi="Times New Roman" w:cs="Times New Roman"/>
                <w:color w:val="231F20"/>
                <w:w w:val="95"/>
                <w:sz w:val="24"/>
                <w:szCs w:val="24"/>
              </w:rPr>
              <w:t>.;</w:t>
            </w:r>
          </w:p>
          <w:p w14:paraId="683DEEDE"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ose </w:t>
            </w:r>
          </w:p>
          <w:p w14:paraId="2B01B588"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w:t>
            </w:r>
          </w:p>
          <w:p w14:paraId="7B9DF80C"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 nuk ka simptoma të shkaktuar nga </w:t>
            </w:r>
            <w:r w:rsidRPr="00FD0E49">
              <w:rPr>
                <w:rFonts w:ascii="Times New Roman" w:eastAsia="Georgia" w:hAnsi="Times New Roman" w:cs="Times New Roman"/>
                <w:i/>
                <w:color w:val="231F20"/>
                <w:w w:val="95"/>
                <w:sz w:val="24"/>
                <w:szCs w:val="24"/>
              </w:rPr>
              <w:t xml:space="preserve">Xanthomonas euvesicatoria </w:t>
            </w:r>
            <w:r w:rsidRPr="00FD0E49">
              <w:rPr>
                <w:rFonts w:ascii="Times New Roman" w:eastAsia="Georgia" w:hAnsi="Times New Roman" w:cs="Times New Roman"/>
                <w:color w:val="231F20"/>
                <w:w w:val="95"/>
                <w:sz w:val="24"/>
                <w:szCs w:val="24"/>
              </w:rPr>
              <w:t>Jones</w:t>
            </w:r>
            <w:r w:rsidRPr="00FD0E49">
              <w:rPr>
                <w:rFonts w:ascii="Times New Roman" w:eastAsia="Georgia" w:hAnsi="Times New Roman" w:cs="Times New Roman"/>
                <w:i/>
                <w:color w:val="231F20"/>
                <w:w w:val="95"/>
                <w:sz w:val="24"/>
                <w:szCs w:val="24"/>
              </w:rPr>
              <w:t xml:space="preserve"> et al.</w:t>
            </w:r>
            <w:r w:rsidRPr="00FD0E49">
              <w:rPr>
                <w:rFonts w:ascii="Times New Roman" w:eastAsia="Georgia" w:hAnsi="Times New Roman" w:cs="Times New Roman"/>
                <w:color w:val="231F20"/>
                <w:w w:val="95"/>
                <w:sz w:val="24"/>
                <w:szCs w:val="24"/>
              </w:rPr>
              <w:t xml:space="preserve"> të vëzhguar në inspektimet vizuale në kohë të përshtatshme për të zbuluar dëmtuesin gjatë ciklit të plotë të vegjetacionit të bimëve në vendin e prodhimit; </w:t>
            </w:r>
          </w:p>
          <w:p w14:paraId="7641D5CC"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56B3F39C"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 (ii) farat i janë nënshtruar testimit zyrtar për </w:t>
            </w:r>
            <w:r w:rsidRPr="00FD0E49">
              <w:rPr>
                <w:rFonts w:ascii="Times New Roman" w:eastAsia="Georgia" w:hAnsi="Times New Roman" w:cs="Times New Roman"/>
                <w:i/>
                <w:color w:val="231F20"/>
                <w:w w:val="95"/>
                <w:sz w:val="24"/>
                <w:szCs w:val="24"/>
              </w:rPr>
              <w:t xml:space="preserve">Xanthomonas euvesicatoria </w:t>
            </w:r>
            <w:r w:rsidRPr="00FD0E49">
              <w:rPr>
                <w:rFonts w:ascii="Times New Roman" w:eastAsia="Georgia" w:hAnsi="Times New Roman" w:cs="Times New Roman"/>
                <w:color w:val="231F20"/>
                <w:w w:val="95"/>
                <w:sz w:val="24"/>
                <w:szCs w:val="24"/>
              </w:rPr>
              <w:t>Jones</w:t>
            </w:r>
            <w:r w:rsidRPr="00FD0E49">
              <w:rPr>
                <w:rFonts w:ascii="Times New Roman" w:eastAsia="Georgia" w:hAnsi="Times New Roman" w:cs="Times New Roman"/>
                <w:i/>
                <w:color w:val="231F20"/>
                <w:w w:val="95"/>
                <w:sz w:val="24"/>
                <w:szCs w:val="24"/>
              </w:rPr>
              <w:t xml:space="preserve"> et al.</w:t>
            </w:r>
            <w:r w:rsidRPr="00FD0E49">
              <w:rPr>
                <w:rFonts w:ascii="Times New Roman" w:eastAsia="Georgia" w:hAnsi="Times New Roman" w:cs="Times New Roman"/>
                <w:color w:val="231F20"/>
                <w:w w:val="95"/>
                <w:sz w:val="24"/>
                <w:szCs w:val="24"/>
              </w:rPr>
              <w:t xml:space="preserve"> në një mostër përfaqësues dhe duke përdorur metoda të përshtatshme, pavarësisht nëse ndjekin apo jo një trajtim të përshtatshëm, dhe janë konfirmuar, në ato teste, të pastra nga </w:t>
            </w:r>
            <w:r w:rsidRPr="00FD0E49">
              <w:rPr>
                <w:rFonts w:ascii="Times New Roman" w:eastAsia="Georgia" w:hAnsi="Times New Roman" w:cs="Times New Roman"/>
                <w:i/>
                <w:color w:val="231F20"/>
                <w:w w:val="95"/>
                <w:sz w:val="24"/>
                <w:szCs w:val="24"/>
              </w:rPr>
              <w:t xml:space="preserve">Xanthomonas euvesicatoria </w:t>
            </w:r>
            <w:r w:rsidRPr="00FD0E49">
              <w:rPr>
                <w:rFonts w:ascii="Times New Roman" w:eastAsia="Georgia" w:hAnsi="Times New Roman" w:cs="Times New Roman"/>
                <w:color w:val="231F20"/>
                <w:w w:val="95"/>
                <w:sz w:val="24"/>
                <w:szCs w:val="24"/>
              </w:rPr>
              <w:t>Jones</w:t>
            </w:r>
            <w:r w:rsidRPr="00FD0E49">
              <w:rPr>
                <w:rFonts w:ascii="Times New Roman" w:eastAsia="Georgia" w:hAnsi="Times New Roman" w:cs="Times New Roman"/>
                <w:i/>
                <w:color w:val="231F20"/>
                <w:w w:val="95"/>
                <w:sz w:val="24"/>
                <w:szCs w:val="24"/>
              </w:rPr>
              <w:t xml:space="preserve"> et al.</w:t>
            </w:r>
          </w:p>
        </w:tc>
      </w:tr>
      <w:tr w:rsidR="0088105A" w:rsidRPr="00FD0E49" w14:paraId="2B310E85" w14:textId="77777777" w:rsidTr="00474E87">
        <w:tc>
          <w:tcPr>
            <w:tcW w:w="535" w:type="dxa"/>
          </w:tcPr>
          <w:p w14:paraId="158D2E1F"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642F26DD" w14:textId="77777777" w:rsidR="0088105A" w:rsidRPr="00FD0E49" w:rsidRDefault="0088105A" w:rsidP="00474E87">
            <w:pPr>
              <w:widowControl w:val="0"/>
              <w:autoSpaceDE w:val="0"/>
              <w:autoSpaceDN w:val="0"/>
              <w:ind w:right="262"/>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 xml:space="preserve">Xanthomonas gardneri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Šutič) Jones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90"/>
                <w:sz w:val="24"/>
                <w:szCs w:val="24"/>
              </w:rPr>
              <w:t>al.</w:t>
            </w:r>
          </w:p>
        </w:tc>
        <w:tc>
          <w:tcPr>
            <w:tcW w:w="2382" w:type="dxa"/>
          </w:tcPr>
          <w:p w14:paraId="7FF2D0A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3469" w:type="dxa"/>
          </w:tcPr>
          <w:p w14:paraId="213CD910"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farat e kanë origjinën në zonat</w:t>
            </w:r>
            <w:r w:rsidRPr="00FD0E49">
              <w:rPr>
                <w:rFonts w:ascii="Times New Roman" w:eastAsia="Georgia" w:hAnsi="Times New Roman" w:cs="Times New Roman"/>
                <w:sz w:val="24"/>
                <w:szCs w:val="24"/>
              </w:rPr>
              <w:t xml:space="preserve"> që dihet</w:t>
            </w:r>
            <w:r w:rsidRPr="00FD0E49">
              <w:rPr>
                <w:rFonts w:ascii="Times New Roman" w:eastAsia="Georgia" w:hAnsi="Times New Roman" w:cs="Times New Roman"/>
                <w:color w:val="231F20"/>
                <w:w w:val="95"/>
                <w:sz w:val="24"/>
                <w:szCs w:val="24"/>
              </w:rPr>
              <w:t xml:space="preserve"> se janë të pastra nga </w:t>
            </w:r>
            <w:r w:rsidRPr="00FD0E49">
              <w:rPr>
                <w:rFonts w:ascii="Times New Roman" w:eastAsia="Georgia" w:hAnsi="Times New Roman" w:cs="Times New Roman"/>
                <w:i/>
                <w:color w:val="231F20"/>
                <w:w w:val="90"/>
                <w:sz w:val="24"/>
                <w:szCs w:val="24"/>
              </w:rPr>
              <w:t xml:space="preserve">Xanthomonas gardneri </w:t>
            </w:r>
            <w:r w:rsidRPr="00FD0E49">
              <w:rPr>
                <w:rFonts w:ascii="Times New Roman" w:eastAsia="Georgia" w:hAnsi="Times New Roman" w:cs="Times New Roman"/>
                <w:color w:val="231F20"/>
                <w:w w:val="90"/>
                <w:sz w:val="24"/>
                <w:szCs w:val="24"/>
              </w:rPr>
              <w:t xml:space="preserve">(ex Šutič) Jones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p w14:paraId="36600EA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1E1F26B0"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0"/>
                <w:sz w:val="24"/>
                <w:szCs w:val="24"/>
              </w:rPr>
              <w:t>(b) asnjë simptomë të shkaktuar nga</w:t>
            </w:r>
            <w:r w:rsidRPr="00FD0E49">
              <w:rPr>
                <w:rFonts w:ascii="Times New Roman" w:eastAsia="Georgia" w:hAnsi="Times New Roman" w:cs="Times New Roman"/>
                <w:i/>
                <w:color w:val="231F20"/>
                <w:w w:val="90"/>
                <w:sz w:val="24"/>
                <w:szCs w:val="24"/>
              </w:rPr>
              <w:t xml:space="preserve"> Xanthomonas gardneri </w:t>
            </w:r>
            <w:r w:rsidRPr="00FD0E49">
              <w:rPr>
                <w:rFonts w:ascii="Times New Roman" w:eastAsia="Georgia" w:hAnsi="Times New Roman" w:cs="Times New Roman"/>
                <w:color w:val="231F20"/>
                <w:w w:val="95"/>
                <w:sz w:val="24"/>
                <w:szCs w:val="24"/>
              </w:rPr>
              <w:t xml:space="preserve">(ex Šutič) Jones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95"/>
                <w:sz w:val="24"/>
                <w:szCs w:val="24"/>
              </w:rPr>
              <w:t>al</w:t>
            </w:r>
            <w:r w:rsidRPr="00FD0E49">
              <w:rPr>
                <w:rFonts w:ascii="Times New Roman" w:eastAsia="Georgia" w:hAnsi="Times New Roman" w:cs="Times New Roman"/>
                <w:sz w:val="24"/>
                <w:szCs w:val="24"/>
              </w:rPr>
              <w:t xml:space="preserve">., nuk janë vërejtur në </w:t>
            </w:r>
            <w:r w:rsidRPr="00FD0E49">
              <w:rPr>
                <w:rFonts w:ascii="Times New Roman" w:eastAsia="Georgia" w:hAnsi="Times New Roman" w:cs="Times New Roman"/>
                <w:color w:val="231F20"/>
                <w:w w:val="95"/>
                <w:sz w:val="24"/>
                <w:szCs w:val="24"/>
              </w:rPr>
              <w:t>inspektime vizuale në kohë të përshtatshme për të zbuluar dëmtuesit gjatë ciklit</w:t>
            </w:r>
            <w:r w:rsidRPr="00FD0E49">
              <w:rPr>
                <w:rFonts w:ascii="Times New Roman" w:eastAsia="Georgia" w:hAnsi="Times New Roman" w:cs="Times New Roman"/>
                <w:sz w:val="24"/>
                <w:szCs w:val="24"/>
              </w:rPr>
              <w:t xml:space="preserve"> të plotë të vegjetacionit të bimëve në vendndodhjen e</w:t>
            </w:r>
            <w:r w:rsidRPr="00FD0E49">
              <w:rPr>
                <w:rFonts w:ascii="Times New Roman" w:eastAsia="Georgia" w:hAnsi="Times New Roman" w:cs="Times New Roman"/>
                <w:color w:val="231F20"/>
                <w:w w:val="95"/>
                <w:sz w:val="24"/>
                <w:szCs w:val="24"/>
              </w:rPr>
              <w:t xml:space="preserve"> prodhimit;</w:t>
            </w:r>
          </w:p>
          <w:p w14:paraId="2C1BF7BE"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ose</w:t>
            </w:r>
          </w:p>
          <w:p w14:paraId="47FC0AA4"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t xml:space="preserve">c) farat i janë nënshtruar testimit zyrtar për </w:t>
            </w:r>
            <w:r w:rsidRPr="00FD0E49">
              <w:rPr>
                <w:rFonts w:ascii="Times New Roman" w:eastAsia="Georgia" w:hAnsi="Times New Roman" w:cs="Times New Roman"/>
                <w:i/>
                <w:color w:val="231F20"/>
                <w:w w:val="95"/>
                <w:sz w:val="24"/>
                <w:szCs w:val="24"/>
              </w:rPr>
              <w:t xml:space="preserve">Xanthomonas gardneri </w:t>
            </w:r>
            <w:r w:rsidRPr="00FD0E49">
              <w:rPr>
                <w:rFonts w:ascii="Times New Roman" w:eastAsia="Georgia" w:hAnsi="Times New Roman" w:cs="Times New Roman"/>
                <w:color w:val="231F20"/>
                <w:w w:val="95"/>
                <w:sz w:val="24"/>
                <w:szCs w:val="24"/>
              </w:rPr>
              <w:t xml:space="preserve">(ex Šutič) Jones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w:t>
            </w:r>
            <w:r w:rsidRPr="00FD0E49">
              <w:rPr>
                <w:rFonts w:ascii="Times New Roman" w:eastAsia="Georgia" w:hAnsi="Times New Roman" w:cs="Times New Roman"/>
                <w:i/>
                <w:color w:val="231F20"/>
                <w:w w:val="95"/>
                <w:sz w:val="24"/>
                <w:szCs w:val="24"/>
              </w:rPr>
              <w:t xml:space="preserve"> </w:t>
            </w:r>
            <w:r w:rsidRPr="00FD0E49">
              <w:rPr>
                <w:rFonts w:ascii="Times New Roman" w:eastAsia="Georgia" w:hAnsi="Times New Roman" w:cs="Times New Roman"/>
                <w:color w:val="231F20"/>
                <w:w w:val="95"/>
                <w:sz w:val="24"/>
                <w:szCs w:val="24"/>
              </w:rPr>
              <w:t xml:space="preserve">në një mostër përfaqësues dhe duke përdorur metoda të përshtatshme, pavarësisht nëse ndjekin apo jo një trajtim të përshtatshëm, dhe janë gjetur, në ato teste, të pastra nga </w:t>
            </w:r>
            <w:r w:rsidRPr="00FD0E49">
              <w:rPr>
                <w:rFonts w:ascii="Times New Roman" w:eastAsia="Georgia" w:hAnsi="Times New Roman" w:cs="Times New Roman"/>
                <w:i/>
                <w:color w:val="231F20"/>
                <w:w w:val="95"/>
                <w:sz w:val="24"/>
                <w:szCs w:val="24"/>
              </w:rPr>
              <w:t xml:space="preserve">Xanthomonas euvesicatoria </w:t>
            </w:r>
            <w:r w:rsidRPr="00FD0E49">
              <w:rPr>
                <w:rFonts w:ascii="Times New Roman" w:eastAsia="Georgia" w:hAnsi="Times New Roman" w:cs="Times New Roman"/>
                <w:color w:val="231F20"/>
                <w:w w:val="95"/>
                <w:sz w:val="24"/>
                <w:szCs w:val="24"/>
              </w:rPr>
              <w:t>Jones</w:t>
            </w:r>
            <w:r w:rsidRPr="00FD0E49">
              <w:rPr>
                <w:rFonts w:ascii="Times New Roman" w:eastAsia="Georgia" w:hAnsi="Times New Roman" w:cs="Times New Roman"/>
                <w:i/>
                <w:color w:val="231F20"/>
                <w:w w:val="95"/>
                <w:sz w:val="24"/>
                <w:szCs w:val="24"/>
              </w:rPr>
              <w:t xml:space="preserve"> et al.</w:t>
            </w:r>
          </w:p>
        </w:tc>
      </w:tr>
      <w:tr w:rsidR="0088105A" w:rsidRPr="00FD0E49" w14:paraId="6D15CEAB" w14:textId="77777777" w:rsidTr="00474E87">
        <w:tc>
          <w:tcPr>
            <w:tcW w:w="535" w:type="dxa"/>
          </w:tcPr>
          <w:p w14:paraId="1406CF19"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6443B032" w14:textId="77777777" w:rsidR="0088105A" w:rsidRPr="00FD0E49" w:rsidRDefault="0088105A" w:rsidP="00474E87">
            <w:pPr>
              <w:widowControl w:val="0"/>
              <w:autoSpaceDE w:val="0"/>
              <w:autoSpaceDN w:val="0"/>
              <w:ind w:right="262"/>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0"/>
                <w:sz w:val="24"/>
                <w:szCs w:val="24"/>
              </w:rPr>
              <w:t xml:space="preserve">Xanthomonas gardneri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Šutič) Jones </w:t>
            </w:r>
            <w:r w:rsidRPr="00FD0E49">
              <w:rPr>
                <w:rFonts w:ascii="Times New Roman" w:eastAsia="Georgia" w:hAnsi="Times New Roman" w:cs="Times New Roman"/>
                <w:i/>
                <w:sz w:val="24"/>
                <w:szCs w:val="24"/>
              </w:rPr>
              <w:t>et</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p>
        </w:tc>
        <w:tc>
          <w:tcPr>
            <w:tcW w:w="2382" w:type="dxa"/>
          </w:tcPr>
          <w:p w14:paraId="13CB5E43" w14:textId="77777777" w:rsidR="0088105A" w:rsidRPr="00FD0E49" w:rsidRDefault="0088105A" w:rsidP="00474E87">
            <w:pPr>
              <w:widowControl w:val="0"/>
              <w:autoSpaceDE w:val="0"/>
              <w:autoSpaceDN w:val="0"/>
              <w:ind w:right="-12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3469" w:type="dxa"/>
          </w:tcPr>
          <w:p w14:paraId="7BEBD99F"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farat janë marrë nga një ekstraktim i duhur acid; </w:t>
            </w:r>
          </w:p>
          <w:p w14:paraId="2208AC30"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dhe </w:t>
            </w:r>
          </w:p>
          <w:p w14:paraId="41C277FE"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farat e kanë origjinën në zona të njohura se janë të pastra nga </w:t>
            </w:r>
            <w:r w:rsidRPr="00FD0E49">
              <w:rPr>
                <w:rFonts w:ascii="Times New Roman" w:eastAsia="Georgia" w:hAnsi="Times New Roman" w:cs="Times New Roman"/>
                <w:i/>
                <w:color w:val="231F20"/>
                <w:w w:val="80"/>
                <w:sz w:val="24"/>
                <w:szCs w:val="24"/>
              </w:rPr>
              <w:lastRenderedPageBreak/>
              <w:t xml:space="preserve">Xanthomonas gardneri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Šutič) Jones </w:t>
            </w:r>
            <w:r w:rsidRPr="00FD0E49">
              <w:rPr>
                <w:rFonts w:ascii="Times New Roman" w:eastAsia="Georgia" w:hAnsi="Times New Roman" w:cs="Times New Roman"/>
                <w:i/>
                <w:sz w:val="24"/>
                <w:szCs w:val="24"/>
              </w:rPr>
              <w:t>et</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r w:rsidRPr="00FD0E49">
              <w:rPr>
                <w:rFonts w:ascii="Times New Roman" w:eastAsia="Georgia" w:hAnsi="Times New Roman" w:cs="Times New Roman"/>
                <w:sz w:val="24"/>
                <w:szCs w:val="24"/>
              </w:rPr>
              <w:t xml:space="preserve">; </w:t>
            </w:r>
          </w:p>
          <w:p w14:paraId="5C821AD9"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064CCCEE"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(c) </w:t>
            </w:r>
          </w:p>
          <w:p w14:paraId="4B5E6E9F"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 nuk ka simptoma të shkaktuar nga </w:t>
            </w:r>
            <w:r w:rsidRPr="00FD0E49">
              <w:rPr>
                <w:rFonts w:ascii="Times New Roman" w:eastAsia="Georgia" w:hAnsi="Times New Roman" w:cs="Times New Roman"/>
                <w:i/>
                <w:color w:val="231F20"/>
                <w:w w:val="80"/>
                <w:sz w:val="24"/>
                <w:szCs w:val="24"/>
              </w:rPr>
              <w:t xml:space="preserve">Xanthomonas gardneri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Šutič) Jones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r w:rsidRPr="00FD0E49">
              <w:rPr>
                <w:rFonts w:ascii="Times New Roman" w:eastAsia="Georgia" w:hAnsi="Times New Roman" w:cs="Times New Roman"/>
                <w:sz w:val="24"/>
                <w:szCs w:val="24"/>
              </w:rPr>
              <w:t xml:space="preserve"> të vëzhguar në inspektimet vizuale në kohë të përshtatshme gjatë ciklit të plotë të vegjetacionit të bimëve në vendndodhjet e prodhimit;</w:t>
            </w:r>
          </w:p>
          <w:p w14:paraId="00C6B164"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619004D2"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 farat i janë nënshtruar testimit zyrtar për </w:t>
            </w:r>
            <w:r w:rsidRPr="00FD0E49">
              <w:rPr>
                <w:rFonts w:ascii="Times New Roman" w:eastAsia="Georgia" w:hAnsi="Times New Roman" w:cs="Times New Roman"/>
                <w:i/>
                <w:color w:val="231F20"/>
                <w:w w:val="80"/>
                <w:sz w:val="24"/>
                <w:szCs w:val="24"/>
              </w:rPr>
              <w:t xml:space="preserve">Xanthomonas gardneri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Šutič) Jones </w:t>
            </w:r>
            <w:r w:rsidRPr="00FD0E49">
              <w:rPr>
                <w:rFonts w:ascii="Times New Roman" w:eastAsia="Georgia" w:hAnsi="Times New Roman" w:cs="Times New Roman"/>
                <w:i/>
                <w:sz w:val="24"/>
                <w:szCs w:val="24"/>
              </w:rPr>
              <w:t>et</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sz w:val="24"/>
                <w:szCs w:val="24"/>
              </w:rPr>
              <w:t xml:space="preserve">., në një mostër përfaqësues dhe duke përdorur metoda të përshtatshme, pavarësisht nëse ndjekin apo jo një trajtim të përshtatshëm, dhe janë gjetur, në këto teste, të pastra nga </w:t>
            </w:r>
            <w:r w:rsidRPr="00FD0E49">
              <w:rPr>
                <w:rFonts w:ascii="Times New Roman" w:eastAsia="Georgia" w:hAnsi="Times New Roman" w:cs="Times New Roman"/>
                <w:i/>
                <w:color w:val="231F20"/>
                <w:w w:val="80"/>
                <w:sz w:val="24"/>
                <w:szCs w:val="24"/>
              </w:rPr>
              <w:t xml:space="preserve">Xanthomonas gardneri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Šutič) Jones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p>
        </w:tc>
      </w:tr>
      <w:tr w:rsidR="0088105A" w:rsidRPr="00FD0E49" w14:paraId="4198E86D" w14:textId="77777777" w:rsidTr="00474E87">
        <w:tc>
          <w:tcPr>
            <w:tcW w:w="535" w:type="dxa"/>
          </w:tcPr>
          <w:p w14:paraId="78A66E61"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23E56D9C" w14:textId="77777777" w:rsidR="0088105A" w:rsidRPr="00FD0E49" w:rsidRDefault="0088105A" w:rsidP="00474E87">
            <w:pPr>
              <w:widowControl w:val="0"/>
              <w:autoSpaceDE w:val="0"/>
              <w:autoSpaceDN w:val="0"/>
              <w:rPr>
                <w:rFonts w:ascii="Times New Roman" w:eastAsia="Georgia" w:hAnsi="Times New Roman" w:cs="Times New Roman"/>
                <w:i/>
                <w:sz w:val="24"/>
                <w:szCs w:val="24"/>
                <w:highlight w:val="yellow"/>
                <w:lang w:val="sv-SE"/>
              </w:rPr>
            </w:pPr>
            <w:r w:rsidRPr="00FD0E49">
              <w:rPr>
                <w:rFonts w:ascii="Times New Roman" w:eastAsia="Georgia" w:hAnsi="Times New Roman" w:cs="Times New Roman"/>
                <w:i/>
                <w:color w:val="231F20"/>
                <w:w w:val="85"/>
                <w:sz w:val="24"/>
                <w:szCs w:val="24"/>
              </w:rPr>
              <w:t xml:space="preserve">Xanthomonas perforans </w:t>
            </w:r>
            <w:r w:rsidRPr="00FD0E49">
              <w:rPr>
                <w:rFonts w:ascii="Times New Roman" w:eastAsia="Georgia" w:hAnsi="Times New Roman" w:cs="Times New Roman"/>
                <w:color w:val="231F20"/>
                <w:w w:val="85"/>
                <w:sz w:val="24"/>
                <w:szCs w:val="24"/>
              </w:rPr>
              <w:t>Jones</w:t>
            </w:r>
            <w:r w:rsidRPr="00FD0E49">
              <w:rPr>
                <w:rFonts w:ascii="Times New Roman" w:eastAsia="Georgia" w:hAnsi="Times New Roman" w:cs="Times New Roman"/>
                <w:i/>
                <w:color w:val="231F20"/>
                <w:w w:val="85"/>
                <w:sz w:val="24"/>
                <w:szCs w:val="24"/>
              </w:rPr>
              <w:t xml:space="preserve"> et al</w:t>
            </w:r>
          </w:p>
        </w:tc>
        <w:tc>
          <w:tcPr>
            <w:tcW w:w="2382" w:type="dxa"/>
          </w:tcPr>
          <w:p w14:paraId="33AAC29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3469" w:type="dxa"/>
          </w:tcPr>
          <w:p w14:paraId="38F7777D"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(a)  farat e kanë origjinën në zonat</w:t>
            </w:r>
            <w:r w:rsidRPr="00FD0E49">
              <w:rPr>
                <w:rFonts w:ascii="Times New Roman" w:eastAsia="Georgia" w:hAnsi="Times New Roman" w:cs="Times New Roman"/>
                <w:sz w:val="24"/>
                <w:szCs w:val="24"/>
              </w:rPr>
              <w:t xml:space="preserve"> që dihet</w:t>
            </w:r>
            <w:r w:rsidRPr="00FD0E49">
              <w:rPr>
                <w:rFonts w:ascii="Times New Roman" w:eastAsia="Georgia" w:hAnsi="Times New Roman" w:cs="Times New Roman"/>
                <w:color w:val="231F20"/>
                <w:w w:val="95"/>
                <w:sz w:val="24"/>
                <w:szCs w:val="24"/>
              </w:rPr>
              <w:t xml:space="preserve"> se janë të pastra nga </w:t>
            </w:r>
            <w:r w:rsidRPr="00FD0E49">
              <w:rPr>
                <w:rFonts w:ascii="Times New Roman" w:eastAsia="Georgia" w:hAnsi="Times New Roman" w:cs="Times New Roman"/>
                <w:i/>
                <w:color w:val="231F20"/>
                <w:w w:val="85"/>
                <w:sz w:val="24"/>
                <w:szCs w:val="24"/>
              </w:rPr>
              <w:t xml:space="preserve">Xanthomonas perforans </w:t>
            </w:r>
            <w:r w:rsidRPr="00FD0E49">
              <w:rPr>
                <w:rFonts w:ascii="Times New Roman" w:eastAsia="Georgia" w:hAnsi="Times New Roman" w:cs="Times New Roman"/>
                <w:color w:val="231F20"/>
                <w:w w:val="85"/>
                <w:sz w:val="24"/>
                <w:szCs w:val="24"/>
              </w:rPr>
              <w:t xml:space="preserve">Jones </w:t>
            </w:r>
            <w:r w:rsidRPr="00FD0E49">
              <w:rPr>
                <w:rFonts w:ascii="Times New Roman" w:eastAsia="Georgia" w:hAnsi="Times New Roman" w:cs="Times New Roman"/>
                <w:i/>
                <w:color w:val="231F20"/>
                <w:w w:val="85"/>
                <w:sz w:val="24"/>
                <w:szCs w:val="24"/>
              </w:rPr>
              <w:t>et al</w:t>
            </w:r>
            <w:r w:rsidRPr="00FD0E49">
              <w:rPr>
                <w:rFonts w:ascii="Times New Roman" w:eastAsia="Georgia" w:hAnsi="Times New Roman" w:cs="Times New Roman"/>
                <w:color w:val="231F20"/>
                <w:w w:val="85"/>
                <w:sz w:val="24"/>
                <w:szCs w:val="24"/>
              </w:rPr>
              <w:t>.;</w:t>
            </w:r>
          </w:p>
          <w:p w14:paraId="08AFDA71"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sz w:val="24"/>
                <w:szCs w:val="24"/>
              </w:rPr>
              <w:t>ose</w:t>
            </w:r>
          </w:p>
          <w:p w14:paraId="5D5BE755"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85"/>
                <w:sz w:val="24"/>
                <w:szCs w:val="24"/>
              </w:rPr>
            </w:pPr>
            <w:r w:rsidRPr="00FD0E49">
              <w:rPr>
                <w:rFonts w:ascii="Times New Roman" w:eastAsia="Georgia" w:hAnsi="Times New Roman" w:cs="Times New Roman"/>
                <w:color w:val="231F20"/>
                <w:w w:val="85"/>
                <w:sz w:val="24"/>
                <w:szCs w:val="24"/>
              </w:rPr>
              <w:t xml:space="preserve">(b) nuk ka simptoma të sëmundjes së shkaktuar nga </w:t>
            </w:r>
            <w:r w:rsidRPr="00FD0E49">
              <w:rPr>
                <w:rFonts w:ascii="Times New Roman" w:eastAsia="Georgia" w:hAnsi="Times New Roman" w:cs="Times New Roman"/>
                <w:i/>
                <w:color w:val="231F20"/>
                <w:w w:val="85"/>
                <w:sz w:val="24"/>
                <w:szCs w:val="24"/>
              </w:rPr>
              <w:t xml:space="preserve">Xanthomonas perforans </w:t>
            </w:r>
            <w:r w:rsidRPr="00FD0E49">
              <w:rPr>
                <w:rFonts w:ascii="Times New Roman" w:eastAsia="Georgia" w:hAnsi="Times New Roman" w:cs="Times New Roman"/>
                <w:color w:val="231F20"/>
                <w:w w:val="85"/>
                <w:sz w:val="24"/>
                <w:szCs w:val="24"/>
              </w:rPr>
              <w:t>Jones</w:t>
            </w:r>
            <w:r w:rsidRPr="00FD0E49">
              <w:rPr>
                <w:rFonts w:ascii="Times New Roman" w:eastAsia="Georgia" w:hAnsi="Times New Roman" w:cs="Times New Roman"/>
                <w:i/>
                <w:color w:val="231F20"/>
                <w:w w:val="85"/>
                <w:sz w:val="24"/>
                <w:szCs w:val="24"/>
              </w:rPr>
              <w:t xml:space="preserve"> et al.</w:t>
            </w:r>
            <w:r w:rsidRPr="00FD0E49">
              <w:rPr>
                <w:rFonts w:ascii="Times New Roman" w:eastAsia="Georgia" w:hAnsi="Times New Roman" w:cs="Times New Roman"/>
                <w:color w:val="231F20"/>
                <w:w w:val="85"/>
                <w:sz w:val="24"/>
                <w:szCs w:val="24"/>
              </w:rPr>
              <w:t xml:space="preserve"> të vëzhguar në inspektimet vizuale në kohë të përshtatshme gjatë kompletimit cikli i vegjetacionit të bimëve në vendin e prodhimit; ose </w:t>
            </w:r>
          </w:p>
          <w:p w14:paraId="29C69041"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w w:val="85"/>
                <w:sz w:val="24"/>
                <w:szCs w:val="24"/>
              </w:rPr>
              <w:t xml:space="preserve">(c) farat i janë nënshtruar testimit zyrtar për </w:t>
            </w:r>
            <w:r w:rsidRPr="00FD0E49">
              <w:rPr>
                <w:rFonts w:ascii="Times New Roman" w:eastAsia="Georgia" w:hAnsi="Times New Roman" w:cs="Times New Roman"/>
                <w:i/>
                <w:color w:val="231F20"/>
                <w:w w:val="85"/>
                <w:sz w:val="24"/>
                <w:szCs w:val="24"/>
              </w:rPr>
              <w:t xml:space="preserve">Xanthomonas perforans </w:t>
            </w:r>
            <w:r w:rsidRPr="00FD0E49">
              <w:rPr>
                <w:rFonts w:ascii="Times New Roman" w:eastAsia="Georgia" w:hAnsi="Times New Roman" w:cs="Times New Roman"/>
                <w:color w:val="231F20"/>
                <w:w w:val="85"/>
                <w:sz w:val="24"/>
                <w:szCs w:val="24"/>
              </w:rPr>
              <w:t>Jones</w:t>
            </w:r>
            <w:r w:rsidRPr="00FD0E49">
              <w:rPr>
                <w:rFonts w:ascii="Times New Roman" w:eastAsia="Georgia" w:hAnsi="Times New Roman" w:cs="Times New Roman"/>
                <w:i/>
                <w:color w:val="231F20"/>
                <w:w w:val="85"/>
                <w:sz w:val="24"/>
                <w:szCs w:val="24"/>
              </w:rPr>
              <w:t xml:space="preserve"> et al. </w:t>
            </w:r>
            <w:r w:rsidRPr="00FD0E49">
              <w:rPr>
                <w:rFonts w:ascii="Times New Roman" w:eastAsia="Georgia" w:hAnsi="Times New Roman" w:cs="Times New Roman"/>
                <w:color w:val="231F20"/>
                <w:w w:val="85"/>
                <w:sz w:val="24"/>
                <w:szCs w:val="24"/>
              </w:rPr>
              <w:t xml:space="preserve">në një mostër përfaqësues dhe duke përdorur metoda të përshtatshme, pavarësisht nëse ndjekin apo jo një trajtim të përshtatshëm, dhe janë gjetur, në ato teste, të pastra nga </w:t>
            </w:r>
            <w:r w:rsidRPr="00FD0E49">
              <w:rPr>
                <w:rFonts w:ascii="Times New Roman" w:eastAsia="Georgia" w:hAnsi="Times New Roman" w:cs="Times New Roman"/>
                <w:i/>
                <w:color w:val="231F20"/>
                <w:w w:val="85"/>
                <w:sz w:val="24"/>
                <w:szCs w:val="24"/>
              </w:rPr>
              <w:t>Xanthomonas perforans</w:t>
            </w:r>
            <w:r w:rsidRPr="00FD0E49">
              <w:rPr>
                <w:rFonts w:ascii="Times New Roman" w:eastAsia="Georgia" w:hAnsi="Times New Roman" w:cs="Times New Roman"/>
                <w:color w:val="231F20"/>
                <w:w w:val="85"/>
                <w:sz w:val="24"/>
                <w:szCs w:val="24"/>
              </w:rPr>
              <w:t xml:space="preserve"> Jones </w:t>
            </w:r>
            <w:r w:rsidRPr="00FD0E49">
              <w:rPr>
                <w:rFonts w:ascii="Times New Roman" w:eastAsia="Georgia" w:hAnsi="Times New Roman" w:cs="Times New Roman"/>
                <w:i/>
                <w:color w:val="231F20"/>
                <w:w w:val="85"/>
                <w:sz w:val="24"/>
                <w:szCs w:val="24"/>
              </w:rPr>
              <w:t>et al.</w:t>
            </w:r>
          </w:p>
        </w:tc>
      </w:tr>
      <w:tr w:rsidR="0088105A" w:rsidRPr="00FD0E49" w14:paraId="657CF48A" w14:textId="77777777" w:rsidTr="00474E87">
        <w:tc>
          <w:tcPr>
            <w:tcW w:w="535" w:type="dxa"/>
          </w:tcPr>
          <w:p w14:paraId="22197D22"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46E24B8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Xanthomonas perforans </w:t>
            </w:r>
            <w:r w:rsidRPr="00FD0E49">
              <w:rPr>
                <w:rFonts w:ascii="Times New Roman" w:eastAsia="Georgia" w:hAnsi="Times New Roman" w:cs="Times New Roman"/>
                <w:color w:val="231F20"/>
                <w:w w:val="85"/>
                <w:sz w:val="24"/>
                <w:szCs w:val="24"/>
              </w:rPr>
              <w:t>Jones</w:t>
            </w:r>
            <w:r w:rsidRPr="00FD0E49">
              <w:rPr>
                <w:rFonts w:ascii="Times New Roman" w:eastAsia="Georgia" w:hAnsi="Times New Roman" w:cs="Times New Roman"/>
                <w:sz w:val="24"/>
                <w:szCs w:val="24"/>
                <w:lang w:val="en-US"/>
              </w:rPr>
              <w:t xml:space="preserve"> </w:t>
            </w:r>
            <w:r w:rsidRPr="00FD0E49">
              <w:rPr>
                <w:rFonts w:ascii="Times New Roman" w:eastAsia="Georgia" w:hAnsi="Times New Roman" w:cs="Times New Roman"/>
                <w:i/>
                <w:color w:val="231F20"/>
                <w:w w:val="85"/>
                <w:sz w:val="24"/>
                <w:szCs w:val="24"/>
              </w:rPr>
              <w:t>at  al</w:t>
            </w:r>
            <w:r w:rsidRPr="00FD0E49">
              <w:rPr>
                <w:rFonts w:ascii="Times New Roman" w:eastAsia="Georgia" w:hAnsi="Times New Roman" w:cs="Times New Roman"/>
                <w:color w:val="231F20"/>
                <w:w w:val="85"/>
                <w:sz w:val="24"/>
                <w:szCs w:val="24"/>
              </w:rPr>
              <w:t>.</w:t>
            </w:r>
          </w:p>
        </w:tc>
        <w:tc>
          <w:tcPr>
            <w:tcW w:w="2382" w:type="dxa"/>
          </w:tcPr>
          <w:p w14:paraId="72787380" w14:textId="77777777" w:rsidR="0088105A" w:rsidRPr="00FD0E49" w:rsidRDefault="0088105A" w:rsidP="00474E87">
            <w:pPr>
              <w:widowControl w:val="0"/>
              <w:autoSpaceDE w:val="0"/>
              <w:autoSpaceDN w:val="0"/>
              <w:ind w:right="-21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3469" w:type="dxa"/>
          </w:tcPr>
          <w:p w14:paraId="11F3E033"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 farat janë marrë nga një ekstraktim i duhur acid;</w:t>
            </w:r>
          </w:p>
          <w:p w14:paraId="53ECD12E"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 dhe </w:t>
            </w:r>
          </w:p>
          <w:p w14:paraId="3F21A495"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farat e kanë origjinën në zona të njohura se janë të pastra nga </w:t>
            </w:r>
            <w:r w:rsidRPr="00FD0E49">
              <w:rPr>
                <w:rFonts w:ascii="Times New Roman" w:eastAsia="Georgia" w:hAnsi="Times New Roman" w:cs="Times New Roman"/>
                <w:i/>
                <w:color w:val="231F20"/>
                <w:w w:val="95"/>
                <w:sz w:val="24"/>
                <w:szCs w:val="24"/>
              </w:rPr>
              <w:t>Xanthomonas perforans</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p>
          <w:p w14:paraId="08B3BDED"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ose </w:t>
            </w:r>
          </w:p>
          <w:p w14:paraId="7289DFBF"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w:t>
            </w:r>
          </w:p>
          <w:p w14:paraId="2E599A80"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 nuk ka simptoma të shkaktuar nga </w:t>
            </w:r>
            <w:r w:rsidRPr="00FD0E49">
              <w:rPr>
                <w:rFonts w:ascii="Times New Roman" w:eastAsia="Georgia" w:hAnsi="Times New Roman" w:cs="Times New Roman"/>
                <w:i/>
                <w:color w:val="231F20"/>
                <w:w w:val="95"/>
                <w:sz w:val="24"/>
                <w:szCs w:val="24"/>
              </w:rPr>
              <w:t>Xanthomonas perforans</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të vëzhguar në inspektimet vizuale në kohë të përshtatshme </w:t>
            </w:r>
            <w:r w:rsidRPr="00FD0E49">
              <w:rPr>
                <w:rFonts w:ascii="Times New Roman" w:eastAsia="Georgia" w:hAnsi="Times New Roman" w:cs="Times New Roman"/>
                <w:color w:val="231F20"/>
                <w:w w:val="95"/>
                <w:sz w:val="24"/>
                <w:szCs w:val="24"/>
              </w:rPr>
              <w:lastRenderedPageBreak/>
              <w:t xml:space="preserve">gjatë kompletimit cikli i vegjetacionit të bimëve në vendndodhjet e prodhimi; </w:t>
            </w:r>
          </w:p>
          <w:p w14:paraId="3E88DA92"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ose </w:t>
            </w:r>
          </w:p>
          <w:p w14:paraId="2335E41D"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(ii) farat i janë nënshtruar testimit zyrtar për </w:t>
            </w:r>
            <w:r w:rsidRPr="00FD0E49">
              <w:rPr>
                <w:rFonts w:ascii="Times New Roman" w:eastAsia="Georgia" w:hAnsi="Times New Roman" w:cs="Times New Roman"/>
                <w:i/>
                <w:color w:val="231F20"/>
                <w:w w:val="95"/>
                <w:sz w:val="24"/>
                <w:szCs w:val="24"/>
              </w:rPr>
              <w:t>Xanthomonas perforans</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në një mostër përfaqësues dhe duke përdorur metoda të përshtatshme, pavarësisht nëse ndjekin apo jo një trajtim të përshtatshëm, dhe janë gjetur, në këto teste, të pastra nga </w:t>
            </w:r>
            <w:r w:rsidRPr="00FD0E49">
              <w:rPr>
                <w:rFonts w:ascii="Times New Roman" w:eastAsia="Georgia" w:hAnsi="Times New Roman" w:cs="Times New Roman"/>
                <w:i/>
                <w:color w:val="231F20"/>
                <w:w w:val="95"/>
                <w:sz w:val="24"/>
                <w:szCs w:val="24"/>
              </w:rPr>
              <w:t>Xanthomonas perforans</w:t>
            </w:r>
            <w:r w:rsidRPr="00FD0E49">
              <w:rPr>
                <w:rFonts w:ascii="Times New Roman" w:eastAsia="Georgia" w:hAnsi="Times New Roman" w:cs="Times New Roman"/>
                <w:color w:val="231F20"/>
                <w:w w:val="95"/>
                <w:sz w:val="24"/>
                <w:szCs w:val="24"/>
              </w:rPr>
              <w:t xml:space="preserve"> Jones </w:t>
            </w:r>
            <w:r w:rsidRPr="00FD0E49">
              <w:rPr>
                <w:rFonts w:ascii="Times New Roman" w:eastAsia="Georgia" w:hAnsi="Times New Roman" w:cs="Times New Roman"/>
                <w:i/>
                <w:color w:val="231F20"/>
                <w:w w:val="95"/>
                <w:sz w:val="24"/>
                <w:szCs w:val="24"/>
              </w:rPr>
              <w:t>et al.</w:t>
            </w:r>
          </w:p>
        </w:tc>
      </w:tr>
      <w:tr w:rsidR="0088105A" w:rsidRPr="00FD0E49" w14:paraId="7D50D1A7" w14:textId="77777777" w:rsidTr="00474E87">
        <w:tc>
          <w:tcPr>
            <w:tcW w:w="535" w:type="dxa"/>
          </w:tcPr>
          <w:p w14:paraId="05BE4155"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6EDCFC45" w14:textId="77777777" w:rsidR="0088105A" w:rsidRPr="00FD0E49" w:rsidRDefault="0088105A" w:rsidP="00474E87">
            <w:pPr>
              <w:widowControl w:val="0"/>
              <w:autoSpaceDE w:val="0"/>
              <w:autoSpaceDN w:val="0"/>
              <w:ind w:right="36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Xanthomonas vesicatoria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Doidge) Vauterin </w:t>
            </w:r>
            <w:r w:rsidRPr="00FD0E49">
              <w:rPr>
                <w:rFonts w:ascii="Times New Roman" w:eastAsia="Georgia" w:hAnsi="Times New Roman" w:cs="Times New Roman"/>
                <w:i/>
                <w:sz w:val="24"/>
                <w:szCs w:val="24"/>
              </w:rPr>
              <w:t xml:space="preserve">et </w:t>
            </w:r>
            <w:r w:rsidRPr="00FD0E49">
              <w:rPr>
                <w:rFonts w:ascii="Times New Roman" w:eastAsia="Georgia" w:hAnsi="Times New Roman" w:cs="Times New Roman"/>
                <w:i/>
                <w:color w:val="231F20"/>
                <w:w w:val="90"/>
                <w:sz w:val="24"/>
                <w:szCs w:val="24"/>
              </w:rPr>
              <w:t>al.</w:t>
            </w:r>
          </w:p>
        </w:tc>
        <w:tc>
          <w:tcPr>
            <w:tcW w:w="2382" w:type="dxa"/>
          </w:tcPr>
          <w:p w14:paraId="2EC6CB3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Capsicum annuum </w:t>
            </w:r>
            <w:r w:rsidRPr="00FD0E49">
              <w:rPr>
                <w:rFonts w:ascii="Times New Roman" w:eastAsia="Georgia" w:hAnsi="Times New Roman" w:cs="Times New Roman"/>
                <w:color w:val="231F20"/>
                <w:w w:val="90"/>
                <w:sz w:val="24"/>
                <w:szCs w:val="24"/>
              </w:rPr>
              <w:t>L</w:t>
            </w:r>
          </w:p>
        </w:tc>
        <w:tc>
          <w:tcPr>
            <w:tcW w:w="3469" w:type="dxa"/>
          </w:tcPr>
          <w:p w14:paraId="1B6EE967"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  farat e kanë origjinën në zonat</w:t>
            </w:r>
            <w:r w:rsidRPr="00FD0E49">
              <w:rPr>
                <w:rFonts w:ascii="Times New Roman" w:eastAsia="Georgia" w:hAnsi="Times New Roman" w:cs="Times New Roman"/>
                <w:sz w:val="24"/>
                <w:szCs w:val="24"/>
              </w:rPr>
              <w:t xml:space="preserve"> që dihet</w:t>
            </w:r>
            <w:r w:rsidRPr="00FD0E49">
              <w:rPr>
                <w:rFonts w:ascii="Times New Roman" w:eastAsia="Georgia" w:hAnsi="Times New Roman" w:cs="Times New Roman"/>
                <w:color w:val="231F20"/>
                <w:w w:val="95"/>
                <w:sz w:val="24"/>
                <w:szCs w:val="24"/>
              </w:rPr>
              <w:t xml:space="preserve"> se janë të pastra nga </w:t>
            </w:r>
            <w:r w:rsidRPr="00FD0E49">
              <w:rPr>
                <w:rFonts w:ascii="Times New Roman" w:eastAsia="Georgia" w:hAnsi="Times New Roman" w:cs="Times New Roman"/>
                <w:i/>
                <w:color w:val="231F20"/>
                <w:w w:val="90"/>
                <w:sz w:val="24"/>
                <w:szCs w:val="24"/>
              </w:rPr>
              <w:t xml:space="preserve">Xanthomonas vesicatoria </w:t>
            </w:r>
            <w:r w:rsidRPr="00FD0E49">
              <w:rPr>
                <w:rFonts w:ascii="Times New Roman" w:eastAsia="Georgia" w:hAnsi="Times New Roman" w:cs="Times New Roman"/>
                <w:color w:val="231F20"/>
                <w:w w:val="90"/>
                <w:sz w:val="24"/>
                <w:szCs w:val="24"/>
              </w:rPr>
              <w:t xml:space="preserve">(ex Doidge) Vauterin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p>
          <w:p w14:paraId="08FCE7E4"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ose</w:t>
            </w:r>
          </w:p>
          <w:p w14:paraId="6958D6A4"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nuk ka simptoma të shkaktuar nga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(ex Doidge)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xml:space="preserve"> të vëzhguar në inspektimet vizuale në kohë të përshtatshme gjatë ciklit të plotë të vegjetacionit të bimëve në vendndodhjet e prodhimi; ose </w:t>
            </w:r>
          </w:p>
          <w:p w14:paraId="102F2FFE"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farat i janë nënshtruar testimit zyrtar për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(ex Doidge) Vauterin</w:t>
            </w:r>
            <w:r w:rsidRPr="00FD0E49">
              <w:rPr>
                <w:rFonts w:ascii="Times New Roman" w:eastAsia="Georgia" w:hAnsi="Times New Roman" w:cs="Times New Roman"/>
                <w:i/>
                <w:color w:val="231F20"/>
                <w:w w:val="95"/>
                <w:sz w:val="24"/>
                <w:szCs w:val="24"/>
              </w:rPr>
              <w:t xml:space="preserve"> et al</w:t>
            </w:r>
            <w:r w:rsidRPr="00FD0E49">
              <w:rPr>
                <w:rFonts w:ascii="Times New Roman" w:eastAsia="Georgia" w:hAnsi="Times New Roman" w:cs="Times New Roman"/>
                <w:color w:val="231F20"/>
                <w:w w:val="95"/>
                <w:sz w:val="24"/>
                <w:szCs w:val="24"/>
              </w:rPr>
              <w:t xml:space="preserve">., në një mostër përfaqësuese dhe duke përdorur metoda të përshtatshme, nëse ndjek apo jo një trajtim të përshtatshëm dhe janë konfirmuar të pastra nga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(ex Doidge) Vauterin</w:t>
            </w:r>
            <w:r w:rsidRPr="00FD0E49">
              <w:rPr>
                <w:rFonts w:ascii="Times New Roman" w:eastAsia="Georgia" w:hAnsi="Times New Roman" w:cs="Times New Roman"/>
                <w:i/>
                <w:color w:val="231F20"/>
                <w:w w:val="95"/>
                <w:sz w:val="24"/>
                <w:szCs w:val="24"/>
              </w:rPr>
              <w:t xml:space="preserve"> et al.</w:t>
            </w:r>
          </w:p>
        </w:tc>
      </w:tr>
      <w:tr w:rsidR="0088105A" w:rsidRPr="00FD0E49" w14:paraId="7D0B1C8C" w14:textId="77777777" w:rsidTr="00474E87">
        <w:tc>
          <w:tcPr>
            <w:tcW w:w="535" w:type="dxa"/>
          </w:tcPr>
          <w:p w14:paraId="2087DE38"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1764C936" w14:textId="77777777" w:rsidR="0088105A" w:rsidRPr="00FD0E49" w:rsidRDefault="0088105A" w:rsidP="00474E87">
            <w:pPr>
              <w:widowControl w:val="0"/>
              <w:autoSpaceDE w:val="0"/>
              <w:autoSpaceDN w:val="0"/>
              <w:ind w:right="36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Xanthomonas vesicatoria </w:t>
            </w:r>
            <w:r w:rsidRPr="00FD0E49">
              <w:rPr>
                <w:rFonts w:ascii="Times New Roman" w:eastAsia="Georgia" w:hAnsi="Times New Roman" w:cs="Times New Roman"/>
                <w:color w:val="231F20"/>
                <w:w w:val="80"/>
                <w:sz w:val="24"/>
                <w:szCs w:val="24"/>
              </w:rPr>
              <w:t xml:space="preserve">(ex </w:t>
            </w:r>
            <w:r w:rsidRPr="00FD0E49">
              <w:rPr>
                <w:rFonts w:ascii="Times New Roman" w:eastAsia="Georgia" w:hAnsi="Times New Roman" w:cs="Times New Roman"/>
                <w:color w:val="231F20"/>
                <w:w w:val="90"/>
                <w:sz w:val="24"/>
                <w:szCs w:val="24"/>
              </w:rPr>
              <w:t xml:space="preserve">Doidge) Vauterin </w:t>
            </w:r>
            <w:r w:rsidRPr="00FD0E49">
              <w:rPr>
                <w:rFonts w:ascii="Times New Roman" w:eastAsia="Georgia" w:hAnsi="Times New Roman" w:cs="Times New Roman"/>
                <w:i/>
                <w:sz w:val="24"/>
                <w:szCs w:val="24"/>
              </w:rPr>
              <w:t>et</w:t>
            </w:r>
            <w:r w:rsidRPr="00FD0E49">
              <w:rPr>
                <w:rFonts w:ascii="Times New Roman" w:eastAsia="Georgia" w:hAnsi="Times New Roman" w:cs="Times New Roman"/>
                <w:i/>
                <w:color w:val="231F20"/>
                <w:w w:val="90"/>
                <w:sz w:val="24"/>
                <w:szCs w:val="24"/>
              </w:rPr>
              <w:t>al</w:t>
            </w:r>
            <w:r w:rsidRPr="00FD0E49">
              <w:rPr>
                <w:rFonts w:ascii="Times New Roman" w:eastAsia="Georgia" w:hAnsi="Times New Roman" w:cs="Times New Roman"/>
                <w:color w:val="231F20"/>
                <w:w w:val="90"/>
                <w:sz w:val="24"/>
                <w:szCs w:val="24"/>
              </w:rPr>
              <w:t>.</w:t>
            </w:r>
          </w:p>
        </w:tc>
        <w:tc>
          <w:tcPr>
            <w:tcW w:w="2382" w:type="dxa"/>
          </w:tcPr>
          <w:p w14:paraId="1087DF4E" w14:textId="77777777" w:rsidR="0088105A" w:rsidRPr="00FD0E49" w:rsidRDefault="0088105A" w:rsidP="00474E87">
            <w:pPr>
              <w:widowControl w:val="0"/>
              <w:autoSpaceDE w:val="0"/>
              <w:autoSpaceDN w:val="0"/>
              <w:ind w:right="-12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3469" w:type="dxa"/>
          </w:tcPr>
          <w:p w14:paraId="478E8023" w14:textId="77777777" w:rsidR="0088105A" w:rsidRPr="00FD0E49" w:rsidRDefault="0088105A" w:rsidP="00474E87">
            <w:pPr>
              <w:widowControl w:val="0"/>
              <w:autoSpaceDE w:val="0"/>
              <w:autoSpaceDN w:val="0"/>
              <w:ind w:right="-24"/>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 farat janë marrë nga një ekstraktim i duhur acid;</w:t>
            </w:r>
          </w:p>
          <w:p w14:paraId="40D69F86" w14:textId="77777777" w:rsidR="0088105A" w:rsidRPr="00FD0E49" w:rsidRDefault="0088105A" w:rsidP="00474E87">
            <w:pPr>
              <w:widowControl w:val="0"/>
              <w:autoSpaceDE w:val="0"/>
              <w:autoSpaceDN w:val="0"/>
              <w:ind w:right="-24"/>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dhe</w:t>
            </w:r>
          </w:p>
          <w:p w14:paraId="04B2A53C" w14:textId="77777777" w:rsidR="0088105A" w:rsidRPr="00FD0E49" w:rsidRDefault="0088105A" w:rsidP="00474E87">
            <w:pPr>
              <w:widowControl w:val="0"/>
              <w:autoSpaceDE w:val="0"/>
              <w:autoSpaceDN w:val="0"/>
              <w:ind w:right="-24"/>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(b) farat e kanë origjinën në zona të njohura se janë të pastra nga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(ex Doidge) Vauterin </w:t>
            </w:r>
            <w:r w:rsidRPr="00FD0E49">
              <w:rPr>
                <w:rFonts w:ascii="Times New Roman" w:eastAsia="Georgia" w:hAnsi="Times New Roman" w:cs="Times New Roman"/>
                <w:i/>
                <w:color w:val="231F20"/>
                <w:w w:val="95"/>
                <w:sz w:val="24"/>
                <w:szCs w:val="24"/>
              </w:rPr>
              <w:t>et al.;</w:t>
            </w:r>
          </w:p>
          <w:p w14:paraId="5479A232" w14:textId="77777777" w:rsidR="0088105A" w:rsidRPr="00FD0E49" w:rsidRDefault="0088105A" w:rsidP="00474E87">
            <w:pPr>
              <w:widowControl w:val="0"/>
              <w:autoSpaceDE w:val="0"/>
              <w:autoSpaceDN w:val="0"/>
              <w:ind w:right="-24"/>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5950493B" w14:textId="77777777" w:rsidR="0088105A" w:rsidRPr="00FD0E49" w:rsidRDefault="0088105A" w:rsidP="00474E87">
            <w:pPr>
              <w:widowControl w:val="0"/>
              <w:autoSpaceDE w:val="0"/>
              <w:autoSpaceDN w:val="0"/>
              <w:ind w:right="-24"/>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(i) nuk ka simptoma të shkaktuar nga </w:t>
            </w:r>
            <w:r w:rsidRPr="00FD0E49">
              <w:rPr>
                <w:rFonts w:ascii="Times New Roman" w:eastAsia="Georgia" w:hAnsi="Times New Roman" w:cs="Times New Roman"/>
                <w:i/>
                <w:color w:val="231F20"/>
                <w:w w:val="95"/>
                <w:sz w:val="24"/>
                <w:szCs w:val="24"/>
              </w:rPr>
              <w:t xml:space="preserve">Xanthomonas vesicatoria </w:t>
            </w:r>
            <w:r w:rsidRPr="00FD0E49">
              <w:rPr>
                <w:rFonts w:ascii="Times New Roman" w:eastAsia="Georgia" w:hAnsi="Times New Roman" w:cs="Times New Roman"/>
                <w:color w:val="231F20"/>
                <w:w w:val="95"/>
                <w:sz w:val="24"/>
                <w:szCs w:val="24"/>
              </w:rPr>
              <w:t xml:space="preserve">(ex Doidge) Vauterin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color w:val="231F20"/>
                <w:w w:val="95"/>
                <w:sz w:val="24"/>
                <w:szCs w:val="24"/>
              </w:rPr>
              <w:t>., të vëzhguar në inspektimet vizuale në kohë të përshtatshme gjatë ciklit të plotë të vegjetacionit të bimëve në vendndodhjet e prodhimit;</w:t>
            </w:r>
          </w:p>
          <w:p w14:paraId="781639F1" w14:textId="77777777" w:rsidR="0088105A" w:rsidRPr="00FD0E49" w:rsidRDefault="0088105A" w:rsidP="00474E87">
            <w:pPr>
              <w:widowControl w:val="0"/>
              <w:autoSpaceDE w:val="0"/>
              <w:autoSpaceDN w:val="0"/>
              <w:ind w:right="-24"/>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ose</w:t>
            </w:r>
          </w:p>
          <w:p w14:paraId="07B9C6C5" w14:textId="77777777" w:rsidR="0088105A" w:rsidRPr="00FD0E49" w:rsidRDefault="0088105A" w:rsidP="00474E87">
            <w:pPr>
              <w:widowControl w:val="0"/>
              <w:autoSpaceDE w:val="0"/>
              <w:autoSpaceDN w:val="0"/>
              <w:ind w:right="-24"/>
              <w:rPr>
                <w:rFonts w:ascii="Times New Roman" w:eastAsia="Georgia" w:hAnsi="Times New Roman" w:cs="Times New Roman"/>
                <w:sz w:val="24"/>
                <w:szCs w:val="24"/>
              </w:rPr>
            </w:pPr>
            <w:r w:rsidRPr="00FD0E49">
              <w:rPr>
                <w:rFonts w:ascii="Times New Roman" w:eastAsia="Georgia" w:hAnsi="Times New Roman" w:cs="Times New Roman"/>
                <w:color w:val="231F20"/>
                <w:w w:val="95"/>
                <w:sz w:val="24"/>
                <w:szCs w:val="24"/>
              </w:rPr>
              <w:lastRenderedPageBreak/>
              <w:t xml:space="preserve">(ii) farat i janë nënshtruar testimit zyrtar për </w:t>
            </w:r>
            <w:r w:rsidRPr="00FD0E49">
              <w:rPr>
                <w:rFonts w:ascii="Times New Roman" w:eastAsia="Georgia" w:hAnsi="Times New Roman" w:cs="Times New Roman"/>
                <w:i/>
                <w:color w:val="231F20"/>
                <w:w w:val="95"/>
                <w:sz w:val="24"/>
                <w:szCs w:val="24"/>
              </w:rPr>
              <w:t xml:space="preserve">Xanthomonas vesicatoria </w:t>
            </w:r>
            <w:r w:rsidRPr="00FD0E49">
              <w:rPr>
                <w:rFonts w:ascii="Times New Roman" w:eastAsia="Georgia" w:hAnsi="Times New Roman" w:cs="Times New Roman"/>
                <w:color w:val="231F20"/>
                <w:w w:val="95"/>
                <w:sz w:val="24"/>
                <w:szCs w:val="24"/>
              </w:rPr>
              <w:t>(ex Doidge) Vauterin</w:t>
            </w:r>
            <w:r w:rsidRPr="00FD0E49">
              <w:rPr>
                <w:rFonts w:ascii="Times New Roman" w:eastAsia="Georgia" w:hAnsi="Times New Roman" w:cs="Times New Roman"/>
                <w:i/>
                <w:color w:val="231F20"/>
                <w:w w:val="95"/>
                <w:sz w:val="24"/>
                <w:szCs w:val="24"/>
              </w:rPr>
              <w:t xml:space="preserve"> et al.</w:t>
            </w:r>
            <w:r w:rsidRPr="00FD0E49">
              <w:rPr>
                <w:rFonts w:ascii="Times New Roman" w:eastAsia="Georgia" w:hAnsi="Times New Roman" w:cs="Times New Roman"/>
                <w:color w:val="231F20"/>
                <w:w w:val="95"/>
                <w:sz w:val="24"/>
                <w:szCs w:val="24"/>
              </w:rPr>
              <w:t xml:space="preserve"> në një mostër përfaqësues dhe duke përdorur metoda të përshtatshme, pavarësisht nëse ndjekin apo jo një trajtim të përshtatshëm, dhe janë konfirmuar të pastra nga </w:t>
            </w:r>
            <w:r w:rsidRPr="00FD0E49">
              <w:rPr>
                <w:rFonts w:ascii="Times New Roman" w:eastAsia="Georgia" w:hAnsi="Times New Roman" w:cs="Times New Roman"/>
                <w:i/>
                <w:color w:val="231F20"/>
                <w:w w:val="95"/>
                <w:sz w:val="24"/>
                <w:szCs w:val="24"/>
              </w:rPr>
              <w:t>Xanthomonas vesicatoria</w:t>
            </w:r>
            <w:r w:rsidRPr="00FD0E49">
              <w:rPr>
                <w:rFonts w:ascii="Times New Roman" w:eastAsia="Georgia" w:hAnsi="Times New Roman" w:cs="Times New Roman"/>
                <w:color w:val="231F20"/>
                <w:w w:val="95"/>
                <w:sz w:val="24"/>
                <w:szCs w:val="24"/>
              </w:rPr>
              <w:t xml:space="preserve"> (ex Doidge) Vauterin </w:t>
            </w:r>
            <w:r w:rsidRPr="00FD0E49">
              <w:rPr>
                <w:rFonts w:ascii="Times New Roman" w:eastAsia="Georgia" w:hAnsi="Times New Roman" w:cs="Times New Roman"/>
                <w:i/>
                <w:color w:val="231F20"/>
                <w:w w:val="95"/>
                <w:sz w:val="24"/>
                <w:szCs w:val="24"/>
              </w:rPr>
              <w:t>et al.</w:t>
            </w:r>
          </w:p>
        </w:tc>
      </w:tr>
      <w:tr w:rsidR="0088105A" w:rsidRPr="00FD0E49" w14:paraId="491C6AF8" w14:textId="77777777" w:rsidTr="00474E87">
        <w:trPr>
          <w:trHeight w:val="422"/>
        </w:trPr>
        <w:tc>
          <w:tcPr>
            <w:tcW w:w="9741" w:type="dxa"/>
            <w:gridSpan w:val="4"/>
            <w:vAlign w:val="center"/>
          </w:tcPr>
          <w:p w14:paraId="2E5334C6" w14:textId="77777777" w:rsidR="0088105A" w:rsidRPr="00FD0E49" w:rsidRDefault="0088105A" w:rsidP="00474E87">
            <w:pPr>
              <w:widowControl w:val="0"/>
              <w:autoSpaceDE w:val="0"/>
              <w:autoSpaceDN w:val="0"/>
              <w:ind w:right="-15"/>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lastRenderedPageBreak/>
              <w:t>Insektet dhe merimangat</w:t>
            </w:r>
          </w:p>
        </w:tc>
      </w:tr>
      <w:tr w:rsidR="0088105A" w:rsidRPr="00FD0E49" w14:paraId="59A0BAE3" w14:textId="77777777" w:rsidTr="00474E87">
        <w:tc>
          <w:tcPr>
            <w:tcW w:w="535" w:type="dxa"/>
          </w:tcPr>
          <w:p w14:paraId="62407A2B"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3355" w:type="dxa"/>
          </w:tcPr>
          <w:p w14:paraId="5E9BA7CC"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382" w:type="dxa"/>
          </w:tcPr>
          <w:p w14:paraId="148137B2"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469" w:type="dxa"/>
          </w:tcPr>
          <w:p w14:paraId="3C42616F"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Masat</w:t>
            </w:r>
          </w:p>
        </w:tc>
      </w:tr>
      <w:tr w:rsidR="0088105A" w:rsidRPr="00FD0E49" w14:paraId="0E4D4D31" w14:textId="77777777" w:rsidTr="00474E87">
        <w:tc>
          <w:tcPr>
            <w:tcW w:w="535" w:type="dxa"/>
          </w:tcPr>
          <w:p w14:paraId="062E6EF6"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3E63745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Acanthoscelides obtectus </w:t>
            </w:r>
            <w:r w:rsidRPr="00FD0E49">
              <w:rPr>
                <w:rFonts w:ascii="Times New Roman" w:eastAsia="Georgia" w:hAnsi="Times New Roman" w:cs="Times New Roman"/>
                <w:color w:val="231F20"/>
                <w:w w:val="85"/>
                <w:sz w:val="24"/>
                <w:szCs w:val="24"/>
              </w:rPr>
              <w:t>(Thuaj)</w:t>
            </w:r>
          </w:p>
        </w:tc>
        <w:tc>
          <w:tcPr>
            <w:tcW w:w="2382" w:type="dxa"/>
          </w:tcPr>
          <w:p w14:paraId="0872DE1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Phaseolus coccineus </w:t>
            </w:r>
            <w:r w:rsidRPr="00FD0E49">
              <w:rPr>
                <w:rFonts w:ascii="Times New Roman" w:eastAsia="Georgia" w:hAnsi="Times New Roman" w:cs="Times New Roman"/>
                <w:color w:val="231F20"/>
                <w:w w:val="85"/>
                <w:sz w:val="24"/>
                <w:szCs w:val="24"/>
              </w:rPr>
              <w:t>L.,</w:t>
            </w:r>
          </w:p>
          <w:p w14:paraId="39BEB97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rPr>
              <w:t xml:space="preserve">Phaseolus vulgaris </w:t>
            </w:r>
            <w:r w:rsidRPr="00FD0E49">
              <w:rPr>
                <w:rFonts w:ascii="Times New Roman" w:eastAsia="Georgia" w:hAnsi="Times New Roman" w:cs="Times New Roman"/>
                <w:color w:val="231F20"/>
                <w:w w:val="85"/>
                <w:sz w:val="24"/>
                <w:szCs w:val="24"/>
              </w:rPr>
              <w:t>L.</w:t>
            </w:r>
          </w:p>
        </w:tc>
        <w:tc>
          <w:tcPr>
            <w:tcW w:w="3469" w:type="dxa"/>
          </w:tcPr>
          <w:p w14:paraId="64DE3BBC"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një mostër përfaqësues i farës i është nënshtruar inspektimit vizual në kohën më të përshtatshme për të zbuluar dëmtuesin, i cili mund të pasojë një trajtim të përshtatshëm, </w:t>
            </w:r>
          </w:p>
          <w:p w14:paraId="3CA680E6"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dhe </w:t>
            </w:r>
          </w:p>
          <w:p w14:paraId="5AABDD15" w14:textId="77777777" w:rsidR="0088105A" w:rsidRPr="00FD0E49" w:rsidRDefault="0088105A" w:rsidP="00474E87">
            <w:pPr>
              <w:widowControl w:val="0"/>
              <w:autoSpaceDE w:val="0"/>
              <w:autoSpaceDN w:val="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fara është gjetur e pastër nga </w:t>
            </w:r>
            <w:r w:rsidRPr="00FD0E49">
              <w:rPr>
                <w:rFonts w:ascii="Times New Roman" w:eastAsia="Georgia" w:hAnsi="Times New Roman" w:cs="Times New Roman"/>
                <w:i/>
                <w:sz w:val="24"/>
                <w:szCs w:val="24"/>
              </w:rPr>
              <w:t xml:space="preserve">Acanthoscelides obtectus </w:t>
            </w:r>
            <w:r w:rsidRPr="00FD0E49">
              <w:rPr>
                <w:rFonts w:ascii="Times New Roman" w:eastAsia="Georgia" w:hAnsi="Times New Roman" w:cs="Times New Roman"/>
                <w:sz w:val="24"/>
                <w:szCs w:val="24"/>
              </w:rPr>
              <w:t>(Say).</w:t>
            </w:r>
          </w:p>
        </w:tc>
      </w:tr>
      <w:tr w:rsidR="0088105A" w:rsidRPr="00FD0E49" w14:paraId="4C7FB568" w14:textId="77777777" w:rsidTr="00474E87">
        <w:tc>
          <w:tcPr>
            <w:tcW w:w="535" w:type="dxa"/>
          </w:tcPr>
          <w:p w14:paraId="46970D1E"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2BDF1A3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Style w:val="italics"/>
                <w:rFonts w:ascii="Times New Roman" w:hAnsi="Times New Roman" w:cs="Times New Roman"/>
                <w:i/>
                <w:iCs/>
                <w:color w:val="333333"/>
                <w:sz w:val="24"/>
                <w:szCs w:val="24"/>
                <w:shd w:val="clear" w:color="auto" w:fill="FFFFFF"/>
              </w:rPr>
              <w:t>Bruchus pisorum</w:t>
            </w:r>
            <w:r w:rsidRPr="00FD0E49">
              <w:rPr>
                <w:rFonts w:ascii="Times New Roman" w:hAnsi="Times New Roman" w:cs="Times New Roman"/>
                <w:color w:val="333333"/>
                <w:sz w:val="24"/>
                <w:szCs w:val="24"/>
                <w:shd w:val="clear" w:color="auto" w:fill="FFFFFF"/>
              </w:rPr>
              <w:t> (Linnaeus)</w:t>
            </w:r>
          </w:p>
        </w:tc>
        <w:tc>
          <w:tcPr>
            <w:tcW w:w="2382" w:type="dxa"/>
          </w:tcPr>
          <w:p w14:paraId="28FD22B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Pisum sativum </w:t>
            </w:r>
            <w:r w:rsidRPr="00FD0E49">
              <w:rPr>
                <w:rFonts w:ascii="Times New Roman" w:eastAsia="Georgia" w:hAnsi="Times New Roman" w:cs="Times New Roman"/>
                <w:color w:val="231F20"/>
                <w:w w:val="90"/>
                <w:sz w:val="24"/>
                <w:szCs w:val="24"/>
              </w:rPr>
              <w:t>L.</w:t>
            </w:r>
          </w:p>
        </w:tc>
        <w:tc>
          <w:tcPr>
            <w:tcW w:w="3469" w:type="dxa"/>
          </w:tcPr>
          <w:p w14:paraId="1229C0EB"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color w:val="231F20"/>
                <w:w w:val="95"/>
                <w:sz w:val="24"/>
                <w:szCs w:val="24"/>
                <w:lang w:val="en-US"/>
              </w:rPr>
              <w:t xml:space="preserve">a) një mostër përfaqësuese e farave i është nënshtruar inspektimit vizual në kohën më të përshtatshme për të zbuluar dëmtuesin, i cili mund të pasojë një trajtim të përshtatshëm; </w:t>
            </w:r>
          </w:p>
          <w:p w14:paraId="66DAA334"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color w:val="231F20"/>
                <w:w w:val="95"/>
                <w:sz w:val="24"/>
                <w:szCs w:val="24"/>
                <w:lang w:val="en-US"/>
              </w:rPr>
              <w:t>dhe</w:t>
            </w:r>
          </w:p>
          <w:p w14:paraId="6CB3E5B1"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 xml:space="preserve">(b) fara është gjetur e pastër nga </w:t>
            </w:r>
            <w:r w:rsidRPr="00FD0E49">
              <w:rPr>
                <w:rFonts w:ascii="Times New Roman" w:eastAsia="Georgia" w:hAnsi="Times New Roman" w:cs="Times New Roman"/>
                <w:i/>
                <w:color w:val="231F20"/>
                <w:w w:val="95"/>
                <w:sz w:val="24"/>
                <w:szCs w:val="24"/>
                <w:lang w:val="en-US"/>
              </w:rPr>
              <w:t>Bruchus pisorum</w:t>
            </w:r>
            <w:r w:rsidRPr="00FD0E49">
              <w:rPr>
                <w:rFonts w:ascii="Times New Roman" w:eastAsia="Georgia" w:hAnsi="Times New Roman" w:cs="Times New Roman"/>
                <w:color w:val="231F20"/>
                <w:w w:val="95"/>
                <w:sz w:val="24"/>
                <w:szCs w:val="24"/>
                <w:lang w:val="en-US"/>
              </w:rPr>
              <w:t xml:space="preserve"> (Linnaeus).</w:t>
            </w:r>
          </w:p>
        </w:tc>
      </w:tr>
      <w:tr w:rsidR="0088105A" w:rsidRPr="00FD0E49" w14:paraId="58F18F23" w14:textId="77777777" w:rsidTr="00474E87">
        <w:tc>
          <w:tcPr>
            <w:tcW w:w="535" w:type="dxa"/>
          </w:tcPr>
          <w:p w14:paraId="5A5F253B"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0F24291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Bruchus rufimanus </w:t>
            </w:r>
            <w:r w:rsidRPr="00FD0E49">
              <w:rPr>
                <w:rFonts w:ascii="Times New Roman" w:eastAsia="Georgia" w:hAnsi="Times New Roman" w:cs="Times New Roman"/>
                <w:color w:val="231F20"/>
                <w:w w:val="90"/>
                <w:sz w:val="24"/>
                <w:szCs w:val="24"/>
              </w:rPr>
              <w:t>Boheman</w:t>
            </w:r>
          </w:p>
        </w:tc>
        <w:tc>
          <w:tcPr>
            <w:tcW w:w="2382" w:type="dxa"/>
          </w:tcPr>
          <w:p w14:paraId="79493D5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Vicia faba </w:t>
            </w:r>
            <w:r w:rsidRPr="00FD0E49">
              <w:rPr>
                <w:rFonts w:ascii="Times New Roman" w:eastAsia="Georgia" w:hAnsi="Times New Roman" w:cs="Times New Roman"/>
                <w:color w:val="231F20"/>
                <w:w w:val="90"/>
                <w:sz w:val="24"/>
                <w:szCs w:val="24"/>
              </w:rPr>
              <w:t>L.</w:t>
            </w:r>
          </w:p>
        </w:tc>
        <w:tc>
          <w:tcPr>
            <w:tcW w:w="3469" w:type="dxa"/>
          </w:tcPr>
          <w:p w14:paraId="09C2C7E4"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(a) një mostër përfaqësuese e farave i është nënshtruar inspektimit vizual në kohën më të përshtatshme për të zbuluar dëmtuesin, i cili mund të pasojë një trajtim të përshtatshëm; dhe</w:t>
            </w:r>
          </w:p>
          <w:p w14:paraId="107B196C"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p>
          <w:p w14:paraId="5D8B026C"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fara është gjetur e pastër nga </w:t>
            </w:r>
            <w:r w:rsidRPr="00FD0E49">
              <w:rPr>
                <w:rFonts w:ascii="Times New Roman" w:eastAsia="Georgia" w:hAnsi="Times New Roman" w:cs="Times New Roman"/>
                <w:i/>
                <w:sz w:val="24"/>
                <w:szCs w:val="24"/>
              </w:rPr>
              <w:t>Bruchus rufimanus</w:t>
            </w:r>
            <w:r w:rsidRPr="00FD0E49">
              <w:rPr>
                <w:rFonts w:ascii="Times New Roman" w:eastAsia="Georgia" w:hAnsi="Times New Roman" w:cs="Times New Roman"/>
                <w:sz w:val="24"/>
                <w:szCs w:val="24"/>
              </w:rPr>
              <w:t xml:space="preserve"> Boheman.</w:t>
            </w:r>
          </w:p>
          <w:p w14:paraId="38E8E04C" w14:textId="77777777" w:rsidR="0088105A" w:rsidRPr="00FD0E49" w:rsidRDefault="0088105A" w:rsidP="00474E87">
            <w:pPr>
              <w:widowControl w:val="0"/>
              <w:tabs>
                <w:tab w:val="left" w:pos="38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w:t>
            </w:r>
          </w:p>
        </w:tc>
      </w:tr>
      <w:tr w:rsidR="0088105A" w:rsidRPr="00FD0E49" w14:paraId="7E0B120C" w14:textId="77777777" w:rsidTr="00474E87">
        <w:trPr>
          <w:trHeight w:val="413"/>
        </w:trPr>
        <w:tc>
          <w:tcPr>
            <w:tcW w:w="9741" w:type="dxa"/>
            <w:gridSpan w:val="4"/>
            <w:vAlign w:val="center"/>
          </w:tcPr>
          <w:p w14:paraId="460D0F26" w14:textId="77777777" w:rsidR="0088105A" w:rsidRPr="00FD0E49" w:rsidRDefault="0088105A" w:rsidP="00474E87">
            <w:pPr>
              <w:widowControl w:val="0"/>
              <w:autoSpaceDE w:val="0"/>
              <w:autoSpaceDN w:val="0"/>
              <w:ind w:right="412"/>
              <w:jc w:val="center"/>
              <w:rPr>
                <w:rFonts w:ascii="Times New Roman" w:eastAsia="Georgia" w:hAnsi="Times New Roman" w:cs="Times New Roman"/>
                <w:b/>
                <w:color w:val="231F20"/>
                <w:w w:val="90"/>
                <w:sz w:val="24"/>
                <w:szCs w:val="24"/>
              </w:rPr>
            </w:pPr>
            <w:r w:rsidRPr="00FD0E49">
              <w:rPr>
                <w:rFonts w:ascii="Times New Roman" w:eastAsia="Georgia" w:hAnsi="Times New Roman" w:cs="Times New Roman"/>
                <w:b/>
                <w:color w:val="231F20"/>
                <w:w w:val="90"/>
                <w:sz w:val="24"/>
                <w:szCs w:val="24"/>
              </w:rPr>
              <w:t>Nematodat</w:t>
            </w:r>
          </w:p>
        </w:tc>
      </w:tr>
      <w:tr w:rsidR="0088105A" w:rsidRPr="00FD0E49" w14:paraId="5C72E0BA" w14:textId="77777777" w:rsidTr="00474E87">
        <w:tc>
          <w:tcPr>
            <w:tcW w:w="535" w:type="dxa"/>
          </w:tcPr>
          <w:p w14:paraId="09C0501F"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3355" w:type="dxa"/>
          </w:tcPr>
          <w:p w14:paraId="31CE6F2F"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382" w:type="dxa"/>
          </w:tcPr>
          <w:p w14:paraId="578C2135"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469" w:type="dxa"/>
          </w:tcPr>
          <w:p w14:paraId="35E2E4DE"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Masat</w:t>
            </w:r>
          </w:p>
        </w:tc>
      </w:tr>
      <w:tr w:rsidR="0088105A" w:rsidRPr="00FD0E49" w14:paraId="7544D804" w14:textId="77777777" w:rsidTr="00474E87">
        <w:tc>
          <w:tcPr>
            <w:tcW w:w="535" w:type="dxa"/>
          </w:tcPr>
          <w:p w14:paraId="3E2435BC"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0E2E31EF" w14:textId="77777777" w:rsidR="0088105A" w:rsidRPr="00FD0E49" w:rsidRDefault="0088105A" w:rsidP="00474E87">
            <w:pPr>
              <w:widowControl w:val="0"/>
              <w:autoSpaceDE w:val="0"/>
              <w:autoSpaceDN w:val="0"/>
              <w:ind w:right="31"/>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rPr>
              <w:t xml:space="preserve">Ditylenchus dipsaci </w:t>
            </w:r>
            <w:r w:rsidRPr="00FD0E49">
              <w:rPr>
                <w:rFonts w:ascii="Times New Roman" w:eastAsia="Georgia" w:hAnsi="Times New Roman" w:cs="Times New Roman"/>
                <w:color w:val="231F20"/>
                <w:w w:val="80"/>
                <w:sz w:val="24"/>
                <w:szCs w:val="24"/>
              </w:rPr>
              <w:t xml:space="preserve">(Kuehn) </w:t>
            </w:r>
            <w:r w:rsidRPr="00FD0E49">
              <w:rPr>
                <w:rFonts w:ascii="Times New Roman" w:eastAsia="Georgia" w:hAnsi="Times New Roman" w:cs="Times New Roman"/>
                <w:color w:val="231F20"/>
                <w:w w:val="90"/>
                <w:sz w:val="24"/>
                <w:szCs w:val="24"/>
              </w:rPr>
              <w:t>Filipjev</w:t>
            </w:r>
          </w:p>
        </w:tc>
        <w:tc>
          <w:tcPr>
            <w:tcW w:w="2382" w:type="dxa"/>
          </w:tcPr>
          <w:p w14:paraId="1D3E5FFD" w14:textId="77777777" w:rsidR="0088105A" w:rsidRPr="00FD0E49" w:rsidRDefault="0088105A" w:rsidP="00474E87">
            <w:pPr>
              <w:widowControl w:val="0"/>
              <w:autoSpaceDE w:val="0"/>
              <w:autoSpaceDN w:val="0"/>
              <w:rPr>
                <w:rFonts w:ascii="Times New Roman" w:eastAsia="Georgia" w:hAnsi="Times New Roman" w:cs="Times New Roman"/>
                <w:color w:val="231F20"/>
                <w:w w:val="85"/>
                <w:sz w:val="24"/>
                <w:szCs w:val="24"/>
              </w:rPr>
            </w:pPr>
            <w:r w:rsidRPr="00FD0E49">
              <w:rPr>
                <w:rFonts w:ascii="Times New Roman" w:eastAsia="Georgia" w:hAnsi="Times New Roman" w:cs="Times New Roman"/>
                <w:i/>
                <w:color w:val="231F20"/>
                <w:w w:val="85"/>
                <w:sz w:val="24"/>
                <w:szCs w:val="24"/>
              </w:rPr>
              <w:t xml:space="preserve">Allium cepa </w:t>
            </w:r>
            <w:r w:rsidRPr="00FD0E49">
              <w:rPr>
                <w:rFonts w:ascii="Times New Roman" w:eastAsia="Georgia" w:hAnsi="Times New Roman" w:cs="Times New Roman"/>
                <w:color w:val="231F20"/>
                <w:w w:val="85"/>
                <w:sz w:val="24"/>
                <w:szCs w:val="24"/>
              </w:rPr>
              <w:t xml:space="preserve">L., </w:t>
            </w:r>
          </w:p>
          <w:p w14:paraId="7CF52F4B"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color w:val="231F20"/>
                <w:w w:val="85"/>
                <w:sz w:val="24"/>
                <w:szCs w:val="24"/>
              </w:rPr>
              <w:t xml:space="preserve">Allium </w:t>
            </w:r>
            <w:r w:rsidRPr="00FD0E49">
              <w:rPr>
                <w:rFonts w:ascii="Times New Roman" w:eastAsia="Georgia" w:hAnsi="Times New Roman" w:cs="Times New Roman"/>
                <w:i/>
                <w:color w:val="231F20"/>
                <w:w w:val="90"/>
                <w:sz w:val="24"/>
                <w:szCs w:val="24"/>
              </w:rPr>
              <w:t xml:space="preserve">porrum </w:t>
            </w:r>
            <w:r w:rsidRPr="00FD0E49">
              <w:rPr>
                <w:rFonts w:ascii="Times New Roman" w:eastAsia="Georgia" w:hAnsi="Times New Roman" w:cs="Times New Roman"/>
                <w:color w:val="231F20"/>
                <w:w w:val="90"/>
                <w:sz w:val="24"/>
                <w:szCs w:val="24"/>
              </w:rPr>
              <w:t>L.</w:t>
            </w:r>
          </w:p>
        </w:tc>
        <w:tc>
          <w:tcPr>
            <w:tcW w:w="3469" w:type="dxa"/>
          </w:tcPr>
          <w:p w14:paraId="65244DE6"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a) kultura është inspektuar vizualisht të paktën një herë në një kohë</w:t>
            </w:r>
            <w:r w:rsidRPr="00FD0E49">
              <w:rPr>
                <w:rFonts w:ascii="Times New Roman" w:eastAsia="Georgia" w:hAnsi="Times New Roman" w:cs="Times New Roman"/>
                <w:sz w:val="24"/>
                <w:szCs w:val="24"/>
              </w:rPr>
              <w:t xml:space="preserve"> të përshtatshme për</w:t>
            </w:r>
            <w:r w:rsidRPr="00FD0E49">
              <w:rPr>
                <w:rFonts w:ascii="Times New Roman" w:eastAsia="Georgia" w:hAnsi="Times New Roman" w:cs="Times New Roman"/>
                <w:color w:val="231F20"/>
                <w:w w:val="95"/>
                <w:sz w:val="24"/>
                <w:szCs w:val="24"/>
              </w:rPr>
              <w:t xml:space="preserve"> të zbuluar dëmtuesit që nga fillimi  i</w:t>
            </w:r>
            <w:r w:rsidRPr="00FD0E49">
              <w:rPr>
                <w:rFonts w:ascii="Times New Roman" w:eastAsia="Georgia" w:hAnsi="Times New Roman" w:cs="Times New Roman"/>
                <w:sz w:val="24"/>
                <w:szCs w:val="24"/>
              </w:rPr>
              <w:t xml:space="preserve"> ciklit të fundit të plotë të </w:t>
            </w:r>
            <w:r w:rsidRPr="00FD0E49">
              <w:rPr>
                <w:rFonts w:ascii="Times New Roman" w:eastAsia="Georgia" w:hAnsi="Times New Roman" w:cs="Times New Roman"/>
                <w:color w:val="231F20"/>
                <w:sz w:val="24"/>
                <w:szCs w:val="24"/>
              </w:rPr>
              <w:t>bimësisë dhe nuk janë</w:t>
            </w:r>
            <w:r w:rsidRPr="00FD0E49">
              <w:rPr>
                <w:rFonts w:ascii="Times New Roman" w:eastAsia="Georgia" w:hAnsi="Times New Roman" w:cs="Times New Roman"/>
                <w:sz w:val="24"/>
                <w:szCs w:val="24"/>
              </w:rPr>
              <w:t xml:space="preserve"> vërejtur </w:t>
            </w:r>
            <w:r w:rsidRPr="00FD0E49">
              <w:rPr>
                <w:rFonts w:ascii="Times New Roman" w:eastAsia="Georgia" w:hAnsi="Times New Roman" w:cs="Times New Roman"/>
                <w:color w:val="231F20"/>
                <w:w w:val="90"/>
                <w:sz w:val="24"/>
                <w:szCs w:val="24"/>
              </w:rPr>
              <w:t xml:space="preserve">simptoma të </w:t>
            </w:r>
            <w:r w:rsidRPr="00FD0E49">
              <w:rPr>
                <w:rFonts w:ascii="Times New Roman" w:eastAsia="Georgia" w:hAnsi="Times New Roman" w:cs="Times New Roman"/>
                <w:i/>
                <w:color w:val="231F20"/>
                <w:w w:val="90"/>
                <w:sz w:val="24"/>
                <w:szCs w:val="24"/>
              </w:rPr>
              <w:t xml:space="preserve">Ditylenchus dipsaci </w:t>
            </w:r>
            <w:r w:rsidRPr="00FD0E49">
              <w:rPr>
                <w:rFonts w:ascii="Times New Roman" w:eastAsia="Georgia" w:hAnsi="Times New Roman" w:cs="Times New Roman"/>
                <w:color w:val="231F20"/>
                <w:w w:val="90"/>
                <w:sz w:val="24"/>
                <w:szCs w:val="24"/>
              </w:rPr>
              <w:t xml:space="preserve">(Kuehn) Filipjev; </w:t>
            </w:r>
          </w:p>
          <w:p w14:paraId="3CCD61EC"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sz w:val="24"/>
                <w:szCs w:val="24"/>
              </w:rPr>
              <w:lastRenderedPageBreak/>
              <w:t>ose</w:t>
            </w:r>
          </w:p>
          <w:p w14:paraId="2E326DC2"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 farat e vjelura janë gjetur të pastra nga</w:t>
            </w:r>
            <w:r w:rsidRPr="00FD0E49">
              <w:rPr>
                <w:rFonts w:ascii="Times New Roman" w:eastAsia="Georgia" w:hAnsi="Times New Roman" w:cs="Times New Roman"/>
                <w:i/>
                <w:color w:val="231F20"/>
                <w:w w:val="95"/>
                <w:sz w:val="24"/>
                <w:szCs w:val="24"/>
              </w:rPr>
              <w:t xml:space="preserve"> Dity</w:t>
            </w:r>
            <w:r w:rsidRPr="00FD0E49">
              <w:rPr>
                <w:rFonts w:ascii="Times New Roman" w:eastAsia="Georgia" w:hAnsi="Times New Roman" w:cs="Times New Roman"/>
                <w:i/>
                <w:color w:val="231F20"/>
                <w:w w:val="90"/>
                <w:sz w:val="24"/>
                <w:szCs w:val="24"/>
              </w:rPr>
              <w:t>lenchus dipsaci</w:t>
            </w:r>
            <w:r w:rsidRPr="00FD0E49">
              <w:rPr>
                <w:rFonts w:ascii="Times New Roman" w:eastAsia="Georgia" w:hAnsi="Times New Roman" w:cs="Times New Roman"/>
                <w:color w:val="231F20"/>
                <w:w w:val="90"/>
                <w:sz w:val="24"/>
                <w:szCs w:val="24"/>
              </w:rPr>
              <w:t xml:space="preserve"> (Kuehn) Filipjev pas analizave laboratorike në një </w:t>
            </w:r>
            <w:r w:rsidRPr="00FD0E49">
              <w:rPr>
                <w:rFonts w:ascii="Times New Roman" w:eastAsia="Georgia" w:hAnsi="Times New Roman" w:cs="Times New Roman"/>
                <w:color w:val="231F20"/>
                <w:w w:val="95"/>
                <w:sz w:val="24"/>
                <w:szCs w:val="24"/>
              </w:rPr>
              <w:t xml:space="preserve"> mostër përfaqësuese;</w:t>
            </w:r>
          </w:p>
          <w:p w14:paraId="5FA968D7" w14:textId="77777777" w:rsidR="0088105A" w:rsidRPr="00FD0E49" w:rsidRDefault="0088105A" w:rsidP="00474E87">
            <w:pPr>
              <w:widowControl w:val="0"/>
              <w:autoSpaceDE w:val="0"/>
              <w:autoSpaceDN w:val="0"/>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ose</w:t>
            </w:r>
          </w:p>
          <w:p w14:paraId="0127F73F" w14:textId="77777777" w:rsidR="0088105A" w:rsidRPr="00FD0E49" w:rsidRDefault="0088105A" w:rsidP="00474E87">
            <w:pPr>
              <w:widowControl w:val="0"/>
              <w:autoSpaceDE w:val="0"/>
              <w:autoSpaceDN w:val="0"/>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c) materiali bimor i është nënshtruar një trajtim kimik ose fizik të përshtatshme kundër </w:t>
            </w:r>
            <w:r w:rsidRPr="00FD0E49">
              <w:rPr>
                <w:rFonts w:ascii="Times New Roman" w:eastAsia="Georgia" w:hAnsi="Times New Roman" w:cs="Times New Roman"/>
                <w:i/>
                <w:color w:val="231F20"/>
                <w:w w:val="95"/>
                <w:sz w:val="24"/>
                <w:szCs w:val="24"/>
              </w:rPr>
              <w:t>Ditylenchus dipsaci</w:t>
            </w:r>
            <w:r w:rsidRPr="00FD0E49">
              <w:rPr>
                <w:rFonts w:ascii="Times New Roman" w:eastAsia="Georgia" w:hAnsi="Times New Roman" w:cs="Times New Roman"/>
                <w:color w:val="231F20"/>
                <w:w w:val="95"/>
                <w:sz w:val="24"/>
                <w:szCs w:val="24"/>
              </w:rPr>
              <w:t xml:space="preserve"> (Kuehn) Filipjev dhe farat janë konfirmuar të pastra nga ky dëmtues, pas testeve laboratorike në një mostër përfaqësuese.</w:t>
            </w:r>
          </w:p>
        </w:tc>
      </w:tr>
      <w:tr w:rsidR="0088105A" w:rsidRPr="00FD0E49" w14:paraId="023E1827" w14:textId="77777777" w:rsidTr="00474E87">
        <w:trPr>
          <w:trHeight w:val="503"/>
        </w:trPr>
        <w:tc>
          <w:tcPr>
            <w:tcW w:w="9741" w:type="dxa"/>
            <w:gridSpan w:val="4"/>
            <w:vAlign w:val="center"/>
          </w:tcPr>
          <w:p w14:paraId="6D201121" w14:textId="77777777" w:rsidR="0088105A" w:rsidRPr="00FD0E49" w:rsidRDefault="0088105A" w:rsidP="00474E87">
            <w:pPr>
              <w:widowControl w:val="0"/>
              <w:autoSpaceDE w:val="0"/>
              <w:autoSpaceDN w:val="0"/>
              <w:ind w:right="30"/>
              <w:jc w:val="center"/>
              <w:rPr>
                <w:rFonts w:ascii="Times New Roman" w:eastAsia="Georgia" w:hAnsi="Times New Roman" w:cs="Times New Roman"/>
                <w:b/>
                <w:sz w:val="24"/>
                <w:szCs w:val="24"/>
              </w:rPr>
            </w:pPr>
            <w:r w:rsidRPr="00FD0E49">
              <w:rPr>
                <w:rFonts w:ascii="Times New Roman" w:eastAsia="Georgia" w:hAnsi="Times New Roman" w:cs="Times New Roman"/>
                <w:b/>
                <w:color w:val="231F20"/>
                <w:w w:val="90"/>
                <w:sz w:val="24"/>
                <w:szCs w:val="24"/>
              </w:rPr>
              <w:lastRenderedPageBreak/>
              <w:t>Viruset, viroidet, sëmundjet të ngjashme me viruset dhe fitoplazmat</w:t>
            </w:r>
          </w:p>
        </w:tc>
      </w:tr>
      <w:tr w:rsidR="0088105A" w:rsidRPr="00FD0E49" w14:paraId="639A13F7" w14:textId="77777777" w:rsidTr="00474E87">
        <w:tc>
          <w:tcPr>
            <w:tcW w:w="535" w:type="dxa"/>
          </w:tcPr>
          <w:p w14:paraId="233138B5"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3355" w:type="dxa"/>
          </w:tcPr>
          <w:p w14:paraId="32593580"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382" w:type="dxa"/>
          </w:tcPr>
          <w:p w14:paraId="23662D65"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469" w:type="dxa"/>
          </w:tcPr>
          <w:p w14:paraId="21E83085"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Masat</w:t>
            </w:r>
          </w:p>
        </w:tc>
      </w:tr>
      <w:tr w:rsidR="0088105A" w:rsidRPr="00FD0E49" w14:paraId="79343CE3" w14:textId="77777777" w:rsidTr="00474E87">
        <w:tc>
          <w:tcPr>
            <w:tcW w:w="535" w:type="dxa"/>
          </w:tcPr>
          <w:p w14:paraId="28FCC6AB"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045E631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Pepino mosaic virus</w:t>
            </w:r>
          </w:p>
        </w:tc>
        <w:tc>
          <w:tcPr>
            <w:tcW w:w="2382" w:type="dxa"/>
          </w:tcPr>
          <w:p w14:paraId="340C4272" w14:textId="77777777" w:rsidR="0088105A" w:rsidRPr="00FD0E49" w:rsidRDefault="0088105A" w:rsidP="00474E87">
            <w:pPr>
              <w:widowControl w:val="0"/>
              <w:autoSpaceDE w:val="0"/>
              <w:autoSpaceDN w:val="0"/>
              <w:ind w:right="-124"/>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lycopersicum </w:t>
            </w:r>
            <w:r w:rsidRPr="00FD0E49">
              <w:rPr>
                <w:rFonts w:ascii="Times New Roman" w:eastAsia="Georgia" w:hAnsi="Times New Roman" w:cs="Times New Roman"/>
                <w:color w:val="231F20"/>
                <w:w w:val="90"/>
                <w:sz w:val="24"/>
                <w:szCs w:val="24"/>
              </w:rPr>
              <w:t>L.</w:t>
            </w:r>
          </w:p>
        </w:tc>
        <w:tc>
          <w:tcPr>
            <w:tcW w:w="3469" w:type="dxa"/>
          </w:tcPr>
          <w:p w14:paraId="555DE821"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 (a) farat janë marrë me anë të një metode të përshtatshme të nxjerrjes së acidit ose një metode ekuivalente, dhe: </w:t>
            </w:r>
          </w:p>
          <w:p w14:paraId="0E9F163A"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color w:val="231F20"/>
                <w:sz w:val="24"/>
                <w:szCs w:val="24"/>
              </w:rPr>
            </w:pPr>
          </w:p>
          <w:p w14:paraId="0824798E" w14:textId="77777777" w:rsidR="0088105A" w:rsidRPr="00FD0E49" w:rsidRDefault="0088105A" w:rsidP="00474E87">
            <w:pPr>
              <w:widowControl w:val="0"/>
              <w:tabs>
                <w:tab w:val="left" w:pos="715"/>
              </w:tabs>
              <w:autoSpaceDE w:val="0"/>
              <w:autoSpaceDN w:val="0"/>
              <w:ind w:left="88"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lang w:val="en-US"/>
              </w:rPr>
              <w:t xml:space="preserve">(b) </w:t>
            </w:r>
            <w:r w:rsidRPr="00FD0E49">
              <w:rPr>
                <w:rFonts w:ascii="Times New Roman" w:eastAsia="Georgia" w:hAnsi="Times New Roman" w:cs="Times New Roman"/>
                <w:color w:val="231F20"/>
                <w:sz w:val="24"/>
                <w:szCs w:val="24"/>
              </w:rPr>
              <w:t xml:space="preserve">(i) farat e kanë origjinën në zona ku dihet se Pepino mosaic virus  nuk është hasur; ose </w:t>
            </w:r>
          </w:p>
          <w:p w14:paraId="7A57DED3"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sz w:val="24"/>
                <w:szCs w:val="24"/>
              </w:rPr>
            </w:pPr>
          </w:p>
          <w:p w14:paraId="180C453B"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(ii) nuk janë vërejtur simptoma të sëmundjeve të shkaktuara nga Pepino mosaic virus në bimët në vendin e prodhimit gjatë ciklit të tyre të plotë të vegjetacionit; ose </w:t>
            </w:r>
          </w:p>
          <w:p w14:paraId="29C8B696"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color w:val="231F20"/>
                <w:sz w:val="24"/>
                <w:szCs w:val="24"/>
              </w:rPr>
            </w:pPr>
          </w:p>
          <w:p w14:paraId="14115D48" w14:textId="77777777" w:rsidR="0088105A" w:rsidRPr="00FD0E49" w:rsidRDefault="0088105A" w:rsidP="00474E87">
            <w:pPr>
              <w:widowControl w:val="0"/>
              <w:tabs>
                <w:tab w:val="left" w:pos="715"/>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(iii) farat i janë nënshtruar testimit zyrtar për Pepino mosaic virus, në një mostër përfaqësues dhe duke përdorur metoda të përshtatshme, dhe janë gjetur, në ato teste, të pastra nga dëmtuesit.</w:t>
            </w:r>
          </w:p>
        </w:tc>
      </w:tr>
      <w:tr w:rsidR="0088105A" w:rsidRPr="00FD0E49" w14:paraId="371C7D5E" w14:textId="77777777" w:rsidTr="00474E87">
        <w:tc>
          <w:tcPr>
            <w:tcW w:w="535" w:type="dxa"/>
          </w:tcPr>
          <w:p w14:paraId="6410D755" w14:textId="77777777" w:rsidR="0088105A" w:rsidRPr="00FD0E49" w:rsidRDefault="0088105A" w:rsidP="007015EE">
            <w:pPr>
              <w:pStyle w:val="ListParagraph"/>
              <w:widowControl w:val="0"/>
              <w:numPr>
                <w:ilvl w:val="0"/>
                <w:numId w:val="18"/>
              </w:numPr>
              <w:tabs>
                <w:tab w:val="left" w:pos="488"/>
                <w:tab w:val="left" w:pos="490"/>
              </w:tabs>
              <w:autoSpaceDE w:val="0"/>
              <w:autoSpaceDN w:val="0"/>
              <w:ind w:hanging="735"/>
              <w:rPr>
                <w:rFonts w:ascii="Times New Roman" w:eastAsia="Georgia" w:hAnsi="Times New Roman" w:cs="Times New Roman"/>
                <w:sz w:val="24"/>
                <w:szCs w:val="24"/>
              </w:rPr>
            </w:pPr>
          </w:p>
        </w:tc>
        <w:tc>
          <w:tcPr>
            <w:tcW w:w="3355" w:type="dxa"/>
          </w:tcPr>
          <w:p w14:paraId="7521D64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sz w:val="24"/>
                <w:szCs w:val="24"/>
              </w:rPr>
              <w:t>Potato spindle tuber viroid</w:t>
            </w:r>
          </w:p>
        </w:tc>
        <w:tc>
          <w:tcPr>
            <w:tcW w:w="2382" w:type="dxa"/>
          </w:tcPr>
          <w:p w14:paraId="2E267268" w14:textId="77777777" w:rsidR="0088105A" w:rsidRPr="00FD0E49" w:rsidRDefault="0088105A" w:rsidP="00474E87">
            <w:pPr>
              <w:widowControl w:val="0"/>
              <w:autoSpaceDE w:val="0"/>
              <w:autoSpaceDN w:val="0"/>
              <w:ind w:right="-34"/>
              <w:rPr>
                <w:rFonts w:ascii="Times New Roman" w:eastAsia="Georgia" w:hAnsi="Times New Roman" w:cs="Times New Roman"/>
                <w:sz w:val="24"/>
                <w:szCs w:val="24"/>
              </w:rPr>
            </w:pPr>
            <w:r w:rsidRPr="00FD0E49">
              <w:rPr>
                <w:rFonts w:ascii="Times New Roman" w:eastAsia="Georgia" w:hAnsi="Times New Roman" w:cs="Times New Roman"/>
                <w:i/>
                <w:sz w:val="24"/>
                <w:szCs w:val="24"/>
              </w:rPr>
              <w:t>Capsicum annuum</w:t>
            </w:r>
            <w:r w:rsidRPr="00FD0E49">
              <w:rPr>
                <w:rFonts w:ascii="Times New Roman" w:eastAsia="Georgia" w:hAnsi="Times New Roman" w:cs="Times New Roman"/>
                <w:sz w:val="24"/>
                <w:szCs w:val="24"/>
              </w:rPr>
              <w:t xml:space="preserve"> L., </w:t>
            </w:r>
          </w:p>
          <w:p w14:paraId="13FFC924" w14:textId="77777777" w:rsidR="0088105A" w:rsidRPr="00FD0E49" w:rsidRDefault="0088105A" w:rsidP="00474E87">
            <w:pPr>
              <w:widowControl w:val="0"/>
              <w:autoSpaceDE w:val="0"/>
              <w:autoSpaceDN w:val="0"/>
              <w:ind w:right="-124"/>
              <w:rPr>
                <w:rFonts w:ascii="Times New Roman" w:eastAsia="Georgia" w:hAnsi="Times New Roman" w:cs="Times New Roman"/>
                <w:i/>
                <w:sz w:val="24"/>
                <w:szCs w:val="24"/>
                <w:lang w:val="en-US"/>
              </w:rPr>
            </w:pPr>
            <w:r w:rsidRPr="00FD0E49">
              <w:rPr>
                <w:rFonts w:ascii="Times New Roman" w:eastAsia="Georgia" w:hAnsi="Times New Roman" w:cs="Times New Roman"/>
                <w:i/>
                <w:sz w:val="24"/>
                <w:szCs w:val="24"/>
              </w:rPr>
              <w:t>Solanum lycopersicum</w:t>
            </w:r>
            <w:r w:rsidRPr="00FD0E49">
              <w:rPr>
                <w:rFonts w:ascii="Times New Roman" w:eastAsia="Georgia" w:hAnsi="Times New Roman" w:cs="Times New Roman"/>
                <w:i/>
                <w:color w:val="231F20"/>
                <w:w w:val="90"/>
                <w:sz w:val="24"/>
                <w:szCs w:val="24"/>
              </w:rPr>
              <w:t xml:space="preserve"> </w:t>
            </w:r>
            <w:r w:rsidRPr="00FD0E49">
              <w:rPr>
                <w:rFonts w:ascii="Times New Roman" w:eastAsia="Georgia" w:hAnsi="Times New Roman" w:cs="Times New Roman"/>
                <w:color w:val="231F20"/>
                <w:w w:val="90"/>
                <w:sz w:val="24"/>
                <w:szCs w:val="24"/>
              </w:rPr>
              <w:t>L</w:t>
            </w:r>
            <w:r w:rsidRPr="00FD0E49">
              <w:rPr>
                <w:rFonts w:ascii="Times New Roman" w:eastAsia="Georgia" w:hAnsi="Times New Roman" w:cs="Times New Roman"/>
                <w:color w:val="231F20"/>
                <w:w w:val="80"/>
                <w:sz w:val="24"/>
                <w:szCs w:val="24"/>
              </w:rPr>
              <w:t>.</w:t>
            </w:r>
          </w:p>
        </w:tc>
        <w:tc>
          <w:tcPr>
            <w:tcW w:w="3469" w:type="dxa"/>
          </w:tcPr>
          <w:p w14:paraId="56D416E2" w14:textId="77777777" w:rsidR="0088105A" w:rsidRPr="00FD0E49" w:rsidRDefault="0088105A" w:rsidP="00474E87">
            <w:pPr>
              <w:widowControl w:val="0"/>
              <w:tabs>
                <w:tab w:val="left" w:pos="41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(a)</w:t>
            </w:r>
          </w:p>
          <w:p w14:paraId="217ECDC5" w14:textId="77777777" w:rsidR="0088105A" w:rsidRPr="00FD0E49" w:rsidRDefault="0088105A" w:rsidP="00474E87">
            <w:pPr>
              <w:widowControl w:val="0"/>
              <w:tabs>
                <w:tab w:val="left" w:pos="41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  farat e kanë origjinën në zona ku nuk dihet se është hasur  </w:t>
            </w:r>
            <w:r w:rsidRPr="00FD0E49">
              <w:rPr>
                <w:rFonts w:ascii="Times New Roman" w:eastAsia="Georgia" w:hAnsi="Times New Roman" w:cs="Times New Roman"/>
                <w:sz w:val="24"/>
                <w:szCs w:val="24"/>
                <w:lang w:val="en-US"/>
              </w:rPr>
              <w:t>Potato spindle tuber viroid</w:t>
            </w:r>
            <w:r w:rsidRPr="00FD0E49">
              <w:rPr>
                <w:rFonts w:ascii="Times New Roman" w:eastAsia="Georgia" w:hAnsi="Times New Roman" w:cs="Times New Roman"/>
                <w:sz w:val="24"/>
                <w:szCs w:val="24"/>
              </w:rPr>
              <w:t xml:space="preserve">; </w:t>
            </w:r>
          </w:p>
          <w:p w14:paraId="18A8C71A" w14:textId="77777777" w:rsidR="0088105A" w:rsidRPr="00FD0E49" w:rsidRDefault="0088105A" w:rsidP="00474E87">
            <w:pPr>
              <w:widowControl w:val="0"/>
              <w:tabs>
                <w:tab w:val="left" w:pos="41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1DEADD54" w14:textId="77777777" w:rsidR="0088105A" w:rsidRPr="00FD0E49" w:rsidRDefault="0088105A" w:rsidP="00474E87">
            <w:pPr>
              <w:widowControl w:val="0"/>
              <w:tabs>
                <w:tab w:val="left" w:pos="41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  nuk është vërejtur asnjë simptomë e sëmundjeve të shkaktuara Potato spindle tuber viroid në bimë në vendndodhjet e prodhimit gjatë ciklit të tyre të plotë të vegjetacionit; </w:t>
            </w:r>
          </w:p>
          <w:p w14:paraId="5639B1C9" w14:textId="77777777" w:rsidR="0088105A" w:rsidRPr="00FD0E49" w:rsidRDefault="0088105A" w:rsidP="00474E87">
            <w:pPr>
              <w:widowControl w:val="0"/>
              <w:tabs>
                <w:tab w:val="left" w:pos="41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7E6656CA" w14:textId="77777777" w:rsidR="0088105A" w:rsidRPr="00FD0E49" w:rsidRDefault="0088105A" w:rsidP="00474E87">
            <w:pPr>
              <w:widowControl w:val="0"/>
              <w:tabs>
                <w:tab w:val="left" w:pos="410"/>
              </w:tabs>
              <w:autoSpaceDE w:val="0"/>
              <w:autoSpaceDN w:val="0"/>
              <w:ind w:right="-15"/>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(iii) farat i janë nënshtruar testimit zyrtar për Potato spindle </w:t>
            </w:r>
            <w:r w:rsidRPr="00FD0E49">
              <w:rPr>
                <w:rFonts w:ascii="Times New Roman" w:eastAsia="Georgia" w:hAnsi="Times New Roman" w:cs="Times New Roman"/>
                <w:sz w:val="24"/>
                <w:szCs w:val="24"/>
              </w:rPr>
              <w:lastRenderedPageBreak/>
              <w:t>tuber viroid, në një mostër përfaqësues dhe duke përdorur metoda të përshtatshme, dhe janë konfirmuar të pastra nga dëmtuesi.</w:t>
            </w:r>
          </w:p>
        </w:tc>
      </w:tr>
    </w:tbl>
    <w:p w14:paraId="5B024DE6" w14:textId="77777777" w:rsidR="0088105A" w:rsidRPr="00FD0E49" w:rsidRDefault="0088105A" w:rsidP="0088105A">
      <w:pPr>
        <w:spacing w:after="0" w:line="240" w:lineRule="auto"/>
        <w:rPr>
          <w:rFonts w:ascii="Times New Roman" w:eastAsia="Georgia" w:hAnsi="Times New Roman" w:cs="Times New Roman"/>
          <w:sz w:val="24"/>
          <w:szCs w:val="24"/>
        </w:rPr>
      </w:pPr>
    </w:p>
    <w:p w14:paraId="027346BA"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DH</w:t>
      </w:r>
    </w:p>
    <w:p w14:paraId="1B6CFCB4" w14:textId="77777777" w:rsidR="0088105A" w:rsidRPr="00FD0E49" w:rsidRDefault="0088105A" w:rsidP="0088105A">
      <w:pPr>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për parandalimin e pranisë së DJKRR-ve mbi patatet e farës</w:t>
      </w:r>
    </w:p>
    <w:p w14:paraId="3F274289" w14:textId="77777777" w:rsidR="0088105A" w:rsidRPr="00FD0E49" w:rsidRDefault="0088105A" w:rsidP="0088105A">
      <w:pPr>
        <w:spacing w:after="0" w:line="240" w:lineRule="auto"/>
        <w:rPr>
          <w:rFonts w:ascii="Times New Roman" w:eastAsia="Georgia" w:hAnsi="Times New Roman" w:cs="Times New Roman"/>
          <w:sz w:val="24"/>
          <w:szCs w:val="24"/>
        </w:rPr>
      </w:pPr>
    </w:p>
    <w:p w14:paraId="603054A3" w14:textId="77777777" w:rsidR="0088105A" w:rsidRPr="00FD0E49" w:rsidRDefault="0088105A" w:rsidP="0088105A">
      <w:pPr>
        <w:widowControl w:val="0"/>
        <w:autoSpaceDE w:val="0"/>
        <w:autoSpaceDN w:val="0"/>
        <w:spacing w:after="0"/>
        <w:rPr>
          <w:rFonts w:ascii="Times New Roman" w:eastAsia="Georgia" w:hAnsi="Times New Roman" w:cs="Times New Roman"/>
          <w:color w:val="231F20"/>
          <w:w w:val="95"/>
          <w:sz w:val="24"/>
          <w:szCs w:val="24"/>
        </w:rPr>
      </w:pPr>
      <w:r w:rsidRPr="00FD0E49">
        <w:rPr>
          <w:rFonts w:ascii="Times New Roman" w:eastAsia="Georgia" w:hAnsi="Times New Roman" w:cs="Times New Roman"/>
          <w:sz w:val="24"/>
          <w:szCs w:val="24"/>
        </w:rPr>
        <w:t>Institucioni përgjegjës</w:t>
      </w:r>
      <w:r w:rsidRPr="00FD0E49">
        <w:rPr>
          <w:rFonts w:ascii="Times New Roman" w:eastAsia="Georgia" w:hAnsi="Times New Roman" w:cs="Times New Roman"/>
          <w:color w:val="231F20"/>
          <w:w w:val="95"/>
          <w:sz w:val="24"/>
          <w:szCs w:val="24"/>
        </w:rPr>
        <w:t xml:space="preserve">ose, nëse kërkohet, operatori profesionistë nën mbikëqyrjen zyrtare të </w:t>
      </w:r>
      <w:r w:rsidRPr="00FD0E49">
        <w:rPr>
          <w:rFonts w:ascii="Times New Roman" w:eastAsia="Georgia" w:hAnsi="Times New Roman" w:cs="Times New Roman"/>
          <w:sz w:val="24"/>
          <w:szCs w:val="24"/>
        </w:rPr>
        <w:t xml:space="preserve">institucionit përgjegjës </w:t>
      </w:r>
      <w:r w:rsidRPr="00FD0E49">
        <w:rPr>
          <w:rFonts w:ascii="Times New Roman" w:eastAsia="Georgia" w:hAnsi="Times New Roman" w:cs="Times New Roman"/>
          <w:color w:val="231F20"/>
          <w:w w:val="95"/>
          <w:sz w:val="24"/>
          <w:szCs w:val="24"/>
        </w:rPr>
        <w:t>do të kryejë kontrolle dhe do të ndërmarrë çdo veprim tjetër për të siguruar që kërkesat në lidhje me DJKRR-të për bimët për mbjellje përkatëse, të parashikuara në tabelën e mëposhtme, janë përmbushur.</w:t>
      </w:r>
    </w:p>
    <w:p w14:paraId="392BED5F" w14:textId="77777777" w:rsidR="0088105A" w:rsidRPr="00FD0E49" w:rsidRDefault="0088105A" w:rsidP="0088105A">
      <w:pPr>
        <w:widowControl w:val="0"/>
        <w:autoSpaceDE w:val="0"/>
        <w:autoSpaceDN w:val="0"/>
        <w:spacing w:after="0"/>
        <w:rPr>
          <w:rFonts w:ascii="Times New Roman" w:eastAsia="Georgia" w:hAnsi="Times New Roman" w:cs="Times New Roman"/>
          <w:color w:val="231F20"/>
          <w:w w:val="95"/>
          <w:sz w:val="24"/>
          <w:szCs w:val="24"/>
        </w:rPr>
      </w:pPr>
    </w:p>
    <w:tbl>
      <w:tblPr>
        <w:tblStyle w:val="TableGrid"/>
        <w:tblW w:w="9648" w:type="dxa"/>
        <w:tblLook w:val="04A0" w:firstRow="1" w:lastRow="0" w:firstColumn="1" w:lastColumn="0" w:noHBand="0" w:noVBand="1"/>
      </w:tblPr>
      <w:tblGrid>
        <w:gridCol w:w="529"/>
        <w:gridCol w:w="2355"/>
        <w:gridCol w:w="1722"/>
        <w:gridCol w:w="5042"/>
      </w:tblGrid>
      <w:tr w:rsidR="0088105A" w:rsidRPr="00FD0E49" w14:paraId="0C7CEC1E" w14:textId="77777777" w:rsidTr="00474E87">
        <w:trPr>
          <w:tblHeader/>
        </w:trPr>
        <w:tc>
          <w:tcPr>
            <w:tcW w:w="529" w:type="dxa"/>
          </w:tcPr>
          <w:p w14:paraId="653E2E86"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3135" w:type="dxa"/>
          </w:tcPr>
          <w:p w14:paraId="1D8BC2CB"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25" w:type="dxa"/>
          </w:tcPr>
          <w:p w14:paraId="15BC9FBE" w14:textId="77777777" w:rsidR="0088105A" w:rsidRPr="00FD0E49" w:rsidRDefault="0088105A" w:rsidP="00474E87">
            <w:pPr>
              <w:widowControl w:val="0"/>
              <w:autoSpaceDE w:val="0"/>
              <w:autoSpaceDN w:val="0"/>
              <w:ind w:left="-116"/>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559" w:type="dxa"/>
          </w:tcPr>
          <w:p w14:paraId="00490622"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429AF3DA" w14:textId="77777777" w:rsidTr="00474E87">
        <w:tc>
          <w:tcPr>
            <w:tcW w:w="529" w:type="dxa"/>
          </w:tcPr>
          <w:p w14:paraId="2F7B035B"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3135" w:type="dxa"/>
          </w:tcPr>
          <w:p w14:paraId="1D3C94B7" w14:textId="77777777" w:rsidR="0088105A" w:rsidRPr="00FD0E49" w:rsidRDefault="0088105A" w:rsidP="00474E87">
            <w:pPr>
              <w:widowControl w:val="0"/>
              <w:autoSpaceDE w:val="0"/>
              <w:autoSpaceDN w:val="0"/>
              <w:ind w:right="31"/>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85"/>
                <w:sz w:val="24"/>
                <w:szCs w:val="24"/>
              </w:rPr>
              <w:t>Blackleg (</w:t>
            </w:r>
            <w:r w:rsidRPr="00FD0E49">
              <w:rPr>
                <w:rFonts w:ascii="Times New Roman" w:eastAsia="Georgia" w:hAnsi="Times New Roman" w:cs="Times New Roman"/>
                <w:i/>
                <w:color w:val="231F20"/>
                <w:w w:val="85"/>
                <w:sz w:val="24"/>
                <w:szCs w:val="24"/>
              </w:rPr>
              <w:t xml:space="preserve">Dickeya </w:t>
            </w:r>
            <w:r w:rsidRPr="00FD0E49">
              <w:rPr>
                <w:rFonts w:ascii="Times New Roman" w:eastAsia="Georgia" w:hAnsi="Times New Roman" w:cs="Times New Roman"/>
                <w:color w:val="231F20"/>
                <w:w w:val="85"/>
                <w:sz w:val="24"/>
                <w:szCs w:val="24"/>
              </w:rPr>
              <w:t xml:space="preserve">Samson </w:t>
            </w:r>
            <w:r w:rsidRPr="00FD0E49">
              <w:rPr>
                <w:rFonts w:ascii="Times New Roman" w:eastAsia="Georgia" w:hAnsi="Times New Roman" w:cs="Times New Roman"/>
                <w:sz w:val="24"/>
                <w:szCs w:val="24"/>
              </w:rPr>
              <w:t xml:space="preserve">et </w:t>
            </w:r>
            <w:r w:rsidRPr="00FD0E49">
              <w:rPr>
                <w:rFonts w:ascii="Times New Roman" w:eastAsia="Georgia" w:hAnsi="Times New Roman" w:cs="Times New Roman"/>
                <w:i/>
                <w:color w:val="231F20"/>
                <w:w w:val="85"/>
                <w:sz w:val="24"/>
                <w:szCs w:val="24"/>
              </w:rPr>
              <w:t>al</w:t>
            </w:r>
            <w:r w:rsidRPr="00FD0E49">
              <w:rPr>
                <w:rFonts w:ascii="Times New Roman" w:eastAsia="Georgia" w:hAnsi="Times New Roman" w:cs="Times New Roman"/>
                <w:color w:val="231F20"/>
                <w:w w:val="85"/>
                <w:sz w:val="24"/>
                <w:szCs w:val="24"/>
              </w:rPr>
              <w:t>.</w:t>
            </w:r>
            <w:r w:rsidRPr="00FD0E49">
              <w:rPr>
                <w:rFonts w:ascii="Times New Roman" w:eastAsia="Georgia" w:hAnsi="Times New Roman" w:cs="Times New Roman"/>
                <w:color w:val="231F20"/>
                <w:w w:val="90"/>
                <w:sz w:val="24"/>
                <w:szCs w:val="24"/>
              </w:rPr>
              <w:t>spp.;</w:t>
            </w:r>
            <w:r w:rsidRPr="00FD0E49">
              <w:rPr>
                <w:rFonts w:ascii="Times New Roman" w:eastAsia="Georgia" w:hAnsi="Times New Roman" w:cs="Times New Roman"/>
                <w:i/>
                <w:color w:val="231F20"/>
                <w:w w:val="90"/>
                <w:sz w:val="24"/>
                <w:szCs w:val="24"/>
              </w:rPr>
              <w:t xml:space="preserve">Pectobacterium </w:t>
            </w:r>
            <w:r w:rsidRPr="00FD0E49">
              <w:rPr>
                <w:rFonts w:ascii="Times New Roman" w:eastAsia="Georgia" w:hAnsi="Times New Roman" w:cs="Times New Roman"/>
                <w:color w:val="231F20"/>
                <w:w w:val="90"/>
                <w:sz w:val="24"/>
                <w:szCs w:val="24"/>
              </w:rPr>
              <w:t xml:space="preserve">Waldee emend. Hauben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sz w:val="24"/>
                <w:szCs w:val="24"/>
              </w:rPr>
              <w:t>.</w:t>
            </w:r>
            <w:r w:rsidRPr="00FD0E49">
              <w:rPr>
                <w:rFonts w:ascii="Times New Roman" w:eastAsia="Georgia" w:hAnsi="Times New Roman" w:cs="Times New Roman"/>
                <w:color w:val="231F20"/>
                <w:w w:val="90"/>
                <w:sz w:val="24"/>
                <w:szCs w:val="24"/>
              </w:rPr>
              <w:t>spp.)</w:t>
            </w:r>
          </w:p>
        </w:tc>
        <w:tc>
          <w:tcPr>
            <w:tcW w:w="2425" w:type="dxa"/>
          </w:tcPr>
          <w:p w14:paraId="3821F2D5" w14:textId="77777777" w:rsidR="0088105A" w:rsidRPr="00FD0E49" w:rsidRDefault="0088105A" w:rsidP="00474E87">
            <w:pPr>
              <w:widowControl w:val="0"/>
              <w:autoSpaceDE w:val="0"/>
              <w:autoSpaceDN w:val="0"/>
              <w:ind w:right="-169"/>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Solanum tuberosum</w:t>
            </w:r>
            <w:r w:rsidRPr="00FD0E49">
              <w:rPr>
                <w:rFonts w:ascii="Times New Roman" w:eastAsia="Georgia" w:hAnsi="Times New Roman" w:cs="Times New Roman"/>
                <w:color w:val="231F20"/>
                <w:w w:val="95"/>
                <w:sz w:val="24"/>
                <w:szCs w:val="24"/>
              </w:rPr>
              <w:t xml:space="preserve"> L.</w:t>
            </w:r>
          </w:p>
        </w:tc>
        <w:tc>
          <w:tcPr>
            <w:tcW w:w="3559" w:type="dxa"/>
          </w:tcPr>
          <w:p w14:paraId="096D9602" w14:textId="77777777" w:rsidR="0088105A" w:rsidRPr="00FD0E49" w:rsidRDefault="0088105A" w:rsidP="00474E87">
            <w:pPr>
              <w:widowControl w:val="0"/>
              <w:tabs>
                <w:tab w:val="left" w:pos="381"/>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Në rastin e patateve të farës</w:t>
            </w:r>
            <w:r w:rsidRPr="00FD0E49">
              <w:rPr>
                <w:rFonts w:ascii="Times New Roman" w:eastAsia="Georgia" w:hAnsi="Times New Roman" w:cs="Times New Roman"/>
                <w:sz w:val="24"/>
                <w:szCs w:val="24"/>
              </w:rPr>
              <w:t xml:space="preserve"> parabazë:</w:t>
            </w:r>
          </w:p>
          <w:p w14:paraId="4C208492"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 xml:space="preserve">inspektimet zyrtare tregojnë se ato rrjedhin nga bimët mëmë të cilat janë të pastra nga </w:t>
            </w:r>
            <w:r w:rsidRPr="00FD0E49">
              <w:rPr>
                <w:rFonts w:ascii="Times New Roman" w:eastAsia="Georgia" w:hAnsi="Times New Roman" w:cs="Times New Roman"/>
                <w:i/>
                <w:color w:val="231F20"/>
                <w:w w:val="95"/>
                <w:sz w:val="24"/>
                <w:szCs w:val="24"/>
              </w:rPr>
              <w:t xml:space="preserve">Dickeya </w:t>
            </w:r>
            <w:r w:rsidRPr="00FD0E49">
              <w:rPr>
                <w:rFonts w:ascii="Times New Roman" w:eastAsia="Georgia" w:hAnsi="Times New Roman" w:cs="Times New Roman"/>
                <w:color w:val="231F20"/>
                <w:w w:val="95"/>
                <w:sz w:val="24"/>
                <w:szCs w:val="24"/>
              </w:rPr>
              <w:t xml:space="preserve">Samson </w:t>
            </w:r>
            <w:r w:rsidRPr="00FD0E49">
              <w:rPr>
                <w:rFonts w:ascii="Times New Roman" w:eastAsia="Georgia" w:hAnsi="Times New Roman" w:cs="Times New Roman"/>
                <w:i/>
                <w:color w:val="231F20"/>
                <w:w w:val="95"/>
                <w:sz w:val="24"/>
                <w:szCs w:val="24"/>
              </w:rPr>
              <w:t>et al</w:t>
            </w:r>
            <w:r w:rsidRPr="00FD0E49">
              <w:rPr>
                <w:rFonts w:ascii="Times New Roman" w:eastAsia="Georgia" w:hAnsi="Times New Roman" w:cs="Times New Roman"/>
                <w:sz w:val="24"/>
                <w:szCs w:val="24"/>
              </w:rPr>
              <w:t>.</w:t>
            </w:r>
            <w:r w:rsidRPr="00FD0E49">
              <w:rPr>
                <w:rFonts w:ascii="Times New Roman" w:eastAsia="Georgia" w:hAnsi="Times New Roman" w:cs="Times New Roman"/>
                <w:color w:val="231F20"/>
                <w:w w:val="95"/>
                <w:sz w:val="24"/>
                <w:szCs w:val="24"/>
              </w:rPr>
              <w:t>spp.</w:t>
            </w:r>
            <w:r w:rsidRPr="00FD0E49">
              <w:rPr>
                <w:rFonts w:ascii="Times New Roman" w:eastAsia="Georgia" w:hAnsi="Times New Roman" w:cs="Times New Roman"/>
                <w:color w:val="231F20"/>
                <w:w w:val="90"/>
                <w:sz w:val="24"/>
                <w:szCs w:val="24"/>
              </w:rPr>
              <w:t xml:space="preserve">dhe </w:t>
            </w:r>
            <w:r w:rsidRPr="00FD0E49">
              <w:rPr>
                <w:rFonts w:ascii="Times New Roman" w:eastAsia="Georgia" w:hAnsi="Times New Roman" w:cs="Times New Roman"/>
                <w:i/>
                <w:color w:val="231F20"/>
                <w:w w:val="90"/>
                <w:sz w:val="24"/>
                <w:szCs w:val="24"/>
              </w:rPr>
              <w:t xml:space="preserve">Pectobacterium </w:t>
            </w:r>
            <w:r w:rsidRPr="00FD0E49">
              <w:rPr>
                <w:rFonts w:ascii="Times New Roman" w:eastAsia="Georgia" w:hAnsi="Times New Roman" w:cs="Times New Roman"/>
                <w:color w:val="231F20"/>
                <w:w w:val="90"/>
                <w:sz w:val="24"/>
                <w:szCs w:val="24"/>
              </w:rPr>
              <w:t xml:space="preserve">Waldee emend. Hauben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sz w:val="24"/>
                <w:szCs w:val="24"/>
              </w:rPr>
              <w:t>.</w:t>
            </w:r>
            <w:r w:rsidRPr="00FD0E49">
              <w:rPr>
                <w:rFonts w:ascii="Times New Roman" w:eastAsia="Georgia" w:hAnsi="Times New Roman" w:cs="Times New Roman"/>
                <w:color w:val="231F20"/>
                <w:w w:val="90"/>
                <w:sz w:val="24"/>
                <w:szCs w:val="24"/>
              </w:rPr>
              <w:t>spp.</w:t>
            </w:r>
          </w:p>
          <w:p w14:paraId="168AB793" w14:textId="77777777" w:rsidR="0088105A" w:rsidRPr="00FD0E49" w:rsidRDefault="0088105A" w:rsidP="00474E87">
            <w:pPr>
              <w:widowControl w:val="0"/>
              <w:tabs>
                <w:tab w:val="left" w:pos="381"/>
              </w:tabs>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 Në  rastin e të gjitha kategorive:</w:t>
            </w:r>
          </w:p>
          <w:p w14:paraId="62B13068" w14:textId="77777777" w:rsidR="0088105A" w:rsidRPr="00FD0E49" w:rsidRDefault="0088105A" w:rsidP="00474E87">
            <w:pPr>
              <w:widowControl w:val="0"/>
              <w:autoSpaceDE w:val="0"/>
              <w:autoSpaceDN w:val="0"/>
              <w:ind w:right="-15"/>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 xml:space="preserve">bimët në rritje i janë nënshtruar inspektimit zyrtar në terren </w:t>
            </w:r>
            <w:r w:rsidRPr="00FD0E49">
              <w:rPr>
                <w:rFonts w:ascii="Times New Roman" w:eastAsia="Georgia" w:hAnsi="Times New Roman" w:cs="Times New Roman"/>
                <w:color w:val="231F20"/>
                <w:sz w:val="24"/>
                <w:szCs w:val="24"/>
              </w:rPr>
              <w:t xml:space="preserve">nga </w:t>
            </w:r>
            <w:r w:rsidRPr="00FD0E49">
              <w:rPr>
                <w:rFonts w:ascii="Times New Roman" w:eastAsia="Georgia" w:hAnsi="Times New Roman" w:cs="Times New Roman"/>
                <w:sz w:val="24"/>
                <w:szCs w:val="24"/>
              </w:rPr>
              <w:t>institucioni përgjegjës.</w:t>
            </w:r>
          </w:p>
        </w:tc>
      </w:tr>
      <w:tr w:rsidR="0088105A" w:rsidRPr="00FD0E49" w14:paraId="7B491FE9" w14:textId="77777777" w:rsidTr="00474E87">
        <w:tc>
          <w:tcPr>
            <w:tcW w:w="529" w:type="dxa"/>
          </w:tcPr>
          <w:p w14:paraId="4D89C584"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3135" w:type="dxa"/>
          </w:tcPr>
          <w:p w14:paraId="396B3232"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Candidatus</w:t>
            </w:r>
            <w:r w:rsidRPr="00FD0E49">
              <w:rPr>
                <w:rFonts w:ascii="Times New Roman" w:eastAsia="Georgia" w:hAnsi="Times New Roman" w:cs="Times New Roman"/>
                <w:sz w:val="24"/>
                <w:szCs w:val="24"/>
                <w:lang w:val="en-US"/>
              </w:rPr>
              <w:t xml:space="preserve"> Liberibacter </w:t>
            </w:r>
            <w:r w:rsidRPr="00FD0E49">
              <w:rPr>
                <w:rFonts w:ascii="Times New Roman" w:eastAsia="Georgia" w:hAnsi="Times New Roman" w:cs="Times New Roman"/>
                <w:i/>
                <w:sz w:val="24"/>
                <w:szCs w:val="24"/>
                <w:lang w:val="en-US"/>
              </w:rPr>
              <w:t>solanacearum</w:t>
            </w:r>
            <w:r w:rsidRPr="00FD0E49">
              <w:rPr>
                <w:rFonts w:ascii="Times New Roman" w:eastAsia="Georgia" w:hAnsi="Times New Roman" w:cs="Times New Roman"/>
                <w:sz w:val="24"/>
                <w:szCs w:val="24"/>
                <w:lang w:val="en-US"/>
              </w:rPr>
              <w:t xml:space="preserve"> Liefting </w:t>
            </w:r>
            <w:r w:rsidRPr="00FD0E49">
              <w:rPr>
                <w:rFonts w:ascii="Times New Roman" w:eastAsia="Georgia" w:hAnsi="Times New Roman" w:cs="Times New Roman"/>
                <w:i/>
                <w:sz w:val="24"/>
                <w:szCs w:val="24"/>
                <w:lang w:val="en-US"/>
              </w:rPr>
              <w:t>et al</w:t>
            </w:r>
            <w:r w:rsidRPr="00FD0E49">
              <w:rPr>
                <w:rFonts w:ascii="Times New Roman" w:eastAsia="Georgia" w:hAnsi="Times New Roman" w:cs="Times New Roman"/>
                <w:sz w:val="24"/>
                <w:szCs w:val="24"/>
                <w:lang w:val="en-US"/>
              </w:rPr>
              <w:t>.</w:t>
            </w:r>
          </w:p>
        </w:tc>
        <w:tc>
          <w:tcPr>
            <w:tcW w:w="2425" w:type="dxa"/>
          </w:tcPr>
          <w:p w14:paraId="60716873" w14:textId="77777777" w:rsidR="0088105A" w:rsidRPr="00FD0E49" w:rsidRDefault="0088105A" w:rsidP="00474E87">
            <w:pPr>
              <w:widowControl w:val="0"/>
              <w:autoSpaceDE w:val="0"/>
              <w:autoSpaceDN w:val="0"/>
              <w:ind w:right="438"/>
              <w:rPr>
                <w:rFonts w:ascii="Times New Roman" w:eastAsia="Georgia" w:hAnsi="Times New Roman" w:cs="Times New Roman"/>
                <w:i/>
                <w:color w:val="231F20"/>
                <w:w w:val="95"/>
                <w:sz w:val="24"/>
                <w:szCs w:val="24"/>
              </w:rPr>
            </w:pPr>
            <w:r w:rsidRPr="00FD0E49">
              <w:rPr>
                <w:rFonts w:ascii="Times New Roman" w:eastAsia="Georgia" w:hAnsi="Times New Roman" w:cs="Times New Roman"/>
                <w:i/>
                <w:color w:val="231F20"/>
                <w:w w:val="95"/>
                <w:sz w:val="24"/>
                <w:szCs w:val="24"/>
              </w:rPr>
              <w:t xml:space="preserve">Solanum tuberosum </w:t>
            </w:r>
            <w:r w:rsidRPr="00FD0E49">
              <w:rPr>
                <w:rFonts w:ascii="Times New Roman" w:eastAsia="Georgia" w:hAnsi="Times New Roman" w:cs="Times New Roman"/>
                <w:color w:val="231F20"/>
                <w:w w:val="95"/>
                <w:sz w:val="24"/>
                <w:szCs w:val="24"/>
              </w:rPr>
              <w:t>L.</w:t>
            </w:r>
          </w:p>
        </w:tc>
        <w:tc>
          <w:tcPr>
            <w:tcW w:w="3559" w:type="dxa"/>
          </w:tcPr>
          <w:p w14:paraId="79C0FE2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Në rastin e patateve të farës parabazë:</w:t>
            </w:r>
          </w:p>
          <w:p w14:paraId="7BE24FF1"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Inspektimet zyrtare tregojnë se ato rrjedhin nga bimët mëmë të cilat janë të pastra nga </w:t>
            </w:r>
            <w:r w:rsidRPr="00FD0E49">
              <w:rPr>
                <w:rStyle w:val="italics"/>
                <w:rFonts w:ascii="Times New Roman" w:hAnsi="Times New Roman" w:cs="Times New Roman"/>
                <w:i/>
                <w:iCs/>
                <w:color w:val="333333"/>
                <w:sz w:val="24"/>
                <w:szCs w:val="24"/>
                <w:shd w:val="clear" w:color="auto" w:fill="FFFFFF"/>
              </w:rPr>
              <w:t>Candidatus</w:t>
            </w:r>
            <w:r w:rsidRPr="00FD0E49">
              <w:rPr>
                <w:rFonts w:ascii="Times New Roman" w:hAnsi="Times New Roman" w:cs="Times New Roman"/>
                <w:color w:val="333333"/>
                <w:sz w:val="24"/>
                <w:szCs w:val="24"/>
                <w:shd w:val="clear" w:color="auto" w:fill="FFFFFF"/>
              </w:rPr>
              <w:t> Liberibacter </w:t>
            </w:r>
            <w:r w:rsidRPr="00FD0E49">
              <w:rPr>
                <w:rStyle w:val="italics"/>
                <w:rFonts w:ascii="Times New Roman" w:hAnsi="Times New Roman" w:cs="Times New Roman"/>
                <w:i/>
                <w:iCs/>
                <w:color w:val="333333"/>
                <w:sz w:val="24"/>
                <w:szCs w:val="24"/>
                <w:shd w:val="clear" w:color="auto" w:fill="FFFFFF"/>
              </w:rPr>
              <w:t>solanacearum</w:t>
            </w:r>
            <w:r w:rsidRPr="00FD0E49">
              <w:rPr>
                <w:rFonts w:ascii="Times New Roman" w:hAnsi="Times New Roman" w:cs="Times New Roman"/>
                <w:color w:val="333333"/>
                <w:sz w:val="24"/>
                <w:szCs w:val="24"/>
                <w:shd w:val="clear" w:color="auto" w:fill="FFFFFF"/>
              </w:rPr>
              <w:t> Liefting </w:t>
            </w:r>
            <w:r w:rsidRPr="00FD0E49">
              <w:rPr>
                <w:rStyle w:val="italics"/>
                <w:rFonts w:ascii="Times New Roman" w:hAnsi="Times New Roman" w:cs="Times New Roman"/>
                <w:i/>
                <w:iCs/>
                <w:color w:val="333333"/>
                <w:sz w:val="24"/>
                <w:szCs w:val="24"/>
                <w:shd w:val="clear" w:color="auto" w:fill="FFFFFF"/>
              </w:rPr>
              <w:t>et al.</w:t>
            </w:r>
            <w:r w:rsidRPr="00FD0E49">
              <w:rPr>
                <w:rFonts w:ascii="Times New Roman" w:hAnsi="Times New Roman" w:cs="Times New Roman"/>
                <w:color w:val="333333"/>
                <w:sz w:val="24"/>
                <w:szCs w:val="24"/>
                <w:shd w:val="clear" w:color="auto" w:fill="FFFFFF"/>
              </w:rPr>
              <w:t>.</w:t>
            </w:r>
          </w:p>
          <w:p w14:paraId="3421B87A"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 Në rastin e të gjitha kategorive:</w:t>
            </w:r>
          </w:p>
          <w:p w14:paraId="0CAEF7C4"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(i) bimët janë prodhuar në zona</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njohura si</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pastra </w:t>
            </w:r>
            <w:r w:rsidRPr="00FD0E49">
              <w:rPr>
                <w:rFonts w:ascii="Times New Roman" w:eastAsia="Georgia" w:hAnsi="Times New Roman" w:cs="Times New Roman"/>
                <w:color w:val="231F20"/>
                <w:w w:val="85"/>
                <w:sz w:val="24"/>
                <w:szCs w:val="24"/>
              </w:rPr>
              <w:t xml:space="preserve">nga </w:t>
            </w:r>
            <w:r w:rsidRPr="00FD0E49">
              <w:rPr>
                <w:rStyle w:val="italics"/>
                <w:rFonts w:ascii="Times New Roman" w:hAnsi="Times New Roman" w:cs="Times New Roman"/>
                <w:i/>
                <w:iCs/>
                <w:color w:val="333333"/>
                <w:sz w:val="24"/>
                <w:szCs w:val="24"/>
                <w:shd w:val="clear" w:color="auto" w:fill="FFFFFF"/>
              </w:rPr>
              <w:t>Candidatus</w:t>
            </w:r>
            <w:r w:rsidRPr="00FD0E49">
              <w:rPr>
                <w:rFonts w:ascii="Times New Roman" w:hAnsi="Times New Roman" w:cs="Times New Roman"/>
                <w:color w:val="333333"/>
                <w:sz w:val="24"/>
                <w:szCs w:val="24"/>
                <w:shd w:val="clear" w:color="auto" w:fill="FFFFFF"/>
              </w:rPr>
              <w:t xml:space="preserve"> Liberibacter </w:t>
            </w:r>
            <w:r w:rsidRPr="00FD0E49">
              <w:rPr>
                <w:rStyle w:val="italics"/>
                <w:rFonts w:ascii="Times New Roman" w:hAnsi="Times New Roman" w:cs="Times New Roman"/>
                <w:i/>
                <w:iCs/>
                <w:color w:val="333333"/>
                <w:sz w:val="24"/>
                <w:szCs w:val="24"/>
                <w:shd w:val="clear" w:color="auto" w:fill="FFFFFF"/>
              </w:rPr>
              <w:t>solanacearum</w:t>
            </w:r>
            <w:r w:rsidRPr="00FD0E49">
              <w:rPr>
                <w:rFonts w:ascii="Times New Roman" w:hAnsi="Times New Roman" w:cs="Times New Roman"/>
                <w:color w:val="333333"/>
                <w:sz w:val="24"/>
                <w:szCs w:val="24"/>
                <w:shd w:val="clear" w:color="auto" w:fill="FFFFFF"/>
              </w:rPr>
              <w:t xml:space="preserve"> Liefting </w:t>
            </w:r>
            <w:r w:rsidRPr="00FD0E49">
              <w:rPr>
                <w:rStyle w:val="italics"/>
                <w:rFonts w:ascii="Times New Roman" w:hAnsi="Times New Roman" w:cs="Times New Roman"/>
                <w:i/>
                <w:iCs/>
                <w:color w:val="333333"/>
                <w:sz w:val="24"/>
                <w:szCs w:val="24"/>
                <w:shd w:val="clear" w:color="auto" w:fill="FFFFFF"/>
              </w:rPr>
              <w:t>et al.</w:t>
            </w:r>
            <w:r w:rsidRPr="00FD0E49">
              <w:rPr>
                <w:rFonts w:ascii="Times New Roman" w:hAnsi="Times New Roman" w:cs="Times New Roman"/>
                <w:color w:val="333333"/>
                <w:sz w:val="24"/>
                <w:szCs w:val="24"/>
                <w:shd w:val="clear" w:color="auto" w:fill="FFFFFF"/>
              </w:rPr>
              <w:t>.</w:t>
            </w:r>
            <w:r w:rsidRPr="00FD0E49">
              <w:rPr>
                <w:rFonts w:ascii="Times New Roman" w:eastAsia="Georgia" w:hAnsi="Times New Roman" w:cs="Times New Roman"/>
                <w:color w:val="231F20"/>
                <w:w w:val="95"/>
                <w:sz w:val="24"/>
                <w:szCs w:val="24"/>
              </w:rPr>
              <w:t xml:space="preserve"> duke marrë parasysh praninë e mundshme</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vektorëve;</w:t>
            </w:r>
          </w:p>
          <w:p w14:paraId="2F63CCB5"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sz w:val="24"/>
                <w:szCs w:val="24"/>
              </w:rPr>
              <w:t>ose</w:t>
            </w:r>
          </w:p>
          <w:p w14:paraId="22B0FF91"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85"/>
                <w:sz w:val="24"/>
                <w:szCs w:val="24"/>
              </w:rPr>
              <w:t xml:space="preserve">(ii) </w:t>
            </w:r>
            <w:r w:rsidRPr="00FD0E49">
              <w:rPr>
                <w:rFonts w:ascii="Times New Roman" w:eastAsia="Georgia" w:hAnsi="Times New Roman" w:cs="Times New Roman"/>
                <w:color w:val="231F20"/>
                <w:w w:val="95"/>
                <w:sz w:val="24"/>
                <w:szCs w:val="24"/>
              </w:rPr>
              <w:t>asnjë simptomë e</w:t>
            </w:r>
            <w:r w:rsidRPr="00FD0E49">
              <w:rPr>
                <w:rFonts w:ascii="Times New Roman" w:eastAsia="Georgia" w:hAnsi="Times New Roman" w:cs="Times New Roman"/>
                <w:color w:val="231F20"/>
                <w:w w:val="85"/>
                <w:sz w:val="24"/>
                <w:szCs w:val="24"/>
              </w:rPr>
              <w:t xml:space="preserve"> </w:t>
            </w:r>
            <w:r w:rsidRPr="00FD0E49">
              <w:rPr>
                <w:rStyle w:val="italics"/>
                <w:rFonts w:ascii="Times New Roman" w:hAnsi="Times New Roman" w:cs="Times New Roman"/>
                <w:i/>
                <w:iCs/>
                <w:color w:val="333333"/>
                <w:sz w:val="24"/>
                <w:szCs w:val="24"/>
                <w:shd w:val="clear" w:color="auto" w:fill="FFFFFF"/>
              </w:rPr>
              <w:t>Candidatus</w:t>
            </w:r>
            <w:r w:rsidRPr="00FD0E49">
              <w:rPr>
                <w:rFonts w:ascii="Times New Roman" w:hAnsi="Times New Roman" w:cs="Times New Roman"/>
                <w:color w:val="333333"/>
                <w:sz w:val="24"/>
                <w:szCs w:val="24"/>
                <w:shd w:val="clear" w:color="auto" w:fill="FFFFFF"/>
              </w:rPr>
              <w:t xml:space="preserve"> Liberibacter </w:t>
            </w:r>
            <w:r w:rsidRPr="00FD0E49">
              <w:rPr>
                <w:rStyle w:val="italics"/>
                <w:rFonts w:ascii="Times New Roman" w:hAnsi="Times New Roman" w:cs="Times New Roman"/>
                <w:i/>
                <w:iCs/>
                <w:color w:val="333333"/>
                <w:sz w:val="24"/>
                <w:szCs w:val="24"/>
                <w:shd w:val="clear" w:color="auto" w:fill="FFFFFF"/>
              </w:rPr>
              <w:t>solanacearum</w:t>
            </w:r>
            <w:r w:rsidRPr="00FD0E49">
              <w:rPr>
                <w:rFonts w:ascii="Times New Roman" w:hAnsi="Times New Roman" w:cs="Times New Roman"/>
                <w:color w:val="333333"/>
                <w:sz w:val="24"/>
                <w:szCs w:val="24"/>
                <w:shd w:val="clear" w:color="auto" w:fill="FFFFFF"/>
              </w:rPr>
              <w:t xml:space="preserve"> Liefting </w:t>
            </w:r>
            <w:r w:rsidRPr="00FD0E49">
              <w:rPr>
                <w:rStyle w:val="italics"/>
                <w:rFonts w:ascii="Times New Roman" w:hAnsi="Times New Roman" w:cs="Times New Roman"/>
                <w:i/>
                <w:iCs/>
                <w:color w:val="333333"/>
                <w:sz w:val="24"/>
                <w:szCs w:val="24"/>
                <w:shd w:val="clear" w:color="auto" w:fill="FFFFFF"/>
              </w:rPr>
              <w:t>et al.</w:t>
            </w:r>
            <w:r w:rsidRPr="00FD0E49">
              <w:rPr>
                <w:rFonts w:ascii="Times New Roman" w:eastAsia="Georgia" w:hAnsi="Times New Roman" w:cs="Times New Roman"/>
                <w:sz w:val="24"/>
                <w:szCs w:val="24"/>
              </w:rPr>
              <w:t xml:space="preserve"> nuk janë hasur gjatë inspektimeve zyrtare nga institucioni përgjegjës të bimëve në rritje në vendndodhjet e prodhimit që nga fillimi i ciklit të fundit të plotë të</w:t>
            </w:r>
            <w:r w:rsidRPr="00FD0E49">
              <w:rPr>
                <w:rFonts w:ascii="Times New Roman" w:eastAsia="Georgia" w:hAnsi="Times New Roman" w:cs="Times New Roman"/>
                <w:color w:val="231F20"/>
                <w:w w:val="95"/>
                <w:sz w:val="24"/>
                <w:szCs w:val="24"/>
              </w:rPr>
              <w:t>vegjetacionit.</w:t>
            </w:r>
          </w:p>
        </w:tc>
      </w:tr>
      <w:tr w:rsidR="0088105A" w:rsidRPr="00FD0E49" w14:paraId="5A789454" w14:textId="77777777" w:rsidTr="00474E87">
        <w:trPr>
          <w:trHeight w:val="5030"/>
        </w:trPr>
        <w:tc>
          <w:tcPr>
            <w:tcW w:w="529" w:type="dxa"/>
          </w:tcPr>
          <w:p w14:paraId="3F5A1D5D"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3135" w:type="dxa"/>
          </w:tcPr>
          <w:p w14:paraId="7F254C07" w14:textId="77777777" w:rsidR="0088105A" w:rsidRPr="00FD0E49" w:rsidRDefault="0088105A" w:rsidP="00474E87">
            <w:pPr>
              <w:widowControl w:val="0"/>
              <w:autoSpaceDE w:val="0"/>
              <w:autoSpaceDN w:val="0"/>
              <w:spacing w:line="215" w:lineRule="exact"/>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5"/>
                <w:sz w:val="24"/>
                <w:szCs w:val="24"/>
                <w:lang w:val="en-US"/>
              </w:rPr>
              <w:t>Candidatus</w:t>
            </w:r>
            <w:r w:rsidRPr="00FD0E49">
              <w:rPr>
                <w:rFonts w:ascii="Times New Roman" w:eastAsia="Georgia" w:hAnsi="Times New Roman" w:cs="Times New Roman"/>
                <w:color w:val="231F20"/>
                <w:w w:val="85"/>
                <w:sz w:val="24"/>
                <w:szCs w:val="24"/>
                <w:lang w:val="en-US"/>
              </w:rPr>
              <w:t xml:space="preserve"> Phytoplasma </w:t>
            </w:r>
            <w:r w:rsidRPr="00FD0E49">
              <w:rPr>
                <w:rFonts w:ascii="Times New Roman" w:eastAsia="Georgia" w:hAnsi="Times New Roman" w:cs="Times New Roman"/>
                <w:i/>
                <w:color w:val="231F20"/>
                <w:w w:val="85"/>
                <w:sz w:val="24"/>
                <w:szCs w:val="24"/>
                <w:lang w:val="en-US"/>
              </w:rPr>
              <w:t>solani</w:t>
            </w:r>
            <w:r w:rsidRPr="00FD0E49">
              <w:rPr>
                <w:rFonts w:ascii="Times New Roman" w:eastAsia="Georgia" w:hAnsi="Times New Roman" w:cs="Times New Roman"/>
                <w:color w:val="231F20"/>
                <w:w w:val="85"/>
                <w:sz w:val="24"/>
                <w:szCs w:val="24"/>
                <w:lang w:val="en-US"/>
              </w:rPr>
              <w:t xml:space="preserve"> Quaglino </w:t>
            </w:r>
            <w:r w:rsidRPr="00FD0E49">
              <w:rPr>
                <w:rFonts w:ascii="Times New Roman" w:eastAsia="Georgia" w:hAnsi="Times New Roman" w:cs="Times New Roman"/>
                <w:i/>
                <w:color w:val="231F20"/>
                <w:w w:val="85"/>
                <w:sz w:val="24"/>
                <w:szCs w:val="24"/>
                <w:lang w:val="en-US"/>
              </w:rPr>
              <w:t>et al</w:t>
            </w:r>
            <w:r w:rsidRPr="00FD0E49">
              <w:rPr>
                <w:rFonts w:ascii="Times New Roman" w:eastAsia="Georgia" w:hAnsi="Times New Roman" w:cs="Times New Roman"/>
                <w:color w:val="231F20"/>
                <w:w w:val="85"/>
                <w:sz w:val="24"/>
                <w:szCs w:val="24"/>
                <w:lang w:val="en-US"/>
              </w:rPr>
              <w:t>.</w:t>
            </w:r>
          </w:p>
        </w:tc>
        <w:tc>
          <w:tcPr>
            <w:tcW w:w="2425" w:type="dxa"/>
          </w:tcPr>
          <w:p w14:paraId="54E2A12D" w14:textId="77777777" w:rsidR="0088105A" w:rsidRPr="00FD0E49" w:rsidRDefault="0088105A" w:rsidP="00474E87">
            <w:pPr>
              <w:widowControl w:val="0"/>
              <w:autoSpaceDE w:val="0"/>
              <w:autoSpaceDN w:val="0"/>
              <w:ind w:right="438"/>
              <w:rPr>
                <w:rFonts w:ascii="Times New Roman" w:eastAsia="Georgia" w:hAnsi="Times New Roman" w:cs="Times New Roman"/>
                <w:i/>
                <w:color w:val="231F20"/>
                <w:w w:val="95"/>
                <w:sz w:val="24"/>
                <w:szCs w:val="24"/>
              </w:rPr>
            </w:pPr>
            <w:r w:rsidRPr="00FD0E49">
              <w:rPr>
                <w:rFonts w:ascii="Times New Roman" w:eastAsia="Georgia" w:hAnsi="Times New Roman" w:cs="Times New Roman"/>
                <w:i/>
                <w:color w:val="231F20"/>
                <w:w w:val="95"/>
                <w:sz w:val="24"/>
                <w:szCs w:val="24"/>
              </w:rPr>
              <w:t xml:space="preserve">Solanum tuberosum </w:t>
            </w:r>
            <w:r w:rsidRPr="00FD0E49">
              <w:rPr>
                <w:rFonts w:ascii="Times New Roman" w:eastAsia="Georgia" w:hAnsi="Times New Roman" w:cs="Times New Roman"/>
                <w:color w:val="231F20"/>
                <w:w w:val="95"/>
                <w:sz w:val="24"/>
                <w:szCs w:val="24"/>
              </w:rPr>
              <w:t>L.</w:t>
            </w:r>
          </w:p>
        </w:tc>
        <w:tc>
          <w:tcPr>
            <w:tcW w:w="3559" w:type="dxa"/>
          </w:tcPr>
          <w:p w14:paraId="154E2646"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Në rastin e patateve të farës parabazë:</w:t>
            </w:r>
          </w:p>
          <w:p w14:paraId="721F069F"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i/>
                <w:color w:val="231F20"/>
                <w:w w:val="90"/>
                <w:sz w:val="24"/>
                <w:szCs w:val="24"/>
                <w:lang w:val="en-US"/>
              </w:rPr>
            </w:pPr>
            <w:r w:rsidRPr="00FD0E49">
              <w:rPr>
                <w:rFonts w:ascii="Times New Roman" w:eastAsia="Georgia" w:hAnsi="Times New Roman" w:cs="Times New Roman"/>
                <w:color w:val="231F20"/>
                <w:w w:val="95"/>
                <w:sz w:val="24"/>
                <w:szCs w:val="24"/>
              </w:rPr>
              <w:t xml:space="preserve">Inspektimet zyrtare tregojnë se ato rrjedhin nga </w:t>
            </w:r>
            <w:r w:rsidRPr="00FD0E49">
              <w:rPr>
                <w:rFonts w:ascii="Times New Roman" w:eastAsia="Georgia" w:hAnsi="Times New Roman" w:cs="Times New Roman"/>
                <w:color w:val="231F20"/>
                <w:w w:val="90"/>
                <w:sz w:val="24"/>
                <w:szCs w:val="24"/>
              </w:rPr>
              <w:t>bimët</w:t>
            </w:r>
            <w:r w:rsidRPr="00FD0E49">
              <w:rPr>
                <w:rFonts w:ascii="Times New Roman" w:eastAsia="Georgia" w:hAnsi="Times New Roman" w:cs="Times New Roman"/>
                <w:sz w:val="24"/>
                <w:szCs w:val="24"/>
              </w:rPr>
              <w:t xml:space="preserve"> mëmë</w:t>
            </w:r>
            <w:r w:rsidRPr="00FD0E49">
              <w:rPr>
                <w:rFonts w:ascii="Times New Roman" w:eastAsia="Georgia" w:hAnsi="Times New Roman" w:cs="Times New Roman"/>
                <w:color w:val="231F20"/>
                <w:w w:val="90"/>
                <w:sz w:val="24"/>
                <w:szCs w:val="24"/>
              </w:rPr>
              <w:t xml:space="preserve"> të cilat janë të pastra</w:t>
            </w:r>
            <w:r w:rsidRPr="00FD0E49">
              <w:rPr>
                <w:rFonts w:ascii="Times New Roman" w:eastAsia="Georgia" w:hAnsi="Times New Roman" w:cs="Times New Roman"/>
                <w:sz w:val="24"/>
                <w:szCs w:val="24"/>
              </w:rPr>
              <w:t xml:space="preserve"> nga</w:t>
            </w:r>
            <w:r w:rsidRPr="00FD0E49">
              <w:rPr>
                <w:rFonts w:ascii="Times New Roman" w:eastAsia="Georgia" w:hAnsi="Times New Roman" w:cs="Times New Roman"/>
                <w:i/>
                <w:color w:val="231F20"/>
                <w:w w:val="90"/>
                <w:sz w:val="24"/>
                <w:szCs w:val="24"/>
                <w:lang w:val="en-US"/>
              </w:rPr>
              <w:t xml:space="preserve">Candidatus </w:t>
            </w:r>
            <w:r w:rsidRPr="00FD0E49">
              <w:rPr>
                <w:rFonts w:ascii="Times New Roman" w:eastAsia="Georgia" w:hAnsi="Times New Roman" w:cs="Times New Roman"/>
                <w:color w:val="231F20"/>
                <w:w w:val="90"/>
                <w:sz w:val="24"/>
                <w:szCs w:val="24"/>
                <w:lang w:val="en-US"/>
              </w:rPr>
              <w:t>Phytoplasm</w:t>
            </w:r>
            <w:r w:rsidRPr="00FD0E49">
              <w:rPr>
                <w:rFonts w:ascii="Times New Roman" w:eastAsia="Georgia" w:hAnsi="Times New Roman" w:cs="Times New Roman"/>
                <w:i/>
                <w:color w:val="231F20"/>
                <w:w w:val="90"/>
                <w:sz w:val="24"/>
                <w:szCs w:val="24"/>
                <w:lang w:val="en-US"/>
              </w:rPr>
              <w:t>a solani</w:t>
            </w:r>
            <w:r w:rsidRPr="00FD0E49">
              <w:rPr>
                <w:rFonts w:ascii="Times New Roman" w:eastAsia="Georgia" w:hAnsi="Times New Roman" w:cs="Times New Roman"/>
                <w:color w:val="231F20"/>
                <w:w w:val="90"/>
                <w:sz w:val="24"/>
                <w:szCs w:val="24"/>
                <w:lang w:val="en-US"/>
              </w:rPr>
              <w:t xml:space="preserve"> Quaglino</w:t>
            </w:r>
            <w:r w:rsidRPr="00FD0E49">
              <w:rPr>
                <w:rFonts w:ascii="Times New Roman" w:eastAsia="Georgia" w:hAnsi="Times New Roman" w:cs="Times New Roman"/>
                <w:i/>
                <w:color w:val="231F20"/>
                <w:w w:val="90"/>
                <w:sz w:val="24"/>
                <w:szCs w:val="24"/>
                <w:lang w:val="en-US"/>
              </w:rPr>
              <w:t xml:space="preserve"> et al</w:t>
            </w:r>
          </w:p>
          <w:p w14:paraId="2B4DEEA2"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sz w:val="24"/>
                <w:szCs w:val="24"/>
                <w:lang w:val="en-US"/>
              </w:rPr>
            </w:pPr>
          </w:p>
          <w:p w14:paraId="67C893D7"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b) Në rastin e të gjitha kategorive:</w:t>
            </w:r>
          </w:p>
          <w:p w14:paraId="14DC9AE4"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sz w:val="24"/>
                <w:szCs w:val="24"/>
                <w:lang w:val="sv-SE"/>
              </w:rPr>
            </w:pPr>
            <w:r w:rsidRPr="00FD0E49">
              <w:rPr>
                <w:rFonts w:ascii="Times New Roman" w:eastAsia="Georgia" w:hAnsi="Times New Roman" w:cs="Times New Roman"/>
                <w:color w:val="231F20"/>
                <w:w w:val="95"/>
                <w:sz w:val="24"/>
                <w:szCs w:val="24"/>
              </w:rPr>
              <w:t>i) asnjë simptomë</w:t>
            </w:r>
            <w:r w:rsidRPr="00FD0E49">
              <w:rPr>
                <w:rFonts w:ascii="Times New Roman" w:eastAsia="Georgia" w:hAnsi="Times New Roman" w:cs="Times New Roman"/>
                <w:sz w:val="24"/>
                <w:szCs w:val="24"/>
              </w:rPr>
              <w:t xml:space="preserve"> e </w:t>
            </w:r>
            <w:r w:rsidRPr="00FD0E49">
              <w:rPr>
                <w:rFonts w:ascii="Times New Roman" w:eastAsia="Georgia" w:hAnsi="Times New Roman" w:cs="Times New Roman"/>
                <w:i/>
                <w:color w:val="231F20"/>
                <w:w w:val="95"/>
                <w:sz w:val="24"/>
                <w:szCs w:val="24"/>
                <w:lang w:val="sv-SE"/>
              </w:rPr>
              <w:t xml:space="preserve">Candidatus </w:t>
            </w:r>
            <w:r w:rsidRPr="00FD0E49">
              <w:rPr>
                <w:rFonts w:ascii="Times New Roman" w:eastAsia="Georgia" w:hAnsi="Times New Roman" w:cs="Times New Roman"/>
                <w:color w:val="231F20"/>
                <w:w w:val="95"/>
                <w:sz w:val="24"/>
                <w:szCs w:val="24"/>
                <w:lang w:val="sv-SE"/>
              </w:rPr>
              <w:t>Phytoplasma</w:t>
            </w:r>
            <w:r w:rsidRPr="00FD0E49">
              <w:rPr>
                <w:rFonts w:ascii="Times New Roman" w:eastAsia="Georgia" w:hAnsi="Times New Roman" w:cs="Times New Roman"/>
                <w:i/>
                <w:color w:val="231F20"/>
                <w:w w:val="95"/>
                <w:sz w:val="24"/>
                <w:szCs w:val="24"/>
                <w:lang w:val="sv-SE"/>
              </w:rPr>
              <w:t xml:space="preserve"> solani </w:t>
            </w:r>
            <w:r w:rsidRPr="00FD0E49">
              <w:rPr>
                <w:rFonts w:ascii="Times New Roman" w:eastAsia="Georgia" w:hAnsi="Times New Roman" w:cs="Times New Roman"/>
                <w:color w:val="231F20"/>
                <w:w w:val="95"/>
                <w:sz w:val="24"/>
                <w:szCs w:val="24"/>
                <w:lang w:val="sv-SE"/>
              </w:rPr>
              <w:t>Quaglino</w:t>
            </w:r>
            <w:r w:rsidRPr="00FD0E49">
              <w:rPr>
                <w:rFonts w:ascii="Times New Roman" w:eastAsia="Georgia" w:hAnsi="Times New Roman" w:cs="Times New Roman"/>
                <w:i/>
                <w:color w:val="231F20"/>
                <w:w w:val="95"/>
                <w:sz w:val="24"/>
                <w:szCs w:val="24"/>
                <w:lang w:val="sv-SE"/>
              </w:rPr>
              <w:t xml:space="preserve"> et al</w:t>
            </w:r>
            <w:r w:rsidRPr="00FD0E49">
              <w:rPr>
                <w:rFonts w:ascii="Times New Roman" w:eastAsia="Georgia" w:hAnsi="Times New Roman" w:cs="Times New Roman"/>
                <w:i/>
                <w:color w:val="231F20"/>
                <w:w w:val="95"/>
                <w:sz w:val="24"/>
                <w:szCs w:val="24"/>
              </w:rPr>
              <w:t xml:space="preserve">., </w:t>
            </w:r>
            <w:r w:rsidRPr="00FD0E49">
              <w:rPr>
                <w:rFonts w:ascii="Times New Roman" w:eastAsia="Georgia" w:hAnsi="Times New Roman" w:cs="Times New Roman"/>
                <w:color w:val="231F20"/>
                <w:w w:val="95"/>
                <w:sz w:val="24"/>
                <w:szCs w:val="24"/>
              </w:rPr>
              <w:t>nuk janë parë në vendin e prodhimit gjatëinspektimitzyrtarqë ngafillimi</w:t>
            </w:r>
            <w:r w:rsidRPr="00FD0E49">
              <w:rPr>
                <w:rFonts w:ascii="Times New Roman" w:eastAsia="Georgia" w:hAnsi="Times New Roman" w:cs="Times New Roman"/>
                <w:sz w:val="24"/>
                <w:szCs w:val="24"/>
              </w:rPr>
              <w:t xml:space="preserve"> i</w:t>
            </w:r>
            <w:r w:rsidRPr="00FD0E49">
              <w:rPr>
                <w:rFonts w:ascii="Times New Roman" w:eastAsia="Georgia" w:hAnsi="Times New Roman" w:cs="Times New Roman"/>
                <w:color w:val="231F20"/>
                <w:w w:val="95"/>
                <w:sz w:val="24"/>
                <w:szCs w:val="24"/>
              </w:rPr>
              <w:t xml:space="preserve"> ciklit</w:t>
            </w:r>
            <w:r w:rsidRPr="00FD0E49">
              <w:rPr>
                <w:rFonts w:ascii="Times New Roman" w:eastAsia="Georgia" w:hAnsi="Times New Roman" w:cs="Times New Roman"/>
                <w:sz w:val="24"/>
                <w:szCs w:val="24"/>
              </w:rPr>
              <w:t xml:space="preserve"> të fundit të</w:t>
            </w:r>
            <w:r w:rsidRPr="00FD0E49">
              <w:rPr>
                <w:rFonts w:ascii="Times New Roman" w:eastAsia="Georgia" w:hAnsi="Times New Roman" w:cs="Times New Roman"/>
                <w:color w:val="231F20"/>
                <w:w w:val="95"/>
                <w:sz w:val="24"/>
                <w:szCs w:val="24"/>
              </w:rPr>
              <w:t xml:space="preserve"> plotëtë vegjetacionit;</w:t>
            </w:r>
          </w:p>
          <w:p w14:paraId="6E2ED300"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color w:val="231F20"/>
                <w:sz w:val="24"/>
                <w:szCs w:val="24"/>
              </w:rPr>
              <w:t>ose</w:t>
            </w:r>
          </w:p>
          <w:p w14:paraId="15618D5B"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i/>
                <w:color w:val="231F20"/>
                <w:w w:val="95"/>
                <w:sz w:val="24"/>
                <w:szCs w:val="24"/>
              </w:rPr>
            </w:pPr>
            <w:r w:rsidRPr="00FD0E49">
              <w:rPr>
                <w:rFonts w:ascii="Times New Roman" w:eastAsia="Georgia" w:hAnsi="Times New Roman" w:cs="Times New Roman"/>
                <w:color w:val="231F20"/>
                <w:w w:val="95"/>
                <w:sz w:val="24"/>
                <w:szCs w:val="24"/>
              </w:rPr>
              <w:t xml:space="preserve">(ii) çdo bimë në vendin e prodhimit që shfaq simptoma është hequr, me zhardhokët e tyre pasardhës dhe është shkatërruar, për çdo rezervë në të cilën janë parë simptoma në kulturën në rritje, është kryer testimi zyrtar i zhardhokëve pas vjeljes, për çdo pjesë, për të konfirmuar mungesën e </w:t>
            </w:r>
            <w:r w:rsidRPr="00FD0E49">
              <w:rPr>
                <w:rFonts w:ascii="Times New Roman" w:eastAsia="Georgia" w:hAnsi="Times New Roman" w:cs="Times New Roman"/>
                <w:i/>
                <w:color w:val="231F20"/>
                <w:w w:val="95"/>
                <w:sz w:val="24"/>
                <w:szCs w:val="24"/>
              </w:rPr>
              <w:t xml:space="preserve">Candidatus </w:t>
            </w:r>
            <w:r w:rsidRPr="00FD0E49">
              <w:rPr>
                <w:rFonts w:ascii="Times New Roman" w:eastAsia="Georgia" w:hAnsi="Times New Roman" w:cs="Times New Roman"/>
                <w:color w:val="231F20"/>
                <w:w w:val="95"/>
                <w:sz w:val="24"/>
                <w:szCs w:val="24"/>
              </w:rPr>
              <w:t>Phytoplasma</w:t>
            </w:r>
            <w:r w:rsidRPr="00FD0E49">
              <w:rPr>
                <w:rFonts w:ascii="Times New Roman" w:eastAsia="Georgia" w:hAnsi="Times New Roman" w:cs="Times New Roman"/>
                <w:i/>
                <w:color w:val="231F20"/>
                <w:w w:val="95"/>
                <w:sz w:val="24"/>
                <w:szCs w:val="24"/>
              </w:rPr>
              <w:t xml:space="preserve"> solani </w:t>
            </w:r>
            <w:r w:rsidRPr="00FD0E49">
              <w:rPr>
                <w:rFonts w:ascii="Times New Roman" w:eastAsia="Georgia" w:hAnsi="Times New Roman" w:cs="Times New Roman"/>
                <w:color w:val="231F20"/>
                <w:w w:val="95"/>
                <w:sz w:val="24"/>
                <w:szCs w:val="24"/>
              </w:rPr>
              <w:t>Quaglino</w:t>
            </w:r>
            <w:r w:rsidRPr="00FD0E49">
              <w:rPr>
                <w:rFonts w:ascii="Times New Roman" w:eastAsia="Georgia" w:hAnsi="Times New Roman" w:cs="Times New Roman"/>
                <w:i/>
                <w:color w:val="231F20"/>
                <w:w w:val="95"/>
                <w:sz w:val="24"/>
                <w:szCs w:val="24"/>
              </w:rPr>
              <w:t xml:space="preserve"> et al.</w:t>
            </w:r>
          </w:p>
        </w:tc>
      </w:tr>
      <w:tr w:rsidR="0088105A" w:rsidRPr="00FD0E49" w14:paraId="267942BD" w14:textId="77777777" w:rsidTr="00474E87">
        <w:tc>
          <w:tcPr>
            <w:tcW w:w="529" w:type="dxa"/>
          </w:tcPr>
          <w:p w14:paraId="5EDF442A"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3135" w:type="dxa"/>
          </w:tcPr>
          <w:p w14:paraId="3646DD72"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Simptomat e mozaikut të shkaktuara nga viruset dhe: </w:t>
            </w:r>
          </w:p>
          <w:p w14:paraId="57AA1E40"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p>
          <w:p w14:paraId="3457742A"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simptomat e shkaktuara nga:</w:t>
            </w:r>
          </w:p>
          <w:p w14:paraId="1A102CDA"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Potato leaf roll virus</w:t>
            </w:r>
          </w:p>
        </w:tc>
        <w:tc>
          <w:tcPr>
            <w:tcW w:w="2425" w:type="dxa"/>
          </w:tcPr>
          <w:p w14:paraId="79956682" w14:textId="77777777" w:rsidR="0088105A" w:rsidRPr="00FD0E49" w:rsidRDefault="0088105A" w:rsidP="00474E87">
            <w:pPr>
              <w:widowControl w:val="0"/>
              <w:autoSpaceDE w:val="0"/>
              <w:autoSpaceDN w:val="0"/>
              <w:ind w:right="438"/>
              <w:rPr>
                <w:rFonts w:ascii="Times New Roman" w:eastAsia="Georgia" w:hAnsi="Times New Roman" w:cs="Times New Roman"/>
                <w:color w:val="231F20"/>
                <w:w w:val="95"/>
                <w:sz w:val="24"/>
                <w:szCs w:val="24"/>
              </w:rPr>
            </w:pPr>
            <w:r w:rsidRPr="00FD0E49">
              <w:rPr>
                <w:rFonts w:ascii="Times New Roman" w:eastAsia="Georgia" w:hAnsi="Times New Roman" w:cs="Times New Roman"/>
                <w:i/>
                <w:color w:val="231F20"/>
                <w:w w:val="95"/>
                <w:sz w:val="24"/>
                <w:szCs w:val="24"/>
              </w:rPr>
              <w:t>Solanum tuberosum</w:t>
            </w:r>
            <w:r w:rsidRPr="00FD0E49">
              <w:rPr>
                <w:rFonts w:ascii="Times New Roman" w:eastAsia="Georgia" w:hAnsi="Times New Roman" w:cs="Times New Roman"/>
                <w:color w:val="231F20"/>
                <w:w w:val="95"/>
                <w:sz w:val="24"/>
                <w:szCs w:val="24"/>
              </w:rPr>
              <w:t xml:space="preserve"> L.</w:t>
            </w:r>
          </w:p>
        </w:tc>
        <w:tc>
          <w:tcPr>
            <w:tcW w:w="3559" w:type="dxa"/>
          </w:tcPr>
          <w:p w14:paraId="738A75B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Në rastin e patateve të farës parabazë:</w:t>
            </w:r>
          </w:p>
          <w:p w14:paraId="21D314A6"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ato rrjedhin nga bimët mëmë të cilat janë të pastra nga virusi i patates A, virusi i patates M, virusi i patates S, virusi i patates X, virusi i patates Y dhe virusi i patates.</w:t>
            </w:r>
          </w:p>
          <w:p w14:paraId="39CBE112"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w:t>
            </w:r>
            <w:r w:rsidRPr="00FD0E49">
              <w:rPr>
                <w:rFonts w:ascii="Times New Roman" w:eastAsia="Georgia" w:hAnsi="Times New Roman" w:cs="Times New Roman"/>
                <w:color w:val="231F20"/>
                <w:w w:val="95"/>
                <w:sz w:val="24"/>
                <w:szCs w:val="24"/>
                <w:lang w:val="en-US"/>
              </w:rPr>
              <w:t>Potato virus A, Potato virus M, Potato virus S, Potato virus X, Potato virus Y dhe Potato leaf roll virus)</w:t>
            </w:r>
          </w:p>
          <w:p w14:paraId="5D86554A"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Kur përdoren metoda të mikroshumëzimit, pajtueshmëria me këtë pikë do të përcaktohet me anë të testimit zyrtar ose testimit nën mbikëqyrjen zyrtare të bimës amë. </w:t>
            </w:r>
          </w:p>
          <w:p w14:paraId="0582EB5A"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Kur përdoren metoda të përzgjedhjes klonale, pajtueshmëria me këtë pikë do të përcaktohet nga testimi zyrtar ose testimi nën mbikëqyrjen zyrtare të stokut klonal. </w:t>
            </w:r>
          </w:p>
          <w:p w14:paraId="0A8B8BA7"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sz w:val="24"/>
                <w:szCs w:val="24"/>
              </w:rPr>
            </w:pPr>
            <w:r w:rsidRPr="00FD0E49">
              <w:rPr>
                <w:rFonts w:ascii="Times New Roman" w:eastAsia="Georgia" w:hAnsi="Times New Roman" w:cs="Times New Roman"/>
                <w:color w:val="231F20"/>
                <w:sz w:val="24"/>
                <w:szCs w:val="24"/>
              </w:rPr>
              <w:t xml:space="preserve">(b) Në rastin e të gjitha kategorive, bimët në rritje i janë nënshtruar inspektimit zyrtar nga </w:t>
            </w:r>
            <w:r w:rsidRPr="00FD0E49">
              <w:rPr>
                <w:rFonts w:ascii="Times New Roman" w:eastAsia="Georgia" w:hAnsi="Times New Roman" w:cs="Times New Roman"/>
                <w:sz w:val="24"/>
                <w:szCs w:val="24"/>
              </w:rPr>
              <w:t>institucioni përgjegjës.</w:t>
            </w:r>
          </w:p>
        </w:tc>
      </w:tr>
      <w:tr w:rsidR="0088105A" w:rsidRPr="00FD0E49" w14:paraId="69D1E48C" w14:textId="77777777" w:rsidTr="00474E87">
        <w:tc>
          <w:tcPr>
            <w:tcW w:w="529" w:type="dxa"/>
          </w:tcPr>
          <w:p w14:paraId="15020190"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3135" w:type="dxa"/>
          </w:tcPr>
          <w:p w14:paraId="0902ADE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Potato spindle tuber viroid</w:t>
            </w:r>
          </w:p>
        </w:tc>
        <w:tc>
          <w:tcPr>
            <w:tcW w:w="2425" w:type="dxa"/>
          </w:tcPr>
          <w:p w14:paraId="46D75B47" w14:textId="77777777" w:rsidR="0088105A" w:rsidRPr="00FD0E49" w:rsidRDefault="0088105A" w:rsidP="00474E87">
            <w:pPr>
              <w:widowControl w:val="0"/>
              <w:autoSpaceDE w:val="0"/>
              <w:autoSpaceDN w:val="0"/>
              <w:ind w:right="438"/>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5"/>
                <w:sz w:val="24"/>
                <w:szCs w:val="24"/>
              </w:rPr>
              <w:t xml:space="preserve">Solanum tuberosum </w:t>
            </w:r>
            <w:r w:rsidRPr="00FD0E49">
              <w:rPr>
                <w:rFonts w:ascii="Times New Roman" w:eastAsia="Georgia" w:hAnsi="Times New Roman" w:cs="Times New Roman"/>
                <w:color w:val="231F20"/>
                <w:w w:val="95"/>
                <w:sz w:val="24"/>
                <w:szCs w:val="24"/>
              </w:rPr>
              <w:t>L</w:t>
            </w:r>
            <w:r w:rsidRPr="00FD0E49">
              <w:rPr>
                <w:rFonts w:ascii="Times New Roman" w:eastAsia="Georgia" w:hAnsi="Times New Roman" w:cs="Times New Roman"/>
                <w:color w:val="231F20"/>
                <w:w w:val="80"/>
                <w:sz w:val="24"/>
                <w:szCs w:val="24"/>
              </w:rPr>
              <w:t>.</w:t>
            </w:r>
          </w:p>
        </w:tc>
        <w:tc>
          <w:tcPr>
            <w:tcW w:w="3559" w:type="dxa"/>
          </w:tcPr>
          <w:p w14:paraId="4ED58823" w14:textId="77777777" w:rsidR="0088105A" w:rsidRPr="00FD0E49" w:rsidRDefault="0088105A" w:rsidP="00474E87">
            <w:pPr>
              <w:widowControl w:val="0"/>
              <w:tabs>
                <w:tab w:val="left" w:pos="381"/>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(a) Në rastin e stokut clonal:</w:t>
            </w:r>
          </w:p>
          <w:p w14:paraId="70D47C48"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 xml:space="preserve">Testimi zyrtar, ose testimi nën mbikëqyrjen zyrtare, kanë rezultuar </w:t>
            </w:r>
            <w:r w:rsidRPr="00FD0E49">
              <w:rPr>
                <w:rFonts w:ascii="Times New Roman" w:eastAsia="Georgia" w:hAnsi="Times New Roman" w:cs="Times New Roman"/>
                <w:color w:val="231F20"/>
                <w:w w:val="95"/>
                <w:sz w:val="24"/>
                <w:szCs w:val="24"/>
              </w:rPr>
              <w:t xml:space="preserve">se ato rrjedhin nga bimët mëmë të cilat janë </w:t>
            </w:r>
            <w:r w:rsidRPr="00FD0E49">
              <w:rPr>
                <w:rFonts w:ascii="Times New Roman" w:eastAsia="Georgia" w:hAnsi="Times New Roman" w:cs="Times New Roman"/>
                <w:sz w:val="24"/>
                <w:szCs w:val="24"/>
              </w:rPr>
              <w:t xml:space="preserve">të pastra nga </w:t>
            </w:r>
            <w:r w:rsidRPr="00FD0E49">
              <w:rPr>
                <w:rFonts w:ascii="Times New Roman" w:eastAsia="Georgia" w:hAnsi="Times New Roman" w:cs="Times New Roman"/>
                <w:color w:val="231F20"/>
                <w:sz w:val="24"/>
                <w:szCs w:val="24"/>
                <w:lang w:val="en-US"/>
              </w:rPr>
              <w:t>Potato spindle tuber viroid</w:t>
            </w:r>
            <w:r w:rsidRPr="00FD0E49">
              <w:rPr>
                <w:rFonts w:ascii="Times New Roman" w:eastAsia="Georgia" w:hAnsi="Times New Roman" w:cs="Times New Roman"/>
                <w:color w:val="231F20"/>
                <w:sz w:val="24"/>
                <w:szCs w:val="24"/>
              </w:rPr>
              <w:t>.</w:t>
            </w:r>
          </w:p>
          <w:p w14:paraId="22B0C0A2" w14:textId="77777777" w:rsidR="0088105A" w:rsidRPr="00FD0E49" w:rsidRDefault="0088105A" w:rsidP="00474E87">
            <w:pPr>
              <w:widowControl w:val="0"/>
              <w:tabs>
                <w:tab w:val="left" w:pos="381"/>
              </w:tabs>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(b) Në  rastine patateveparabazëdhebazë</w:t>
            </w:r>
            <w:r w:rsidRPr="00FD0E49">
              <w:rPr>
                <w:rFonts w:ascii="Times New Roman" w:eastAsia="Georgia" w:hAnsi="Times New Roman" w:cs="Times New Roman"/>
                <w:sz w:val="24"/>
                <w:szCs w:val="24"/>
              </w:rPr>
              <w:t xml:space="preserve"> të</w:t>
            </w:r>
            <w:r w:rsidRPr="00FD0E49">
              <w:rPr>
                <w:rFonts w:ascii="Times New Roman" w:eastAsia="Georgia" w:hAnsi="Times New Roman" w:cs="Times New Roman"/>
                <w:color w:val="231F20"/>
                <w:w w:val="95"/>
                <w:sz w:val="24"/>
                <w:szCs w:val="24"/>
              </w:rPr>
              <w:t xml:space="preserve"> farës:</w:t>
            </w:r>
          </w:p>
          <w:p w14:paraId="71DABEAC"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color w:val="231F20"/>
                <w:w w:val="95"/>
                <w:sz w:val="24"/>
                <w:szCs w:val="24"/>
              </w:rPr>
              <w:t xml:space="preserve">nuk është hasur asnjë simptomë e </w:t>
            </w:r>
            <w:r w:rsidRPr="00FD0E49">
              <w:rPr>
                <w:rFonts w:ascii="Times New Roman" w:eastAsia="Georgia" w:hAnsi="Times New Roman" w:cs="Times New Roman"/>
                <w:color w:val="231F20"/>
                <w:w w:val="95"/>
                <w:sz w:val="24"/>
                <w:szCs w:val="24"/>
                <w:lang w:val="en-US"/>
              </w:rPr>
              <w:t>Potato spindle tuber viroid</w:t>
            </w:r>
          </w:p>
          <w:p w14:paraId="6FD1B2A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ose</w:t>
            </w:r>
          </w:p>
          <w:p w14:paraId="5AC0DA7C"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color w:val="231F20"/>
                <w:w w:val="95"/>
                <w:sz w:val="24"/>
                <w:szCs w:val="24"/>
              </w:rPr>
              <w:t>për çdo lot, është kryer</w:t>
            </w:r>
            <w:r w:rsidRPr="00FD0E49">
              <w:rPr>
                <w:rFonts w:ascii="Times New Roman" w:eastAsia="Georgia" w:hAnsi="Times New Roman" w:cs="Times New Roman"/>
                <w:sz w:val="24"/>
                <w:szCs w:val="24"/>
              </w:rPr>
              <w:t xml:space="preserve"> testimi zyrtar pas vjeljes së zhardhokëve</w:t>
            </w:r>
            <w:r w:rsidRPr="00FD0E49">
              <w:rPr>
                <w:rFonts w:ascii="Times New Roman" w:eastAsia="Georgia" w:hAnsi="Times New Roman" w:cs="Times New Roman"/>
                <w:color w:val="231F20"/>
                <w:w w:val="95"/>
                <w:sz w:val="24"/>
                <w:szCs w:val="24"/>
              </w:rPr>
              <w:t xml:space="preserve"> dhe ato tuberqë janë hasur</w:t>
            </w:r>
            <w:r w:rsidRPr="00FD0E49">
              <w:rPr>
                <w:rFonts w:ascii="Times New Roman" w:eastAsia="Georgia" w:hAnsi="Times New Roman" w:cs="Times New Roman"/>
                <w:sz w:val="24"/>
                <w:szCs w:val="24"/>
              </w:rPr>
              <w:t xml:space="preserve"> të pastra nga </w:t>
            </w:r>
            <w:r w:rsidRPr="00FD0E49">
              <w:rPr>
                <w:rFonts w:ascii="Times New Roman" w:eastAsia="Georgia" w:hAnsi="Times New Roman" w:cs="Times New Roman"/>
                <w:color w:val="231F20"/>
                <w:w w:val="95"/>
                <w:sz w:val="24"/>
                <w:szCs w:val="24"/>
                <w:lang w:val="en-US"/>
              </w:rPr>
              <w:t>Potato spindle tuber viroid</w:t>
            </w:r>
          </w:p>
          <w:p w14:paraId="338AAB14" w14:textId="77777777" w:rsidR="0088105A" w:rsidRPr="00FD0E49" w:rsidRDefault="0088105A" w:rsidP="00474E87">
            <w:pPr>
              <w:widowControl w:val="0"/>
              <w:tabs>
                <w:tab w:val="left" w:pos="381"/>
              </w:tabs>
              <w:autoSpaceDE w:val="0"/>
              <w:autoSpaceDN w:val="0"/>
              <w:spacing w:line="237" w:lineRule="auto"/>
              <w:ind w:right="-1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(c) Në rastin e patateve të farës së çertifikuar, inspektimi zyrtar pvizual ka konfirmuarr se ato janë të pastra nga dëmtuesit, dhe testimi kryhet nëse shihet</w:t>
            </w:r>
            <w:r w:rsidRPr="00FD0E49">
              <w:rPr>
                <w:rFonts w:ascii="Times New Roman" w:eastAsia="Georgia" w:hAnsi="Times New Roman" w:cs="Times New Roman"/>
                <w:sz w:val="24"/>
                <w:szCs w:val="24"/>
              </w:rPr>
              <w:t xml:space="preserve"> ndonjë simptomë e dëmtuesit.</w:t>
            </w:r>
          </w:p>
        </w:tc>
      </w:tr>
    </w:tbl>
    <w:p w14:paraId="3439B73C" w14:textId="77777777" w:rsidR="0088105A" w:rsidRPr="00FD0E49" w:rsidRDefault="0088105A" w:rsidP="0088105A">
      <w:pPr>
        <w:spacing w:after="0" w:line="240" w:lineRule="auto"/>
        <w:rPr>
          <w:rFonts w:ascii="Times New Roman" w:eastAsia="Georgia" w:hAnsi="Times New Roman" w:cs="Times New Roman"/>
          <w:sz w:val="24"/>
          <w:szCs w:val="24"/>
        </w:rPr>
      </w:pPr>
    </w:p>
    <w:p w14:paraId="2537539D" w14:textId="77777777" w:rsidR="0088105A" w:rsidRPr="00FD0E49" w:rsidRDefault="0088105A" w:rsidP="0088105A">
      <w:pPr>
        <w:spacing w:after="0" w:line="240" w:lineRule="auto"/>
        <w:rPr>
          <w:rFonts w:ascii="Times New Roman" w:eastAsia="Georgia" w:hAnsi="Times New Roman" w:cs="Times New Roman"/>
          <w:sz w:val="24"/>
          <w:szCs w:val="24"/>
        </w:rPr>
      </w:pPr>
    </w:p>
    <w:tbl>
      <w:tblPr>
        <w:tblStyle w:val="TableGrid"/>
        <w:tblW w:w="9648" w:type="dxa"/>
        <w:tblLook w:val="04A0" w:firstRow="1" w:lastRow="0" w:firstColumn="1" w:lastColumn="0" w:noHBand="0" w:noVBand="1"/>
      </w:tblPr>
      <w:tblGrid>
        <w:gridCol w:w="529"/>
        <w:gridCol w:w="3147"/>
        <w:gridCol w:w="2423"/>
        <w:gridCol w:w="3549"/>
      </w:tblGrid>
      <w:tr w:rsidR="0088105A" w:rsidRPr="00FD0E49" w14:paraId="2D3E8FB1" w14:textId="77777777" w:rsidTr="00474E87">
        <w:tc>
          <w:tcPr>
            <w:tcW w:w="529" w:type="dxa"/>
          </w:tcPr>
          <w:p w14:paraId="568F6734"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lastRenderedPageBreak/>
              <w:t>Nr.</w:t>
            </w:r>
          </w:p>
        </w:tc>
        <w:tc>
          <w:tcPr>
            <w:tcW w:w="3147" w:type="dxa"/>
          </w:tcPr>
          <w:p w14:paraId="5677266F"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423" w:type="dxa"/>
          </w:tcPr>
          <w:p w14:paraId="340A436C" w14:textId="77777777" w:rsidR="0088105A" w:rsidRPr="00FD0E49" w:rsidRDefault="0088105A" w:rsidP="00474E87">
            <w:pPr>
              <w:widowControl w:val="0"/>
              <w:autoSpaceDE w:val="0"/>
              <w:autoSpaceDN w:val="0"/>
              <w:ind w:firstLine="27"/>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3549" w:type="dxa"/>
          </w:tcPr>
          <w:p w14:paraId="08C94A93"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37286DC6" w14:textId="77777777" w:rsidTr="00474E87">
        <w:tc>
          <w:tcPr>
            <w:tcW w:w="529" w:type="dxa"/>
          </w:tcPr>
          <w:p w14:paraId="541B4C2C"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3147" w:type="dxa"/>
          </w:tcPr>
          <w:p w14:paraId="364609C7"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Fonts w:ascii="Times New Roman" w:hAnsi="Times New Roman" w:cs="Times New Roman"/>
                <w:color w:val="333333"/>
                <w:sz w:val="24"/>
                <w:szCs w:val="24"/>
                <w:shd w:val="clear" w:color="auto" w:fill="FFFFFF"/>
              </w:rPr>
              <w:t>Symptoms of virus infection</w:t>
            </w:r>
          </w:p>
        </w:tc>
        <w:tc>
          <w:tcPr>
            <w:tcW w:w="2423" w:type="dxa"/>
          </w:tcPr>
          <w:p w14:paraId="37F1F04F" w14:textId="77777777" w:rsidR="0088105A" w:rsidRPr="00FD0E49" w:rsidRDefault="0088105A" w:rsidP="00474E87">
            <w:pPr>
              <w:widowControl w:val="0"/>
              <w:autoSpaceDE w:val="0"/>
              <w:autoSpaceDN w:val="0"/>
              <w:ind w:right="438"/>
              <w:rPr>
                <w:rFonts w:ascii="Times New Roman" w:eastAsia="Georgia" w:hAnsi="Times New Roman" w:cs="Times New Roman"/>
                <w:i/>
                <w:color w:val="231F20"/>
                <w:w w:val="80"/>
                <w:sz w:val="24"/>
                <w:szCs w:val="24"/>
              </w:rPr>
            </w:pPr>
            <w:r w:rsidRPr="00FD0E49">
              <w:rPr>
                <w:rStyle w:val="italics"/>
                <w:rFonts w:ascii="Times New Roman" w:hAnsi="Times New Roman" w:cs="Times New Roman"/>
                <w:i/>
                <w:iCs/>
                <w:color w:val="333333"/>
                <w:sz w:val="24"/>
                <w:szCs w:val="24"/>
                <w:shd w:val="clear" w:color="auto" w:fill="FFFFFF"/>
              </w:rPr>
              <w:t>Solanum tuberosum</w:t>
            </w:r>
            <w:r w:rsidRPr="00FD0E49">
              <w:rPr>
                <w:rFonts w:ascii="Times New Roman" w:hAnsi="Times New Roman" w:cs="Times New Roman"/>
                <w:color w:val="333333"/>
                <w:sz w:val="24"/>
                <w:szCs w:val="24"/>
                <w:shd w:val="clear" w:color="auto" w:fill="FFFFFF"/>
              </w:rPr>
              <w:t> L.</w:t>
            </w:r>
          </w:p>
        </w:tc>
        <w:tc>
          <w:tcPr>
            <w:tcW w:w="3549" w:type="dxa"/>
          </w:tcPr>
          <w:p w14:paraId="579CD872" w14:textId="77777777" w:rsidR="0088105A" w:rsidRPr="00FD0E49" w:rsidRDefault="0088105A" w:rsidP="00474E87">
            <w:pPr>
              <w:widowControl w:val="0"/>
              <w:tabs>
                <w:tab w:val="left" w:pos="381"/>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Gjatë inspektimit zyrtar të pasardhësve të drejtpërdrejtë, numri i bimëve simptomatike nuk duhet të kalojë përqindjen e përcaktuar në Aneksin IV të këtij urdhri.</w:t>
            </w:r>
          </w:p>
        </w:tc>
      </w:tr>
    </w:tbl>
    <w:p w14:paraId="25080F09" w14:textId="77777777" w:rsidR="0088105A" w:rsidRPr="00FD0E49" w:rsidRDefault="0088105A" w:rsidP="0088105A">
      <w:pPr>
        <w:spacing w:after="0" w:line="240" w:lineRule="auto"/>
        <w:rPr>
          <w:rFonts w:ascii="Times New Roman" w:eastAsia="Georgia" w:hAnsi="Times New Roman" w:cs="Times New Roman"/>
          <w:sz w:val="24"/>
          <w:szCs w:val="24"/>
        </w:rPr>
      </w:pPr>
    </w:p>
    <w:p w14:paraId="41359866" w14:textId="77777777" w:rsidR="0088105A" w:rsidRPr="00FD0E49" w:rsidRDefault="0088105A" w:rsidP="0088105A">
      <w:pPr>
        <w:spacing w:after="0" w:line="240" w:lineRule="auto"/>
        <w:rPr>
          <w:rFonts w:ascii="Times New Roman" w:eastAsia="Georgia" w:hAnsi="Times New Roman" w:cs="Times New Roman"/>
          <w:sz w:val="24"/>
          <w:szCs w:val="24"/>
        </w:rPr>
      </w:pPr>
    </w:p>
    <w:tbl>
      <w:tblPr>
        <w:tblStyle w:val="TableGrid"/>
        <w:tblW w:w="9648" w:type="dxa"/>
        <w:tblLook w:val="04A0" w:firstRow="1" w:lastRow="0" w:firstColumn="1" w:lastColumn="0" w:noHBand="0" w:noVBand="1"/>
      </w:tblPr>
      <w:tblGrid>
        <w:gridCol w:w="529"/>
        <w:gridCol w:w="5060"/>
        <w:gridCol w:w="1768"/>
        <w:gridCol w:w="2291"/>
      </w:tblGrid>
      <w:tr w:rsidR="0088105A" w:rsidRPr="00FD0E49" w14:paraId="63F1790C" w14:textId="77777777" w:rsidTr="00474E87">
        <w:trPr>
          <w:tblHeader/>
        </w:trPr>
        <w:tc>
          <w:tcPr>
            <w:tcW w:w="529" w:type="dxa"/>
          </w:tcPr>
          <w:p w14:paraId="40244983"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5060" w:type="dxa"/>
          </w:tcPr>
          <w:p w14:paraId="4B24F2DE"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1768" w:type="dxa"/>
          </w:tcPr>
          <w:p w14:paraId="6386050A"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Bimët për </w:t>
            </w:r>
            <w:r w:rsidRPr="00FD0E49">
              <w:rPr>
                <w:rFonts w:ascii="Times New Roman" w:eastAsia="Georgia" w:hAnsi="Times New Roman" w:cs="Times New Roman"/>
                <w:b/>
                <w:bCs/>
                <w:color w:val="231F20"/>
                <w:w w:val="90"/>
                <w:sz w:val="24"/>
                <w:szCs w:val="24"/>
              </w:rPr>
              <w:t>mbjellje</w:t>
            </w:r>
          </w:p>
        </w:tc>
        <w:tc>
          <w:tcPr>
            <w:tcW w:w="2291" w:type="dxa"/>
          </w:tcPr>
          <w:p w14:paraId="277C3B08" w14:textId="77777777" w:rsidR="0088105A" w:rsidRPr="00FD0E49" w:rsidRDefault="0088105A" w:rsidP="00474E87">
            <w:pPr>
              <w:widowControl w:val="0"/>
              <w:autoSpaceDE w:val="0"/>
              <w:autoSpaceDN w:val="0"/>
              <w:rPr>
                <w:rFonts w:ascii="Times New Roman" w:eastAsia="Georgia" w:hAnsi="Times New Roman" w:cs="Times New Roman"/>
                <w:b/>
                <w:bCs/>
                <w:sz w:val="24"/>
                <w:szCs w:val="24"/>
                <w:lang w:val="sv-SE"/>
              </w:rPr>
            </w:pPr>
            <w:r w:rsidRPr="00FD0E49">
              <w:rPr>
                <w:rFonts w:ascii="Times New Roman" w:eastAsia="Georgia" w:hAnsi="Times New Roman" w:cs="Times New Roman"/>
                <w:b/>
                <w:bCs/>
                <w:sz w:val="24"/>
                <w:szCs w:val="24"/>
                <w:lang w:val="sv-SE"/>
              </w:rPr>
              <w:t>Kërkesat</w:t>
            </w:r>
          </w:p>
        </w:tc>
      </w:tr>
      <w:tr w:rsidR="0088105A" w:rsidRPr="00FD0E49" w14:paraId="273C6046" w14:textId="77777777" w:rsidTr="00474E87">
        <w:tc>
          <w:tcPr>
            <w:tcW w:w="529" w:type="dxa"/>
          </w:tcPr>
          <w:p w14:paraId="41BDA4B7"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5060" w:type="dxa"/>
          </w:tcPr>
          <w:p w14:paraId="2364D4C7"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Style w:val="italics"/>
                <w:rFonts w:ascii="Times New Roman" w:hAnsi="Times New Roman" w:cs="Times New Roman"/>
                <w:i/>
                <w:iCs/>
                <w:color w:val="333333"/>
                <w:sz w:val="24"/>
                <w:szCs w:val="24"/>
                <w:shd w:val="clear" w:color="auto" w:fill="FFFFFF"/>
              </w:rPr>
              <w:t>Candidatus</w:t>
            </w:r>
            <w:r w:rsidRPr="00FD0E49">
              <w:rPr>
                <w:rFonts w:ascii="Times New Roman" w:hAnsi="Times New Roman" w:cs="Times New Roman"/>
                <w:color w:val="333333"/>
                <w:sz w:val="24"/>
                <w:szCs w:val="24"/>
                <w:shd w:val="clear" w:color="auto" w:fill="FFFFFF"/>
              </w:rPr>
              <w:t> Liberibacter </w:t>
            </w:r>
            <w:r w:rsidRPr="00FD0E49">
              <w:rPr>
                <w:rStyle w:val="italics"/>
                <w:rFonts w:ascii="Times New Roman" w:hAnsi="Times New Roman" w:cs="Times New Roman"/>
                <w:i/>
                <w:iCs/>
                <w:color w:val="333333"/>
                <w:sz w:val="24"/>
                <w:szCs w:val="24"/>
                <w:shd w:val="clear" w:color="auto" w:fill="FFFFFF"/>
              </w:rPr>
              <w:t>solanacearum</w:t>
            </w:r>
            <w:r w:rsidRPr="00FD0E49">
              <w:rPr>
                <w:rFonts w:ascii="Times New Roman" w:hAnsi="Times New Roman" w:cs="Times New Roman"/>
                <w:color w:val="333333"/>
                <w:sz w:val="24"/>
                <w:szCs w:val="24"/>
                <w:shd w:val="clear" w:color="auto" w:fill="FFFFFF"/>
              </w:rPr>
              <w:t> Liefting </w:t>
            </w:r>
            <w:r w:rsidRPr="00FD0E49">
              <w:rPr>
                <w:rStyle w:val="italics"/>
                <w:rFonts w:ascii="Times New Roman" w:hAnsi="Times New Roman" w:cs="Times New Roman"/>
                <w:i/>
                <w:iCs/>
                <w:color w:val="333333"/>
                <w:sz w:val="24"/>
                <w:szCs w:val="24"/>
                <w:shd w:val="clear" w:color="auto" w:fill="FFFFFF"/>
              </w:rPr>
              <w:t>et al</w:t>
            </w:r>
            <w:r w:rsidRPr="00FD0E49">
              <w:rPr>
                <w:rFonts w:ascii="Times New Roman" w:hAnsi="Times New Roman" w:cs="Times New Roman"/>
                <w:color w:val="333333"/>
                <w:sz w:val="24"/>
                <w:szCs w:val="24"/>
                <w:shd w:val="clear" w:color="auto" w:fill="FFFFFF"/>
              </w:rPr>
              <w:t>.</w:t>
            </w:r>
          </w:p>
        </w:tc>
        <w:tc>
          <w:tcPr>
            <w:tcW w:w="1768" w:type="dxa"/>
          </w:tcPr>
          <w:p w14:paraId="6E439707" w14:textId="77777777" w:rsidR="0088105A" w:rsidRPr="00FD0E49" w:rsidRDefault="0088105A" w:rsidP="00474E87">
            <w:pPr>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Solanum tuberosum</w:t>
            </w:r>
            <w:r w:rsidRPr="00FD0E49">
              <w:rPr>
                <w:rFonts w:ascii="Times New Roman" w:hAnsi="Times New Roman" w:cs="Times New Roman"/>
                <w:color w:val="333333"/>
                <w:sz w:val="24"/>
                <w:szCs w:val="24"/>
                <w:shd w:val="clear" w:color="auto" w:fill="FFFFFF"/>
              </w:rPr>
              <w:t> L.</w:t>
            </w:r>
          </w:p>
        </w:tc>
        <w:tc>
          <w:tcPr>
            <w:tcW w:w="2291" w:type="dxa"/>
          </w:tcPr>
          <w:p w14:paraId="3205E559" w14:textId="77777777" w:rsidR="0088105A" w:rsidRPr="00FD0E49" w:rsidRDefault="0088105A" w:rsidP="00474E87">
            <w:pPr>
              <w:widowControl w:val="0"/>
              <w:tabs>
                <w:tab w:val="left" w:pos="381"/>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Autoriteti kompetent i ka nënshtruar lotet inspektimit zyrtar dhe konfirmon që ato janë në përputhje me dispozitat përkatëse të Aneksit IV, përveç rastit kur loti është prodhuar nga impiante që përputhen me shkronjën (b)(i) të kolonës së tretë të rreshtit të dytë të tabelës së parë në pjesën F të aneksit V.</w:t>
            </w:r>
          </w:p>
        </w:tc>
      </w:tr>
      <w:tr w:rsidR="0088105A" w:rsidRPr="00FD0E49" w14:paraId="5ABB17DC" w14:textId="77777777" w:rsidTr="00474E87">
        <w:tc>
          <w:tcPr>
            <w:tcW w:w="529" w:type="dxa"/>
          </w:tcPr>
          <w:p w14:paraId="52462835"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5060" w:type="dxa"/>
          </w:tcPr>
          <w:p w14:paraId="68815DBB"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Style w:val="italics"/>
                <w:rFonts w:ascii="Times New Roman" w:hAnsi="Times New Roman" w:cs="Times New Roman"/>
                <w:i/>
                <w:iCs/>
                <w:color w:val="333333"/>
                <w:sz w:val="24"/>
                <w:szCs w:val="24"/>
                <w:shd w:val="clear" w:color="auto" w:fill="FFFFFF"/>
              </w:rPr>
              <w:t>Ditylenchus destructor</w:t>
            </w:r>
            <w:r w:rsidRPr="00FD0E49">
              <w:rPr>
                <w:rFonts w:ascii="Times New Roman" w:hAnsi="Times New Roman" w:cs="Times New Roman"/>
                <w:color w:val="333333"/>
                <w:sz w:val="24"/>
                <w:szCs w:val="24"/>
                <w:shd w:val="clear" w:color="auto" w:fill="FFFFFF"/>
              </w:rPr>
              <w:t> Thorne</w:t>
            </w:r>
          </w:p>
        </w:tc>
        <w:tc>
          <w:tcPr>
            <w:tcW w:w="1768" w:type="dxa"/>
          </w:tcPr>
          <w:p w14:paraId="45F5BF07" w14:textId="77777777" w:rsidR="0088105A" w:rsidRPr="00FD0E49" w:rsidRDefault="0088105A" w:rsidP="00474E87">
            <w:pPr>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Solanum tuberosum</w:t>
            </w:r>
            <w:r w:rsidRPr="00FD0E49">
              <w:rPr>
                <w:rFonts w:ascii="Times New Roman" w:hAnsi="Times New Roman" w:cs="Times New Roman"/>
                <w:color w:val="333333"/>
                <w:sz w:val="24"/>
                <w:szCs w:val="24"/>
                <w:shd w:val="clear" w:color="auto" w:fill="FFFFFF"/>
              </w:rPr>
              <w:t> L.</w:t>
            </w:r>
          </w:p>
        </w:tc>
        <w:tc>
          <w:tcPr>
            <w:tcW w:w="2291" w:type="dxa"/>
          </w:tcPr>
          <w:p w14:paraId="7FAE3F30" w14:textId="77777777" w:rsidR="0088105A" w:rsidRPr="00FD0E49" w:rsidRDefault="0088105A" w:rsidP="00474E87">
            <w:pPr>
              <w:widowControl w:val="0"/>
              <w:tabs>
                <w:tab w:val="left" w:pos="381"/>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Autoriteti kompetent i ka nënshtruar lotet në inspektim zyrtar dhe konfirmon se ato janë në përputhje me dispozitat përkatëse të Aneksit IV.</w:t>
            </w:r>
          </w:p>
        </w:tc>
      </w:tr>
      <w:tr w:rsidR="0088105A" w:rsidRPr="00FD0E49" w14:paraId="219D6C8D" w14:textId="77777777" w:rsidTr="00474E87">
        <w:tc>
          <w:tcPr>
            <w:tcW w:w="529" w:type="dxa"/>
          </w:tcPr>
          <w:p w14:paraId="568F43D6"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5060" w:type="dxa"/>
          </w:tcPr>
          <w:p w14:paraId="512A5EAE"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Fonts w:ascii="Times New Roman" w:eastAsia="Georgia" w:hAnsi="Times New Roman" w:cs="Times New Roman"/>
                <w:color w:val="231F20"/>
                <w:w w:val="95"/>
                <w:sz w:val="24"/>
                <w:szCs w:val="24"/>
                <w:lang w:val="en-US"/>
              </w:rPr>
              <w:t xml:space="preserve">Black scurf që prek zhardhokët mbi më shumë se 10% të sipërfaqes së tyre siç shkaktohet nga </w:t>
            </w:r>
            <w:r w:rsidRPr="00FD0E49">
              <w:rPr>
                <w:rFonts w:ascii="Times New Roman" w:eastAsia="Georgia" w:hAnsi="Times New Roman" w:cs="Times New Roman"/>
                <w:i/>
                <w:color w:val="231F20"/>
                <w:w w:val="95"/>
                <w:sz w:val="24"/>
                <w:szCs w:val="24"/>
                <w:lang w:val="en-US"/>
              </w:rPr>
              <w:t>Thanatephorus cucumeris</w:t>
            </w:r>
            <w:r w:rsidRPr="00FD0E49">
              <w:rPr>
                <w:rFonts w:ascii="Times New Roman" w:eastAsia="Georgia" w:hAnsi="Times New Roman" w:cs="Times New Roman"/>
                <w:color w:val="231F20"/>
                <w:w w:val="95"/>
                <w:sz w:val="24"/>
                <w:szCs w:val="24"/>
                <w:lang w:val="en-US"/>
              </w:rPr>
              <w:t xml:space="preserve"> (A.B. Frank) Donk</w:t>
            </w:r>
          </w:p>
        </w:tc>
        <w:tc>
          <w:tcPr>
            <w:tcW w:w="1768" w:type="dxa"/>
          </w:tcPr>
          <w:p w14:paraId="617F0F4D" w14:textId="77777777" w:rsidR="0088105A" w:rsidRPr="00FD0E49" w:rsidRDefault="0088105A" w:rsidP="00474E87">
            <w:pPr>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Solanum tuberosum</w:t>
            </w:r>
            <w:r w:rsidRPr="00FD0E49">
              <w:rPr>
                <w:rFonts w:ascii="Times New Roman" w:hAnsi="Times New Roman" w:cs="Times New Roman"/>
                <w:color w:val="333333"/>
                <w:sz w:val="24"/>
                <w:szCs w:val="24"/>
                <w:shd w:val="clear" w:color="auto" w:fill="FFFFFF"/>
              </w:rPr>
              <w:t> L.</w:t>
            </w:r>
          </w:p>
        </w:tc>
        <w:tc>
          <w:tcPr>
            <w:tcW w:w="2291" w:type="dxa"/>
          </w:tcPr>
          <w:p w14:paraId="627AF1DC" w14:textId="77777777" w:rsidR="0088105A" w:rsidRPr="00FD0E49" w:rsidRDefault="0088105A" w:rsidP="00474E87">
            <w:pPr>
              <w:widowControl w:val="0"/>
              <w:tabs>
                <w:tab w:val="left" w:pos="381"/>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Autoriteti kompetent i ka nënshtruar lotet në inspektim zyrtar dhe konfirmon se ato janë në përputhje me dispozitat përkatëse të Aneksit IV.</w:t>
            </w:r>
          </w:p>
        </w:tc>
      </w:tr>
      <w:tr w:rsidR="0088105A" w:rsidRPr="00FD0E49" w14:paraId="02ADFA52" w14:textId="77777777" w:rsidTr="00474E87">
        <w:tc>
          <w:tcPr>
            <w:tcW w:w="529" w:type="dxa"/>
          </w:tcPr>
          <w:p w14:paraId="2F5A18B8"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eastAsia="Georgia" w:hAnsi="Times New Roman" w:cs="Times New Roman"/>
                <w:sz w:val="24"/>
                <w:szCs w:val="24"/>
              </w:rPr>
            </w:pPr>
          </w:p>
        </w:tc>
        <w:tc>
          <w:tcPr>
            <w:tcW w:w="5060" w:type="dxa"/>
          </w:tcPr>
          <w:p w14:paraId="2E7306DD" w14:textId="77777777" w:rsidR="0088105A" w:rsidRPr="00FD0E49" w:rsidRDefault="0088105A" w:rsidP="00474E87">
            <w:pPr>
              <w:widowControl w:val="0"/>
              <w:autoSpaceDE w:val="0"/>
              <w:autoSpaceDN w:val="0"/>
              <w:rPr>
                <w:rFonts w:ascii="Times New Roman" w:eastAsia="Georgia" w:hAnsi="Times New Roman" w:cs="Times New Roman"/>
                <w:color w:val="231F20"/>
                <w:w w:val="95"/>
                <w:sz w:val="24"/>
                <w:szCs w:val="24"/>
                <w:lang w:val="en-US"/>
              </w:rPr>
            </w:pPr>
            <w:r w:rsidRPr="00FD0E49">
              <w:rPr>
                <w:rFonts w:ascii="Times New Roman" w:hAnsi="Times New Roman" w:cs="Times New Roman"/>
                <w:sz w:val="24"/>
                <w:szCs w:val="24"/>
              </w:rPr>
              <w:t>Powdery scab</w:t>
            </w:r>
            <w:r w:rsidRPr="00FD0E49">
              <w:rPr>
                <w:rFonts w:ascii="Times New Roman" w:eastAsia="Georgia" w:hAnsi="Times New Roman" w:cs="Times New Roman"/>
                <w:color w:val="231F20"/>
                <w:w w:val="95"/>
                <w:sz w:val="24"/>
                <w:szCs w:val="24"/>
                <w:lang w:val="en-US"/>
              </w:rPr>
              <w:t xml:space="preserve"> që prek zhardhokët mbi më shumë se 10 % të sipërfaqes së tyre si pasojë e </w:t>
            </w:r>
            <w:r w:rsidRPr="00FD0E49">
              <w:rPr>
                <w:rFonts w:ascii="Times New Roman" w:eastAsia="Georgia" w:hAnsi="Times New Roman" w:cs="Times New Roman"/>
                <w:i/>
                <w:color w:val="231F20"/>
                <w:w w:val="95"/>
                <w:sz w:val="24"/>
                <w:szCs w:val="24"/>
                <w:lang w:val="en-US"/>
              </w:rPr>
              <w:t>Spongospora subterranea</w:t>
            </w:r>
            <w:r w:rsidRPr="00FD0E49">
              <w:rPr>
                <w:rFonts w:ascii="Times New Roman" w:eastAsia="Georgia" w:hAnsi="Times New Roman" w:cs="Times New Roman"/>
                <w:color w:val="231F20"/>
                <w:w w:val="95"/>
                <w:sz w:val="24"/>
                <w:szCs w:val="24"/>
                <w:lang w:val="en-US"/>
              </w:rPr>
              <w:t xml:space="preserve"> (Wallr.) Lagerh.</w:t>
            </w:r>
          </w:p>
        </w:tc>
        <w:tc>
          <w:tcPr>
            <w:tcW w:w="1768" w:type="dxa"/>
          </w:tcPr>
          <w:p w14:paraId="0DDB12B9" w14:textId="77777777" w:rsidR="0088105A" w:rsidRPr="00FD0E49" w:rsidRDefault="0088105A" w:rsidP="00474E87">
            <w:pPr>
              <w:rPr>
                <w:rFonts w:ascii="Times New Roman" w:hAnsi="Times New Roman" w:cs="Times New Roman"/>
                <w:sz w:val="24"/>
                <w:szCs w:val="24"/>
              </w:rPr>
            </w:pPr>
            <w:r w:rsidRPr="00FD0E49">
              <w:rPr>
                <w:rStyle w:val="italics"/>
                <w:rFonts w:ascii="Times New Roman" w:hAnsi="Times New Roman" w:cs="Times New Roman"/>
                <w:i/>
                <w:iCs/>
                <w:color w:val="333333"/>
                <w:sz w:val="24"/>
                <w:szCs w:val="24"/>
                <w:shd w:val="clear" w:color="auto" w:fill="FFFFFF"/>
              </w:rPr>
              <w:t>Solanum tuberosum</w:t>
            </w:r>
            <w:r w:rsidRPr="00FD0E49">
              <w:rPr>
                <w:rFonts w:ascii="Times New Roman" w:hAnsi="Times New Roman" w:cs="Times New Roman"/>
                <w:color w:val="333333"/>
                <w:sz w:val="24"/>
                <w:szCs w:val="24"/>
                <w:shd w:val="clear" w:color="auto" w:fill="FFFFFF"/>
              </w:rPr>
              <w:t> L.</w:t>
            </w:r>
          </w:p>
        </w:tc>
        <w:tc>
          <w:tcPr>
            <w:tcW w:w="2291" w:type="dxa"/>
          </w:tcPr>
          <w:p w14:paraId="2869ECCB" w14:textId="77777777" w:rsidR="0088105A" w:rsidRPr="00FD0E49" w:rsidRDefault="0088105A" w:rsidP="00474E87">
            <w:pPr>
              <w:widowControl w:val="0"/>
              <w:tabs>
                <w:tab w:val="left" w:pos="381"/>
              </w:tabs>
              <w:autoSpaceDE w:val="0"/>
              <w:autoSpaceDN w:val="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Autoriteti kompetent i ka nënshtruar lotet në inspektim zyrtar dhe konfirmon se ato janë në përputhje me dispozitat përkatëse të Aneksit IV.</w:t>
            </w:r>
          </w:p>
        </w:tc>
      </w:tr>
    </w:tbl>
    <w:p w14:paraId="6768D5B5" w14:textId="77777777" w:rsidR="0088105A" w:rsidRPr="00FD0E49" w:rsidRDefault="0088105A" w:rsidP="0088105A">
      <w:pPr>
        <w:spacing w:after="0" w:line="240" w:lineRule="auto"/>
        <w:rPr>
          <w:rFonts w:ascii="Times New Roman" w:eastAsia="Georgia" w:hAnsi="Times New Roman" w:cs="Times New Roman"/>
          <w:sz w:val="24"/>
          <w:szCs w:val="24"/>
        </w:rPr>
      </w:pPr>
    </w:p>
    <w:p w14:paraId="3BDB6A42" w14:textId="77777777" w:rsidR="0088105A" w:rsidRPr="00FD0E49" w:rsidRDefault="0088105A" w:rsidP="0088105A">
      <w:pPr>
        <w:widowControl w:val="0"/>
        <w:autoSpaceDE w:val="0"/>
        <w:autoSpaceDN w:val="0"/>
        <w:spacing w:after="0"/>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Përveç kësaj, institucioni përgjegjës do të kryejnë inspektime zyrtare për të siguruar që prania e DJKRR-ve në bimët në rritje nuk duhet të kalojë kufijtë kritik e përcaktuar në tabelën e mëposhtme:</w:t>
      </w:r>
    </w:p>
    <w:p w14:paraId="6B8826DD" w14:textId="77777777" w:rsidR="0088105A" w:rsidRPr="00FD0E49" w:rsidRDefault="0088105A" w:rsidP="0088105A">
      <w:pPr>
        <w:widowControl w:val="0"/>
        <w:autoSpaceDE w:val="0"/>
        <w:autoSpaceDN w:val="0"/>
        <w:spacing w:after="0"/>
        <w:rPr>
          <w:rFonts w:ascii="Times New Roman" w:eastAsia="Georgia" w:hAnsi="Times New Roman" w:cs="Times New Roman"/>
          <w:color w:val="231F20"/>
          <w:w w:val="95"/>
          <w:sz w:val="24"/>
          <w:szCs w:val="24"/>
        </w:rPr>
      </w:pPr>
    </w:p>
    <w:tbl>
      <w:tblPr>
        <w:tblStyle w:val="TableGrid"/>
        <w:tblW w:w="10260" w:type="dxa"/>
        <w:tblInd w:w="-545" w:type="dxa"/>
        <w:tblLook w:val="04A0" w:firstRow="1" w:lastRow="0" w:firstColumn="1" w:lastColumn="0" w:noHBand="0" w:noVBand="1"/>
      </w:tblPr>
      <w:tblGrid>
        <w:gridCol w:w="529"/>
        <w:gridCol w:w="2708"/>
        <w:gridCol w:w="1610"/>
        <w:gridCol w:w="857"/>
        <w:gridCol w:w="961"/>
        <w:gridCol w:w="1795"/>
        <w:gridCol w:w="1800"/>
      </w:tblGrid>
      <w:tr w:rsidR="0088105A" w:rsidRPr="00FD0E49" w14:paraId="2C97A5F5" w14:textId="77777777" w:rsidTr="00474E87">
        <w:trPr>
          <w:trHeight w:val="1050"/>
        </w:trPr>
        <w:tc>
          <w:tcPr>
            <w:tcW w:w="529" w:type="dxa"/>
            <w:vMerge w:val="restart"/>
          </w:tcPr>
          <w:p w14:paraId="6147D1A9" w14:textId="77777777" w:rsidR="0088105A" w:rsidRPr="00FD0E49" w:rsidRDefault="0088105A" w:rsidP="00474E87">
            <w:pPr>
              <w:ind w:left="-30" w:hanging="15"/>
              <w:rPr>
                <w:rFonts w:ascii="Times New Roman" w:hAnsi="Times New Roman" w:cs="Times New Roman"/>
                <w:b/>
                <w:sz w:val="24"/>
                <w:szCs w:val="24"/>
              </w:rPr>
            </w:pPr>
            <w:r w:rsidRPr="00FD0E49">
              <w:rPr>
                <w:rFonts w:ascii="Times New Roman" w:hAnsi="Times New Roman" w:cs="Times New Roman"/>
                <w:b/>
                <w:sz w:val="24"/>
                <w:szCs w:val="24"/>
              </w:rPr>
              <w:t>Nr.</w:t>
            </w:r>
          </w:p>
        </w:tc>
        <w:tc>
          <w:tcPr>
            <w:tcW w:w="2708" w:type="dxa"/>
            <w:vMerge w:val="restart"/>
          </w:tcPr>
          <w:p w14:paraId="1B433775"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DJKRR ose simptomat e shkaktuara nga DJKRR-të</w:t>
            </w:r>
          </w:p>
        </w:tc>
        <w:tc>
          <w:tcPr>
            <w:tcW w:w="1610" w:type="dxa"/>
            <w:vMerge w:val="restart"/>
          </w:tcPr>
          <w:p w14:paraId="7CB34F07" w14:textId="77777777" w:rsidR="0088105A" w:rsidRPr="00FD0E49" w:rsidRDefault="0088105A" w:rsidP="00474E87">
            <w:pPr>
              <w:ind w:left="-74"/>
              <w:rPr>
                <w:rFonts w:ascii="Times New Roman" w:hAnsi="Times New Roman" w:cs="Times New Roman"/>
                <w:b/>
                <w:sz w:val="24"/>
                <w:szCs w:val="24"/>
              </w:rPr>
            </w:pPr>
            <w:r w:rsidRPr="00FD0E49">
              <w:rPr>
                <w:rFonts w:ascii="Times New Roman" w:hAnsi="Times New Roman" w:cs="Times New Roman"/>
                <w:b/>
                <w:sz w:val="24"/>
                <w:szCs w:val="24"/>
              </w:rPr>
              <w:t>Bimët për mbjellje (gjini ose specie)</w:t>
            </w:r>
          </w:p>
        </w:tc>
        <w:tc>
          <w:tcPr>
            <w:tcW w:w="1818" w:type="dxa"/>
            <w:gridSpan w:val="2"/>
          </w:tcPr>
          <w:p w14:paraId="05EBC359"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 xml:space="preserve">Kufiri kritik për bimët në rritje për farat </w:t>
            </w:r>
            <w:r w:rsidRPr="00FD0E49">
              <w:rPr>
                <w:rFonts w:ascii="Times New Roman" w:hAnsi="Times New Roman" w:cs="Times New Roman"/>
                <w:b/>
                <w:sz w:val="24"/>
                <w:szCs w:val="24"/>
              </w:rPr>
              <w:lastRenderedPageBreak/>
              <w:t>e patateve para-bazë</w:t>
            </w:r>
          </w:p>
        </w:tc>
        <w:tc>
          <w:tcPr>
            <w:tcW w:w="1795" w:type="dxa"/>
            <w:vMerge w:val="restart"/>
          </w:tcPr>
          <w:p w14:paraId="40B1CDED"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lastRenderedPageBreak/>
              <w:t xml:space="preserve">Kufiri kritik për bimët në rritje për farat </w:t>
            </w:r>
            <w:r w:rsidRPr="00FD0E49">
              <w:rPr>
                <w:rFonts w:ascii="Times New Roman" w:hAnsi="Times New Roman" w:cs="Times New Roman"/>
                <w:b/>
                <w:sz w:val="24"/>
                <w:szCs w:val="24"/>
              </w:rPr>
              <w:lastRenderedPageBreak/>
              <w:t>bazë të patateve</w:t>
            </w:r>
          </w:p>
        </w:tc>
        <w:tc>
          <w:tcPr>
            <w:tcW w:w="1800" w:type="dxa"/>
            <w:vMerge w:val="restart"/>
          </w:tcPr>
          <w:p w14:paraId="0035D777" w14:textId="77777777" w:rsidR="0088105A" w:rsidRPr="00FD0E49" w:rsidRDefault="0088105A" w:rsidP="00474E87">
            <w:pPr>
              <w:ind w:right="-89"/>
              <w:rPr>
                <w:rFonts w:ascii="Times New Roman" w:hAnsi="Times New Roman" w:cs="Times New Roman"/>
                <w:b/>
                <w:sz w:val="24"/>
                <w:szCs w:val="24"/>
              </w:rPr>
            </w:pPr>
            <w:r w:rsidRPr="00FD0E49">
              <w:rPr>
                <w:rFonts w:ascii="Times New Roman" w:hAnsi="Times New Roman" w:cs="Times New Roman"/>
                <w:b/>
                <w:sz w:val="24"/>
                <w:szCs w:val="24"/>
              </w:rPr>
              <w:lastRenderedPageBreak/>
              <w:t xml:space="preserve">Kufiri kritik për bimët në rritje për farat </w:t>
            </w:r>
            <w:r w:rsidRPr="00FD0E49">
              <w:rPr>
                <w:rFonts w:ascii="Times New Roman" w:hAnsi="Times New Roman" w:cs="Times New Roman"/>
                <w:b/>
                <w:sz w:val="24"/>
                <w:szCs w:val="24"/>
              </w:rPr>
              <w:lastRenderedPageBreak/>
              <w:t>e patateve të certifikuara</w:t>
            </w:r>
          </w:p>
        </w:tc>
      </w:tr>
      <w:tr w:rsidR="0088105A" w:rsidRPr="00FD0E49" w14:paraId="6E35CD0C" w14:textId="77777777" w:rsidTr="00474E87">
        <w:trPr>
          <w:trHeight w:val="330"/>
        </w:trPr>
        <w:tc>
          <w:tcPr>
            <w:tcW w:w="529" w:type="dxa"/>
            <w:vMerge/>
          </w:tcPr>
          <w:p w14:paraId="50C6648C" w14:textId="77777777" w:rsidR="0088105A" w:rsidRPr="00FD0E49" w:rsidRDefault="0088105A" w:rsidP="00474E87">
            <w:pPr>
              <w:rPr>
                <w:rFonts w:ascii="Times New Roman" w:hAnsi="Times New Roman" w:cs="Times New Roman"/>
                <w:b/>
                <w:sz w:val="24"/>
                <w:szCs w:val="24"/>
              </w:rPr>
            </w:pPr>
          </w:p>
        </w:tc>
        <w:tc>
          <w:tcPr>
            <w:tcW w:w="2708" w:type="dxa"/>
            <w:vMerge/>
          </w:tcPr>
          <w:p w14:paraId="660C2E17" w14:textId="77777777" w:rsidR="0088105A" w:rsidRPr="00FD0E49" w:rsidRDefault="0088105A" w:rsidP="00474E87">
            <w:pPr>
              <w:rPr>
                <w:rFonts w:ascii="Times New Roman" w:hAnsi="Times New Roman" w:cs="Times New Roman"/>
                <w:b/>
                <w:sz w:val="24"/>
                <w:szCs w:val="24"/>
              </w:rPr>
            </w:pPr>
          </w:p>
        </w:tc>
        <w:tc>
          <w:tcPr>
            <w:tcW w:w="1610" w:type="dxa"/>
            <w:vMerge/>
          </w:tcPr>
          <w:p w14:paraId="7C512362" w14:textId="77777777" w:rsidR="0088105A" w:rsidRPr="00FD0E49" w:rsidRDefault="0088105A" w:rsidP="00474E87">
            <w:pPr>
              <w:ind w:left="-74"/>
              <w:rPr>
                <w:rFonts w:ascii="Times New Roman" w:hAnsi="Times New Roman" w:cs="Times New Roman"/>
                <w:b/>
                <w:sz w:val="24"/>
                <w:szCs w:val="24"/>
              </w:rPr>
            </w:pPr>
          </w:p>
        </w:tc>
        <w:tc>
          <w:tcPr>
            <w:tcW w:w="857" w:type="dxa"/>
          </w:tcPr>
          <w:p w14:paraId="4FC7708B"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PBTC</w:t>
            </w:r>
          </w:p>
        </w:tc>
        <w:tc>
          <w:tcPr>
            <w:tcW w:w="961" w:type="dxa"/>
          </w:tcPr>
          <w:p w14:paraId="31356DC6"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t>PB</w:t>
            </w:r>
          </w:p>
        </w:tc>
        <w:tc>
          <w:tcPr>
            <w:tcW w:w="1795" w:type="dxa"/>
            <w:vMerge/>
          </w:tcPr>
          <w:p w14:paraId="69C10045" w14:textId="77777777" w:rsidR="0088105A" w:rsidRPr="00FD0E49" w:rsidRDefault="0088105A" w:rsidP="00474E87">
            <w:pPr>
              <w:rPr>
                <w:rFonts w:ascii="Times New Roman" w:hAnsi="Times New Roman" w:cs="Times New Roman"/>
                <w:b/>
                <w:sz w:val="24"/>
                <w:szCs w:val="24"/>
              </w:rPr>
            </w:pPr>
          </w:p>
        </w:tc>
        <w:tc>
          <w:tcPr>
            <w:tcW w:w="1800" w:type="dxa"/>
            <w:vMerge/>
          </w:tcPr>
          <w:p w14:paraId="2C3451E0" w14:textId="77777777" w:rsidR="0088105A" w:rsidRPr="00FD0E49" w:rsidRDefault="0088105A" w:rsidP="00474E87">
            <w:pPr>
              <w:ind w:right="-89"/>
              <w:rPr>
                <w:rFonts w:ascii="Times New Roman" w:hAnsi="Times New Roman" w:cs="Times New Roman"/>
                <w:b/>
                <w:sz w:val="24"/>
                <w:szCs w:val="24"/>
              </w:rPr>
            </w:pPr>
          </w:p>
        </w:tc>
      </w:tr>
      <w:tr w:rsidR="0088105A" w:rsidRPr="00FD0E49" w14:paraId="50C4777F" w14:textId="77777777" w:rsidTr="00474E87">
        <w:tc>
          <w:tcPr>
            <w:tcW w:w="529" w:type="dxa"/>
          </w:tcPr>
          <w:p w14:paraId="21083AED"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hAnsi="Times New Roman" w:cs="Times New Roman"/>
                <w:sz w:val="24"/>
                <w:szCs w:val="24"/>
              </w:rPr>
            </w:pPr>
          </w:p>
        </w:tc>
        <w:tc>
          <w:tcPr>
            <w:tcW w:w="2708" w:type="dxa"/>
          </w:tcPr>
          <w:p w14:paraId="53C9496C" w14:textId="77777777" w:rsidR="0088105A" w:rsidRPr="00FD0E49" w:rsidRDefault="0088105A" w:rsidP="00474E87">
            <w:pPr>
              <w:widowControl w:val="0"/>
              <w:autoSpaceDE w:val="0"/>
              <w:autoSpaceDN w:val="0"/>
              <w:ind w:right="75"/>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0"/>
                <w:sz w:val="24"/>
                <w:szCs w:val="24"/>
              </w:rPr>
              <w:t>Blackleg (</w:t>
            </w:r>
            <w:r w:rsidRPr="00FD0E49">
              <w:rPr>
                <w:rFonts w:ascii="Times New Roman" w:eastAsia="Georgia" w:hAnsi="Times New Roman" w:cs="Times New Roman"/>
                <w:i/>
                <w:color w:val="231F20"/>
                <w:w w:val="90"/>
                <w:sz w:val="24"/>
                <w:szCs w:val="24"/>
              </w:rPr>
              <w:t xml:space="preserve">Dickeya </w:t>
            </w:r>
            <w:r w:rsidRPr="00FD0E49">
              <w:rPr>
                <w:rFonts w:ascii="Times New Roman" w:eastAsia="Georgia" w:hAnsi="Times New Roman" w:cs="Times New Roman"/>
                <w:color w:val="231F20"/>
                <w:w w:val="90"/>
                <w:sz w:val="24"/>
                <w:szCs w:val="24"/>
              </w:rPr>
              <w:t>Samson</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i/>
                <w:sz w:val="24"/>
                <w:szCs w:val="24"/>
              </w:rPr>
              <w:t>et</w:t>
            </w:r>
            <w:r w:rsidRPr="00FD0E49">
              <w:rPr>
                <w:rFonts w:ascii="Times New Roman" w:eastAsia="Georgia" w:hAnsi="Times New Roman" w:cs="Times New Roman"/>
                <w:i/>
                <w:color w:val="231F20"/>
                <w:w w:val="90"/>
                <w:sz w:val="24"/>
                <w:szCs w:val="24"/>
              </w:rPr>
              <w:t xml:space="preserve"> al</w:t>
            </w:r>
            <w:r w:rsidRPr="00FD0E49">
              <w:rPr>
                <w:rFonts w:ascii="Times New Roman" w:eastAsia="Georgia" w:hAnsi="Times New Roman" w:cs="Times New Roman"/>
                <w:color w:val="231F20"/>
                <w:w w:val="90"/>
                <w:sz w:val="24"/>
                <w:szCs w:val="24"/>
              </w:rPr>
              <w:t>.</w:t>
            </w:r>
            <w:r w:rsidRPr="00FD0E49">
              <w:rPr>
                <w:rFonts w:ascii="Times New Roman" w:eastAsia="Georgia" w:hAnsi="Times New Roman" w:cs="Times New Roman"/>
                <w:sz w:val="24"/>
                <w:szCs w:val="24"/>
              </w:rPr>
              <w:t xml:space="preserve"> Spp</w:t>
            </w:r>
            <w:r w:rsidRPr="00FD0E49">
              <w:rPr>
                <w:rFonts w:ascii="Times New Roman" w:eastAsia="Georgia" w:hAnsi="Times New Roman" w:cs="Times New Roman"/>
                <w:color w:val="231F20"/>
                <w:w w:val="90"/>
                <w:sz w:val="24"/>
                <w:szCs w:val="24"/>
              </w:rPr>
              <w:t xml:space="preserve">. [1DICKG]; </w:t>
            </w:r>
            <w:r w:rsidRPr="00FD0E49">
              <w:rPr>
                <w:rFonts w:ascii="Times New Roman" w:eastAsia="Georgia" w:hAnsi="Times New Roman" w:cs="Times New Roman"/>
                <w:i/>
                <w:color w:val="231F20"/>
                <w:w w:val="90"/>
                <w:sz w:val="24"/>
                <w:szCs w:val="24"/>
              </w:rPr>
              <w:t xml:space="preserve">Pectobacterium </w:t>
            </w:r>
            <w:r w:rsidRPr="00FD0E49">
              <w:rPr>
                <w:rFonts w:ascii="Times New Roman" w:eastAsia="Georgia" w:hAnsi="Times New Roman" w:cs="Times New Roman"/>
                <w:color w:val="231F20"/>
                <w:w w:val="90"/>
                <w:sz w:val="24"/>
                <w:szCs w:val="24"/>
              </w:rPr>
              <w:t xml:space="preserve">Waldee emend. Hauben </w:t>
            </w:r>
            <w:r w:rsidRPr="00FD0E49">
              <w:rPr>
                <w:rFonts w:ascii="Times New Roman" w:eastAsia="Georgia" w:hAnsi="Times New Roman" w:cs="Times New Roman"/>
                <w:i/>
                <w:color w:val="231F20"/>
                <w:w w:val="90"/>
                <w:sz w:val="24"/>
                <w:szCs w:val="24"/>
              </w:rPr>
              <w:t>et al</w:t>
            </w:r>
            <w:r w:rsidRPr="00FD0E49">
              <w:rPr>
                <w:rFonts w:ascii="Times New Roman" w:eastAsia="Georgia" w:hAnsi="Times New Roman" w:cs="Times New Roman"/>
                <w:color w:val="231F20"/>
                <w:w w:val="90"/>
                <w:sz w:val="24"/>
                <w:szCs w:val="24"/>
              </w:rPr>
              <w:t>.</w:t>
            </w:r>
            <w:r w:rsidRPr="00FD0E49">
              <w:rPr>
                <w:rFonts w:ascii="Times New Roman" w:eastAsia="Georgia" w:hAnsi="Times New Roman" w:cs="Times New Roman"/>
                <w:sz w:val="24"/>
                <w:szCs w:val="24"/>
              </w:rPr>
              <w:t xml:space="preserve"> Spp</w:t>
            </w:r>
            <w:r w:rsidRPr="00FD0E49">
              <w:rPr>
                <w:rFonts w:ascii="Times New Roman" w:eastAsia="Georgia" w:hAnsi="Times New Roman" w:cs="Times New Roman"/>
                <w:color w:val="231F20"/>
                <w:w w:val="90"/>
                <w:sz w:val="24"/>
                <w:szCs w:val="24"/>
              </w:rPr>
              <w:t>. [1PECBG])</w:t>
            </w:r>
          </w:p>
        </w:tc>
        <w:tc>
          <w:tcPr>
            <w:tcW w:w="1610" w:type="dxa"/>
          </w:tcPr>
          <w:p w14:paraId="6C129E55"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w:t>
            </w:r>
            <w:r w:rsidRPr="00FD0E49">
              <w:rPr>
                <w:rFonts w:ascii="Times New Roman" w:eastAsia="Georgia" w:hAnsi="Times New Roman" w:cs="Times New Roman"/>
                <w:i/>
                <w:color w:val="231F20"/>
                <w:w w:val="80"/>
                <w:sz w:val="24"/>
                <w:szCs w:val="24"/>
              </w:rPr>
              <w:t xml:space="preserve">tuberosum </w:t>
            </w:r>
            <w:r w:rsidRPr="00FD0E49">
              <w:rPr>
                <w:rFonts w:ascii="Times New Roman" w:eastAsia="Georgia" w:hAnsi="Times New Roman" w:cs="Times New Roman"/>
                <w:color w:val="231F20"/>
                <w:w w:val="80"/>
                <w:sz w:val="24"/>
                <w:szCs w:val="24"/>
              </w:rPr>
              <w:t>L.</w:t>
            </w:r>
          </w:p>
        </w:tc>
        <w:tc>
          <w:tcPr>
            <w:tcW w:w="857" w:type="dxa"/>
          </w:tcPr>
          <w:p w14:paraId="21510483" w14:textId="77777777" w:rsidR="0088105A" w:rsidRPr="00FD0E49" w:rsidRDefault="0088105A" w:rsidP="00474E87">
            <w:pPr>
              <w:widowControl w:val="0"/>
              <w:autoSpaceDE w:val="0"/>
              <w:autoSpaceDN w:val="0"/>
              <w:ind w:right="5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961" w:type="dxa"/>
          </w:tcPr>
          <w:p w14:paraId="3C26E324"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795" w:type="dxa"/>
          </w:tcPr>
          <w:p w14:paraId="3AE4B5D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1,0 %</w:t>
            </w:r>
          </w:p>
        </w:tc>
        <w:tc>
          <w:tcPr>
            <w:tcW w:w="1800" w:type="dxa"/>
          </w:tcPr>
          <w:p w14:paraId="7320EA2B"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4,0 %</w:t>
            </w:r>
          </w:p>
        </w:tc>
      </w:tr>
      <w:tr w:rsidR="0088105A" w:rsidRPr="00FD0E49" w14:paraId="7D1577BC" w14:textId="77777777" w:rsidTr="00474E87">
        <w:tc>
          <w:tcPr>
            <w:tcW w:w="529" w:type="dxa"/>
          </w:tcPr>
          <w:p w14:paraId="1C2910FD"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hAnsi="Times New Roman" w:cs="Times New Roman"/>
                <w:sz w:val="24"/>
                <w:szCs w:val="24"/>
              </w:rPr>
            </w:pPr>
          </w:p>
        </w:tc>
        <w:tc>
          <w:tcPr>
            <w:tcW w:w="2708" w:type="dxa"/>
          </w:tcPr>
          <w:p w14:paraId="6E7D892F" w14:textId="77777777" w:rsidR="0088105A" w:rsidRPr="00FD0E49" w:rsidRDefault="0088105A" w:rsidP="00474E87">
            <w:pPr>
              <w:widowControl w:val="0"/>
              <w:autoSpaceDE w:val="0"/>
              <w:autoSpaceDN w:val="0"/>
              <w:ind w:right="72"/>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80"/>
                <w:sz w:val="24"/>
                <w:szCs w:val="24"/>
                <w:lang w:val="en-US"/>
              </w:rPr>
              <w:t>Candidatus</w:t>
            </w:r>
            <w:r w:rsidRPr="00FD0E49">
              <w:rPr>
                <w:rFonts w:ascii="Times New Roman" w:eastAsia="Georgia" w:hAnsi="Times New Roman" w:cs="Times New Roman"/>
                <w:color w:val="231F20"/>
                <w:w w:val="80"/>
                <w:sz w:val="24"/>
                <w:szCs w:val="24"/>
                <w:lang w:val="en-US"/>
              </w:rPr>
              <w:t xml:space="preserve"> Liberibacter</w:t>
            </w:r>
            <w:r w:rsidRPr="00FD0E49">
              <w:rPr>
                <w:rFonts w:ascii="Times New Roman" w:eastAsia="Georgia" w:hAnsi="Times New Roman" w:cs="Times New Roman"/>
                <w:i/>
                <w:color w:val="231F20"/>
                <w:w w:val="80"/>
                <w:sz w:val="24"/>
                <w:szCs w:val="24"/>
                <w:lang w:val="en-US"/>
              </w:rPr>
              <w:t xml:space="preserve"> solanacearum </w:t>
            </w:r>
            <w:r w:rsidRPr="00FD0E49">
              <w:rPr>
                <w:rFonts w:ascii="Times New Roman" w:eastAsia="Georgia" w:hAnsi="Times New Roman" w:cs="Times New Roman"/>
                <w:color w:val="231F20"/>
                <w:w w:val="80"/>
                <w:sz w:val="24"/>
                <w:szCs w:val="24"/>
                <w:lang w:val="en-US"/>
              </w:rPr>
              <w:t>Lieftin</w:t>
            </w:r>
            <w:r w:rsidRPr="00FD0E49">
              <w:rPr>
                <w:rFonts w:ascii="Times New Roman" w:eastAsia="Georgia" w:hAnsi="Times New Roman" w:cs="Times New Roman"/>
                <w:i/>
                <w:color w:val="231F20"/>
                <w:w w:val="80"/>
                <w:sz w:val="24"/>
                <w:szCs w:val="24"/>
                <w:lang w:val="en-US"/>
              </w:rPr>
              <w:t xml:space="preserve">g et al. </w:t>
            </w:r>
            <w:r w:rsidRPr="00FD0E49">
              <w:rPr>
                <w:rFonts w:ascii="Times New Roman" w:eastAsia="Georgia" w:hAnsi="Times New Roman" w:cs="Times New Roman"/>
                <w:color w:val="231F20"/>
                <w:w w:val="80"/>
                <w:sz w:val="24"/>
                <w:szCs w:val="24"/>
                <w:lang w:val="en-US"/>
              </w:rPr>
              <w:t>[LIBEPS]</w:t>
            </w:r>
          </w:p>
        </w:tc>
        <w:tc>
          <w:tcPr>
            <w:tcW w:w="1610" w:type="dxa"/>
          </w:tcPr>
          <w:p w14:paraId="6104B0A8"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w:t>
            </w:r>
            <w:r w:rsidRPr="00FD0E49">
              <w:rPr>
                <w:rFonts w:ascii="Times New Roman" w:eastAsia="Georgia" w:hAnsi="Times New Roman" w:cs="Times New Roman"/>
                <w:i/>
                <w:color w:val="231F20"/>
                <w:w w:val="80"/>
                <w:sz w:val="24"/>
                <w:szCs w:val="24"/>
              </w:rPr>
              <w:t xml:space="preserve">tuberosum </w:t>
            </w:r>
            <w:r w:rsidRPr="00FD0E49">
              <w:rPr>
                <w:rFonts w:ascii="Times New Roman" w:eastAsia="Georgia" w:hAnsi="Times New Roman" w:cs="Times New Roman"/>
                <w:color w:val="231F20"/>
                <w:w w:val="80"/>
                <w:sz w:val="24"/>
                <w:szCs w:val="24"/>
              </w:rPr>
              <w:t>L.</w:t>
            </w:r>
          </w:p>
        </w:tc>
        <w:tc>
          <w:tcPr>
            <w:tcW w:w="857" w:type="dxa"/>
          </w:tcPr>
          <w:p w14:paraId="0BF9FC1E" w14:textId="77777777" w:rsidR="0088105A" w:rsidRPr="00FD0E49" w:rsidRDefault="0088105A" w:rsidP="00474E87">
            <w:pPr>
              <w:widowControl w:val="0"/>
              <w:autoSpaceDE w:val="0"/>
              <w:autoSpaceDN w:val="0"/>
              <w:ind w:right="5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961" w:type="dxa"/>
          </w:tcPr>
          <w:p w14:paraId="1049D1A2"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795" w:type="dxa"/>
          </w:tcPr>
          <w:p w14:paraId="7AFBF94F"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800" w:type="dxa"/>
          </w:tcPr>
          <w:p w14:paraId="2F983427" w14:textId="77777777" w:rsidR="0088105A" w:rsidRPr="00FD0E49" w:rsidRDefault="0088105A" w:rsidP="00474E87">
            <w:pPr>
              <w:widowControl w:val="0"/>
              <w:autoSpaceDE w:val="0"/>
              <w:autoSpaceDN w:val="0"/>
              <w:ind w:right="33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3770A5AB" w14:textId="77777777" w:rsidTr="00474E87">
        <w:tc>
          <w:tcPr>
            <w:tcW w:w="529" w:type="dxa"/>
          </w:tcPr>
          <w:p w14:paraId="3B9F50A6"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hAnsi="Times New Roman" w:cs="Times New Roman"/>
                <w:sz w:val="24"/>
                <w:szCs w:val="24"/>
              </w:rPr>
            </w:pPr>
          </w:p>
        </w:tc>
        <w:tc>
          <w:tcPr>
            <w:tcW w:w="2708" w:type="dxa"/>
          </w:tcPr>
          <w:p w14:paraId="69E5B2C4"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Candidatus</w:t>
            </w:r>
            <w:r w:rsidRPr="00FD0E49">
              <w:rPr>
                <w:rFonts w:ascii="Times New Roman" w:eastAsia="Georgia" w:hAnsi="Times New Roman" w:cs="Times New Roman"/>
                <w:sz w:val="24"/>
                <w:szCs w:val="24"/>
                <w:lang w:val="en-US"/>
              </w:rPr>
              <w:t xml:space="preserve"> Phytoplasma </w:t>
            </w:r>
            <w:r w:rsidRPr="00FD0E49">
              <w:rPr>
                <w:rFonts w:ascii="Times New Roman" w:eastAsia="Georgia" w:hAnsi="Times New Roman" w:cs="Times New Roman"/>
                <w:i/>
                <w:sz w:val="24"/>
                <w:szCs w:val="24"/>
                <w:lang w:val="en-US"/>
              </w:rPr>
              <w:t xml:space="preserve">solani </w:t>
            </w:r>
            <w:r w:rsidRPr="00FD0E49">
              <w:rPr>
                <w:rFonts w:ascii="Times New Roman" w:eastAsia="Georgia" w:hAnsi="Times New Roman" w:cs="Times New Roman"/>
                <w:sz w:val="24"/>
                <w:szCs w:val="24"/>
                <w:lang w:val="en-US"/>
              </w:rPr>
              <w:t xml:space="preserve">Quaglino </w:t>
            </w:r>
            <w:r w:rsidRPr="00FD0E49">
              <w:rPr>
                <w:rFonts w:ascii="Times New Roman" w:eastAsia="Georgia" w:hAnsi="Times New Roman" w:cs="Times New Roman"/>
                <w:i/>
                <w:sz w:val="24"/>
                <w:szCs w:val="24"/>
                <w:lang w:val="en-US"/>
              </w:rPr>
              <w:t>et al.</w:t>
            </w:r>
            <w:r w:rsidRPr="00FD0E49">
              <w:rPr>
                <w:rFonts w:ascii="Times New Roman" w:eastAsia="Georgia" w:hAnsi="Times New Roman" w:cs="Times New Roman"/>
                <w:sz w:val="24"/>
                <w:szCs w:val="24"/>
                <w:lang w:val="en-US"/>
              </w:rPr>
              <w:t xml:space="preserve"> [PHYPSO]</w:t>
            </w:r>
          </w:p>
        </w:tc>
        <w:tc>
          <w:tcPr>
            <w:tcW w:w="1610" w:type="dxa"/>
          </w:tcPr>
          <w:p w14:paraId="2C07E777"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w:t>
            </w:r>
            <w:r w:rsidRPr="00FD0E49">
              <w:rPr>
                <w:rFonts w:ascii="Times New Roman" w:eastAsia="Georgia" w:hAnsi="Times New Roman" w:cs="Times New Roman"/>
                <w:i/>
                <w:color w:val="231F20"/>
                <w:w w:val="80"/>
                <w:sz w:val="24"/>
                <w:szCs w:val="24"/>
              </w:rPr>
              <w:t xml:space="preserve">tuberosum </w:t>
            </w:r>
            <w:r w:rsidRPr="00FD0E49">
              <w:rPr>
                <w:rFonts w:ascii="Times New Roman" w:eastAsia="Georgia" w:hAnsi="Times New Roman" w:cs="Times New Roman"/>
                <w:color w:val="231F20"/>
                <w:w w:val="80"/>
                <w:sz w:val="24"/>
                <w:szCs w:val="24"/>
              </w:rPr>
              <w:t>L.</w:t>
            </w:r>
          </w:p>
        </w:tc>
        <w:tc>
          <w:tcPr>
            <w:tcW w:w="857" w:type="dxa"/>
          </w:tcPr>
          <w:p w14:paraId="4647870A" w14:textId="77777777" w:rsidR="0088105A" w:rsidRPr="00FD0E49" w:rsidRDefault="0088105A" w:rsidP="00474E87">
            <w:pPr>
              <w:widowControl w:val="0"/>
              <w:autoSpaceDE w:val="0"/>
              <w:autoSpaceDN w:val="0"/>
              <w:ind w:right="5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961" w:type="dxa"/>
          </w:tcPr>
          <w:p w14:paraId="4114570F"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795" w:type="dxa"/>
          </w:tcPr>
          <w:p w14:paraId="445CBEC7"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800" w:type="dxa"/>
          </w:tcPr>
          <w:p w14:paraId="350FBA73" w14:textId="77777777" w:rsidR="0088105A" w:rsidRPr="00FD0E49" w:rsidRDefault="0088105A" w:rsidP="00474E87">
            <w:pPr>
              <w:widowControl w:val="0"/>
              <w:autoSpaceDE w:val="0"/>
              <w:autoSpaceDN w:val="0"/>
              <w:ind w:right="339"/>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r w:rsidR="0088105A" w:rsidRPr="00FD0E49" w14:paraId="16D74254" w14:textId="77777777" w:rsidTr="00474E87">
        <w:tc>
          <w:tcPr>
            <w:tcW w:w="529" w:type="dxa"/>
          </w:tcPr>
          <w:p w14:paraId="77906D6E"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hAnsi="Times New Roman" w:cs="Times New Roman"/>
                <w:sz w:val="24"/>
                <w:szCs w:val="24"/>
              </w:rPr>
            </w:pPr>
          </w:p>
        </w:tc>
        <w:tc>
          <w:tcPr>
            <w:tcW w:w="2708" w:type="dxa"/>
          </w:tcPr>
          <w:p w14:paraId="7AC30CC5" w14:textId="77777777" w:rsidR="0088105A" w:rsidRPr="00FD0E49" w:rsidRDefault="0088105A" w:rsidP="00474E87">
            <w:pPr>
              <w:widowControl w:val="0"/>
              <w:autoSpaceDE w:val="0"/>
              <w:autoSpaceDN w:val="0"/>
              <w:ind w:right="-75"/>
              <w:rPr>
                <w:rFonts w:ascii="Times New Roman" w:eastAsia="Georgia" w:hAnsi="Times New Roman" w:cs="Times New Roman"/>
                <w:sz w:val="24"/>
                <w:szCs w:val="24"/>
              </w:rPr>
            </w:pPr>
            <w:r w:rsidRPr="00FD0E49">
              <w:rPr>
                <w:rFonts w:ascii="Times New Roman" w:eastAsia="Georgia" w:hAnsi="Times New Roman" w:cs="Times New Roman"/>
                <w:color w:val="231F20"/>
                <w:w w:val="90"/>
                <w:sz w:val="24"/>
                <w:szCs w:val="24"/>
              </w:rPr>
              <w:t>Simptomat e mozaikut të shkaktuara nga viruset dhe  simptomat e shkaktuara nga leaf roll virus [PLRV00]</w:t>
            </w:r>
          </w:p>
        </w:tc>
        <w:tc>
          <w:tcPr>
            <w:tcW w:w="1610" w:type="dxa"/>
          </w:tcPr>
          <w:p w14:paraId="27CDCC7E"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w:t>
            </w:r>
            <w:r w:rsidRPr="00FD0E49">
              <w:rPr>
                <w:rFonts w:ascii="Times New Roman" w:eastAsia="Georgia" w:hAnsi="Times New Roman" w:cs="Times New Roman"/>
                <w:i/>
                <w:color w:val="231F20"/>
                <w:w w:val="80"/>
                <w:sz w:val="24"/>
                <w:szCs w:val="24"/>
              </w:rPr>
              <w:t xml:space="preserve">tuberosum </w:t>
            </w:r>
            <w:r w:rsidRPr="00FD0E49">
              <w:rPr>
                <w:rFonts w:ascii="Times New Roman" w:eastAsia="Georgia" w:hAnsi="Times New Roman" w:cs="Times New Roman"/>
                <w:color w:val="231F20"/>
                <w:w w:val="80"/>
                <w:sz w:val="24"/>
                <w:szCs w:val="24"/>
              </w:rPr>
              <w:t>L.</w:t>
            </w:r>
          </w:p>
        </w:tc>
        <w:tc>
          <w:tcPr>
            <w:tcW w:w="857" w:type="dxa"/>
          </w:tcPr>
          <w:p w14:paraId="1D2AB90B" w14:textId="77777777" w:rsidR="0088105A" w:rsidRPr="00FD0E49" w:rsidRDefault="0088105A" w:rsidP="00474E87">
            <w:pPr>
              <w:widowControl w:val="0"/>
              <w:autoSpaceDE w:val="0"/>
              <w:autoSpaceDN w:val="0"/>
              <w:ind w:right="5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961" w:type="dxa"/>
          </w:tcPr>
          <w:p w14:paraId="0B09A87A"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sz w:val="24"/>
                <w:szCs w:val="24"/>
              </w:rPr>
              <w:t>0,1 %</w:t>
            </w:r>
          </w:p>
        </w:tc>
        <w:tc>
          <w:tcPr>
            <w:tcW w:w="1795" w:type="dxa"/>
          </w:tcPr>
          <w:p w14:paraId="0C90FCC2"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0,8 %</w:t>
            </w:r>
          </w:p>
        </w:tc>
        <w:tc>
          <w:tcPr>
            <w:tcW w:w="1800" w:type="dxa"/>
          </w:tcPr>
          <w:p w14:paraId="313D46F0"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6,0 %</w:t>
            </w:r>
          </w:p>
        </w:tc>
      </w:tr>
      <w:tr w:rsidR="0088105A" w:rsidRPr="00FD0E49" w14:paraId="5AFDCEEE" w14:textId="77777777" w:rsidTr="00474E87">
        <w:tc>
          <w:tcPr>
            <w:tcW w:w="529" w:type="dxa"/>
          </w:tcPr>
          <w:p w14:paraId="5B183B86" w14:textId="77777777" w:rsidR="0088105A" w:rsidRPr="00FD0E49" w:rsidRDefault="0088105A" w:rsidP="007015EE">
            <w:pPr>
              <w:pStyle w:val="ListParagraph"/>
              <w:widowControl w:val="0"/>
              <w:numPr>
                <w:ilvl w:val="0"/>
                <w:numId w:val="19"/>
              </w:numPr>
              <w:tabs>
                <w:tab w:val="left" w:pos="488"/>
                <w:tab w:val="left" w:pos="490"/>
              </w:tabs>
              <w:autoSpaceDE w:val="0"/>
              <w:autoSpaceDN w:val="0"/>
              <w:ind w:hanging="750"/>
              <w:rPr>
                <w:rFonts w:ascii="Times New Roman" w:hAnsi="Times New Roman" w:cs="Times New Roman"/>
                <w:sz w:val="24"/>
                <w:szCs w:val="24"/>
              </w:rPr>
            </w:pPr>
          </w:p>
        </w:tc>
        <w:tc>
          <w:tcPr>
            <w:tcW w:w="2708" w:type="dxa"/>
          </w:tcPr>
          <w:p w14:paraId="4BB0678F"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lang w:val="en-US"/>
              </w:rPr>
              <w:t>Potato spindle tuber viroid</w:t>
            </w:r>
            <w:r w:rsidRPr="00FD0E49">
              <w:rPr>
                <w:rFonts w:ascii="Times New Roman" w:eastAsia="Georgia" w:hAnsi="Times New Roman" w:cs="Times New Roman"/>
                <w:color w:val="231F20"/>
                <w:w w:val="95"/>
                <w:sz w:val="24"/>
                <w:szCs w:val="24"/>
              </w:rPr>
              <w:t xml:space="preserve"> [PSTVD0]</w:t>
            </w:r>
          </w:p>
        </w:tc>
        <w:tc>
          <w:tcPr>
            <w:tcW w:w="1610" w:type="dxa"/>
          </w:tcPr>
          <w:p w14:paraId="4981B7A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i/>
                <w:color w:val="231F20"/>
                <w:w w:val="90"/>
                <w:sz w:val="24"/>
                <w:szCs w:val="24"/>
              </w:rPr>
              <w:t xml:space="preserve">Solanum </w:t>
            </w:r>
            <w:r w:rsidRPr="00FD0E49">
              <w:rPr>
                <w:rFonts w:ascii="Times New Roman" w:eastAsia="Georgia" w:hAnsi="Times New Roman" w:cs="Times New Roman"/>
                <w:i/>
                <w:color w:val="231F20"/>
                <w:w w:val="80"/>
                <w:sz w:val="24"/>
                <w:szCs w:val="24"/>
              </w:rPr>
              <w:t xml:space="preserve">tuberosum </w:t>
            </w:r>
            <w:r w:rsidRPr="00FD0E49">
              <w:rPr>
                <w:rFonts w:ascii="Times New Roman" w:eastAsia="Georgia" w:hAnsi="Times New Roman" w:cs="Times New Roman"/>
                <w:color w:val="231F20"/>
                <w:w w:val="80"/>
                <w:sz w:val="24"/>
                <w:szCs w:val="24"/>
              </w:rPr>
              <w:t>L.</w:t>
            </w:r>
          </w:p>
        </w:tc>
        <w:tc>
          <w:tcPr>
            <w:tcW w:w="857" w:type="dxa"/>
          </w:tcPr>
          <w:p w14:paraId="106F98A7" w14:textId="77777777" w:rsidR="0088105A" w:rsidRPr="00FD0E49" w:rsidRDefault="0088105A" w:rsidP="00474E87">
            <w:pPr>
              <w:widowControl w:val="0"/>
              <w:autoSpaceDE w:val="0"/>
              <w:autoSpaceDN w:val="0"/>
              <w:ind w:right="56"/>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961" w:type="dxa"/>
          </w:tcPr>
          <w:p w14:paraId="243FF25F"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795" w:type="dxa"/>
          </w:tcPr>
          <w:p w14:paraId="4441E6BA" w14:textId="77777777" w:rsidR="0088105A" w:rsidRPr="00FD0E49" w:rsidRDefault="0088105A" w:rsidP="00474E87">
            <w:pPr>
              <w:widowControl w:val="0"/>
              <w:autoSpaceDE w:val="0"/>
              <w:autoSpaceDN w:val="0"/>
              <w:ind w:right="382"/>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800" w:type="dxa"/>
          </w:tcPr>
          <w:p w14:paraId="2F3D3A99" w14:textId="77777777" w:rsidR="0088105A" w:rsidRPr="00FD0E49" w:rsidRDefault="0088105A" w:rsidP="00474E87">
            <w:pPr>
              <w:widowControl w:val="0"/>
              <w:autoSpaceDE w:val="0"/>
              <w:autoSpaceDN w:val="0"/>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bl>
    <w:p w14:paraId="55F86803" w14:textId="77777777" w:rsidR="0088105A" w:rsidRPr="00FD0E49" w:rsidRDefault="0088105A" w:rsidP="0088105A">
      <w:pPr>
        <w:spacing w:after="0" w:line="240" w:lineRule="auto"/>
        <w:rPr>
          <w:rFonts w:ascii="Times New Roman" w:eastAsia="Georgia" w:hAnsi="Times New Roman" w:cs="Times New Roman"/>
          <w:sz w:val="24"/>
          <w:szCs w:val="24"/>
        </w:rPr>
      </w:pPr>
    </w:p>
    <w:p w14:paraId="35BB15FB"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E</w:t>
      </w:r>
    </w:p>
    <w:p w14:paraId="6546FE52" w14:textId="77777777" w:rsidR="0088105A" w:rsidRPr="00FD0E49" w:rsidRDefault="0088105A" w:rsidP="0088105A">
      <w:pPr>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për parandaluar praninë e DJKRR-ve në farat e bimëve vajore dhe fibrore</w:t>
      </w:r>
    </w:p>
    <w:p w14:paraId="6F977C35" w14:textId="77777777" w:rsidR="0088105A" w:rsidRPr="00FD0E49" w:rsidRDefault="0088105A" w:rsidP="0088105A">
      <w:pPr>
        <w:spacing w:after="0" w:line="240" w:lineRule="auto"/>
        <w:rPr>
          <w:rFonts w:ascii="Times New Roman" w:eastAsia="Georgia" w:hAnsi="Times New Roman" w:cs="Times New Roman"/>
          <w:sz w:val="24"/>
          <w:szCs w:val="24"/>
        </w:rPr>
      </w:pPr>
    </w:p>
    <w:p w14:paraId="2184F717" w14:textId="77777777" w:rsidR="0088105A" w:rsidRPr="00FD0E49" w:rsidRDefault="0088105A" w:rsidP="0088105A">
      <w:pPr>
        <w:spacing w:after="0" w:line="240" w:lineRule="auto"/>
        <w:rPr>
          <w:rFonts w:ascii="Times New Roman" w:eastAsia="Georgia" w:hAnsi="Times New Roman" w:cs="Times New Roman"/>
          <w:b/>
          <w:sz w:val="24"/>
          <w:szCs w:val="24"/>
        </w:rPr>
      </w:pPr>
      <w:r w:rsidRPr="00FD0E49">
        <w:rPr>
          <w:rFonts w:ascii="Times New Roman" w:eastAsia="Georgia" w:hAnsi="Times New Roman" w:cs="Times New Roman"/>
          <w:b/>
          <w:sz w:val="24"/>
          <w:szCs w:val="24"/>
        </w:rPr>
        <w:t>1. Inspektimi i të korrave</w:t>
      </w:r>
    </w:p>
    <w:p w14:paraId="0507EE52" w14:textId="77777777" w:rsidR="0088105A" w:rsidRPr="00FD0E49" w:rsidRDefault="0088105A" w:rsidP="0088105A">
      <w:pPr>
        <w:spacing w:after="0" w:line="240" w:lineRule="auto"/>
        <w:rPr>
          <w:rFonts w:ascii="Times New Roman" w:eastAsia="Georgia" w:hAnsi="Times New Roman" w:cs="Times New Roman"/>
          <w:b/>
          <w:sz w:val="24"/>
          <w:szCs w:val="24"/>
        </w:rPr>
      </w:pPr>
    </w:p>
    <w:p w14:paraId="1C4E85C6"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(1) Institucioni përgjegjës ose operatori profesionistë nën mbikëqyrjen zyrtare të institucionit përgjegjës, kryen inspektime në terren në kulturën nga e cila është prodhuar fara e bimëve vajore dhe fibra për të siguruar që prania e DJKRR-ve nuk i kalon kufirin kritik të përcaktuar në tabelën vijuese:</w:t>
      </w:r>
    </w:p>
    <w:p w14:paraId="0B6EC96F" w14:textId="77777777" w:rsidR="0088105A" w:rsidRPr="00FD0E49" w:rsidRDefault="0088105A" w:rsidP="0088105A">
      <w:pPr>
        <w:spacing w:after="0" w:line="240" w:lineRule="auto"/>
        <w:rPr>
          <w:rFonts w:ascii="Times New Roman" w:eastAsia="Georgia" w:hAnsi="Times New Roman" w:cs="Times New Roman"/>
          <w:sz w:val="24"/>
          <w:szCs w:val="24"/>
        </w:rPr>
      </w:pPr>
    </w:p>
    <w:tbl>
      <w:tblPr>
        <w:tblStyle w:val="TableGrid"/>
        <w:tblW w:w="9016" w:type="dxa"/>
        <w:tblLook w:val="04A0" w:firstRow="1" w:lastRow="0" w:firstColumn="1" w:lastColumn="0" w:noHBand="0" w:noVBand="1"/>
      </w:tblPr>
      <w:tblGrid>
        <w:gridCol w:w="529"/>
        <w:gridCol w:w="2640"/>
        <w:gridCol w:w="2019"/>
        <w:gridCol w:w="8"/>
        <w:gridCol w:w="1281"/>
        <w:gridCol w:w="1235"/>
        <w:gridCol w:w="1304"/>
      </w:tblGrid>
      <w:tr w:rsidR="0088105A" w:rsidRPr="00FD0E49" w14:paraId="0D6FFE04" w14:textId="77777777" w:rsidTr="00474E87">
        <w:trPr>
          <w:trHeight w:val="413"/>
        </w:trPr>
        <w:tc>
          <w:tcPr>
            <w:tcW w:w="9016" w:type="dxa"/>
            <w:gridSpan w:val="7"/>
            <w:vAlign w:val="center"/>
          </w:tcPr>
          <w:p w14:paraId="34326C42" w14:textId="77777777" w:rsidR="0088105A" w:rsidRPr="00FD0E49" w:rsidRDefault="0088105A" w:rsidP="00474E87">
            <w:pPr>
              <w:widowControl w:val="0"/>
              <w:autoSpaceDE w:val="0"/>
              <w:autoSpaceDN w:val="0"/>
              <w:ind w:right="412"/>
              <w:jc w:val="center"/>
              <w:rPr>
                <w:rFonts w:ascii="Times New Roman" w:eastAsia="Georgia" w:hAnsi="Times New Roman" w:cs="Times New Roman"/>
                <w:b/>
                <w:color w:val="231F20"/>
                <w:w w:val="90"/>
                <w:sz w:val="24"/>
                <w:szCs w:val="24"/>
              </w:rPr>
            </w:pPr>
            <w:r w:rsidRPr="00FD0E49">
              <w:rPr>
                <w:rFonts w:ascii="Times New Roman" w:eastAsia="Georgia" w:hAnsi="Times New Roman" w:cs="Times New Roman"/>
                <w:b/>
                <w:color w:val="231F20"/>
                <w:w w:val="90"/>
                <w:sz w:val="24"/>
                <w:szCs w:val="24"/>
              </w:rPr>
              <w:t>Kërpudhat dhe oomycetet</w:t>
            </w:r>
          </w:p>
        </w:tc>
      </w:tr>
      <w:tr w:rsidR="0088105A" w:rsidRPr="00FD0E49" w14:paraId="50DCCA75" w14:textId="77777777" w:rsidTr="00474E87">
        <w:tc>
          <w:tcPr>
            <w:tcW w:w="529" w:type="dxa"/>
          </w:tcPr>
          <w:p w14:paraId="1C70915C"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sz w:val="24"/>
                <w:szCs w:val="24"/>
              </w:rPr>
              <w:t>Nr.</w:t>
            </w:r>
          </w:p>
        </w:tc>
        <w:tc>
          <w:tcPr>
            <w:tcW w:w="2640" w:type="dxa"/>
          </w:tcPr>
          <w:p w14:paraId="258528DA" w14:textId="77777777" w:rsidR="0088105A" w:rsidRPr="00FD0E49" w:rsidRDefault="0088105A" w:rsidP="00474E87">
            <w:pPr>
              <w:widowControl w:val="0"/>
              <w:tabs>
                <w:tab w:val="left" w:pos="488"/>
                <w:tab w:val="left" w:pos="490"/>
              </w:tabs>
              <w:autoSpaceDE w:val="0"/>
              <w:autoSpaceDN w:val="0"/>
              <w:ind w:hanging="27"/>
              <w:rPr>
                <w:rFonts w:ascii="Times New Roman" w:eastAsia="Georgia" w:hAnsi="Times New Roman" w:cs="Times New Roman"/>
                <w:b/>
                <w:sz w:val="24"/>
                <w:szCs w:val="24"/>
              </w:rPr>
            </w:pPr>
            <w:r w:rsidRPr="00FD0E49">
              <w:rPr>
                <w:rFonts w:ascii="Times New Roman" w:eastAsia="Georgia" w:hAnsi="Times New Roman" w:cs="Times New Roman"/>
                <w:b/>
                <w:bCs/>
                <w:color w:val="231F20"/>
                <w:w w:val="90"/>
                <w:sz w:val="24"/>
                <w:szCs w:val="24"/>
              </w:rPr>
              <w:t xml:space="preserve">DJKRR ose simptomat </w:t>
            </w:r>
            <w:r w:rsidRPr="00FD0E49">
              <w:rPr>
                <w:rFonts w:ascii="Times New Roman" w:eastAsia="Georgia" w:hAnsi="Times New Roman" w:cs="Times New Roman"/>
                <w:b/>
                <w:bCs/>
                <w:color w:val="231F20"/>
                <w:sz w:val="24"/>
                <w:szCs w:val="24"/>
              </w:rPr>
              <w:t>e shkaktuara nga DJKRR-të</w:t>
            </w:r>
          </w:p>
        </w:tc>
        <w:tc>
          <w:tcPr>
            <w:tcW w:w="2027" w:type="dxa"/>
            <w:gridSpan w:val="2"/>
          </w:tcPr>
          <w:p w14:paraId="007CF00B" w14:textId="77777777" w:rsidR="0088105A" w:rsidRPr="00FD0E49" w:rsidRDefault="0088105A" w:rsidP="00474E87">
            <w:pPr>
              <w:widowControl w:val="0"/>
              <w:autoSpaceDE w:val="0"/>
              <w:autoSpaceDN w:val="0"/>
              <w:ind w:right="107"/>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Bimë për </w:t>
            </w:r>
            <w:r w:rsidRPr="00FD0E49">
              <w:rPr>
                <w:rFonts w:ascii="Times New Roman" w:eastAsia="Georgia" w:hAnsi="Times New Roman" w:cs="Times New Roman"/>
                <w:b/>
                <w:bCs/>
                <w:color w:val="231F20"/>
                <w:w w:val="90"/>
                <w:sz w:val="24"/>
                <w:szCs w:val="24"/>
              </w:rPr>
              <w:t xml:space="preserve">mbjellje </w:t>
            </w:r>
            <w:r w:rsidRPr="00FD0E49">
              <w:rPr>
                <w:rFonts w:ascii="Times New Roman" w:eastAsia="Georgia" w:hAnsi="Times New Roman" w:cs="Times New Roman"/>
                <w:b/>
                <w:bCs/>
                <w:color w:val="231F20"/>
                <w:spacing w:val="-3"/>
                <w:w w:val="90"/>
                <w:sz w:val="24"/>
                <w:szCs w:val="24"/>
              </w:rPr>
              <w:t xml:space="preserve">(gjini </w:t>
            </w:r>
            <w:r w:rsidRPr="00FD0E49">
              <w:rPr>
                <w:rFonts w:ascii="Times New Roman" w:eastAsia="Georgia" w:hAnsi="Times New Roman" w:cs="Times New Roman"/>
                <w:b/>
                <w:bCs/>
                <w:color w:val="231F20"/>
                <w:w w:val="95"/>
                <w:sz w:val="24"/>
                <w:szCs w:val="24"/>
              </w:rPr>
              <w:t>ose specie)</w:t>
            </w:r>
          </w:p>
        </w:tc>
        <w:tc>
          <w:tcPr>
            <w:tcW w:w="1281" w:type="dxa"/>
          </w:tcPr>
          <w:p w14:paraId="541175FD" w14:textId="77777777" w:rsidR="0088105A" w:rsidRPr="00FD0E49" w:rsidRDefault="0088105A" w:rsidP="00474E87">
            <w:pPr>
              <w:widowControl w:val="0"/>
              <w:autoSpaceDE w:val="0"/>
              <w:autoSpaceDN w:val="0"/>
              <w:ind w:right="35"/>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Kufiri kritik për </w:t>
            </w:r>
            <w:r w:rsidRPr="00FD0E49">
              <w:rPr>
                <w:rFonts w:ascii="Times New Roman" w:eastAsia="Georgia" w:hAnsi="Times New Roman" w:cs="Times New Roman"/>
                <w:b/>
                <w:bCs/>
                <w:color w:val="231F20"/>
                <w:w w:val="90"/>
                <w:sz w:val="24"/>
                <w:szCs w:val="24"/>
              </w:rPr>
              <w:t xml:space="preserve">prodhimin e farës </w:t>
            </w:r>
            <w:r w:rsidRPr="00FD0E49">
              <w:rPr>
                <w:rFonts w:ascii="Times New Roman" w:eastAsia="Georgia" w:hAnsi="Times New Roman" w:cs="Times New Roman"/>
                <w:b/>
                <w:bCs/>
                <w:color w:val="231F20"/>
                <w:w w:val="95"/>
                <w:sz w:val="24"/>
                <w:szCs w:val="24"/>
              </w:rPr>
              <w:t>parabazë</w:t>
            </w:r>
          </w:p>
        </w:tc>
        <w:tc>
          <w:tcPr>
            <w:tcW w:w="1235" w:type="dxa"/>
          </w:tcPr>
          <w:p w14:paraId="3CE85A41" w14:textId="77777777" w:rsidR="0088105A" w:rsidRPr="00FD0E49" w:rsidRDefault="0088105A" w:rsidP="00474E87">
            <w:pPr>
              <w:widowControl w:val="0"/>
              <w:autoSpaceDE w:val="0"/>
              <w:autoSpaceDN w:val="0"/>
              <w:ind w:right="35"/>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Kufiri kritik për </w:t>
            </w:r>
            <w:r w:rsidRPr="00FD0E49">
              <w:rPr>
                <w:rFonts w:ascii="Times New Roman" w:eastAsia="Georgia" w:hAnsi="Times New Roman" w:cs="Times New Roman"/>
                <w:b/>
                <w:bCs/>
                <w:color w:val="231F20"/>
                <w:w w:val="90"/>
                <w:sz w:val="24"/>
                <w:szCs w:val="24"/>
              </w:rPr>
              <w:t xml:space="preserve">prodhimin e farës </w:t>
            </w:r>
            <w:r w:rsidRPr="00FD0E49">
              <w:rPr>
                <w:rFonts w:ascii="Times New Roman" w:eastAsia="Georgia" w:hAnsi="Times New Roman" w:cs="Times New Roman"/>
                <w:b/>
                <w:bCs/>
                <w:color w:val="231F20"/>
                <w:sz w:val="24"/>
                <w:szCs w:val="24"/>
              </w:rPr>
              <w:t>bazë</w:t>
            </w:r>
          </w:p>
        </w:tc>
        <w:tc>
          <w:tcPr>
            <w:tcW w:w="1304" w:type="dxa"/>
          </w:tcPr>
          <w:p w14:paraId="38DB51C5" w14:textId="77777777" w:rsidR="0088105A" w:rsidRPr="00FD0E49" w:rsidRDefault="0088105A" w:rsidP="00474E87">
            <w:pPr>
              <w:widowControl w:val="0"/>
              <w:autoSpaceDE w:val="0"/>
              <w:autoSpaceDN w:val="0"/>
              <w:ind w:right="37"/>
              <w:rPr>
                <w:rFonts w:ascii="Times New Roman" w:eastAsia="Georgia" w:hAnsi="Times New Roman" w:cs="Times New Roman"/>
                <w:b/>
                <w:bCs/>
                <w:sz w:val="24"/>
                <w:szCs w:val="24"/>
                <w:lang w:val="sv-SE"/>
              </w:rPr>
            </w:pPr>
            <w:r w:rsidRPr="00FD0E49">
              <w:rPr>
                <w:rFonts w:ascii="Times New Roman" w:eastAsia="Georgia" w:hAnsi="Times New Roman" w:cs="Times New Roman"/>
                <w:b/>
                <w:bCs/>
                <w:color w:val="231F20"/>
                <w:w w:val="95"/>
                <w:sz w:val="24"/>
                <w:szCs w:val="24"/>
              </w:rPr>
              <w:t xml:space="preserve">Kufiri kritik për </w:t>
            </w:r>
            <w:r w:rsidRPr="00FD0E49">
              <w:rPr>
                <w:rFonts w:ascii="Times New Roman" w:eastAsia="Georgia" w:hAnsi="Times New Roman" w:cs="Times New Roman"/>
                <w:b/>
                <w:bCs/>
                <w:color w:val="231F20"/>
                <w:w w:val="90"/>
                <w:sz w:val="24"/>
                <w:szCs w:val="24"/>
              </w:rPr>
              <w:t xml:space="preserve">prodhimin e farës së </w:t>
            </w:r>
            <w:r w:rsidRPr="00FD0E49">
              <w:rPr>
                <w:rFonts w:ascii="Times New Roman" w:eastAsia="Georgia" w:hAnsi="Times New Roman" w:cs="Times New Roman"/>
                <w:b/>
                <w:bCs/>
                <w:color w:val="231F20"/>
                <w:w w:val="95"/>
                <w:sz w:val="24"/>
                <w:szCs w:val="24"/>
              </w:rPr>
              <w:t>certifikuar</w:t>
            </w:r>
          </w:p>
        </w:tc>
      </w:tr>
      <w:tr w:rsidR="0088105A" w:rsidRPr="00FD0E49" w14:paraId="49CFE3D4" w14:textId="77777777" w:rsidTr="00474E87">
        <w:tc>
          <w:tcPr>
            <w:tcW w:w="529" w:type="dxa"/>
          </w:tcPr>
          <w:p w14:paraId="414FC6D1" w14:textId="77777777" w:rsidR="0088105A" w:rsidRPr="00FD0E49" w:rsidRDefault="0088105A" w:rsidP="007015EE">
            <w:pPr>
              <w:pStyle w:val="ListParagraph"/>
              <w:widowControl w:val="0"/>
              <w:numPr>
                <w:ilvl w:val="0"/>
                <w:numId w:val="20"/>
              </w:numPr>
              <w:tabs>
                <w:tab w:val="left" w:pos="488"/>
                <w:tab w:val="left" w:pos="490"/>
              </w:tabs>
              <w:autoSpaceDE w:val="0"/>
              <w:autoSpaceDN w:val="0"/>
              <w:ind w:left="161" w:hanging="270"/>
              <w:rPr>
                <w:rFonts w:ascii="Times New Roman" w:eastAsia="Georgia" w:hAnsi="Times New Roman" w:cs="Times New Roman"/>
                <w:sz w:val="24"/>
                <w:szCs w:val="24"/>
              </w:rPr>
            </w:pPr>
          </w:p>
        </w:tc>
        <w:tc>
          <w:tcPr>
            <w:tcW w:w="2640" w:type="dxa"/>
          </w:tcPr>
          <w:p w14:paraId="2C8B1160" w14:textId="77777777" w:rsidR="0088105A" w:rsidRPr="00FD0E49" w:rsidRDefault="0088105A" w:rsidP="00474E87">
            <w:pPr>
              <w:widowControl w:val="0"/>
              <w:autoSpaceDE w:val="0"/>
              <w:autoSpaceDN w:val="0"/>
              <w:ind w:right="31"/>
              <w:rPr>
                <w:rFonts w:ascii="Times New Roman" w:eastAsia="Georgia" w:hAnsi="Times New Roman" w:cs="Times New Roman"/>
                <w:sz w:val="24"/>
                <w:szCs w:val="24"/>
                <w:lang w:val="en-US"/>
              </w:rPr>
            </w:pPr>
            <w:r w:rsidRPr="00FD0E49">
              <w:rPr>
                <w:rFonts w:ascii="Times New Roman" w:eastAsia="Georgia" w:hAnsi="Times New Roman" w:cs="Times New Roman"/>
                <w:i/>
                <w:sz w:val="24"/>
                <w:szCs w:val="24"/>
                <w:lang w:val="en-US"/>
              </w:rPr>
              <w:t>Plasmopara halstedii</w:t>
            </w:r>
            <w:r w:rsidRPr="00FD0E49">
              <w:rPr>
                <w:rFonts w:ascii="Times New Roman" w:eastAsia="Georgia" w:hAnsi="Times New Roman" w:cs="Times New Roman"/>
                <w:sz w:val="24"/>
                <w:szCs w:val="24"/>
                <w:lang w:val="en-US"/>
              </w:rPr>
              <w:t xml:space="preserve"> (Farlow) Berlese &amp; de Toni [PLASHA]</w:t>
            </w:r>
          </w:p>
        </w:tc>
        <w:tc>
          <w:tcPr>
            <w:tcW w:w="2019" w:type="dxa"/>
          </w:tcPr>
          <w:p w14:paraId="6E26545B" w14:textId="77777777" w:rsidR="0088105A" w:rsidRPr="00FD0E49" w:rsidRDefault="0088105A" w:rsidP="00474E87">
            <w:pPr>
              <w:widowControl w:val="0"/>
              <w:autoSpaceDE w:val="0"/>
              <w:autoSpaceDN w:val="0"/>
              <w:rPr>
                <w:rFonts w:ascii="Times New Roman" w:eastAsia="Georgia" w:hAnsi="Times New Roman" w:cs="Times New Roman"/>
                <w:sz w:val="24"/>
                <w:szCs w:val="24"/>
                <w:lang w:val="sv-SE"/>
              </w:rPr>
            </w:pPr>
            <w:r w:rsidRPr="00FD0E49">
              <w:rPr>
                <w:rFonts w:ascii="Times New Roman" w:eastAsia="Georgia" w:hAnsi="Times New Roman" w:cs="Times New Roman"/>
                <w:i/>
                <w:sz w:val="24"/>
                <w:szCs w:val="24"/>
                <w:lang w:val="sv-SE"/>
              </w:rPr>
              <w:t>Helianthus annuus</w:t>
            </w:r>
            <w:r w:rsidRPr="00FD0E49">
              <w:rPr>
                <w:rFonts w:ascii="Times New Roman" w:eastAsia="Georgia" w:hAnsi="Times New Roman" w:cs="Times New Roman"/>
                <w:sz w:val="24"/>
                <w:szCs w:val="24"/>
                <w:lang w:val="sv-SE"/>
              </w:rPr>
              <w:t xml:space="preserve"> L.</w:t>
            </w:r>
          </w:p>
        </w:tc>
        <w:tc>
          <w:tcPr>
            <w:tcW w:w="1289" w:type="dxa"/>
            <w:gridSpan w:val="2"/>
            <w:vAlign w:val="center"/>
          </w:tcPr>
          <w:p w14:paraId="4F7F2802" w14:textId="77777777" w:rsidR="0088105A" w:rsidRPr="00FD0E49" w:rsidRDefault="0088105A" w:rsidP="00474E87">
            <w:pPr>
              <w:widowControl w:val="0"/>
              <w:autoSpaceDE w:val="0"/>
              <w:autoSpaceDN w:val="0"/>
              <w:ind w:right="32"/>
              <w:jc w:val="center"/>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235" w:type="dxa"/>
            <w:vAlign w:val="center"/>
          </w:tcPr>
          <w:p w14:paraId="5C2EC5CB" w14:textId="77777777" w:rsidR="0088105A" w:rsidRPr="00FD0E49" w:rsidRDefault="0088105A" w:rsidP="00474E87">
            <w:pPr>
              <w:widowControl w:val="0"/>
              <w:autoSpaceDE w:val="0"/>
              <w:autoSpaceDN w:val="0"/>
              <w:ind w:right="462"/>
              <w:jc w:val="center"/>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c>
          <w:tcPr>
            <w:tcW w:w="1304" w:type="dxa"/>
            <w:vAlign w:val="center"/>
          </w:tcPr>
          <w:p w14:paraId="0966DA43" w14:textId="77777777" w:rsidR="0088105A" w:rsidRPr="00FD0E49" w:rsidRDefault="0088105A" w:rsidP="00474E87">
            <w:pPr>
              <w:widowControl w:val="0"/>
              <w:autoSpaceDE w:val="0"/>
              <w:autoSpaceDN w:val="0"/>
              <w:jc w:val="center"/>
              <w:rPr>
                <w:rFonts w:ascii="Times New Roman" w:eastAsia="Georgia" w:hAnsi="Times New Roman" w:cs="Times New Roman"/>
                <w:sz w:val="24"/>
                <w:szCs w:val="24"/>
                <w:lang w:val="en-US"/>
              </w:rPr>
            </w:pPr>
            <w:r w:rsidRPr="00FD0E49">
              <w:rPr>
                <w:rFonts w:ascii="Times New Roman" w:eastAsia="Georgia" w:hAnsi="Times New Roman" w:cs="Times New Roman"/>
                <w:color w:val="231F20"/>
                <w:w w:val="95"/>
                <w:sz w:val="24"/>
                <w:szCs w:val="24"/>
              </w:rPr>
              <w:t>0 %</w:t>
            </w:r>
          </w:p>
        </w:tc>
      </w:tr>
    </w:tbl>
    <w:p w14:paraId="47640B4A" w14:textId="77777777" w:rsidR="0088105A" w:rsidRPr="00FD0E49" w:rsidRDefault="0088105A" w:rsidP="0088105A">
      <w:pPr>
        <w:spacing w:after="0" w:line="240" w:lineRule="auto"/>
        <w:rPr>
          <w:rFonts w:ascii="Times New Roman" w:eastAsia="Georgia" w:hAnsi="Times New Roman" w:cs="Times New Roman"/>
          <w:sz w:val="24"/>
          <w:szCs w:val="24"/>
        </w:rPr>
      </w:pPr>
    </w:p>
    <w:p w14:paraId="6411F677"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 mund të autorizojë inspektorët, përveç operatorëve profesionistë, të kryejnë inspektime në terren në emër të tij dhe nën mbikëqyrjen e tij zyrtare.</w:t>
      </w:r>
    </w:p>
    <w:p w14:paraId="2029123E" w14:textId="77777777" w:rsidR="0088105A" w:rsidRPr="00FD0E49" w:rsidRDefault="0088105A" w:rsidP="0088105A">
      <w:pPr>
        <w:spacing w:after="0" w:line="240" w:lineRule="auto"/>
        <w:rPr>
          <w:rFonts w:ascii="Times New Roman" w:eastAsia="Georgia" w:hAnsi="Times New Roman" w:cs="Times New Roman"/>
          <w:sz w:val="24"/>
          <w:szCs w:val="24"/>
        </w:rPr>
      </w:pPr>
    </w:p>
    <w:p w14:paraId="62AD9449"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(2) Këto inspektime në terren do të kryhen kur gjendja dhe faza e zhvillimit të kulturës lejojnë një kontroll të përshtatshëm.</w:t>
      </w:r>
    </w:p>
    <w:p w14:paraId="381EA477" w14:textId="77777777" w:rsidR="0088105A" w:rsidRPr="00FD0E49" w:rsidRDefault="0088105A" w:rsidP="0088105A">
      <w:pPr>
        <w:spacing w:after="0" w:line="240" w:lineRule="auto"/>
        <w:rPr>
          <w:rFonts w:ascii="Times New Roman" w:eastAsia="Georgia" w:hAnsi="Times New Roman" w:cs="Times New Roman"/>
          <w:sz w:val="24"/>
          <w:szCs w:val="24"/>
        </w:rPr>
      </w:pPr>
    </w:p>
    <w:p w14:paraId="0A982AF2"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Duhet të ketë të paktën një inspektim në terren në vit, në kohën më të përshtatshme për zbulimin e DJKRR-ve përkatëse. </w:t>
      </w:r>
    </w:p>
    <w:p w14:paraId="0AB444DB" w14:textId="77777777" w:rsidR="0088105A" w:rsidRPr="00FD0E49" w:rsidRDefault="0088105A" w:rsidP="0088105A">
      <w:pPr>
        <w:spacing w:after="0" w:line="240" w:lineRule="auto"/>
        <w:rPr>
          <w:rFonts w:ascii="Times New Roman" w:eastAsia="Georgia" w:hAnsi="Times New Roman" w:cs="Times New Roman"/>
          <w:sz w:val="24"/>
          <w:szCs w:val="24"/>
        </w:rPr>
      </w:pPr>
    </w:p>
    <w:p w14:paraId="40C24F37"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(3) Institucioni përgjegjës do të caktojë madhësinë, numrin dhe shpërndarjen e pjesëve të fushës që do të kontrollohet në përputhje me metodat përkatëse. </w:t>
      </w:r>
    </w:p>
    <w:p w14:paraId="7965B9A8" w14:textId="77777777" w:rsidR="0088105A" w:rsidRPr="00FD0E49" w:rsidRDefault="0088105A" w:rsidP="0088105A">
      <w:pPr>
        <w:spacing w:after="0" w:line="240" w:lineRule="auto"/>
        <w:rPr>
          <w:rFonts w:ascii="Times New Roman" w:eastAsia="Georgia" w:hAnsi="Times New Roman" w:cs="Times New Roman"/>
          <w:sz w:val="24"/>
          <w:szCs w:val="24"/>
        </w:rPr>
      </w:pPr>
    </w:p>
    <w:p w14:paraId="4E90699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lastRenderedPageBreak/>
        <w:t>Përqindja e kulturave për prodhimin e farës që do të inspektohet zyrtarisht nga institucioni pergjegjes duhet të jetë të paktën 5 %.</w:t>
      </w:r>
    </w:p>
    <w:p w14:paraId="152F1CDF" w14:textId="77777777" w:rsidR="0088105A" w:rsidRPr="00FD0E49" w:rsidRDefault="0088105A" w:rsidP="0088105A">
      <w:pPr>
        <w:spacing w:after="0" w:line="240" w:lineRule="auto"/>
        <w:rPr>
          <w:rFonts w:ascii="Times New Roman" w:eastAsia="Georgia" w:hAnsi="Times New Roman" w:cs="Times New Roman"/>
          <w:sz w:val="24"/>
          <w:szCs w:val="24"/>
        </w:rPr>
      </w:pPr>
    </w:p>
    <w:p w14:paraId="4B736323" w14:textId="77777777" w:rsidR="0088105A" w:rsidRPr="00FD0E49" w:rsidRDefault="0088105A" w:rsidP="0088105A">
      <w:pPr>
        <w:spacing w:after="0" w:line="240" w:lineRule="auto"/>
        <w:rPr>
          <w:rFonts w:ascii="Times New Roman" w:eastAsia="Georgia" w:hAnsi="Times New Roman" w:cs="Times New Roman"/>
          <w:b/>
          <w:sz w:val="24"/>
          <w:szCs w:val="24"/>
        </w:rPr>
      </w:pPr>
      <w:r w:rsidRPr="00FD0E49">
        <w:rPr>
          <w:rFonts w:ascii="Times New Roman" w:eastAsia="Georgia" w:hAnsi="Times New Roman" w:cs="Times New Roman"/>
          <w:b/>
          <w:sz w:val="24"/>
          <w:szCs w:val="24"/>
        </w:rPr>
        <w:t>2. Mostrimi dhe testimi i farës të bimëve vajore dhe fibrore</w:t>
      </w:r>
    </w:p>
    <w:p w14:paraId="24AF2489" w14:textId="77777777" w:rsidR="0088105A" w:rsidRPr="00FD0E49" w:rsidRDefault="0088105A" w:rsidP="0088105A">
      <w:pPr>
        <w:spacing w:after="0" w:line="240" w:lineRule="auto"/>
        <w:rPr>
          <w:rFonts w:ascii="Times New Roman" w:eastAsia="Georgia" w:hAnsi="Times New Roman" w:cs="Times New Roman"/>
          <w:b/>
          <w:sz w:val="24"/>
          <w:szCs w:val="24"/>
        </w:rPr>
      </w:pPr>
    </w:p>
    <w:p w14:paraId="6E19680B"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(1) Institucioni përgjegjës duhet të:</w:t>
      </w:r>
    </w:p>
    <w:p w14:paraId="5FB96AC0"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(a) nxjerrin zyrtarisht mostrat e farërave nga shumë fara bimësh vaji dhe fibrash;</w:t>
      </w:r>
    </w:p>
    <w:p w14:paraId="67413239"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autorizojë mostruesit e farave për të kryer mostrim, në emër të  tij dhe nën mbikëqyrjen e tij zyrtare;  </w:t>
      </w:r>
    </w:p>
    <w:p w14:paraId="4B3092D1"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(c) krahasojë mostrat e farës të nxjerra vetë me ato të të njëjtit lot farash të nxjerra nga mostruesit e farave nën mbikëqyrjen zyrtare;</w:t>
      </w:r>
    </w:p>
    <w:p w14:paraId="217D3B29"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(d) mbikëqyrin performancën e mostrave të farërave siç parashikohet në shkronjën (b).</w:t>
      </w:r>
    </w:p>
    <w:p w14:paraId="5C536890" w14:textId="77777777" w:rsidR="0088105A" w:rsidRPr="00FD0E49" w:rsidRDefault="0088105A" w:rsidP="0088105A">
      <w:pPr>
        <w:spacing w:after="0" w:line="240" w:lineRule="auto"/>
        <w:rPr>
          <w:rFonts w:ascii="Times New Roman" w:eastAsia="Georgia" w:hAnsi="Times New Roman" w:cs="Times New Roman"/>
          <w:sz w:val="24"/>
          <w:szCs w:val="24"/>
        </w:rPr>
      </w:pPr>
    </w:p>
    <w:p w14:paraId="06DF3FE5"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(2) Institucioni përgjegjës ose operatori profesionistë nën mbikëqyrjen zyrtare do të mostrojë dhe testojë farën e bimëve vajore dhe fibrash në përputhje me metodat e fundit ndërkombëtare. </w:t>
      </w:r>
    </w:p>
    <w:p w14:paraId="3DA2F707" w14:textId="77777777" w:rsidR="0088105A" w:rsidRPr="00FD0E49" w:rsidRDefault="0088105A" w:rsidP="0088105A">
      <w:pPr>
        <w:spacing w:after="0" w:line="240" w:lineRule="auto"/>
        <w:rPr>
          <w:rFonts w:ascii="Times New Roman" w:eastAsia="Georgia" w:hAnsi="Times New Roman" w:cs="Times New Roman"/>
          <w:sz w:val="24"/>
          <w:szCs w:val="24"/>
        </w:rPr>
      </w:pPr>
    </w:p>
    <w:p w14:paraId="2FEBA248"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Përveç marrjes së mostrave automatike, institucioni përgjegjës do të kontrollojë mostrën e një proporcioni prej të paktën 5% të pjesëve të farës të futura për certifikim. Ky proporcion do të shpërndahet sa më shumë që të jetë e mundur mbi personat fizikë dhe juridikë që futin farat për certifikim dhe speciet e futura, por gjithashtu mund të synojë eliminimin e dyshimeve specifike. </w:t>
      </w:r>
    </w:p>
    <w:p w14:paraId="7DBD7CB8" w14:textId="77777777" w:rsidR="0088105A" w:rsidRPr="00FD0E49" w:rsidRDefault="0088105A" w:rsidP="0088105A">
      <w:pPr>
        <w:spacing w:after="0" w:line="240" w:lineRule="auto"/>
        <w:rPr>
          <w:rFonts w:ascii="Times New Roman" w:eastAsia="Georgia" w:hAnsi="Times New Roman" w:cs="Times New Roman"/>
          <w:sz w:val="24"/>
          <w:szCs w:val="24"/>
        </w:rPr>
      </w:pPr>
    </w:p>
    <w:p w14:paraId="69669381"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(3) Për marrjen e mostrave automatike do të zbatohen procedurat përkatëse dhe do të të mbikëqyret zyrtarisht.</w:t>
      </w:r>
    </w:p>
    <w:p w14:paraId="1F35B506" w14:textId="77777777" w:rsidR="0088105A" w:rsidRPr="00FD0E49" w:rsidRDefault="0088105A" w:rsidP="0088105A">
      <w:pPr>
        <w:spacing w:after="0" w:line="240" w:lineRule="auto"/>
        <w:rPr>
          <w:rFonts w:ascii="Times New Roman" w:eastAsia="Georgia" w:hAnsi="Times New Roman" w:cs="Times New Roman"/>
          <w:sz w:val="24"/>
          <w:szCs w:val="24"/>
        </w:rPr>
      </w:pPr>
    </w:p>
    <w:p w14:paraId="6A6E7601"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(4) Për ekzaminimin e farës për certifikim dhe ekzaminimin e fara komerciale, mostrat do të merren nga lote homogjene. Për sa i përket sasisë dhe peshave të mostrës, do të zbatohet tabela e Aneksit III të vendimit nr.875,date,14.12.2016, Për përcaktimin e kritereve të tregtimit, dhe të certifikimit të farerave të bimëve vajore dhe fibrore”.</w:t>
      </w:r>
    </w:p>
    <w:p w14:paraId="2AB1E180" w14:textId="77777777" w:rsidR="0088105A" w:rsidRPr="00FD0E49" w:rsidRDefault="0088105A" w:rsidP="0088105A">
      <w:pPr>
        <w:spacing w:after="0" w:line="240" w:lineRule="auto"/>
        <w:rPr>
          <w:rFonts w:ascii="Times New Roman" w:eastAsia="Georgia" w:hAnsi="Times New Roman" w:cs="Times New Roman"/>
          <w:sz w:val="24"/>
          <w:szCs w:val="24"/>
        </w:rPr>
      </w:pPr>
    </w:p>
    <w:p w14:paraId="0524BCE0" w14:textId="77777777" w:rsidR="0088105A" w:rsidRPr="00FD0E49" w:rsidRDefault="0088105A" w:rsidP="0088105A">
      <w:pPr>
        <w:spacing w:after="0" w:line="240" w:lineRule="auto"/>
        <w:rPr>
          <w:rFonts w:ascii="Times New Roman" w:eastAsia="Georgia" w:hAnsi="Times New Roman" w:cs="Times New Roman"/>
          <w:b/>
          <w:sz w:val="24"/>
          <w:szCs w:val="24"/>
        </w:rPr>
      </w:pPr>
      <w:r w:rsidRPr="00FD0E49">
        <w:rPr>
          <w:rFonts w:ascii="Times New Roman" w:eastAsia="Georgia" w:hAnsi="Times New Roman" w:cs="Times New Roman"/>
          <w:b/>
          <w:sz w:val="24"/>
          <w:szCs w:val="24"/>
        </w:rPr>
        <w:t>3. Masa shtesë për  farën e bimëve të vajit dhe fibrave</w:t>
      </w:r>
    </w:p>
    <w:p w14:paraId="6D6E9AE4" w14:textId="77777777" w:rsidR="0088105A" w:rsidRPr="00FD0E49" w:rsidRDefault="0088105A" w:rsidP="0088105A">
      <w:pPr>
        <w:spacing w:after="0" w:line="240" w:lineRule="auto"/>
        <w:rPr>
          <w:rFonts w:ascii="Times New Roman" w:eastAsia="Georgia" w:hAnsi="Times New Roman" w:cs="Times New Roman"/>
          <w:b/>
          <w:sz w:val="24"/>
          <w:szCs w:val="24"/>
        </w:rPr>
      </w:pPr>
    </w:p>
    <w:p w14:paraId="4738FB8A"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 ose operatori profesionistë nën mbikëqyrjen zyrtare të institucionit përgjegjës, duhet të kryejë inspektimet shtesë të mëposhtme dhe të ndërmarrë çdo veprim tjetër për të siguruar që kërkesat, në lidhje me DJKRR-të respektivisht dhe bimët për mbjellje, të plotësohen:</w:t>
      </w:r>
    </w:p>
    <w:p w14:paraId="7016A762" w14:textId="77777777" w:rsidR="0088105A" w:rsidRPr="00FD0E49" w:rsidRDefault="0088105A" w:rsidP="0088105A">
      <w:pPr>
        <w:spacing w:after="0" w:line="240" w:lineRule="auto"/>
        <w:rPr>
          <w:rFonts w:ascii="Times New Roman" w:eastAsia="Georgia" w:hAnsi="Times New Roman" w:cs="Times New Roman"/>
          <w:sz w:val="24"/>
          <w:szCs w:val="24"/>
        </w:rPr>
      </w:pPr>
    </w:p>
    <w:p w14:paraId="30205B08"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(1) Masat mbi farën e </w:t>
      </w:r>
      <w:r w:rsidRPr="00FD0E49">
        <w:rPr>
          <w:rFonts w:ascii="Times New Roman" w:eastAsia="Georgia" w:hAnsi="Times New Roman" w:cs="Times New Roman"/>
          <w:i/>
          <w:sz w:val="24"/>
          <w:szCs w:val="24"/>
        </w:rPr>
        <w:t>Helianthus annuus</w:t>
      </w:r>
      <w:r w:rsidRPr="00FD0E49">
        <w:rPr>
          <w:rFonts w:ascii="Times New Roman" w:eastAsia="Georgia" w:hAnsi="Times New Roman" w:cs="Times New Roman"/>
          <w:sz w:val="24"/>
          <w:szCs w:val="24"/>
        </w:rPr>
        <w:t xml:space="preserve"> L. për të  parandaluar praninë e </w:t>
      </w:r>
      <w:r w:rsidRPr="00FD0E49">
        <w:rPr>
          <w:rFonts w:ascii="Times New Roman" w:eastAsia="Georgia" w:hAnsi="Times New Roman" w:cs="Times New Roman"/>
          <w:i/>
          <w:sz w:val="24"/>
          <w:szCs w:val="24"/>
        </w:rPr>
        <w:t>Plasmopora halstedii</w:t>
      </w:r>
    </w:p>
    <w:p w14:paraId="64510245"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farat e </w:t>
      </w:r>
      <w:r w:rsidRPr="00FD0E49">
        <w:rPr>
          <w:rFonts w:ascii="Times New Roman" w:eastAsia="Georgia" w:hAnsi="Times New Roman" w:cs="Times New Roman"/>
          <w:i/>
          <w:sz w:val="24"/>
          <w:szCs w:val="24"/>
        </w:rPr>
        <w:t>Helianthus annuus</w:t>
      </w:r>
      <w:r w:rsidRPr="00FD0E49">
        <w:rPr>
          <w:rFonts w:ascii="Times New Roman" w:eastAsia="Georgia" w:hAnsi="Times New Roman" w:cs="Times New Roman"/>
          <w:sz w:val="24"/>
          <w:szCs w:val="24"/>
        </w:rPr>
        <w:t xml:space="preserve"> L. E kanë origjinën në zonat e njohura të jenë të pastra nga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ose</w:t>
      </w:r>
    </w:p>
    <w:p w14:paraId="12D0EC08"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asnjë simptomë e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nuk është hasur në vendin e prodhimit të paktën në dy inspektime në kohë të përshtatshme gjatë sezonit të rritjes;  </w:t>
      </w:r>
    </w:p>
    <w:p w14:paraId="73FBB60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1A827965"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(c) </w:t>
      </w:r>
    </w:p>
    <w:p w14:paraId="1A77C52D"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 vendi i prodhimit ka qenë subjekti të paktën dy inspektimeve në terren në kohë të përshtatshme për të zbuluar dëmtuesit gjatë sezonit të rritjes; dhe</w:t>
      </w:r>
    </w:p>
    <w:p w14:paraId="7FD40CA3" w14:textId="77777777" w:rsidR="0088105A" w:rsidRPr="00FD0E49" w:rsidRDefault="0088105A" w:rsidP="0088105A">
      <w:pPr>
        <w:spacing w:after="0" w:line="240" w:lineRule="auto"/>
        <w:rPr>
          <w:rFonts w:ascii="Times New Roman" w:eastAsia="Georgia" w:hAnsi="Times New Roman" w:cs="Times New Roman"/>
          <w:sz w:val="24"/>
          <w:szCs w:val="24"/>
        </w:rPr>
      </w:pPr>
    </w:p>
    <w:p w14:paraId="04F5B96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 jo më shumë  se 5 % e bimëve kanë shfaqur simptoma e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gjatë inspektimit në terren, të gjitha bimët që shfaqin simptoma të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janë hequr dhe shkatërruar menjëherë pas inspektimit; dhe</w:t>
      </w:r>
    </w:p>
    <w:p w14:paraId="61D5BB4B"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(iii) në inspektimin përfundimtar nuk janë gjetur bimë që shfaqin simptoma </w:t>
      </w:r>
      <w:r w:rsidRPr="00FD0E49">
        <w:rPr>
          <w:rFonts w:ascii="Times New Roman" w:eastAsia="Georgia" w:hAnsi="Times New Roman" w:cs="Times New Roman"/>
          <w:i/>
          <w:sz w:val="24"/>
          <w:szCs w:val="24"/>
        </w:rPr>
        <w:t>të Plasmopara halstedii</w:t>
      </w:r>
      <w:r w:rsidRPr="00FD0E49">
        <w:rPr>
          <w:rFonts w:ascii="Times New Roman" w:eastAsia="Georgia" w:hAnsi="Times New Roman" w:cs="Times New Roman"/>
          <w:sz w:val="24"/>
          <w:szCs w:val="24"/>
        </w:rPr>
        <w:t xml:space="preserve">; </w:t>
      </w:r>
    </w:p>
    <w:p w14:paraId="5F7F0C27"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28022131"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(ç) </w:t>
      </w:r>
    </w:p>
    <w:p w14:paraId="74C0134A"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 vendi i prodhimit ka qenë objekt i të paktën dy inspektimeve në terren në kohë të përshtatshme gjatë sezonit të rritjes; dhe</w:t>
      </w:r>
    </w:p>
    <w:p w14:paraId="07B0EA75" w14:textId="77777777" w:rsidR="0088105A" w:rsidRPr="00FD0E49" w:rsidRDefault="0088105A" w:rsidP="0088105A">
      <w:pPr>
        <w:spacing w:after="0" w:line="240" w:lineRule="auto"/>
        <w:rPr>
          <w:rFonts w:ascii="Times New Roman" w:eastAsia="Georgia" w:hAnsi="Times New Roman" w:cs="Times New Roman"/>
          <w:sz w:val="24"/>
          <w:szCs w:val="24"/>
        </w:rPr>
      </w:pPr>
    </w:p>
    <w:p w14:paraId="291F45A0"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 të gjitha bimët që shfaqin simptoma të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janë hequr dhe shkatërruar menjëherë pas inspektimit; dhe</w:t>
      </w:r>
    </w:p>
    <w:p w14:paraId="2FBECAAA" w14:textId="77777777" w:rsidR="0088105A" w:rsidRPr="00FD0E49" w:rsidRDefault="0088105A" w:rsidP="0088105A">
      <w:pPr>
        <w:spacing w:after="0" w:line="240" w:lineRule="auto"/>
        <w:rPr>
          <w:rFonts w:ascii="Times New Roman" w:eastAsia="Georgia" w:hAnsi="Times New Roman" w:cs="Times New Roman"/>
          <w:sz w:val="24"/>
          <w:szCs w:val="24"/>
        </w:rPr>
      </w:pPr>
    </w:p>
    <w:p w14:paraId="4571B6CC"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(iii) në inspektimin përfundimtar, nuk janë gjetur bimë që shfaqin simptoma të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dhe një mostër përfaqësuese nga çdo grup është testuar dhe është konfirmuar e pastër nga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w:t>
      </w:r>
    </w:p>
    <w:p w14:paraId="367E7E30"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2DBBB541"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(d) farat i janë nënshtruar një trajtimi të përshtatshëm i cili është demonstruar të jetë efektiv kundër të gjitha shtameve të njohura të </w:t>
      </w:r>
      <w:r w:rsidRPr="00FD0E49">
        <w:rPr>
          <w:rFonts w:ascii="Times New Roman" w:eastAsia="Georgia" w:hAnsi="Times New Roman" w:cs="Times New Roman"/>
          <w:i/>
          <w:sz w:val="24"/>
          <w:szCs w:val="24"/>
        </w:rPr>
        <w:t>Plasmopara halstedii</w:t>
      </w:r>
      <w:r w:rsidRPr="00FD0E49">
        <w:rPr>
          <w:rFonts w:ascii="Times New Roman" w:eastAsia="Georgia" w:hAnsi="Times New Roman" w:cs="Times New Roman"/>
          <w:sz w:val="24"/>
          <w:szCs w:val="24"/>
        </w:rPr>
        <w:t xml:space="preserve"> (Farlow) Berlese &amp; de Toni.</w:t>
      </w:r>
    </w:p>
    <w:p w14:paraId="152552D6" w14:textId="77777777" w:rsidR="0088105A" w:rsidRPr="00FD0E49" w:rsidRDefault="0088105A" w:rsidP="0088105A">
      <w:pPr>
        <w:spacing w:after="0" w:line="240" w:lineRule="auto"/>
        <w:rPr>
          <w:rFonts w:ascii="Times New Roman" w:eastAsia="Georgia" w:hAnsi="Times New Roman" w:cs="Times New Roman"/>
          <w:sz w:val="24"/>
          <w:szCs w:val="24"/>
        </w:rPr>
      </w:pPr>
    </w:p>
    <w:p w14:paraId="53E7958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(2) Masat mbi farat e </w:t>
      </w:r>
      <w:r w:rsidRPr="00FD0E49">
        <w:rPr>
          <w:rFonts w:ascii="Times New Roman" w:eastAsia="Georgia" w:hAnsi="Times New Roman" w:cs="Times New Roman"/>
          <w:i/>
          <w:sz w:val="24"/>
          <w:szCs w:val="24"/>
        </w:rPr>
        <w:t>Helianthus annuus</w:t>
      </w:r>
      <w:r w:rsidRPr="00FD0E49">
        <w:rPr>
          <w:rFonts w:ascii="Times New Roman" w:eastAsia="Georgia" w:hAnsi="Times New Roman" w:cs="Times New Roman"/>
          <w:sz w:val="24"/>
          <w:szCs w:val="24"/>
        </w:rPr>
        <w:t xml:space="preserve"> L. dhe </w:t>
      </w:r>
      <w:r w:rsidRPr="00FD0E49">
        <w:rPr>
          <w:rFonts w:ascii="Times New Roman" w:eastAsia="Georgia" w:hAnsi="Times New Roman" w:cs="Times New Roman"/>
          <w:i/>
          <w:sz w:val="24"/>
          <w:szCs w:val="24"/>
        </w:rPr>
        <w:t>Linum usitatissimum</w:t>
      </w:r>
      <w:r w:rsidRPr="00FD0E49">
        <w:rPr>
          <w:rFonts w:ascii="Times New Roman" w:eastAsia="Georgia" w:hAnsi="Times New Roman" w:cs="Times New Roman"/>
          <w:sz w:val="24"/>
          <w:szCs w:val="24"/>
        </w:rPr>
        <w:t xml:space="preserve"> L. për të parandaluar praninë e </w:t>
      </w:r>
      <w:r w:rsidRPr="00FD0E49">
        <w:rPr>
          <w:rFonts w:ascii="Times New Roman" w:eastAsia="Georgia" w:hAnsi="Times New Roman" w:cs="Times New Roman"/>
          <w:i/>
          <w:sz w:val="24"/>
          <w:szCs w:val="24"/>
        </w:rPr>
        <w:t>Botrytis cinerea</w:t>
      </w:r>
    </w:p>
    <w:p w14:paraId="765F9E26"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është aplikuar trajtimi i farës i miratuar për përdorim kundër </w:t>
      </w:r>
      <w:r w:rsidRPr="00FD0E49">
        <w:rPr>
          <w:rFonts w:ascii="Times New Roman" w:eastAsia="Georgia" w:hAnsi="Times New Roman" w:cs="Times New Roman"/>
          <w:i/>
          <w:sz w:val="24"/>
          <w:szCs w:val="24"/>
        </w:rPr>
        <w:t>Botrytis cinerea</w:t>
      </w:r>
      <w:r w:rsidRPr="00FD0E49">
        <w:rPr>
          <w:rFonts w:ascii="Times New Roman" w:eastAsia="Georgia" w:hAnsi="Times New Roman" w:cs="Times New Roman"/>
          <w:sz w:val="24"/>
          <w:szCs w:val="24"/>
        </w:rPr>
        <w:t xml:space="preserve">; </w:t>
      </w:r>
    </w:p>
    <w:p w14:paraId="4D4316A8"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21C918CE"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toleranca e caktuar në farë nuk tejkalohet në bazë të testit laboratorik të një mostre përfaqësues. </w:t>
      </w:r>
    </w:p>
    <w:p w14:paraId="3AC94E49"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(3)  Masat mbi farat e </w:t>
      </w:r>
      <w:r w:rsidRPr="00FD0E49">
        <w:rPr>
          <w:rFonts w:ascii="Times New Roman" w:eastAsia="Georgia" w:hAnsi="Times New Roman" w:cs="Times New Roman"/>
          <w:i/>
          <w:sz w:val="24"/>
          <w:szCs w:val="24"/>
        </w:rPr>
        <w:t>Glycine max</w:t>
      </w:r>
      <w:r w:rsidRPr="00FD0E49">
        <w:rPr>
          <w:rFonts w:ascii="Times New Roman" w:eastAsia="Georgia" w:hAnsi="Times New Roman" w:cs="Times New Roman"/>
          <w:sz w:val="24"/>
          <w:szCs w:val="24"/>
        </w:rPr>
        <w:t xml:space="preserve"> (L.) Merryl për të parandaluar praninë e </w:t>
      </w:r>
      <w:r w:rsidRPr="00FD0E49">
        <w:rPr>
          <w:rFonts w:ascii="Times New Roman" w:eastAsia="Georgia" w:hAnsi="Times New Roman" w:cs="Times New Roman"/>
          <w:i/>
          <w:sz w:val="24"/>
          <w:szCs w:val="24"/>
        </w:rPr>
        <w:t>Diaporthe caulivora</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i/>
          <w:sz w:val="24"/>
          <w:szCs w:val="24"/>
        </w:rPr>
        <w:t>Diaporthe phaseolorum</w:t>
      </w:r>
      <w:r w:rsidRPr="00FD0E49">
        <w:rPr>
          <w:rFonts w:ascii="Times New Roman" w:eastAsia="Georgia" w:hAnsi="Times New Roman" w:cs="Times New Roman"/>
          <w:sz w:val="24"/>
          <w:szCs w:val="24"/>
        </w:rPr>
        <w:t xml:space="preserve"> var. </w:t>
      </w:r>
      <w:r w:rsidRPr="00FD0E49">
        <w:rPr>
          <w:rFonts w:ascii="Times New Roman" w:eastAsia="Georgia" w:hAnsi="Times New Roman" w:cs="Times New Roman"/>
          <w:i/>
          <w:sz w:val="24"/>
          <w:szCs w:val="24"/>
        </w:rPr>
        <w:t>caulivora</w:t>
      </w:r>
      <w:r w:rsidRPr="00FD0E49">
        <w:rPr>
          <w:rFonts w:ascii="Times New Roman" w:eastAsia="Georgia" w:hAnsi="Times New Roman" w:cs="Times New Roman"/>
          <w:sz w:val="24"/>
          <w:szCs w:val="24"/>
        </w:rPr>
        <w:t xml:space="preserve">) </w:t>
      </w:r>
    </w:p>
    <w:p w14:paraId="57CD09E1"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Trajtimi i farës i miratuar për përdorim kundër </w:t>
      </w:r>
      <w:r w:rsidRPr="00FD0E49">
        <w:rPr>
          <w:rFonts w:ascii="Times New Roman" w:eastAsia="Georgia" w:hAnsi="Times New Roman" w:cs="Times New Roman"/>
          <w:i/>
          <w:sz w:val="24"/>
          <w:szCs w:val="24"/>
        </w:rPr>
        <w:t>Diaporthe caulivora</w:t>
      </w:r>
      <w:r w:rsidRPr="00FD0E49">
        <w:rPr>
          <w:rFonts w:ascii="Times New Roman" w:eastAsia="Georgia" w:hAnsi="Times New Roman" w:cs="Times New Roman"/>
          <w:sz w:val="24"/>
          <w:szCs w:val="24"/>
        </w:rPr>
        <w:t xml:space="preserve"> (</w:t>
      </w:r>
      <w:r w:rsidRPr="00FD0E49">
        <w:rPr>
          <w:rFonts w:ascii="Times New Roman" w:eastAsia="Georgia" w:hAnsi="Times New Roman" w:cs="Times New Roman"/>
          <w:i/>
          <w:sz w:val="24"/>
          <w:szCs w:val="24"/>
        </w:rPr>
        <w:t>Diaporthe phaseolorum</w:t>
      </w:r>
      <w:r w:rsidRPr="00FD0E49">
        <w:rPr>
          <w:rFonts w:ascii="Times New Roman" w:eastAsia="Georgia" w:hAnsi="Times New Roman" w:cs="Times New Roman"/>
          <w:sz w:val="24"/>
          <w:szCs w:val="24"/>
        </w:rPr>
        <w:t xml:space="preserve"> var. </w:t>
      </w:r>
      <w:r w:rsidRPr="00FD0E49">
        <w:rPr>
          <w:rFonts w:ascii="Times New Roman" w:eastAsia="Georgia" w:hAnsi="Times New Roman" w:cs="Times New Roman"/>
          <w:i/>
          <w:sz w:val="24"/>
          <w:szCs w:val="24"/>
        </w:rPr>
        <w:t>caulivora</w:t>
      </w:r>
      <w:r w:rsidRPr="00FD0E49">
        <w:rPr>
          <w:rFonts w:ascii="Times New Roman" w:eastAsia="Georgia" w:hAnsi="Times New Roman" w:cs="Times New Roman"/>
          <w:sz w:val="24"/>
          <w:szCs w:val="24"/>
        </w:rPr>
        <w:t xml:space="preserve">) është aplikuar; </w:t>
      </w:r>
    </w:p>
    <w:p w14:paraId="7000E1E4"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6CE6C9E8"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toleranca e caktuar në farë nuk tejkalohet në bazë të testit laboratorik të një mostre përfaqësues. </w:t>
      </w:r>
    </w:p>
    <w:p w14:paraId="6CDCC0A4"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(4)  Masat mbi farat e </w:t>
      </w:r>
      <w:r w:rsidRPr="00FD0E49">
        <w:rPr>
          <w:rFonts w:ascii="Times New Roman" w:eastAsia="Georgia" w:hAnsi="Times New Roman" w:cs="Times New Roman"/>
          <w:i/>
          <w:sz w:val="24"/>
          <w:szCs w:val="24"/>
        </w:rPr>
        <w:t>Glycine max</w:t>
      </w:r>
      <w:r w:rsidRPr="00FD0E49">
        <w:rPr>
          <w:rFonts w:ascii="Times New Roman" w:eastAsia="Georgia" w:hAnsi="Times New Roman" w:cs="Times New Roman"/>
          <w:sz w:val="24"/>
          <w:szCs w:val="24"/>
        </w:rPr>
        <w:t xml:space="preserve"> (L.) Merryl, për të parandaluar praninë e </w:t>
      </w:r>
      <w:r w:rsidRPr="00FD0E49">
        <w:rPr>
          <w:rFonts w:ascii="Times New Roman" w:eastAsia="Georgia" w:hAnsi="Times New Roman" w:cs="Times New Roman"/>
          <w:i/>
          <w:sz w:val="24"/>
          <w:szCs w:val="24"/>
        </w:rPr>
        <w:t>Diaporthe</w:t>
      </w:r>
      <w:r w:rsidRPr="00FD0E49">
        <w:rPr>
          <w:rFonts w:ascii="Times New Roman" w:eastAsia="Georgia" w:hAnsi="Times New Roman" w:cs="Times New Roman"/>
          <w:sz w:val="24"/>
          <w:szCs w:val="24"/>
        </w:rPr>
        <w:t xml:space="preserve"> var. sojae </w:t>
      </w:r>
    </w:p>
    <w:p w14:paraId="6BD73B0D"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trajtimi i farës i miratuar për përdorim kundër </w:t>
      </w:r>
      <w:r w:rsidRPr="00FD0E49">
        <w:rPr>
          <w:rFonts w:ascii="Times New Roman" w:eastAsia="Georgia" w:hAnsi="Times New Roman" w:cs="Times New Roman"/>
          <w:i/>
          <w:sz w:val="24"/>
          <w:szCs w:val="24"/>
        </w:rPr>
        <w:t>Diaporthe</w:t>
      </w:r>
      <w:r w:rsidRPr="00FD0E49">
        <w:rPr>
          <w:rFonts w:ascii="Times New Roman" w:eastAsia="Georgia" w:hAnsi="Times New Roman" w:cs="Times New Roman"/>
          <w:sz w:val="24"/>
          <w:szCs w:val="24"/>
        </w:rPr>
        <w:t xml:space="preserve"> var. sojae është aplikuar; </w:t>
      </w:r>
    </w:p>
    <w:p w14:paraId="3B015C15"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3E365CEF"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toleranca e caktuar në farë nuk tejkalohet në bazë të testit laboratorik të një mostre përfaqësues. </w:t>
      </w:r>
    </w:p>
    <w:p w14:paraId="4698055B"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(4.1.) Masat mbi farat e </w:t>
      </w:r>
      <w:r w:rsidRPr="00FD0E49">
        <w:rPr>
          <w:rFonts w:ascii="Times New Roman" w:eastAsia="Georgia" w:hAnsi="Times New Roman" w:cs="Times New Roman"/>
          <w:i/>
          <w:sz w:val="24"/>
          <w:szCs w:val="24"/>
        </w:rPr>
        <w:t>Glicine max</w:t>
      </w:r>
      <w:r w:rsidRPr="00FD0E49">
        <w:rPr>
          <w:rFonts w:ascii="Times New Roman" w:eastAsia="Georgia" w:hAnsi="Times New Roman" w:cs="Times New Roman"/>
          <w:sz w:val="24"/>
          <w:szCs w:val="24"/>
        </w:rPr>
        <w:t xml:space="preserve"> (L.) Merr. për të parandaluar praninë e virusit të njollave të duhanit:</w:t>
      </w:r>
    </w:p>
    <w:p w14:paraId="5112474E"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farat e </w:t>
      </w:r>
      <w:r w:rsidRPr="00FD0E49">
        <w:rPr>
          <w:rFonts w:ascii="Times New Roman" w:eastAsia="Georgia" w:hAnsi="Times New Roman" w:cs="Times New Roman"/>
          <w:i/>
          <w:sz w:val="24"/>
          <w:szCs w:val="24"/>
        </w:rPr>
        <w:t>Glycine max</w:t>
      </w:r>
      <w:r w:rsidRPr="00FD0E49">
        <w:rPr>
          <w:rFonts w:ascii="Times New Roman" w:eastAsia="Georgia" w:hAnsi="Times New Roman" w:cs="Times New Roman"/>
          <w:sz w:val="24"/>
          <w:szCs w:val="24"/>
        </w:rPr>
        <w:t xml:space="preserve"> (L.) Merr. e kanë origjinën në zona të njohura se janë të pastra nga virusi i njollave të duhanit,</w:t>
      </w:r>
    </w:p>
    <w:p w14:paraId="45464D9B"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351C1E15"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(b) vendndodhja e prodhimit i është nënshtruar të paktën dy inspektimeve në terren gjatë sezonit të rritjes në kohë të përshtatshme për zbulimin e simptomave të infeksionit nga virusi i njollave të duhanit, dhe të gjitha bimët simptomatike janë hequr dhe shkatërruar menjëherë pas inspektimit dhe në inspektimin përfundimtar nuk është gjetur asnjë bimë që shfaq simptoma të virusit të njollave të duhanit.</w:t>
      </w:r>
    </w:p>
    <w:p w14:paraId="12BADF41" w14:textId="77777777" w:rsidR="0088105A" w:rsidRPr="00FD0E49" w:rsidRDefault="0088105A" w:rsidP="0088105A">
      <w:pPr>
        <w:spacing w:after="0" w:line="240" w:lineRule="auto"/>
        <w:rPr>
          <w:rFonts w:ascii="Times New Roman" w:eastAsia="Georgia" w:hAnsi="Times New Roman" w:cs="Times New Roman"/>
          <w:sz w:val="24"/>
          <w:szCs w:val="24"/>
        </w:rPr>
      </w:pPr>
    </w:p>
    <w:p w14:paraId="26136900"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(5) Masat mbi farat e </w:t>
      </w:r>
      <w:r w:rsidRPr="00FD0E49">
        <w:rPr>
          <w:rFonts w:ascii="Times New Roman" w:eastAsia="Georgia" w:hAnsi="Times New Roman" w:cs="Times New Roman"/>
          <w:i/>
          <w:sz w:val="24"/>
          <w:szCs w:val="24"/>
        </w:rPr>
        <w:t>Linum usitatissimum</w:t>
      </w:r>
      <w:r w:rsidRPr="00FD0E49">
        <w:rPr>
          <w:rFonts w:ascii="Times New Roman" w:eastAsia="Georgia" w:hAnsi="Times New Roman" w:cs="Times New Roman"/>
          <w:sz w:val="24"/>
          <w:szCs w:val="24"/>
        </w:rPr>
        <w:t xml:space="preserve"> L. për të parandaluar praninë e </w:t>
      </w:r>
      <w:r w:rsidRPr="00FD0E49">
        <w:rPr>
          <w:rFonts w:ascii="Times New Roman" w:eastAsia="Georgia" w:hAnsi="Times New Roman" w:cs="Times New Roman"/>
          <w:i/>
          <w:sz w:val="24"/>
          <w:szCs w:val="24"/>
        </w:rPr>
        <w:t>Alternaria linicola</w:t>
      </w:r>
    </w:p>
    <w:p w14:paraId="51AFFB2B"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është aplikuar trajtimi i farës i miratuar për përdorim kundër </w:t>
      </w:r>
      <w:r w:rsidRPr="00FD0E49">
        <w:rPr>
          <w:rFonts w:ascii="Times New Roman" w:eastAsia="Georgia" w:hAnsi="Times New Roman" w:cs="Times New Roman"/>
          <w:i/>
          <w:sz w:val="24"/>
          <w:szCs w:val="24"/>
        </w:rPr>
        <w:t>Alternaria linicola</w:t>
      </w:r>
      <w:r w:rsidRPr="00FD0E49">
        <w:rPr>
          <w:rFonts w:ascii="Times New Roman" w:eastAsia="Georgia" w:hAnsi="Times New Roman" w:cs="Times New Roman"/>
          <w:sz w:val="24"/>
          <w:szCs w:val="24"/>
        </w:rPr>
        <w:t xml:space="preserve">; </w:t>
      </w:r>
    </w:p>
    <w:p w14:paraId="6743761D"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22171A0B"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toleranca e caktuar në farë nuk tejkalohet në bazë të testit laboratorik të një mostre përfaqësues. </w:t>
      </w:r>
    </w:p>
    <w:p w14:paraId="6B4ED3DD"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(6) Masat mbi farat e </w:t>
      </w:r>
      <w:r w:rsidRPr="00FD0E49">
        <w:rPr>
          <w:rFonts w:ascii="Times New Roman" w:eastAsia="Georgia" w:hAnsi="Times New Roman" w:cs="Times New Roman"/>
          <w:i/>
          <w:sz w:val="24"/>
          <w:szCs w:val="24"/>
        </w:rPr>
        <w:t>Linum usitatissimum</w:t>
      </w:r>
      <w:r w:rsidRPr="00FD0E49">
        <w:rPr>
          <w:rFonts w:ascii="Times New Roman" w:eastAsia="Georgia" w:hAnsi="Times New Roman" w:cs="Times New Roman"/>
          <w:sz w:val="24"/>
          <w:szCs w:val="24"/>
        </w:rPr>
        <w:t xml:space="preserve"> L. për të parandaluar praninë e </w:t>
      </w:r>
      <w:r w:rsidRPr="00FD0E49">
        <w:rPr>
          <w:rFonts w:ascii="Times New Roman" w:eastAsia="Georgia" w:hAnsi="Times New Roman" w:cs="Times New Roman"/>
          <w:i/>
          <w:sz w:val="24"/>
          <w:szCs w:val="24"/>
        </w:rPr>
        <w:t>Boeremia exigua</w:t>
      </w:r>
      <w:r w:rsidRPr="00FD0E49">
        <w:rPr>
          <w:rFonts w:ascii="Times New Roman" w:eastAsia="Georgia" w:hAnsi="Times New Roman" w:cs="Times New Roman"/>
          <w:sz w:val="24"/>
          <w:szCs w:val="24"/>
        </w:rPr>
        <w:t xml:space="preserve"> var. </w:t>
      </w:r>
      <w:r w:rsidRPr="00FD0E49">
        <w:rPr>
          <w:rFonts w:ascii="Times New Roman" w:eastAsia="Georgia" w:hAnsi="Times New Roman" w:cs="Times New Roman"/>
          <w:i/>
          <w:sz w:val="24"/>
          <w:szCs w:val="24"/>
        </w:rPr>
        <w:t>Linicola</w:t>
      </w:r>
    </w:p>
    <w:p w14:paraId="4A22A425"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(a) trajtimi i farës i miratuar për përdorim kundër </w:t>
      </w:r>
      <w:r w:rsidRPr="00FD0E49">
        <w:rPr>
          <w:rFonts w:ascii="Times New Roman" w:eastAsia="Georgia" w:hAnsi="Times New Roman" w:cs="Times New Roman"/>
          <w:i/>
          <w:sz w:val="24"/>
          <w:szCs w:val="24"/>
        </w:rPr>
        <w:t>Boeremia exigua</w:t>
      </w:r>
      <w:r w:rsidRPr="00FD0E49">
        <w:rPr>
          <w:rFonts w:ascii="Times New Roman" w:eastAsia="Georgia" w:hAnsi="Times New Roman" w:cs="Times New Roman"/>
          <w:sz w:val="24"/>
          <w:szCs w:val="24"/>
        </w:rPr>
        <w:t xml:space="preserve"> var. është aplikuar </w:t>
      </w:r>
      <w:r w:rsidRPr="00FD0E49">
        <w:rPr>
          <w:rFonts w:ascii="Times New Roman" w:eastAsia="Georgia" w:hAnsi="Times New Roman" w:cs="Times New Roman"/>
          <w:i/>
          <w:sz w:val="24"/>
          <w:szCs w:val="24"/>
        </w:rPr>
        <w:t>linicola</w:t>
      </w:r>
      <w:r w:rsidRPr="00FD0E49">
        <w:rPr>
          <w:rFonts w:ascii="Times New Roman" w:eastAsia="Georgia" w:hAnsi="Times New Roman" w:cs="Times New Roman"/>
          <w:sz w:val="24"/>
          <w:szCs w:val="24"/>
        </w:rPr>
        <w:t xml:space="preserve">; </w:t>
      </w:r>
    </w:p>
    <w:p w14:paraId="2DFFF7C9"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ose </w:t>
      </w:r>
    </w:p>
    <w:p w14:paraId="4FD1936A"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(b) toleranca e caktuar në farë nuk tejkalohet në bazë të një testi laboratorik të një mostre përfaqësues.</w:t>
      </w:r>
    </w:p>
    <w:p w14:paraId="36112898" w14:textId="77777777" w:rsidR="0088105A" w:rsidRPr="00FD0E49" w:rsidRDefault="0088105A" w:rsidP="0088105A">
      <w:pPr>
        <w:spacing w:after="0" w:line="240" w:lineRule="auto"/>
        <w:rPr>
          <w:rFonts w:ascii="Times New Roman" w:eastAsia="Georgia" w:hAnsi="Times New Roman" w:cs="Times New Roman"/>
          <w:sz w:val="24"/>
          <w:szCs w:val="24"/>
        </w:rPr>
      </w:pPr>
    </w:p>
    <w:p w14:paraId="4B4F15F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(7) Masat mbi farat e </w:t>
      </w:r>
      <w:r w:rsidRPr="00FD0E49">
        <w:rPr>
          <w:rFonts w:ascii="Times New Roman" w:eastAsia="Georgia" w:hAnsi="Times New Roman" w:cs="Times New Roman"/>
          <w:i/>
          <w:sz w:val="24"/>
          <w:szCs w:val="24"/>
        </w:rPr>
        <w:t>Linum usitatissimum</w:t>
      </w:r>
      <w:r w:rsidRPr="00FD0E49">
        <w:rPr>
          <w:rFonts w:ascii="Times New Roman" w:eastAsia="Georgia" w:hAnsi="Times New Roman" w:cs="Times New Roman"/>
          <w:sz w:val="24"/>
          <w:szCs w:val="24"/>
        </w:rPr>
        <w:t xml:space="preserve"> L. për të parandaluar praninë e </w:t>
      </w:r>
      <w:r w:rsidRPr="00FD0E49">
        <w:rPr>
          <w:rFonts w:ascii="Times New Roman" w:eastAsia="Georgia" w:hAnsi="Times New Roman" w:cs="Times New Roman"/>
          <w:i/>
          <w:sz w:val="24"/>
          <w:szCs w:val="24"/>
        </w:rPr>
        <w:t>Colletotrichum lini</w:t>
      </w:r>
    </w:p>
    <w:p w14:paraId="3409F71A"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është aplikuar trajtimi i farës i autorizuar për përdorim kundër </w:t>
      </w:r>
      <w:r w:rsidRPr="00FD0E49">
        <w:rPr>
          <w:rFonts w:ascii="Times New Roman" w:eastAsia="Georgia" w:hAnsi="Times New Roman" w:cs="Times New Roman"/>
          <w:i/>
          <w:sz w:val="24"/>
          <w:szCs w:val="24"/>
        </w:rPr>
        <w:t>Colletotrichum lini</w:t>
      </w:r>
      <w:r w:rsidRPr="00FD0E49">
        <w:rPr>
          <w:rFonts w:ascii="Times New Roman" w:eastAsia="Georgia" w:hAnsi="Times New Roman" w:cs="Times New Roman"/>
          <w:sz w:val="24"/>
          <w:szCs w:val="24"/>
        </w:rPr>
        <w:t>;</w:t>
      </w:r>
    </w:p>
    <w:p w14:paraId="7D596287"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ose</w:t>
      </w:r>
    </w:p>
    <w:p w14:paraId="6925DD2F"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 (b) toleranca e caktuar në farë nuk tejkalohet në bazë të një testi laboratorik të një mostre përfaqësues. </w:t>
      </w:r>
    </w:p>
    <w:p w14:paraId="6CA355EC"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(8) Masat mbi farat e </w:t>
      </w:r>
      <w:r w:rsidRPr="00FD0E49">
        <w:rPr>
          <w:rFonts w:ascii="Times New Roman" w:eastAsia="Georgia" w:hAnsi="Times New Roman" w:cs="Times New Roman"/>
          <w:i/>
          <w:sz w:val="24"/>
          <w:szCs w:val="24"/>
        </w:rPr>
        <w:t>Linum usitatissimum</w:t>
      </w:r>
      <w:r w:rsidRPr="00FD0E49">
        <w:rPr>
          <w:rFonts w:ascii="Times New Roman" w:eastAsia="Georgia" w:hAnsi="Times New Roman" w:cs="Times New Roman"/>
          <w:sz w:val="24"/>
          <w:szCs w:val="24"/>
        </w:rPr>
        <w:t xml:space="preserve"> L. për të parandaluar praninë e </w:t>
      </w:r>
      <w:r w:rsidRPr="00FD0E49">
        <w:rPr>
          <w:rFonts w:ascii="Times New Roman" w:eastAsia="Georgia" w:hAnsi="Times New Roman" w:cs="Times New Roman"/>
          <w:i/>
          <w:sz w:val="24"/>
          <w:szCs w:val="24"/>
        </w:rPr>
        <w:t>Fusarium</w:t>
      </w:r>
      <w:r w:rsidRPr="00FD0E49">
        <w:rPr>
          <w:rFonts w:ascii="Times New Roman" w:eastAsia="Georgia" w:hAnsi="Times New Roman" w:cs="Times New Roman"/>
          <w:sz w:val="24"/>
          <w:szCs w:val="24"/>
        </w:rPr>
        <w:t xml:space="preserve"> (gjini anamorfike), përveç </w:t>
      </w:r>
      <w:r w:rsidRPr="00FD0E49">
        <w:rPr>
          <w:rFonts w:ascii="Times New Roman" w:eastAsia="Georgia" w:hAnsi="Times New Roman" w:cs="Times New Roman"/>
          <w:i/>
          <w:sz w:val="24"/>
          <w:szCs w:val="24"/>
        </w:rPr>
        <w:t>Fusarium oxysporum</w:t>
      </w:r>
      <w:r w:rsidRPr="00FD0E49">
        <w:rPr>
          <w:rFonts w:ascii="Times New Roman" w:eastAsia="Georgia" w:hAnsi="Times New Roman" w:cs="Times New Roman"/>
          <w:sz w:val="24"/>
          <w:szCs w:val="24"/>
        </w:rPr>
        <w:t xml:space="preserve"> f. sp.</w:t>
      </w:r>
      <w:r w:rsidRPr="00FD0E49">
        <w:rPr>
          <w:rFonts w:ascii="Times New Roman" w:eastAsia="Georgia" w:hAnsi="Times New Roman" w:cs="Times New Roman"/>
          <w:i/>
          <w:sz w:val="24"/>
          <w:szCs w:val="24"/>
        </w:rPr>
        <w:t>albedinis</w:t>
      </w:r>
      <w:r w:rsidRPr="00FD0E49">
        <w:rPr>
          <w:rFonts w:ascii="Times New Roman" w:eastAsia="Georgia" w:hAnsi="Times New Roman" w:cs="Times New Roman"/>
          <w:sz w:val="24"/>
          <w:szCs w:val="24"/>
        </w:rPr>
        <w:t xml:space="preserve"> (Kill. &amp; Maire) W.L. Gordon dhe </w:t>
      </w:r>
      <w:r w:rsidRPr="00FD0E49">
        <w:rPr>
          <w:rFonts w:ascii="Times New Roman" w:eastAsia="Georgia" w:hAnsi="Times New Roman" w:cs="Times New Roman"/>
          <w:i/>
          <w:sz w:val="24"/>
          <w:szCs w:val="24"/>
        </w:rPr>
        <w:t>Fusarium circinatum</w:t>
      </w:r>
      <w:r w:rsidRPr="00FD0E49">
        <w:rPr>
          <w:rFonts w:ascii="Times New Roman" w:eastAsia="Georgia" w:hAnsi="Times New Roman" w:cs="Times New Roman"/>
          <w:sz w:val="24"/>
          <w:szCs w:val="24"/>
        </w:rPr>
        <w:t xml:space="preserve"> Nirenberg &amp; O'Donnell. </w:t>
      </w:r>
    </w:p>
    <w:p w14:paraId="5124369E"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trajtimi i farës i miratuar për përdorim kundër </w:t>
      </w:r>
      <w:r w:rsidRPr="00FD0E49">
        <w:rPr>
          <w:rFonts w:ascii="Times New Roman" w:eastAsia="Georgia" w:hAnsi="Times New Roman" w:cs="Times New Roman"/>
          <w:i/>
          <w:sz w:val="24"/>
          <w:szCs w:val="24"/>
        </w:rPr>
        <w:t>Fusarium</w:t>
      </w:r>
      <w:r w:rsidRPr="00FD0E49">
        <w:rPr>
          <w:rFonts w:ascii="Times New Roman" w:eastAsia="Georgia" w:hAnsi="Times New Roman" w:cs="Times New Roman"/>
          <w:sz w:val="24"/>
          <w:szCs w:val="24"/>
        </w:rPr>
        <w:t xml:space="preserve"> (gjini anamorfike), përveç </w:t>
      </w:r>
      <w:r w:rsidRPr="00FD0E49">
        <w:rPr>
          <w:rFonts w:ascii="Times New Roman" w:eastAsia="Georgia" w:hAnsi="Times New Roman" w:cs="Times New Roman"/>
          <w:i/>
          <w:sz w:val="24"/>
          <w:szCs w:val="24"/>
        </w:rPr>
        <w:t>Fusarium oxysporum</w:t>
      </w:r>
      <w:r w:rsidRPr="00FD0E49">
        <w:rPr>
          <w:rFonts w:ascii="Times New Roman" w:eastAsia="Georgia" w:hAnsi="Times New Roman" w:cs="Times New Roman"/>
          <w:sz w:val="24"/>
          <w:szCs w:val="24"/>
        </w:rPr>
        <w:t xml:space="preserve"> f. sp. </w:t>
      </w:r>
      <w:r w:rsidRPr="00FD0E49">
        <w:rPr>
          <w:rFonts w:ascii="Times New Roman" w:eastAsia="Georgia" w:hAnsi="Times New Roman" w:cs="Times New Roman"/>
          <w:i/>
          <w:sz w:val="24"/>
          <w:szCs w:val="24"/>
        </w:rPr>
        <w:t xml:space="preserve">albedinis </w:t>
      </w:r>
      <w:r w:rsidRPr="00FD0E49">
        <w:rPr>
          <w:rFonts w:ascii="Times New Roman" w:eastAsia="Georgia" w:hAnsi="Times New Roman" w:cs="Times New Roman"/>
          <w:sz w:val="24"/>
          <w:szCs w:val="24"/>
        </w:rPr>
        <w:t xml:space="preserve">(Kill. &amp; Maire) W.L. Gordon dhe </w:t>
      </w:r>
      <w:r w:rsidRPr="00FD0E49">
        <w:rPr>
          <w:rFonts w:ascii="Times New Roman" w:eastAsia="Georgia" w:hAnsi="Times New Roman" w:cs="Times New Roman"/>
          <w:i/>
          <w:sz w:val="24"/>
          <w:szCs w:val="24"/>
        </w:rPr>
        <w:t>Fusarium circinatum</w:t>
      </w:r>
      <w:r w:rsidRPr="00FD0E49">
        <w:rPr>
          <w:rFonts w:ascii="Times New Roman" w:eastAsia="Georgia" w:hAnsi="Times New Roman" w:cs="Times New Roman"/>
          <w:sz w:val="24"/>
          <w:szCs w:val="24"/>
        </w:rPr>
        <w:t xml:space="preserve"> Nirenberg &amp; O'Donnell, është aplikuar; </w:t>
      </w:r>
    </w:p>
    <w:p w14:paraId="75503D36"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lastRenderedPageBreak/>
        <w:t>ose</w:t>
      </w:r>
    </w:p>
    <w:p w14:paraId="22493D7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(b) toleranca e caktuar në farë nuk tejkalohet bazuar në testin laboratorik të një mostre përfaqësues</w:t>
      </w:r>
    </w:p>
    <w:p w14:paraId="6EC72FEE" w14:textId="77777777" w:rsidR="0088105A" w:rsidRPr="00FD0E49" w:rsidRDefault="0088105A" w:rsidP="0088105A">
      <w:pPr>
        <w:spacing w:after="0" w:line="240" w:lineRule="auto"/>
        <w:rPr>
          <w:rFonts w:ascii="Times New Roman" w:eastAsia="Georgia" w:hAnsi="Times New Roman" w:cs="Times New Roman"/>
          <w:sz w:val="24"/>
          <w:szCs w:val="24"/>
        </w:rPr>
      </w:pPr>
    </w:p>
    <w:p w14:paraId="6A869E6A"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Ë</w:t>
      </w:r>
    </w:p>
    <w:p w14:paraId="49784A82"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b/>
          <w:sz w:val="24"/>
          <w:szCs w:val="24"/>
        </w:rPr>
        <w:t>Masat për parandalimin e pranisë së DJKRR-ve, në materialin shumëzues dhe mbjellës të perimëve, përveç farave</w:t>
      </w:r>
    </w:p>
    <w:p w14:paraId="26CF3CB0" w14:textId="77777777" w:rsidR="0088105A" w:rsidRPr="00FD0E49" w:rsidRDefault="0088105A" w:rsidP="0088105A">
      <w:pPr>
        <w:spacing w:after="0" w:line="240" w:lineRule="auto"/>
        <w:jc w:val="center"/>
        <w:rPr>
          <w:rFonts w:ascii="Times New Roman" w:eastAsia="Georgia" w:hAnsi="Times New Roman" w:cs="Times New Roman"/>
          <w:b/>
          <w:sz w:val="24"/>
          <w:szCs w:val="24"/>
        </w:rPr>
      </w:pPr>
    </w:p>
    <w:p w14:paraId="7757EF25" w14:textId="77777777" w:rsidR="0088105A" w:rsidRPr="00FD0E49" w:rsidRDefault="0088105A" w:rsidP="0088105A">
      <w:pPr>
        <w:spacing w:after="0" w:line="240" w:lineRule="auto"/>
        <w:rPr>
          <w:rFonts w:ascii="Times New Roman" w:eastAsia="Georgia" w:hAnsi="Times New Roman" w:cs="Times New Roman"/>
          <w:b/>
          <w:sz w:val="24"/>
          <w:szCs w:val="24"/>
        </w:rPr>
      </w:pPr>
      <w:r w:rsidRPr="00FD0E49">
        <w:rPr>
          <w:rFonts w:ascii="Times New Roman" w:eastAsia="Georgia" w:hAnsi="Times New Roman" w:cs="Times New Roman"/>
          <w:b/>
          <w:sz w:val="24"/>
          <w:szCs w:val="24"/>
        </w:rPr>
        <w:t xml:space="preserve">Inspektimi vizual </w:t>
      </w:r>
    </w:p>
    <w:p w14:paraId="037E5C06" w14:textId="77777777" w:rsidR="0088105A" w:rsidRPr="00FD0E49" w:rsidRDefault="0088105A" w:rsidP="0088105A">
      <w:pPr>
        <w:spacing w:after="0" w:line="240" w:lineRule="auto"/>
        <w:rPr>
          <w:rFonts w:ascii="Times New Roman" w:eastAsia="Georgia" w:hAnsi="Times New Roman" w:cs="Times New Roman"/>
          <w:sz w:val="24"/>
          <w:szCs w:val="24"/>
        </w:rPr>
      </w:pPr>
    </w:p>
    <w:p w14:paraId="219D1624"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 ose operatori profesionistë nën mbikëqyrjen zyrtare të institucionit përgjegjës, kryen kontrolle dhe ndërmerr çdo veprim tjetër për të siguruar që:</w:t>
      </w:r>
    </w:p>
    <w:p w14:paraId="22673341" w14:textId="77777777" w:rsidR="0088105A" w:rsidRPr="00FD0E49" w:rsidRDefault="0088105A" w:rsidP="0088105A">
      <w:pPr>
        <w:spacing w:after="0" w:line="240" w:lineRule="auto"/>
        <w:rPr>
          <w:rFonts w:ascii="Times New Roman" w:eastAsia="Georgia" w:hAnsi="Times New Roman" w:cs="Times New Roman"/>
          <w:sz w:val="24"/>
          <w:szCs w:val="24"/>
        </w:rPr>
      </w:pPr>
    </w:p>
    <w:p w14:paraId="6C2605B9" w14:textId="77777777" w:rsidR="0088105A" w:rsidRPr="00FD0E49" w:rsidRDefault="0088105A" w:rsidP="0088105A">
      <w:pPr>
        <w:spacing w:after="0" w:line="240" w:lineRule="auto"/>
        <w:ind w:left="540" w:hanging="36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(a) bimët të paktën duhet të duken, në inspektimin vizual, të jenë praktikisht tëpastra nga dëmtuesit e listuar në tabelën në këtë pikë, në lidhje me gjininë ose specien në fjalë. </w:t>
      </w:r>
    </w:p>
    <w:p w14:paraId="09B6847E" w14:textId="77777777" w:rsidR="0088105A" w:rsidRPr="00FD0E49" w:rsidRDefault="0088105A" w:rsidP="0088105A">
      <w:pPr>
        <w:spacing w:after="0" w:line="240" w:lineRule="auto"/>
        <w:ind w:left="180"/>
        <w:rPr>
          <w:rFonts w:ascii="Times New Roman" w:eastAsia="Georgia" w:hAnsi="Times New Roman" w:cs="Times New Roman"/>
          <w:sz w:val="24"/>
          <w:szCs w:val="24"/>
        </w:rPr>
      </w:pPr>
    </w:p>
    <w:p w14:paraId="3A059A09" w14:textId="77777777" w:rsidR="0088105A" w:rsidRPr="00FD0E49" w:rsidRDefault="0088105A" w:rsidP="0088105A">
      <w:pPr>
        <w:spacing w:after="0" w:line="240" w:lineRule="auto"/>
        <w:ind w:left="540" w:hanging="36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çdo bimë që shfaq shenja ose simptoma të dukshme të dëmtuesve të listuar në tabela në këtë pikë, në fazën e rritjes së kulturës, janë trajtuar siç duhet menjëherë pas shfaqjes së tyre ose, sipas rastit, janë eliminuar. </w:t>
      </w:r>
    </w:p>
    <w:p w14:paraId="03F310F5" w14:textId="77777777" w:rsidR="0088105A" w:rsidRPr="00FD0E49" w:rsidRDefault="0088105A" w:rsidP="0088105A">
      <w:pPr>
        <w:spacing w:after="0" w:line="240" w:lineRule="auto"/>
        <w:ind w:left="180"/>
        <w:rPr>
          <w:rFonts w:ascii="Times New Roman" w:eastAsia="Georgia" w:hAnsi="Times New Roman" w:cs="Times New Roman"/>
          <w:sz w:val="24"/>
          <w:szCs w:val="24"/>
        </w:rPr>
      </w:pPr>
    </w:p>
    <w:p w14:paraId="1EDE37A2" w14:textId="77777777" w:rsidR="0088105A" w:rsidRPr="00FD0E49" w:rsidRDefault="0088105A" w:rsidP="0088105A">
      <w:pPr>
        <w:spacing w:after="0" w:line="240" w:lineRule="auto"/>
        <w:ind w:left="540" w:hanging="36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(c) në rastin e bulbave të qepujkave dhe hudhrave, bimët rrjedhin drejtpërdrejt nga materiali i cili, në fazën e rritjes, është kontrolluar dhe është konstatuar se është praktikisht i pastër nga çdo dëmtues i renditur në tabelat në këtë pjesë. </w:t>
      </w:r>
    </w:p>
    <w:p w14:paraId="4E091745" w14:textId="77777777" w:rsidR="0088105A" w:rsidRPr="00FD0E49" w:rsidRDefault="0088105A" w:rsidP="0088105A">
      <w:pPr>
        <w:spacing w:after="0" w:line="240" w:lineRule="auto"/>
        <w:rPr>
          <w:rFonts w:ascii="Times New Roman" w:eastAsia="Georgia" w:hAnsi="Times New Roman" w:cs="Times New Roman"/>
          <w:sz w:val="24"/>
          <w:szCs w:val="24"/>
        </w:rPr>
      </w:pPr>
    </w:p>
    <w:p w14:paraId="4DCE8E9A"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Gjithashtu, institucioni përgjegjës, ose operatori profesionistë nën mbikëqyrjen zyrtare të institucionit përgjegjës, do të kryejë kontrolle dhe do të ndërmarrë çdo veprim tjetër për të siguruar që kërkesat, në lidhje me DJKRR-të dhe bimët për mbjellje përkatëse, të parashikuara në tabelën e mëposhtme, të plotësohen:</w:t>
      </w:r>
    </w:p>
    <w:p w14:paraId="0841904D" w14:textId="77777777" w:rsidR="0088105A" w:rsidRPr="00FD0E49" w:rsidRDefault="0088105A" w:rsidP="0088105A">
      <w:pPr>
        <w:spacing w:after="0" w:line="240" w:lineRule="auto"/>
        <w:rPr>
          <w:rFonts w:ascii="Times New Roman" w:eastAsia="Georgia" w:hAnsi="Times New Roman" w:cs="Times New Roman"/>
          <w:b/>
          <w:sz w:val="24"/>
          <w:szCs w:val="24"/>
        </w:rPr>
      </w:pPr>
    </w:p>
    <w:tbl>
      <w:tblPr>
        <w:tblStyle w:val="TableGrid3"/>
        <w:tblW w:w="9265" w:type="dxa"/>
        <w:tblLayout w:type="fixed"/>
        <w:tblLook w:val="01E0" w:firstRow="1" w:lastRow="1" w:firstColumn="1" w:lastColumn="1" w:noHBand="0" w:noVBand="0"/>
      </w:tblPr>
      <w:tblGrid>
        <w:gridCol w:w="445"/>
        <w:gridCol w:w="2880"/>
        <w:gridCol w:w="1710"/>
        <w:gridCol w:w="4230"/>
      </w:tblGrid>
      <w:tr w:rsidR="0088105A" w:rsidRPr="00FD0E49" w14:paraId="5F767E6E" w14:textId="77777777" w:rsidTr="00474E87">
        <w:trPr>
          <w:trHeight w:val="422"/>
        </w:trPr>
        <w:tc>
          <w:tcPr>
            <w:tcW w:w="9265" w:type="dxa"/>
            <w:gridSpan w:val="4"/>
            <w:vAlign w:val="center"/>
          </w:tcPr>
          <w:p w14:paraId="56499218" w14:textId="77777777" w:rsidR="0088105A" w:rsidRPr="00FD0E49" w:rsidRDefault="0088105A" w:rsidP="00474E87">
            <w:pPr>
              <w:widowControl w:val="0"/>
              <w:autoSpaceDE w:val="0"/>
              <w:autoSpaceDN w:val="0"/>
              <w:jc w:val="center"/>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Bakteret</w:t>
            </w:r>
          </w:p>
        </w:tc>
      </w:tr>
      <w:tr w:rsidR="0088105A" w:rsidRPr="00FD0E49" w14:paraId="4BB4D20D" w14:textId="77777777" w:rsidTr="00474E87">
        <w:trPr>
          <w:trHeight w:val="659"/>
        </w:trPr>
        <w:tc>
          <w:tcPr>
            <w:tcW w:w="445" w:type="dxa"/>
          </w:tcPr>
          <w:p w14:paraId="5FDD2863" w14:textId="77777777" w:rsidR="0088105A" w:rsidRPr="00FD0E49" w:rsidRDefault="0088105A" w:rsidP="00474E87">
            <w:pPr>
              <w:widowControl w:val="0"/>
              <w:autoSpaceDE w:val="0"/>
              <w:autoSpaceDN w:val="0"/>
              <w:ind w:right="-110"/>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Nr.</w:t>
            </w:r>
          </w:p>
        </w:tc>
        <w:tc>
          <w:tcPr>
            <w:tcW w:w="2880" w:type="dxa"/>
          </w:tcPr>
          <w:p w14:paraId="4263436B" w14:textId="77777777" w:rsidR="0088105A" w:rsidRPr="00FD0E49" w:rsidRDefault="0088105A" w:rsidP="00474E87">
            <w:pPr>
              <w:widowControl w:val="0"/>
              <w:autoSpaceDE w:val="0"/>
              <w:autoSpaceDN w:val="0"/>
              <w:ind w:right="-105"/>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751E3776"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230" w:type="dxa"/>
          </w:tcPr>
          <w:p w14:paraId="234290AC"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6CAA3988" w14:textId="77777777" w:rsidTr="00474E87">
        <w:trPr>
          <w:trHeight w:val="1043"/>
        </w:trPr>
        <w:tc>
          <w:tcPr>
            <w:tcW w:w="445" w:type="dxa"/>
          </w:tcPr>
          <w:p w14:paraId="72EB2612"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color w:val="231F20"/>
                <w:w w:val="80"/>
              </w:rPr>
            </w:pPr>
          </w:p>
        </w:tc>
        <w:tc>
          <w:tcPr>
            <w:tcW w:w="2880" w:type="dxa"/>
          </w:tcPr>
          <w:p w14:paraId="42206937" w14:textId="77777777" w:rsidR="0088105A" w:rsidRPr="00FD0E49" w:rsidRDefault="0088105A" w:rsidP="00474E87">
            <w:pPr>
              <w:widowControl w:val="0"/>
              <w:autoSpaceDE w:val="0"/>
              <w:autoSpaceDN w:val="0"/>
              <w:spacing w:line="237" w:lineRule="auto"/>
              <w:ind w:right="76"/>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Clavibacter michiganensis </w:t>
            </w:r>
            <w:r w:rsidRPr="00FD0E49">
              <w:rPr>
                <w:rFonts w:ascii="Times New Roman" w:eastAsia="Georgia" w:hAnsi="Times New Roman" w:cs="Times New Roman"/>
                <w:color w:val="231F20"/>
                <w:w w:val="80"/>
              </w:rPr>
              <w:t>ssp.</w:t>
            </w:r>
            <w:r w:rsidRPr="00FD0E49">
              <w:rPr>
                <w:rFonts w:ascii="Times New Roman" w:eastAsia="Georgia" w:hAnsi="Times New Roman" w:cs="Times New Roman"/>
                <w:i/>
                <w:color w:val="231F20"/>
                <w:w w:val="85"/>
              </w:rPr>
              <w:t xml:space="preserve">Michiganensis </w:t>
            </w:r>
            <w:r w:rsidRPr="00FD0E49">
              <w:rPr>
                <w:rFonts w:ascii="Times New Roman" w:eastAsia="Georgia" w:hAnsi="Times New Roman" w:cs="Times New Roman"/>
                <w:color w:val="231F20"/>
                <w:w w:val="85"/>
              </w:rPr>
              <w:t xml:space="preserve">(Smith) Davis </w:t>
            </w:r>
            <w:r w:rsidRPr="00FD0E49">
              <w:rPr>
                <w:rFonts w:ascii="Times New Roman" w:eastAsia="Georgia" w:hAnsi="Times New Roman" w:cs="Times New Roman"/>
                <w:i/>
              </w:rPr>
              <w:t xml:space="preserve">et </w:t>
            </w:r>
            <w:r w:rsidRPr="00FD0E49">
              <w:rPr>
                <w:rFonts w:ascii="Times New Roman" w:eastAsia="Georgia" w:hAnsi="Times New Roman" w:cs="Times New Roman"/>
                <w:i/>
                <w:color w:val="231F20"/>
                <w:w w:val="90"/>
              </w:rPr>
              <w:t>al</w:t>
            </w:r>
            <w:r w:rsidRPr="00FD0E49">
              <w:rPr>
                <w:rFonts w:ascii="Times New Roman" w:eastAsia="Georgia" w:hAnsi="Times New Roman" w:cs="Times New Roman"/>
                <w:color w:val="231F20"/>
                <w:w w:val="90"/>
              </w:rPr>
              <w:t>.</w:t>
            </w:r>
          </w:p>
        </w:tc>
        <w:tc>
          <w:tcPr>
            <w:tcW w:w="1710" w:type="dxa"/>
          </w:tcPr>
          <w:p w14:paraId="70713360" w14:textId="77777777" w:rsidR="0088105A" w:rsidRPr="00FD0E49" w:rsidRDefault="0088105A" w:rsidP="00474E87">
            <w:pPr>
              <w:widowControl w:val="0"/>
              <w:autoSpaceDE w:val="0"/>
              <w:autoSpaceDN w:val="0"/>
              <w:ind w:right="511"/>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Solanum lycopersicum </w:t>
            </w:r>
            <w:r w:rsidRPr="00FD0E49">
              <w:rPr>
                <w:rFonts w:ascii="Times New Roman" w:eastAsia="Georgia" w:hAnsi="Times New Roman" w:cs="Times New Roman"/>
                <w:color w:val="231F20"/>
                <w:w w:val="80"/>
              </w:rPr>
              <w:t>L.</w:t>
            </w:r>
          </w:p>
        </w:tc>
        <w:tc>
          <w:tcPr>
            <w:tcW w:w="4230" w:type="dxa"/>
          </w:tcPr>
          <w:p w14:paraId="41CCE642"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Bimët janë rritur nga fara që përputhen me kërkesat e përcaktuara në </w:t>
            </w:r>
            <w:r w:rsidRPr="00FD0E49">
              <w:rPr>
                <w:rFonts w:ascii="Times New Roman" w:eastAsia="Georgia" w:hAnsi="Times New Roman" w:cs="Times New Roman"/>
                <w:i/>
                <w:color w:val="231F20"/>
                <w:w w:val="95"/>
              </w:rPr>
              <w:t>Aneksin V</w:t>
            </w:r>
            <w:r w:rsidRPr="00FD0E49">
              <w:rPr>
                <w:rFonts w:ascii="Times New Roman" w:eastAsia="Georgia" w:hAnsi="Times New Roman" w:cs="Times New Roman"/>
                <w:color w:val="231F20"/>
                <w:w w:val="95"/>
              </w:rPr>
              <w:t>, Pjesa E dhe janë mbajtur pa infeksion me masat e duhura higjienike.</w:t>
            </w:r>
          </w:p>
        </w:tc>
      </w:tr>
      <w:tr w:rsidR="0088105A" w:rsidRPr="00FD0E49" w14:paraId="2FAA9C7D" w14:textId="77777777" w:rsidTr="00474E87">
        <w:trPr>
          <w:trHeight w:val="1405"/>
        </w:trPr>
        <w:tc>
          <w:tcPr>
            <w:tcW w:w="445" w:type="dxa"/>
          </w:tcPr>
          <w:p w14:paraId="596E0227"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lang w:val="en-US"/>
              </w:rPr>
            </w:pPr>
          </w:p>
        </w:tc>
        <w:tc>
          <w:tcPr>
            <w:tcW w:w="2880" w:type="dxa"/>
          </w:tcPr>
          <w:p w14:paraId="6C5573CC"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i/>
                <w:color w:val="231F20"/>
                <w:w w:val="80"/>
                <w:lang w:val="en-US"/>
              </w:rPr>
              <w:t>Xanthomonas euvesicatoria Jones et al.</w:t>
            </w:r>
          </w:p>
        </w:tc>
        <w:tc>
          <w:tcPr>
            <w:tcW w:w="1710" w:type="dxa"/>
          </w:tcPr>
          <w:p w14:paraId="25484CF3"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Capsicum annuum </w:t>
            </w:r>
            <w:r w:rsidRPr="00FD0E49">
              <w:rPr>
                <w:rFonts w:ascii="Times New Roman" w:eastAsia="Georgia" w:hAnsi="Times New Roman" w:cs="Times New Roman"/>
                <w:color w:val="231F20"/>
                <w:w w:val="80"/>
              </w:rPr>
              <w:t xml:space="preserve">L., </w:t>
            </w:r>
            <w:r w:rsidRPr="00FD0E49">
              <w:rPr>
                <w:rFonts w:ascii="Times New Roman" w:eastAsia="Georgia" w:hAnsi="Times New Roman" w:cs="Times New Roman"/>
                <w:i/>
                <w:color w:val="231F20"/>
                <w:w w:val="80"/>
              </w:rPr>
              <w:t xml:space="preserve">Solanum </w:t>
            </w:r>
            <w:r w:rsidRPr="00FD0E49">
              <w:rPr>
                <w:rFonts w:ascii="Times New Roman" w:eastAsia="Georgia" w:hAnsi="Times New Roman" w:cs="Times New Roman"/>
                <w:i/>
                <w:color w:val="231F20"/>
                <w:w w:val="90"/>
              </w:rPr>
              <w:t xml:space="preserve">lycopersicum </w:t>
            </w:r>
            <w:r w:rsidRPr="00FD0E49">
              <w:rPr>
                <w:rFonts w:ascii="Times New Roman" w:eastAsia="Georgia" w:hAnsi="Times New Roman" w:cs="Times New Roman"/>
                <w:color w:val="231F20"/>
                <w:w w:val="90"/>
              </w:rPr>
              <w:t>L.</w:t>
            </w:r>
          </w:p>
        </w:tc>
        <w:tc>
          <w:tcPr>
            <w:tcW w:w="4230" w:type="dxa"/>
          </w:tcPr>
          <w:p w14:paraId="61BCD939"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fidanët janë rritur nga farat që plotësojnë kërkesat e përcaktuara në pjesën D për farat e perimeve; dhe</w:t>
            </w:r>
          </w:p>
          <w:p w14:paraId="24E63C78"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 xml:space="preserve">(b) bimët e reja janë mbajtur në kushte të përshtatshme higjienike për të parandaluar infeksionin. </w:t>
            </w:r>
          </w:p>
        </w:tc>
      </w:tr>
      <w:tr w:rsidR="0088105A" w:rsidRPr="00FD0E49" w14:paraId="0DFB51C4" w14:textId="77777777" w:rsidTr="00474E87">
        <w:trPr>
          <w:trHeight w:val="1406"/>
        </w:trPr>
        <w:tc>
          <w:tcPr>
            <w:tcW w:w="445" w:type="dxa"/>
          </w:tcPr>
          <w:p w14:paraId="3F423988"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5"/>
              </w:rPr>
            </w:pPr>
          </w:p>
        </w:tc>
        <w:tc>
          <w:tcPr>
            <w:tcW w:w="2880" w:type="dxa"/>
          </w:tcPr>
          <w:p w14:paraId="6AA5F33D" w14:textId="77777777" w:rsidR="0088105A" w:rsidRPr="00FD0E49" w:rsidRDefault="0088105A" w:rsidP="00474E87">
            <w:pPr>
              <w:widowControl w:val="0"/>
              <w:autoSpaceDE w:val="0"/>
              <w:autoSpaceDN w:val="0"/>
              <w:spacing w:line="237" w:lineRule="auto"/>
              <w:ind w:right="62"/>
              <w:rPr>
                <w:rFonts w:ascii="Times New Roman" w:eastAsia="Georgia" w:hAnsi="Times New Roman" w:cs="Times New Roman"/>
                <w:lang w:val="sv-SE"/>
              </w:rPr>
            </w:pPr>
            <w:r w:rsidRPr="00FD0E49">
              <w:rPr>
                <w:rFonts w:ascii="Times New Roman" w:eastAsia="Georgia" w:hAnsi="Times New Roman" w:cs="Times New Roman"/>
                <w:i/>
                <w:color w:val="231F20"/>
                <w:w w:val="85"/>
              </w:rPr>
              <w:t xml:space="preserve">Xanthomonas gardneri </w:t>
            </w:r>
            <w:r w:rsidRPr="00FD0E49">
              <w:rPr>
                <w:rFonts w:ascii="Times New Roman" w:eastAsia="Georgia" w:hAnsi="Times New Roman" w:cs="Times New Roman"/>
                <w:color w:val="231F20"/>
                <w:w w:val="85"/>
              </w:rPr>
              <w:t xml:space="preserve">(ex Šutič </w:t>
            </w:r>
            <w:r w:rsidRPr="00FD0E49">
              <w:rPr>
                <w:rFonts w:ascii="Times New Roman" w:eastAsia="Georgia" w:hAnsi="Times New Roman" w:cs="Times New Roman"/>
                <w:color w:val="231F20"/>
                <w:w w:val="90"/>
              </w:rPr>
              <w:t xml:space="preserve">1957) Jones </w:t>
            </w:r>
            <w:r w:rsidRPr="00FD0E49">
              <w:rPr>
                <w:rFonts w:ascii="Times New Roman" w:eastAsia="Georgia" w:hAnsi="Times New Roman" w:cs="Times New Roman"/>
                <w:i/>
              </w:rPr>
              <w:t xml:space="preserve">et </w:t>
            </w:r>
            <w:r w:rsidRPr="00FD0E49">
              <w:rPr>
                <w:rFonts w:ascii="Times New Roman" w:eastAsia="Georgia" w:hAnsi="Times New Roman" w:cs="Times New Roman"/>
                <w:i/>
                <w:color w:val="231F20"/>
                <w:w w:val="90"/>
              </w:rPr>
              <w:t>al</w:t>
            </w:r>
            <w:r w:rsidRPr="00FD0E49">
              <w:rPr>
                <w:rFonts w:ascii="Times New Roman" w:eastAsia="Georgia" w:hAnsi="Times New Roman" w:cs="Times New Roman"/>
                <w:color w:val="231F20"/>
                <w:w w:val="90"/>
              </w:rPr>
              <w:t>.</w:t>
            </w:r>
          </w:p>
        </w:tc>
        <w:tc>
          <w:tcPr>
            <w:tcW w:w="1710" w:type="dxa"/>
          </w:tcPr>
          <w:p w14:paraId="7B716D62"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Capsicum annuum </w:t>
            </w:r>
            <w:r w:rsidRPr="00FD0E49">
              <w:rPr>
                <w:rFonts w:ascii="Times New Roman" w:eastAsia="Georgia" w:hAnsi="Times New Roman" w:cs="Times New Roman"/>
                <w:color w:val="231F20"/>
                <w:w w:val="80"/>
              </w:rPr>
              <w:t xml:space="preserve">L., </w:t>
            </w:r>
            <w:r w:rsidRPr="00FD0E49">
              <w:rPr>
                <w:rFonts w:ascii="Times New Roman" w:eastAsia="Georgia" w:hAnsi="Times New Roman" w:cs="Times New Roman"/>
                <w:i/>
                <w:color w:val="231F20"/>
                <w:w w:val="80"/>
              </w:rPr>
              <w:t xml:space="preserve">Solanum </w:t>
            </w:r>
            <w:r w:rsidRPr="00FD0E49">
              <w:rPr>
                <w:rFonts w:ascii="Times New Roman" w:eastAsia="Georgia" w:hAnsi="Times New Roman" w:cs="Times New Roman"/>
                <w:i/>
                <w:color w:val="231F20"/>
                <w:w w:val="90"/>
              </w:rPr>
              <w:t xml:space="preserve">lycopersicum </w:t>
            </w:r>
            <w:r w:rsidRPr="00FD0E49">
              <w:rPr>
                <w:rFonts w:ascii="Times New Roman" w:eastAsia="Georgia" w:hAnsi="Times New Roman" w:cs="Times New Roman"/>
                <w:color w:val="231F20"/>
                <w:w w:val="90"/>
              </w:rPr>
              <w:t>L.</w:t>
            </w:r>
          </w:p>
        </w:tc>
        <w:tc>
          <w:tcPr>
            <w:tcW w:w="4230" w:type="dxa"/>
          </w:tcPr>
          <w:p w14:paraId="497E3CF7"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(a) farërat janë rritur nga fara që plotësojnë</w:t>
            </w:r>
            <w:r w:rsidRPr="00FD0E49">
              <w:rPr>
                <w:rFonts w:ascii="Times New Roman" w:eastAsia="Georgia" w:hAnsi="Times New Roman" w:cs="Times New Roman"/>
                <w:color w:val="231F20"/>
                <w:w w:val="90"/>
              </w:rPr>
              <w:t>kërkesat</w:t>
            </w:r>
            <w:r w:rsidRPr="00FD0E49">
              <w:rPr>
                <w:rFonts w:ascii="Times New Roman" w:eastAsia="Georgia" w:hAnsi="Times New Roman" w:cs="Times New Roman"/>
                <w:color w:val="231F20"/>
                <w:w w:val="95"/>
              </w:rPr>
              <w:t xml:space="preserve"> e </w:t>
            </w:r>
            <w:r w:rsidRPr="00FD0E49">
              <w:rPr>
                <w:rFonts w:ascii="Times New Roman" w:eastAsia="Georgia" w:hAnsi="Times New Roman" w:cs="Times New Roman"/>
                <w:color w:val="231F20"/>
                <w:w w:val="90"/>
              </w:rPr>
              <w:t xml:space="preserve"> përcaktuara në pjesën D për</w:t>
            </w:r>
            <w:r w:rsidRPr="00FD0E49">
              <w:rPr>
                <w:rFonts w:ascii="Times New Roman" w:eastAsia="Georgia" w:hAnsi="Times New Roman" w:cs="Times New Roman"/>
              </w:rPr>
              <w:t xml:space="preserve"> farat e</w:t>
            </w:r>
            <w:r w:rsidRPr="00FD0E49">
              <w:rPr>
                <w:rFonts w:ascii="Times New Roman" w:eastAsia="Georgia" w:hAnsi="Times New Roman" w:cs="Times New Roman"/>
                <w:color w:val="231F20"/>
                <w:w w:val="90"/>
              </w:rPr>
              <w:t xml:space="preserve"> perimeve;</w:t>
            </w:r>
            <w:r w:rsidRPr="00FD0E49">
              <w:rPr>
                <w:rFonts w:ascii="Times New Roman" w:eastAsia="Georgia" w:hAnsi="Times New Roman" w:cs="Times New Roman"/>
                <w:color w:val="231F20"/>
                <w:w w:val="95"/>
              </w:rPr>
              <w:t>dhe</w:t>
            </w:r>
          </w:p>
          <w:p w14:paraId="0AF5AD05"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bimët e reja janë mbajtur në </w:t>
            </w:r>
            <w:r w:rsidRPr="00FD0E49">
              <w:rPr>
                <w:rFonts w:ascii="Times New Roman" w:eastAsia="Georgia" w:hAnsi="Times New Roman" w:cs="Times New Roman"/>
                <w:color w:val="231F20"/>
              </w:rPr>
              <w:t>kushte higjienike të</w:t>
            </w:r>
            <w:r w:rsidRPr="00FD0E49">
              <w:rPr>
                <w:rFonts w:ascii="Times New Roman" w:eastAsia="Georgia" w:hAnsi="Times New Roman" w:cs="Times New Roman"/>
                <w:color w:val="231F20"/>
                <w:w w:val="95"/>
              </w:rPr>
              <w:t xml:space="preserve"> përshtatshme </w:t>
            </w:r>
            <w:r w:rsidRPr="00FD0E49">
              <w:rPr>
                <w:rFonts w:ascii="Times New Roman" w:eastAsia="Georgia" w:hAnsi="Times New Roman" w:cs="Times New Roman"/>
              </w:rPr>
              <w:t>për të parandaluar</w:t>
            </w:r>
            <w:r w:rsidRPr="00FD0E49">
              <w:rPr>
                <w:rFonts w:ascii="Times New Roman" w:eastAsia="Georgia" w:hAnsi="Times New Roman" w:cs="Times New Roman"/>
                <w:color w:val="231F20"/>
              </w:rPr>
              <w:t xml:space="preserve"> infektimin.</w:t>
            </w:r>
          </w:p>
        </w:tc>
      </w:tr>
      <w:tr w:rsidR="0088105A" w:rsidRPr="00FD0E49" w14:paraId="295292AF" w14:textId="77777777" w:rsidTr="00474E87">
        <w:trPr>
          <w:trHeight w:val="1405"/>
        </w:trPr>
        <w:tc>
          <w:tcPr>
            <w:tcW w:w="445" w:type="dxa"/>
          </w:tcPr>
          <w:p w14:paraId="7D7C8179"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90"/>
              </w:rPr>
            </w:pPr>
          </w:p>
        </w:tc>
        <w:tc>
          <w:tcPr>
            <w:tcW w:w="2880" w:type="dxa"/>
          </w:tcPr>
          <w:p w14:paraId="2C8004C8"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Xanthomonas perforans </w:t>
            </w:r>
            <w:r w:rsidRPr="00FD0E49">
              <w:rPr>
                <w:rFonts w:ascii="Times New Roman" w:eastAsia="Georgia" w:hAnsi="Times New Roman" w:cs="Times New Roman"/>
                <w:color w:val="231F20"/>
                <w:w w:val="90"/>
              </w:rPr>
              <w:t>Jones</w:t>
            </w:r>
          </w:p>
          <w:p w14:paraId="46443004"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85"/>
              </w:rPr>
              <w:t>dhe</w:t>
            </w:r>
            <w:r w:rsidRPr="00FD0E49">
              <w:rPr>
                <w:rFonts w:ascii="Times New Roman" w:eastAsia="Georgia" w:hAnsi="Times New Roman" w:cs="Times New Roman"/>
                <w:i/>
                <w:color w:val="231F20"/>
                <w:w w:val="85"/>
              </w:rPr>
              <w:t xml:space="preserve"> al</w:t>
            </w:r>
            <w:r w:rsidRPr="00FD0E49">
              <w:rPr>
                <w:rFonts w:ascii="Times New Roman" w:eastAsia="Georgia" w:hAnsi="Times New Roman" w:cs="Times New Roman"/>
                <w:color w:val="231F20"/>
                <w:w w:val="85"/>
              </w:rPr>
              <w:t>.</w:t>
            </w:r>
          </w:p>
        </w:tc>
        <w:tc>
          <w:tcPr>
            <w:tcW w:w="1710" w:type="dxa"/>
          </w:tcPr>
          <w:p w14:paraId="40F2EE9B"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Capsicum annuum </w:t>
            </w:r>
            <w:r w:rsidRPr="00FD0E49">
              <w:rPr>
                <w:rFonts w:ascii="Times New Roman" w:eastAsia="Georgia" w:hAnsi="Times New Roman" w:cs="Times New Roman"/>
                <w:color w:val="231F20"/>
                <w:w w:val="80"/>
              </w:rPr>
              <w:t xml:space="preserve">L., </w:t>
            </w:r>
            <w:r w:rsidRPr="00FD0E49">
              <w:rPr>
                <w:rFonts w:ascii="Times New Roman" w:eastAsia="Georgia" w:hAnsi="Times New Roman" w:cs="Times New Roman"/>
                <w:i/>
                <w:color w:val="231F20"/>
                <w:w w:val="80"/>
              </w:rPr>
              <w:t xml:space="preserve">Solanum </w:t>
            </w:r>
            <w:r w:rsidRPr="00FD0E49">
              <w:rPr>
                <w:rFonts w:ascii="Times New Roman" w:eastAsia="Georgia" w:hAnsi="Times New Roman" w:cs="Times New Roman"/>
                <w:i/>
                <w:color w:val="231F20"/>
                <w:w w:val="90"/>
              </w:rPr>
              <w:t xml:space="preserve">lycopersicum </w:t>
            </w:r>
            <w:r w:rsidRPr="00FD0E49">
              <w:rPr>
                <w:rFonts w:ascii="Times New Roman" w:eastAsia="Georgia" w:hAnsi="Times New Roman" w:cs="Times New Roman"/>
                <w:color w:val="231F20"/>
                <w:w w:val="90"/>
              </w:rPr>
              <w:t>L.</w:t>
            </w:r>
          </w:p>
        </w:tc>
        <w:tc>
          <w:tcPr>
            <w:tcW w:w="4230" w:type="dxa"/>
          </w:tcPr>
          <w:p w14:paraId="42B89264" w14:textId="77777777" w:rsidR="0088105A" w:rsidRPr="00FD0E49" w:rsidRDefault="0088105A" w:rsidP="00474E87">
            <w:pPr>
              <w:widowControl w:val="0"/>
              <w:tabs>
                <w:tab w:val="left" w:pos="88"/>
              </w:tabs>
              <w:autoSpaceDE w:val="0"/>
              <w:autoSpaceDN w:val="0"/>
              <w:spacing w:line="237" w:lineRule="auto"/>
              <w:ind w:left="73" w:right="-15"/>
              <w:rPr>
                <w:rFonts w:ascii="Times New Roman" w:eastAsia="Georgia" w:hAnsi="Times New Roman" w:cs="Times New Roman"/>
                <w:lang w:val="en-US"/>
              </w:rPr>
            </w:pPr>
            <w:r w:rsidRPr="00FD0E49">
              <w:rPr>
                <w:rFonts w:ascii="Times New Roman" w:eastAsia="Georgia" w:hAnsi="Times New Roman" w:cs="Times New Roman"/>
                <w:color w:val="231F20"/>
                <w:w w:val="95"/>
              </w:rPr>
              <w:t>(a) farërat janë rritur nga fara që plotësojnë</w:t>
            </w:r>
            <w:r w:rsidRPr="00FD0E49">
              <w:rPr>
                <w:rFonts w:ascii="Times New Roman" w:eastAsia="Georgia" w:hAnsi="Times New Roman" w:cs="Times New Roman"/>
                <w:color w:val="231F20"/>
                <w:w w:val="90"/>
              </w:rPr>
              <w:t>kërkesat</w:t>
            </w:r>
            <w:r w:rsidRPr="00FD0E49">
              <w:rPr>
                <w:rFonts w:ascii="Times New Roman" w:eastAsia="Georgia" w:hAnsi="Times New Roman" w:cs="Times New Roman"/>
                <w:color w:val="231F20"/>
                <w:w w:val="95"/>
              </w:rPr>
              <w:t xml:space="preserve"> e </w:t>
            </w:r>
            <w:r w:rsidRPr="00FD0E49">
              <w:rPr>
                <w:rFonts w:ascii="Times New Roman" w:eastAsia="Georgia" w:hAnsi="Times New Roman" w:cs="Times New Roman"/>
                <w:color w:val="231F20"/>
                <w:w w:val="90"/>
              </w:rPr>
              <w:t xml:space="preserve"> përcaktuara në pjesën D për</w:t>
            </w:r>
            <w:r w:rsidRPr="00FD0E49">
              <w:rPr>
                <w:rFonts w:ascii="Times New Roman" w:eastAsia="Georgia" w:hAnsi="Times New Roman" w:cs="Times New Roman"/>
              </w:rPr>
              <w:t xml:space="preserve"> farat e</w:t>
            </w:r>
            <w:r w:rsidRPr="00FD0E49">
              <w:rPr>
                <w:rFonts w:ascii="Times New Roman" w:eastAsia="Georgia" w:hAnsi="Times New Roman" w:cs="Times New Roman"/>
                <w:color w:val="231F20"/>
                <w:w w:val="90"/>
              </w:rPr>
              <w:t xml:space="preserve"> perimeve;</w:t>
            </w:r>
            <w:r w:rsidRPr="00FD0E49">
              <w:rPr>
                <w:rFonts w:ascii="Times New Roman" w:eastAsia="Georgia" w:hAnsi="Times New Roman" w:cs="Times New Roman"/>
                <w:color w:val="231F20"/>
                <w:w w:val="95"/>
              </w:rPr>
              <w:t>dhe</w:t>
            </w:r>
          </w:p>
          <w:p w14:paraId="3DD4D740"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bimët e reja janë mbajtur në </w:t>
            </w:r>
            <w:r w:rsidRPr="00FD0E49">
              <w:rPr>
                <w:rFonts w:ascii="Times New Roman" w:eastAsia="Georgia" w:hAnsi="Times New Roman" w:cs="Times New Roman"/>
                <w:color w:val="231F20"/>
              </w:rPr>
              <w:t>kushte higjienike të</w:t>
            </w:r>
            <w:r w:rsidRPr="00FD0E49">
              <w:rPr>
                <w:rFonts w:ascii="Times New Roman" w:eastAsia="Georgia" w:hAnsi="Times New Roman" w:cs="Times New Roman"/>
                <w:color w:val="231F20"/>
                <w:w w:val="95"/>
              </w:rPr>
              <w:t xml:space="preserve"> përshtatshme </w:t>
            </w:r>
            <w:r w:rsidRPr="00FD0E49">
              <w:rPr>
                <w:rFonts w:ascii="Times New Roman" w:eastAsia="Georgia" w:hAnsi="Times New Roman" w:cs="Times New Roman"/>
              </w:rPr>
              <w:t>për të parandaluar</w:t>
            </w:r>
            <w:r w:rsidRPr="00FD0E49">
              <w:rPr>
                <w:rFonts w:ascii="Times New Roman" w:eastAsia="Georgia" w:hAnsi="Times New Roman" w:cs="Times New Roman"/>
                <w:color w:val="231F20"/>
              </w:rPr>
              <w:t xml:space="preserve"> infektimin.</w:t>
            </w:r>
          </w:p>
        </w:tc>
      </w:tr>
      <w:tr w:rsidR="0088105A" w:rsidRPr="00FD0E49" w14:paraId="31CA7416" w14:textId="77777777" w:rsidTr="00474E87">
        <w:trPr>
          <w:trHeight w:val="1406"/>
        </w:trPr>
        <w:tc>
          <w:tcPr>
            <w:tcW w:w="445" w:type="dxa"/>
          </w:tcPr>
          <w:p w14:paraId="5FD214A5"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196EEC50" w14:textId="77777777" w:rsidR="0088105A" w:rsidRPr="00FD0E49" w:rsidRDefault="0088105A" w:rsidP="00474E87">
            <w:pPr>
              <w:widowControl w:val="0"/>
              <w:autoSpaceDE w:val="0"/>
              <w:autoSpaceDN w:val="0"/>
              <w:spacing w:line="237" w:lineRule="auto"/>
              <w:ind w:right="428"/>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Xanthomonas vesicatoria </w:t>
            </w:r>
            <w:r w:rsidRPr="00FD0E49">
              <w:rPr>
                <w:rFonts w:ascii="Times New Roman" w:eastAsia="Georgia" w:hAnsi="Times New Roman" w:cs="Times New Roman"/>
                <w:color w:val="231F20"/>
                <w:w w:val="80"/>
              </w:rPr>
              <w:t xml:space="preserve">(ex </w:t>
            </w:r>
            <w:r w:rsidRPr="00FD0E49">
              <w:rPr>
                <w:rFonts w:ascii="Times New Roman" w:eastAsia="Georgia" w:hAnsi="Times New Roman" w:cs="Times New Roman"/>
                <w:color w:val="231F20"/>
                <w:w w:val="90"/>
              </w:rPr>
              <w:t xml:space="preserve">Doidge) Vauterin </w:t>
            </w:r>
            <w:r w:rsidRPr="00FD0E49">
              <w:rPr>
                <w:rFonts w:ascii="Times New Roman" w:eastAsia="Georgia" w:hAnsi="Times New Roman" w:cs="Times New Roman"/>
                <w:i/>
              </w:rPr>
              <w:t>et</w:t>
            </w:r>
            <w:r w:rsidRPr="00FD0E49">
              <w:rPr>
                <w:rFonts w:ascii="Times New Roman" w:eastAsia="Georgia" w:hAnsi="Times New Roman" w:cs="Times New Roman"/>
              </w:rPr>
              <w:t xml:space="preserve"> </w:t>
            </w:r>
            <w:r w:rsidRPr="00FD0E49">
              <w:rPr>
                <w:rFonts w:ascii="Times New Roman" w:eastAsia="Georgia" w:hAnsi="Times New Roman" w:cs="Times New Roman"/>
                <w:i/>
                <w:color w:val="231F20"/>
                <w:w w:val="90"/>
              </w:rPr>
              <w:t>al</w:t>
            </w:r>
            <w:r w:rsidRPr="00FD0E49">
              <w:rPr>
                <w:rFonts w:ascii="Times New Roman" w:eastAsia="Georgia" w:hAnsi="Times New Roman" w:cs="Times New Roman"/>
                <w:color w:val="231F20"/>
                <w:w w:val="90"/>
              </w:rPr>
              <w:t>.</w:t>
            </w:r>
          </w:p>
        </w:tc>
        <w:tc>
          <w:tcPr>
            <w:tcW w:w="1710" w:type="dxa"/>
          </w:tcPr>
          <w:p w14:paraId="4F6C81E4"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Capsicum annuum </w:t>
            </w:r>
            <w:r w:rsidRPr="00FD0E49">
              <w:rPr>
                <w:rFonts w:ascii="Times New Roman" w:eastAsia="Georgia" w:hAnsi="Times New Roman" w:cs="Times New Roman"/>
                <w:color w:val="231F20"/>
                <w:w w:val="80"/>
              </w:rPr>
              <w:t xml:space="preserve">L., </w:t>
            </w:r>
            <w:r w:rsidRPr="00FD0E49">
              <w:rPr>
                <w:rFonts w:ascii="Times New Roman" w:eastAsia="Georgia" w:hAnsi="Times New Roman" w:cs="Times New Roman"/>
                <w:i/>
                <w:color w:val="231F20"/>
                <w:w w:val="80"/>
              </w:rPr>
              <w:t xml:space="preserve">Solanum </w:t>
            </w:r>
            <w:r w:rsidRPr="00FD0E49">
              <w:rPr>
                <w:rFonts w:ascii="Times New Roman" w:eastAsia="Georgia" w:hAnsi="Times New Roman" w:cs="Times New Roman"/>
                <w:i/>
                <w:color w:val="231F20"/>
                <w:w w:val="90"/>
              </w:rPr>
              <w:t xml:space="preserve">lycopersicum </w:t>
            </w:r>
            <w:r w:rsidRPr="00FD0E49">
              <w:rPr>
                <w:rFonts w:ascii="Times New Roman" w:eastAsia="Georgia" w:hAnsi="Times New Roman" w:cs="Times New Roman"/>
                <w:color w:val="231F20"/>
                <w:w w:val="90"/>
              </w:rPr>
              <w:t>L.</w:t>
            </w:r>
          </w:p>
        </w:tc>
        <w:tc>
          <w:tcPr>
            <w:tcW w:w="4230" w:type="dxa"/>
          </w:tcPr>
          <w:p w14:paraId="10BFF6F3"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(a) farërat janë rritur nga fara që plotësojnë</w:t>
            </w:r>
            <w:r w:rsidRPr="00FD0E49">
              <w:rPr>
                <w:rFonts w:ascii="Times New Roman" w:eastAsia="Georgia" w:hAnsi="Times New Roman" w:cs="Times New Roman"/>
                <w:color w:val="231F20"/>
                <w:w w:val="90"/>
              </w:rPr>
              <w:t>kërkesat</w:t>
            </w:r>
            <w:r w:rsidRPr="00FD0E49">
              <w:rPr>
                <w:rFonts w:ascii="Times New Roman" w:eastAsia="Georgia" w:hAnsi="Times New Roman" w:cs="Times New Roman"/>
                <w:color w:val="231F20"/>
                <w:w w:val="95"/>
              </w:rPr>
              <w:t xml:space="preserve"> e </w:t>
            </w:r>
            <w:r w:rsidRPr="00FD0E49">
              <w:rPr>
                <w:rFonts w:ascii="Times New Roman" w:eastAsia="Georgia" w:hAnsi="Times New Roman" w:cs="Times New Roman"/>
                <w:color w:val="231F20"/>
                <w:w w:val="90"/>
              </w:rPr>
              <w:t xml:space="preserve"> përcaktuara në pjesën D për</w:t>
            </w:r>
            <w:r w:rsidRPr="00FD0E49">
              <w:rPr>
                <w:rFonts w:ascii="Times New Roman" w:eastAsia="Georgia" w:hAnsi="Times New Roman" w:cs="Times New Roman"/>
              </w:rPr>
              <w:t xml:space="preserve"> farat e</w:t>
            </w:r>
            <w:r w:rsidRPr="00FD0E49">
              <w:rPr>
                <w:rFonts w:ascii="Times New Roman" w:eastAsia="Georgia" w:hAnsi="Times New Roman" w:cs="Times New Roman"/>
                <w:color w:val="231F20"/>
                <w:w w:val="90"/>
              </w:rPr>
              <w:t xml:space="preserve"> perimeve;</w:t>
            </w:r>
            <w:r w:rsidRPr="00FD0E49">
              <w:rPr>
                <w:rFonts w:ascii="Times New Roman" w:eastAsia="Georgia" w:hAnsi="Times New Roman" w:cs="Times New Roman"/>
                <w:color w:val="231F20"/>
                <w:w w:val="95"/>
              </w:rPr>
              <w:t>dhe</w:t>
            </w:r>
          </w:p>
          <w:p w14:paraId="2F718A11"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bimët e reja janë mbajtur në </w:t>
            </w:r>
            <w:r w:rsidRPr="00FD0E49">
              <w:rPr>
                <w:rFonts w:ascii="Times New Roman" w:eastAsia="Georgia" w:hAnsi="Times New Roman" w:cs="Times New Roman"/>
                <w:color w:val="231F20"/>
              </w:rPr>
              <w:t>kushte higjienike të</w:t>
            </w:r>
            <w:r w:rsidRPr="00FD0E49">
              <w:rPr>
                <w:rFonts w:ascii="Times New Roman" w:eastAsia="Georgia" w:hAnsi="Times New Roman" w:cs="Times New Roman"/>
                <w:color w:val="231F20"/>
                <w:w w:val="95"/>
              </w:rPr>
              <w:t xml:space="preserve"> përshtatshme </w:t>
            </w:r>
            <w:r w:rsidRPr="00FD0E49">
              <w:rPr>
                <w:rFonts w:ascii="Times New Roman" w:eastAsia="Georgia" w:hAnsi="Times New Roman" w:cs="Times New Roman"/>
              </w:rPr>
              <w:t>për të parandaluar</w:t>
            </w:r>
            <w:r w:rsidRPr="00FD0E49">
              <w:rPr>
                <w:rFonts w:ascii="Times New Roman" w:eastAsia="Georgia" w:hAnsi="Times New Roman" w:cs="Times New Roman"/>
                <w:color w:val="231F20"/>
              </w:rPr>
              <w:t xml:space="preserve"> infektimin.</w:t>
            </w:r>
          </w:p>
        </w:tc>
      </w:tr>
      <w:tr w:rsidR="0088105A" w:rsidRPr="00FD0E49" w14:paraId="6E164518" w14:textId="77777777" w:rsidTr="00474E87">
        <w:trPr>
          <w:trHeight w:val="485"/>
        </w:trPr>
        <w:tc>
          <w:tcPr>
            <w:tcW w:w="9265" w:type="dxa"/>
            <w:gridSpan w:val="4"/>
            <w:vAlign w:val="center"/>
          </w:tcPr>
          <w:p w14:paraId="3ED43587" w14:textId="77777777" w:rsidR="0088105A" w:rsidRPr="00FD0E49" w:rsidRDefault="0088105A" w:rsidP="00474E87">
            <w:pPr>
              <w:widowControl w:val="0"/>
              <w:tabs>
                <w:tab w:val="left" w:pos="382"/>
              </w:tabs>
              <w:autoSpaceDE w:val="0"/>
              <w:autoSpaceDN w:val="0"/>
              <w:spacing w:line="237" w:lineRule="auto"/>
              <w:ind w:right="-15"/>
              <w:jc w:val="center"/>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Kërpudhat dhe oomicetet</w:t>
            </w:r>
          </w:p>
        </w:tc>
      </w:tr>
      <w:tr w:rsidR="0088105A" w:rsidRPr="00FD0E49" w14:paraId="1DD584AC" w14:textId="77777777" w:rsidTr="00474E87">
        <w:trPr>
          <w:trHeight w:val="665"/>
        </w:trPr>
        <w:tc>
          <w:tcPr>
            <w:tcW w:w="445" w:type="dxa"/>
          </w:tcPr>
          <w:p w14:paraId="6765ADBE" w14:textId="77777777" w:rsidR="0088105A" w:rsidRPr="00FD0E49" w:rsidRDefault="0088105A" w:rsidP="00474E87">
            <w:pPr>
              <w:pStyle w:val="ListParagraph"/>
              <w:widowControl w:val="0"/>
              <w:tabs>
                <w:tab w:val="left" w:pos="-109"/>
              </w:tabs>
              <w:autoSpaceDE w:val="0"/>
              <w:autoSpaceDN w:val="0"/>
              <w:spacing w:line="237" w:lineRule="auto"/>
              <w:ind w:left="0" w:right="-111" w:hanging="109"/>
              <w:rPr>
                <w:rFonts w:ascii="Times New Roman" w:eastAsia="Georgia" w:hAnsi="Times New Roman" w:cs="Times New Roman"/>
                <w:b/>
                <w:color w:val="231F20"/>
                <w:w w:val="80"/>
              </w:rPr>
            </w:pPr>
            <w:r w:rsidRPr="00FD0E49">
              <w:rPr>
                <w:rFonts w:ascii="Times New Roman" w:eastAsia="Georgia" w:hAnsi="Times New Roman" w:cs="Times New Roman"/>
                <w:b/>
                <w:color w:val="231F20"/>
                <w:w w:val="80"/>
              </w:rPr>
              <w:t xml:space="preserve"> Nr.</w:t>
            </w:r>
          </w:p>
        </w:tc>
        <w:tc>
          <w:tcPr>
            <w:tcW w:w="2880" w:type="dxa"/>
          </w:tcPr>
          <w:p w14:paraId="42C72DF6"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6E3B0B55"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230" w:type="dxa"/>
          </w:tcPr>
          <w:p w14:paraId="6A2EBB54"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0128A751" w14:textId="77777777" w:rsidTr="00474E87">
        <w:trPr>
          <w:trHeight w:val="1406"/>
        </w:trPr>
        <w:tc>
          <w:tcPr>
            <w:tcW w:w="445" w:type="dxa"/>
          </w:tcPr>
          <w:p w14:paraId="234F7754"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3AA197E0" w14:textId="77777777" w:rsidR="0088105A" w:rsidRPr="00FD0E49" w:rsidRDefault="0088105A" w:rsidP="00474E87">
            <w:pPr>
              <w:widowControl w:val="0"/>
              <w:autoSpaceDE w:val="0"/>
              <w:autoSpaceDN w:val="0"/>
              <w:spacing w:line="237" w:lineRule="auto"/>
              <w:rPr>
                <w:rFonts w:ascii="Times New Roman" w:eastAsia="Georgia" w:hAnsi="Times New Roman" w:cs="Times New Roman"/>
              </w:rPr>
            </w:pPr>
            <w:r w:rsidRPr="00FD0E49">
              <w:rPr>
                <w:rFonts w:ascii="Times New Roman" w:eastAsia="Georgia" w:hAnsi="Times New Roman" w:cs="Times New Roman"/>
                <w:i/>
                <w:color w:val="231F20"/>
                <w:w w:val="90"/>
              </w:rPr>
              <w:t xml:space="preserve">Fusarium </w:t>
            </w:r>
            <w:r w:rsidRPr="00FD0E49">
              <w:rPr>
                <w:rFonts w:ascii="Times New Roman" w:eastAsia="Georgia" w:hAnsi="Times New Roman" w:cs="Times New Roman"/>
                <w:color w:val="231F20"/>
                <w:w w:val="90"/>
              </w:rPr>
              <w:t xml:space="preserve">Link (gjini anamorfike), përveç </w:t>
            </w:r>
            <w:r w:rsidRPr="00FD0E49">
              <w:rPr>
                <w:rFonts w:ascii="Times New Roman" w:eastAsia="Georgia" w:hAnsi="Times New Roman" w:cs="Times New Roman"/>
                <w:i/>
                <w:color w:val="231F20"/>
                <w:w w:val="90"/>
              </w:rPr>
              <w:t xml:space="preserve">Fusarium </w:t>
            </w:r>
            <w:r w:rsidRPr="00FD0E49">
              <w:rPr>
                <w:rFonts w:ascii="Times New Roman" w:eastAsia="Georgia" w:hAnsi="Times New Roman" w:cs="Times New Roman"/>
                <w:i/>
                <w:color w:val="231F20"/>
                <w:w w:val="85"/>
              </w:rPr>
              <w:t xml:space="preserve">oxysporum </w:t>
            </w:r>
            <w:r w:rsidRPr="00FD0E49">
              <w:rPr>
                <w:rFonts w:ascii="Times New Roman" w:eastAsia="Georgia" w:hAnsi="Times New Roman" w:cs="Times New Roman"/>
                <w:color w:val="231F20"/>
                <w:w w:val="85"/>
              </w:rPr>
              <w:t>f. sp.</w:t>
            </w:r>
            <w:r w:rsidRPr="00FD0E49">
              <w:rPr>
                <w:rFonts w:ascii="Times New Roman" w:eastAsia="Georgia" w:hAnsi="Times New Roman" w:cs="Times New Roman"/>
                <w:i/>
                <w:color w:val="231F20"/>
                <w:w w:val="85"/>
              </w:rPr>
              <w:t xml:space="preserve">albedinis </w:t>
            </w:r>
            <w:r w:rsidRPr="00FD0E49">
              <w:rPr>
                <w:rFonts w:ascii="Times New Roman" w:eastAsia="Georgia" w:hAnsi="Times New Roman" w:cs="Times New Roman"/>
                <w:color w:val="231F20"/>
                <w:w w:val="85"/>
              </w:rPr>
              <w:t>(Vrit.</w:t>
            </w:r>
            <w:r w:rsidRPr="00FD0E49">
              <w:rPr>
                <w:rFonts w:ascii="Times New Roman" w:eastAsia="Georgia" w:hAnsi="Times New Roman" w:cs="Times New Roman"/>
                <w:color w:val="231F20"/>
                <w:w w:val="95"/>
              </w:rPr>
              <w:t xml:space="preserve">&amp; Maire) W.L. Gordon dhe </w:t>
            </w:r>
            <w:r w:rsidRPr="00FD0E49">
              <w:rPr>
                <w:rFonts w:ascii="Times New Roman" w:eastAsia="Georgia" w:hAnsi="Times New Roman" w:cs="Times New Roman"/>
                <w:i/>
                <w:color w:val="231F20"/>
                <w:w w:val="80"/>
              </w:rPr>
              <w:t xml:space="preserve">Fusarium circinatum </w:t>
            </w:r>
            <w:r w:rsidRPr="00FD0E49">
              <w:rPr>
                <w:rFonts w:ascii="Times New Roman" w:eastAsia="Georgia" w:hAnsi="Times New Roman" w:cs="Times New Roman"/>
                <w:color w:val="231F20"/>
                <w:w w:val="80"/>
              </w:rPr>
              <w:t xml:space="preserve">Nirenberg </w:t>
            </w:r>
            <w:r w:rsidRPr="00FD0E49">
              <w:rPr>
                <w:rFonts w:ascii="Times New Roman" w:eastAsia="Georgia" w:hAnsi="Times New Roman" w:cs="Times New Roman"/>
                <w:color w:val="231F20"/>
                <w:w w:val="95"/>
              </w:rPr>
              <w:t>&amp; O'Donnell</w:t>
            </w:r>
          </w:p>
        </w:tc>
        <w:tc>
          <w:tcPr>
            <w:tcW w:w="1710" w:type="dxa"/>
          </w:tcPr>
          <w:p w14:paraId="644C355A"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Asparagus officinalis </w:t>
            </w:r>
            <w:r w:rsidRPr="00FD0E49">
              <w:rPr>
                <w:rFonts w:ascii="Times New Roman" w:eastAsia="Georgia" w:hAnsi="Times New Roman" w:cs="Times New Roman"/>
                <w:color w:val="231F20"/>
                <w:w w:val="90"/>
              </w:rPr>
              <w:t>L.</w:t>
            </w:r>
          </w:p>
        </w:tc>
        <w:tc>
          <w:tcPr>
            <w:tcW w:w="4230" w:type="dxa"/>
          </w:tcPr>
          <w:p w14:paraId="5AA7BAC0" w14:textId="77777777" w:rsidR="0088105A" w:rsidRPr="00FD0E49" w:rsidRDefault="0088105A" w:rsidP="00474E87">
            <w:pPr>
              <w:widowControl w:val="0"/>
              <w:autoSpaceDE w:val="0"/>
              <w:autoSpaceDN w:val="0"/>
              <w:spacing w:line="237"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w:t>
            </w:r>
          </w:p>
          <w:p w14:paraId="6FB437A8" w14:textId="77777777" w:rsidR="0088105A" w:rsidRPr="00FD0E49" w:rsidRDefault="0088105A" w:rsidP="00474E87">
            <w:pPr>
              <w:widowControl w:val="0"/>
              <w:autoSpaceDE w:val="0"/>
              <w:autoSpaceDN w:val="0"/>
              <w:spacing w:line="237"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kultura është inspektuar vizualisht në një kohë të përshtatshme për zbulimin e dëmtuesit gjatë sezonit të rritjes, një mostër përfaqësuese e bimëve është shkulur dhe nuk janë vërejtur simptoma të </w:t>
            </w:r>
            <w:r w:rsidRPr="00FD0E49">
              <w:rPr>
                <w:rFonts w:ascii="Times New Roman" w:eastAsia="Georgia" w:hAnsi="Times New Roman" w:cs="Times New Roman"/>
                <w:i/>
                <w:color w:val="231F20"/>
                <w:w w:val="95"/>
              </w:rPr>
              <w:t xml:space="preserve">Fusarium </w:t>
            </w:r>
            <w:r w:rsidRPr="00FD0E49">
              <w:rPr>
                <w:rFonts w:ascii="Times New Roman" w:eastAsia="Georgia" w:hAnsi="Times New Roman" w:cs="Times New Roman"/>
                <w:color w:val="231F20"/>
                <w:w w:val="95"/>
              </w:rPr>
              <w:t xml:space="preserve">Link; </w:t>
            </w:r>
          </w:p>
          <w:p w14:paraId="6FC8150D" w14:textId="77777777" w:rsidR="0088105A" w:rsidRPr="00FD0E49" w:rsidRDefault="0088105A" w:rsidP="00474E87">
            <w:pPr>
              <w:widowControl w:val="0"/>
              <w:autoSpaceDE w:val="0"/>
              <w:autoSpaceDN w:val="0"/>
              <w:spacing w:line="237"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69DC78A6"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lang w:val="en-US"/>
              </w:rPr>
              <w:t xml:space="preserve">(ii) kultura është inspektuar vizualisht të paktën dy herë në kohë të përshtatshme për zbulimin e dëmtuesit gjatë sezoni i rritjes dhe bimët që shfaqin simptoma të Fusarium Link janë hequr menjëherë dhe dhe asnjë simptomë nuk vërehet në një inspektim përfundimtar shtesë të kulturave në rritje; </w:t>
            </w:r>
          </w:p>
          <w:p w14:paraId="4A0D6BEB"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lang w:val="en-US"/>
              </w:rPr>
              <w:t xml:space="preserve">dhe </w:t>
            </w:r>
          </w:p>
          <w:p w14:paraId="7FF1FA9F"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lang w:val="en-US"/>
              </w:rPr>
              <w:t xml:space="preserve">(b) kurorat janë inspektuar vizualisht përpara lëvizjes dhe nuk janë parë simptoma të </w:t>
            </w:r>
            <w:r w:rsidRPr="00FD0E49">
              <w:rPr>
                <w:rFonts w:ascii="Times New Roman" w:eastAsia="Georgia" w:hAnsi="Times New Roman" w:cs="Times New Roman"/>
                <w:i/>
                <w:lang w:val="en-US"/>
              </w:rPr>
              <w:t>Fusarium</w:t>
            </w:r>
            <w:r w:rsidRPr="00FD0E49">
              <w:rPr>
                <w:rFonts w:ascii="Times New Roman" w:eastAsia="Georgia" w:hAnsi="Times New Roman" w:cs="Times New Roman"/>
                <w:lang w:val="en-US"/>
              </w:rPr>
              <w:t xml:space="preserve"> Link.</w:t>
            </w:r>
          </w:p>
        </w:tc>
      </w:tr>
      <w:tr w:rsidR="0088105A" w:rsidRPr="00FD0E49" w14:paraId="27C7AC73" w14:textId="77777777" w:rsidTr="00474E87">
        <w:trPr>
          <w:trHeight w:val="1406"/>
        </w:trPr>
        <w:tc>
          <w:tcPr>
            <w:tcW w:w="445" w:type="dxa"/>
          </w:tcPr>
          <w:p w14:paraId="0FA78427"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288588B7"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85"/>
              </w:rPr>
              <w:t>Helicobasidium brebissonii</w:t>
            </w:r>
          </w:p>
          <w:p w14:paraId="25DA8A78"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95"/>
              </w:rPr>
              <w:t>(Desm.) Donk</w:t>
            </w:r>
          </w:p>
        </w:tc>
        <w:tc>
          <w:tcPr>
            <w:tcW w:w="1710" w:type="dxa"/>
          </w:tcPr>
          <w:p w14:paraId="4BFEDF5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Asparagus officinalis </w:t>
            </w:r>
            <w:r w:rsidRPr="00FD0E49">
              <w:rPr>
                <w:rFonts w:ascii="Times New Roman" w:eastAsia="Georgia" w:hAnsi="Times New Roman" w:cs="Times New Roman"/>
                <w:color w:val="231F20"/>
                <w:w w:val="90"/>
              </w:rPr>
              <w:t>L.</w:t>
            </w:r>
          </w:p>
        </w:tc>
        <w:tc>
          <w:tcPr>
            <w:tcW w:w="4230" w:type="dxa"/>
          </w:tcPr>
          <w:p w14:paraId="0BCB0894"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(i) kultura është inspektuar vizualisht në një kohë të përshtatshme për zbulimin e dëmtuesit gjatë sezonit të rritjes, një mostër përfaqësuese e bimëve është shkulur dhe nuk janë vërejtur simptoma të </w:t>
            </w:r>
            <w:r w:rsidRPr="00FD0E49">
              <w:rPr>
                <w:rFonts w:ascii="Times New Roman" w:eastAsia="Georgia" w:hAnsi="Times New Roman" w:cs="Times New Roman"/>
                <w:i/>
                <w:color w:val="231F20"/>
                <w:w w:val="95"/>
              </w:rPr>
              <w:t>Helicobasidium brebissonii</w:t>
            </w:r>
            <w:r w:rsidRPr="00FD0E49">
              <w:rPr>
                <w:rFonts w:ascii="Times New Roman" w:eastAsia="Georgia" w:hAnsi="Times New Roman" w:cs="Times New Roman"/>
                <w:color w:val="231F20"/>
                <w:w w:val="95"/>
              </w:rPr>
              <w:t xml:space="preserve"> (Desm.) Donk; ose </w:t>
            </w:r>
          </w:p>
          <w:p w14:paraId="0714CA38"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kultura është inspektuar vizualisht të paktën dy herë në kohë të përshtatshme për zbulimin e dëmtuesve gjatë sezonit të rritjes dhe bimëve që shfaqin simptoma të </w:t>
            </w:r>
            <w:r w:rsidRPr="00FD0E49">
              <w:rPr>
                <w:rFonts w:ascii="Times New Roman" w:eastAsia="Georgia" w:hAnsi="Times New Roman" w:cs="Times New Roman"/>
                <w:i/>
                <w:color w:val="231F20"/>
                <w:w w:val="95"/>
              </w:rPr>
              <w:t>Helicobasidium brebissonii</w:t>
            </w:r>
            <w:r w:rsidRPr="00FD0E49">
              <w:rPr>
                <w:rFonts w:ascii="Times New Roman" w:eastAsia="Georgia" w:hAnsi="Times New Roman" w:cs="Times New Roman"/>
                <w:color w:val="231F20"/>
                <w:w w:val="95"/>
              </w:rPr>
              <w:t xml:space="preserve"> (Desm.) Donk janë hequr menjëherë dhe  </w:t>
            </w:r>
            <w:r w:rsidRPr="00FD0E49">
              <w:rPr>
                <w:rFonts w:ascii="Times New Roman" w:eastAsia="Georgia" w:hAnsi="Times New Roman" w:cs="Times New Roman"/>
              </w:rPr>
              <w:t>dhe asnjë simptomë nuk vërehet në një inspektim përfundimtar shtesë të kulturave në rritje</w:t>
            </w:r>
            <w:r w:rsidRPr="00FD0E49">
              <w:rPr>
                <w:rFonts w:ascii="Times New Roman" w:eastAsia="Georgia" w:hAnsi="Times New Roman" w:cs="Times New Roman"/>
                <w:color w:val="231F20"/>
                <w:w w:val="95"/>
              </w:rPr>
              <w:t>;</w:t>
            </w:r>
          </w:p>
          <w:p w14:paraId="439E7F84"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dhe </w:t>
            </w:r>
          </w:p>
          <w:p w14:paraId="328EB522"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kurorat janë inspektuar vizualisht përpara lëvizjes dhe nuk janë parë simptoma të </w:t>
            </w:r>
            <w:r w:rsidRPr="00FD0E49">
              <w:rPr>
                <w:rFonts w:ascii="Times New Roman" w:eastAsia="Georgia" w:hAnsi="Times New Roman" w:cs="Times New Roman"/>
                <w:i/>
                <w:color w:val="231F20"/>
                <w:w w:val="95"/>
              </w:rPr>
              <w:t>Helicobasidium brebissonii</w:t>
            </w:r>
            <w:r w:rsidRPr="00FD0E49">
              <w:rPr>
                <w:rFonts w:ascii="Times New Roman" w:eastAsia="Georgia" w:hAnsi="Times New Roman" w:cs="Times New Roman"/>
                <w:color w:val="231F20"/>
                <w:w w:val="95"/>
              </w:rPr>
              <w:t xml:space="preserve"> (Desm.) Donk.</w:t>
            </w:r>
          </w:p>
        </w:tc>
      </w:tr>
      <w:tr w:rsidR="0088105A" w:rsidRPr="00FD0E49" w14:paraId="09B2F609" w14:textId="77777777" w:rsidTr="00474E87">
        <w:trPr>
          <w:trHeight w:val="1406"/>
        </w:trPr>
        <w:tc>
          <w:tcPr>
            <w:tcW w:w="445" w:type="dxa"/>
          </w:tcPr>
          <w:p w14:paraId="322F7C1D"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62B9312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Stromatinia cepivora </w:t>
            </w:r>
            <w:r w:rsidRPr="00FD0E49">
              <w:rPr>
                <w:rFonts w:ascii="Times New Roman" w:eastAsia="Georgia" w:hAnsi="Times New Roman" w:cs="Times New Roman"/>
                <w:color w:val="231F20"/>
                <w:w w:val="90"/>
              </w:rPr>
              <w:t>Berk.</w:t>
            </w:r>
          </w:p>
        </w:tc>
        <w:tc>
          <w:tcPr>
            <w:tcW w:w="1710" w:type="dxa"/>
          </w:tcPr>
          <w:p w14:paraId="75A0D14E" w14:textId="77777777" w:rsidR="0088105A" w:rsidRPr="00FD0E49" w:rsidRDefault="0088105A" w:rsidP="00474E87">
            <w:pPr>
              <w:widowControl w:val="0"/>
              <w:autoSpaceDE w:val="0"/>
              <w:autoSpaceDN w:val="0"/>
              <w:spacing w:line="237" w:lineRule="auto"/>
              <w:ind w:right="40"/>
              <w:rPr>
                <w:rFonts w:ascii="Times New Roman" w:eastAsia="Georgia" w:hAnsi="Times New Roman" w:cs="Times New Roman"/>
              </w:rPr>
            </w:pPr>
            <w:r w:rsidRPr="00FD0E49">
              <w:rPr>
                <w:rFonts w:ascii="Times New Roman" w:eastAsia="Georgia" w:hAnsi="Times New Roman" w:cs="Times New Roman"/>
                <w:i/>
                <w:color w:val="231F20"/>
                <w:w w:val="90"/>
              </w:rPr>
              <w:t xml:space="preserve">Allium cepa </w:t>
            </w:r>
            <w:r w:rsidRPr="00FD0E49">
              <w:rPr>
                <w:rFonts w:ascii="Times New Roman" w:eastAsia="Georgia" w:hAnsi="Times New Roman" w:cs="Times New Roman"/>
                <w:color w:val="231F20"/>
                <w:w w:val="90"/>
              </w:rPr>
              <w:t xml:space="preserve">L., </w:t>
            </w:r>
          </w:p>
          <w:p w14:paraId="358A997E" w14:textId="77777777" w:rsidR="0088105A" w:rsidRPr="00FD0E49" w:rsidRDefault="0088105A" w:rsidP="00474E87">
            <w:pPr>
              <w:widowControl w:val="0"/>
              <w:autoSpaceDE w:val="0"/>
              <w:autoSpaceDN w:val="0"/>
              <w:spacing w:line="237" w:lineRule="auto"/>
              <w:ind w:right="40"/>
              <w:rPr>
                <w:rFonts w:ascii="Times New Roman" w:eastAsia="Georgia" w:hAnsi="Times New Roman" w:cs="Times New Roman"/>
                <w:lang w:val="sv-SE"/>
              </w:rPr>
            </w:pPr>
            <w:r w:rsidRPr="00FD0E49">
              <w:rPr>
                <w:rFonts w:ascii="Times New Roman" w:eastAsia="Georgia" w:hAnsi="Times New Roman" w:cs="Times New Roman"/>
                <w:i/>
                <w:color w:val="231F20"/>
                <w:w w:val="90"/>
              </w:rPr>
              <w:t xml:space="preserve">Allium </w:t>
            </w:r>
            <w:r w:rsidRPr="00FD0E49">
              <w:rPr>
                <w:rFonts w:ascii="Times New Roman" w:eastAsia="Georgia" w:hAnsi="Times New Roman" w:cs="Times New Roman"/>
                <w:i/>
                <w:color w:val="231F20"/>
                <w:w w:val="85"/>
              </w:rPr>
              <w:t xml:space="preserve">fistulosum </w:t>
            </w:r>
            <w:r w:rsidRPr="00FD0E49">
              <w:rPr>
                <w:rFonts w:ascii="Times New Roman" w:eastAsia="Georgia" w:hAnsi="Times New Roman" w:cs="Times New Roman"/>
                <w:color w:val="231F20"/>
                <w:w w:val="85"/>
              </w:rPr>
              <w:t xml:space="preserve">L., </w:t>
            </w:r>
            <w:r w:rsidRPr="00FD0E49">
              <w:rPr>
                <w:rFonts w:ascii="Times New Roman" w:eastAsia="Georgia" w:hAnsi="Times New Roman" w:cs="Times New Roman"/>
                <w:i/>
                <w:color w:val="231F20"/>
                <w:w w:val="85"/>
              </w:rPr>
              <w:t xml:space="preserve">Allium porrum </w:t>
            </w:r>
            <w:r w:rsidRPr="00FD0E49">
              <w:rPr>
                <w:rFonts w:ascii="Times New Roman" w:eastAsia="Georgia" w:hAnsi="Times New Roman" w:cs="Times New Roman"/>
                <w:color w:val="231F20"/>
                <w:w w:val="90"/>
              </w:rPr>
              <w:t>L.</w:t>
            </w:r>
          </w:p>
        </w:tc>
        <w:tc>
          <w:tcPr>
            <w:tcW w:w="4230" w:type="dxa"/>
          </w:tcPr>
          <w:p w14:paraId="212F4FDE"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(a) bimët janë transplante të rritura në terrene të pastra nga </w:t>
            </w:r>
            <w:r w:rsidRPr="00FD0E49">
              <w:rPr>
                <w:rFonts w:ascii="Times New Roman" w:eastAsia="Georgia" w:hAnsi="Times New Roman" w:cs="Times New Roman"/>
                <w:i/>
              </w:rPr>
              <w:t>Stromatinia cepivora</w:t>
            </w:r>
            <w:r w:rsidRPr="00FD0E49">
              <w:rPr>
                <w:rFonts w:ascii="Times New Roman" w:eastAsia="Georgia" w:hAnsi="Times New Roman" w:cs="Times New Roman"/>
              </w:rPr>
              <w:t xml:space="preserve"> Berk.; </w:t>
            </w:r>
          </w:p>
          <w:p w14:paraId="2F17AA00"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ose</w:t>
            </w:r>
          </w:p>
          <w:p w14:paraId="39E19E3D"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(b) (i) - kultura është inspektuar </w:t>
            </w:r>
            <w:r w:rsidRPr="00FD0E49">
              <w:rPr>
                <w:rFonts w:ascii="Times New Roman" w:eastAsia="Georgia" w:hAnsi="Times New Roman" w:cs="Times New Roman"/>
              </w:rPr>
              <w:lastRenderedPageBreak/>
              <w:t xml:space="preserve">vizualisht në një kohë të përshtatshme për zbulimin e dëmtuesit gjatë sezonit të rritjes dhe nuk janë hasur  simptoma të </w:t>
            </w:r>
            <w:r w:rsidRPr="00FD0E49">
              <w:rPr>
                <w:rFonts w:ascii="Times New Roman" w:eastAsia="Georgia" w:hAnsi="Times New Roman" w:cs="Times New Roman"/>
                <w:i/>
              </w:rPr>
              <w:t>Stromatina cepivora</w:t>
            </w:r>
            <w:r w:rsidRPr="00FD0E49">
              <w:rPr>
                <w:rFonts w:ascii="Times New Roman" w:eastAsia="Georgia" w:hAnsi="Times New Roman" w:cs="Times New Roman"/>
              </w:rPr>
              <w:t xml:space="preserve"> Berk.; ose </w:t>
            </w:r>
          </w:p>
          <w:p w14:paraId="1F8054A4"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 kultura është inspektuar vizualisht në një kohë të përshtatshme për zbulimin e dëmtuesve gjatë sezonit të rritjes dhe bimëve që shfaqin simptoma të </w:t>
            </w:r>
            <w:r w:rsidRPr="00FD0E49">
              <w:rPr>
                <w:rFonts w:ascii="Times New Roman" w:eastAsia="Georgia" w:hAnsi="Times New Roman" w:cs="Times New Roman"/>
                <w:i/>
              </w:rPr>
              <w:t>Stromatina cepivora</w:t>
            </w:r>
            <w:r w:rsidRPr="00FD0E49">
              <w:rPr>
                <w:rFonts w:ascii="Times New Roman" w:eastAsia="Georgia" w:hAnsi="Times New Roman" w:cs="Times New Roman"/>
              </w:rPr>
              <w:t xml:space="preserve"> Berk. janë hequr menjëherë dhe dhe asnjë simptomë nuk vërehet në një inspektim përfundimtar shtesë të kulturave në rritje;</w:t>
            </w:r>
          </w:p>
          <w:p w14:paraId="193BE030"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dhe </w:t>
            </w:r>
          </w:p>
          <w:p w14:paraId="2914454A"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(ii)  bimët janë inspektuar vizualisht përpara lëvizjes dhe nuk janë hasur simptoma të </w:t>
            </w:r>
            <w:r w:rsidRPr="00FD0E49">
              <w:rPr>
                <w:rFonts w:ascii="Times New Roman" w:eastAsia="Georgia" w:hAnsi="Times New Roman" w:cs="Times New Roman"/>
                <w:i/>
              </w:rPr>
              <w:t xml:space="preserve">Stromatinia cepivora </w:t>
            </w:r>
            <w:r w:rsidRPr="00FD0E49">
              <w:rPr>
                <w:rFonts w:ascii="Times New Roman" w:eastAsia="Georgia" w:hAnsi="Times New Roman" w:cs="Times New Roman"/>
              </w:rPr>
              <w:t xml:space="preserve">Berk. </w:t>
            </w:r>
          </w:p>
        </w:tc>
      </w:tr>
      <w:tr w:rsidR="0088105A" w:rsidRPr="00FD0E49" w14:paraId="723B916A" w14:textId="77777777" w:rsidTr="00474E87">
        <w:trPr>
          <w:trHeight w:val="1406"/>
        </w:trPr>
        <w:tc>
          <w:tcPr>
            <w:tcW w:w="445" w:type="dxa"/>
          </w:tcPr>
          <w:p w14:paraId="31957C0E"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4EC4F52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Stromatinia cepivora </w:t>
            </w:r>
            <w:r w:rsidRPr="00FD0E49">
              <w:rPr>
                <w:rFonts w:ascii="Times New Roman" w:eastAsia="Georgia" w:hAnsi="Times New Roman" w:cs="Times New Roman"/>
                <w:color w:val="231F20"/>
                <w:w w:val="90"/>
              </w:rPr>
              <w:t>Berk.</w:t>
            </w:r>
          </w:p>
        </w:tc>
        <w:tc>
          <w:tcPr>
            <w:tcW w:w="1710" w:type="dxa"/>
          </w:tcPr>
          <w:p w14:paraId="74FEEC94"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Allium sativum </w:t>
            </w:r>
            <w:r w:rsidRPr="00FD0E49">
              <w:rPr>
                <w:rFonts w:ascii="Times New Roman" w:eastAsia="Georgia" w:hAnsi="Times New Roman" w:cs="Times New Roman"/>
                <w:color w:val="231F20"/>
                <w:w w:val="90"/>
              </w:rPr>
              <w:t>L.</w:t>
            </w:r>
          </w:p>
        </w:tc>
        <w:tc>
          <w:tcPr>
            <w:tcW w:w="4230" w:type="dxa"/>
          </w:tcPr>
          <w:p w14:paraId="72C6E82B" w14:textId="77777777" w:rsidR="0088105A" w:rsidRPr="00FD0E49" w:rsidRDefault="0088105A" w:rsidP="00474E87">
            <w:pPr>
              <w:widowControl w:val="0"/>
              <w:tabs>
                <w:tab w:val="left" w:pos="426"/>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w:t>
            </w:r>
          </w:p>
          <w:p w14:paraId="53C5A3F2" w14:textId="77777777" w:rsidR="0088105A" w:rsidRPr="00FD0E49" w:rsidRDefault="0088105A" w:rsidP="00474E87">
            <w:pPr>
              <w:widowControl w:val="0"/>
              <w:tabs>
                <w:tab w:val="left" w:pos="426"/>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(i)  kultura është inspektuar vizualisht në një</w:t>
            </w:r>
            <w:r w:rsidRPr="00FD0E49">
              <w:rPr>
                <w:rFonts w:ascii="Times New Roman" w:eastAsia="Georgia" w:hAnsi="Times New Roman" w:cs="Times New Roman"/>
              </w:rPr>
              <w:t xml:space="preserve"> kohë</w:t>
            </w:r>
            <w:r w:rsidRPr="00FD0E49">
              <w:rPr>
                <w:rFonts w:ascii="Times New Roman" w:eastAsia="Georgia" w:hAnsi="Times New Roman" w:cs="Times New Roman"/>
                <w:color w:val="231F20"/>
                <w:w w:val="95"/>
              </w:rPr>
              <w:t xml:space="preserve">të përshtatshme për zbulimin e dëmtuesit gjatë sezonit të rritjes dhe asnjë simptomë e </w:t>
            </w:r>
            <w:r w:rsidRPr="00FD0E49">
              <w:rPr>
                <w:rFonts w:ascii="Times New Roman" w:eastAsia="Georgia" w:hAnsi="Times New Roman" w:cs="Times New Roman"/>
                <w:i/>
                <w:color w:val="231F20"/>
                <w:w w:val="95"/>
              </w:rPr>
              <w:t>Stro</w:t>
            </w:r>
            <w:r w:rsidRPr="00FD0E49">
              <w:rPr>
                <w:rFonts w:ascii="Times New Roman" w:eastAsia="Georgia" w:hAnsi="Times New Roman" w:cs="Times New Roman"/>
                <w:i/>
                <w:color w:val="231F20"/>
                <w:w w:val="90"/>
              </w:rPr>
              <w:t xml:space="preserve">matinia cepivora </w:t>
            </w:r>
            <w:r w:rsidRPr="00FD0E49">
              <w:rPr>
                <w:rFonts w:ascii="Times New Roman" w:eastAsia="Georgia" w:hAnsi="Times New Roman" w:cs="Times New Roman"/>
                <w:color w:val="231F20"/>
                <w:w w:val="90"/>
              </w:rPr>
              <w:t>Berk. nuk është vërejtur;ose</w:t>
            </w:r>
          </w:p>
          <w:p w14:paraId="602F4B29"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(ii) kultura është inspektuar vizualisht në një</w:t>
            </w:r>
            <w:r w:rsidRPr="00FD0E49">
              <w:rPr>
                <w:rFonts w:ascii="Times New Roman" w:eastAsia="Georgia" w:hAnsi="Times New Roman" w:cs="Times New Roman"/>
              </w:rPr>
              <w:t xml:space="preserve"> kohë të përshtatshme për zbulimin e</w:t>
            </w:r>
            <w:r w:rsidRPr="00FD0E49">
              <w:rPr>
                <w:rFonts w:ascii="Times New Roman" w:eastAsia="Georgia" w:hAnsi="Times New Roman" w:cs="Times New Roman"/>
                <w:color w:val="231F20"/>
                <w:w w:val="95"/>
              </w:rPr>
              <w:t xml:space="preserve"> dëmtuesit gjatë sezonit të rritjes dhe bimët që tregojnë </w:t>
            </w:r>
            <w:r w:rsidRPr="00FD0E49">
              <w:rPr>
                <w:rFonts w:ascii="Times New Roman" w:eastAsia="Georgia" w:hAnsi="Times New Roman" w:cs="Times New Roman"/>
              </w:rPr>
              <w:t xml:space="preserve">simptomat </w:t>
            </w:r>
            <w:r w:rsidRPr="00FD0E49">
              <w:rPr>
                <w:rFonts w:ascii="Times New Roman" w:eastAsia="Georgia" w:hAnsi="Times New Roman" w:cs="Times New Roman"/>
                <w:color w:val="231F20"/>
                <w:w w:val="90"/>
              </w:rPr>
              <w:t xml:space="preserve">e </w:t>
            </w:r>
            <w:r w:rsidRPr="00FD0E49">
              <w:rPr>
                <w:rFonts w:ascii="Times New Roman" w:eastAsia="Georgia" w:hAnsi="Times New Roman" w:cs="Times New Roman"/>
                <w:i/>
                <w:color w:val="231F20"/>
                <w:w w:val="90"/>
              </w:rPr>
              <w:t xml:space="preserve">Stromatinia cepivora </w:t>
            </w:r>
            <w:r w:rsidRPr="00FD0E49">
              <w:rPr>
                <w:rFonts w:ascii="Times New Roman" w:eastAsia="Georgia" w:hAnsi="Times New Roman" w:cs="Times New Roman"/>
                <w:color w:val="231F20"/>
                <w:w w:val="90"/>
              </w:rPr>
              <w:t xml:space="preserve">Berk. janë </w:t>
            </w:r>
            <w:r w:rsidRPr="00FD0E49">
              <w:rPr>
                <w:rFonts w:ascii="Times New Roman" w:eastAsia="Georgia" w:hAnsi="Times New Roman" w:cs="Times New Roman"/>
              </w:rPr>
              <w:t>hequr menjëherë dhe asnjë simptomë nuk vërehet në një inspektim përfundimtar shtesë të kulturave në rritje;</w:t>
            </w:r>
          </w:p>
          <w:p w14:paraId="1163525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dhe</w:t>
            </w:r>
          </w:p>
          <w:p w14:paraId="2A5AA368"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0"/>
              </w:rPr>
              <w:t>(b) bimët ose setet janë inspektuar vizualisht para lëvizjes dhe nuk</w:t>
            </w:r>
            <w:r w:rsidRPr="00FD0E49">
              <w:rPr>
                <w:rFonts w:ascii="Times New Roman" w:eastAsia="Georgia" w:hAnsi="Times New Roman" w:cs="Times New Roman"/>
              </w:rPr>
              <w:t xml:space="preserve"> janë parë</w:t>
            </w:r>
            <w:r w:rsidRPr="00FD0E49">
              <w:rPr>
                <w:rFonts w:ascii="Times New Roman" w:eastAsia="Georgia" w:hAnsi="Times New Roman" w:cs="Times New Roman"/>
                <w:color w:val="231F20"/>
                <w:w w:val="90"/>
              </w:rPr>
              <w:t xml:space="preserve"> simptoma të</w:t>
            </w:r>
            <w:r w:rsidRPr="00FD0E49">
              <w:rPr>
                <w:rFonts w:ascii="Times New Roman" w:eastAsia="Georgia" w:hAnsi="Times New Roman" w:cs="Times New Roman"/>
                <w:i/>
                <w:color w:val="231F20"/>
                <w:w w:val="90"/>
              </w:rPr>
              <w:t xml:space="preserve"> Stromatinia cepivora </w:t>
            </w:r>
            <w:r w:rsidRPr="00FD0E49">
              <w:rPr>
                <w:rFonts w:ascii="Times New Roman" w:eastAsia="Georgia" w:hAnsi="Times New Roman" w:cs="Times New Roman"/>
                <w:color w:val="231F20"/>
              </w:rPr>
              <w:t>Berk.</w:t>
            </w:r>
          </w:p>
        </w:tc>
      </w:tr>
      <w:tr w:rsidR="0088105A" w:rsidRPr="00FD0E49" w14:paraId="3C72DA7D" w14:textId="77777777" w:rsidTr="00474E87">
        <w:trPr>
          <w:trHeight w:val="1406"/>
        </w:trPr>
        <w:tc>
          <w:tcPr>
            <w:tcW w:w="445" w:type="dxa"/>
          </w:tcPr>
          <w:p w14:paraId="72467808"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1477B3BC" w14:textId="77777777" w:rsidR="0088105A" w:rsidRPr="00FD0E49" w:rsidRDefault="0088105A" w:rsidP="00474E87">
            <w:pPr>
              <w:widowControl w:val="0"/>
              <w:autoSpaceDE w:val="0"/>
              <w:autoSpaceDN w:val="0"/>
              <w:spacing w:line="237" w:lineRule="auto"/>
              <w:ind w:right="61"/>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Verticillium dahliae </w:t>
            </w:r>
            <w:r w:rsidRPr="00FD0E49">
              <w:rPr>
                <w:rFonts w:ascii="Times New Roman" w:eastAsia="Georgia" w:hAnsi="Times New Roman" w:cs="Times New Roman"/>
                <w:color w:val="231F20"/>
                <w:w w:val="80"/>
              </w:rPr>
              <w:t>Kleb.</w:t>
            </w:r>
            <w:r w:rsidRPr="00FD0E49">
              <w:rPr>
                <w:rFonts w:ascii="Times New Roman" w:eastAsia="Georgia" w:hAnsi="Times New Roman" w:cs="Times New Roman"/>
                <w:color w:val="231F20"/>
                <w:w w:val="90"/>
              </w:rPr>
              <w:t>[VERTDA]</w:t>
            </w:r>
          </w:p>
        </w:tc>
        <w:tc>
          <w:tcPr>
            <w:tcW w:w="1710" w:type="dxa"/>
          </w:tcPr>
          <w:p w14:paraId="4F36EB4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85"/>
              </w:rPr>
              <w:t xml:space="preserve">Cynara cardunculus </w:t>
            </w:r>
            <w:r w:rsidRPr="00FD0E49">
              <w:rPr>
                <w:rFonts w:ascii="Times New Roman" w:eastAsia="Georgia" w:hAnsi="Times New Roman" w:cs="Times New Roman"/>
                <w:color w:val="231F20"/>
                <w:w w:val="85"/>
              </w:rPr>
              <w:t>L.</w:t>
            </w:r>
          </w:p>
        </w:tc>
        <w:tc>
          <w:tcPr>
            <w:tcW w:w="4230" w:type="dxa"/>
          </w:tcPr>
          <w:p w14:paraId="08EC83D8"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0"/>
                <w:lang w:val="en-US"/>
              </w:rPr>
              <w:t xml:space="preserve">(a) </w:t>
            </w:r>
            <w:r w:rsidRPr="00FD0E49">
              <w:rPr>
                <w:rFonts w:ascii="Times New Roman" w:eastAsia="Georgia" w:hAnsi="Times New Roman" w:cs="Times New Roman"/>
                <w:color w:val="231F20"/>
                <w:w w:val="90"/>
              </w:rPr>
              <w:t xml:space="preserve">bimët mëmë rrjedhin nga materiali i testuar me patogjen; dhe </w:t>
            </w:r>
          </w:p>
          <w:p w14:paraId="748ABDC6"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0"/>
                <w:lang w:val="en-US"/>
              </w:rPr>
              <w:t xml:space="preserve">(b) </w:t>
            </w:r>
            <w:r w:rsidRPr="00FD0E49">
              <w:rPr>
                <w:rFonts w:ascii="Times New Roman" w:eastAsia="Georgia" w:hAnsi="Times New Roman" w:cs="Times New Roman"/>
                <w:color w:val="231F20"/>
                <w:w w:val="90"/>
              </w:rPr>
              <w:t xml:space="preserve">bimët janë rritur në një vend prodhimi për të cilin dihet historia e mbjelljes, pa të dhëna për shfaqjen e </w:t>
            </w:r>
            <w:r w:rsidRPr="00FD0E49">
              <w:rPr>
                <w:rFonts w:ascii="Times New Roman" w:eastAsia="Georgia" w:hAnsi="Times New Roman" w:cs="Times New Roman"/>
                <w:i/>
                <w:color w:val="231F20"/>
                <w:w w:val="90"/>
              </w:rPr>
              <w:t>Verticillium dahliae</w:t>
            </w:r>
            <w:r w:rsidRPr="00FD0E49">
              <w:rPr>
                <w:rFonts w:ascii="Times New Roman" w:eastAsia="Georgia" w:hAnsi="Times New Roman" w:cs="Times New Roman"/>
                <w:color w:val="231F20"/>
                <w:w w:val="90"/>
              </w:rPr>
              <w:t xml:space="preserve"> Kleb.; dhe </w:t>
            </w:r>
          </w:p>
          <w:p w14:paraId="099F39A3"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0"/>
                <w:lang w:val="en-US"/>
              </w:rPr>
              <w:t xml:space="preserve">(c) </w:t>
            </w:r>
            <w:r w:rsidRPr="00FD0E49">
              <w:rPr>
                <w:rFonts w:ascii="Times New Roman" w:eastAsia="Georgia" w:hAnsi="Times New Roman" w:cs="Times New Roman"/>
                <w:color w:val="231F20"/>
                <w:w w:val="90"/>
              </w:rPr>
              <w:t xml:space="preserve">bimët janë inspektuar vizualisht në kohë të përshtatshme që nga fillimi i ciklit të fundit të plotë të vegjetacionit dhe janë gjetur të pastra nga simptomat e </w:t>
            </w:r>
            <w:r w:rsidRPr="00FD0E49">
              <w:rPr>
                <w:rFonts w:ascii="Times New Roman" w:eastAsia="Georgia" w:hAnsi="Times New Roman" w:cs="Times New Roman"/>
                <w:i/>
                <w:color w:val="231F20"/>
                <w:w w:val="90"/>
              </w:rPr>
              <w:t>Verticillium dahliae</w:t>
            </w:r>
            <w:r w:rsidRPr="00FD0E49">
              <w:rPr>
                <w:rFonts w:ascii="Times New Roman" w:eastAsia="Georgia" w:hAnsi="Times New Roman" w:cs="Times New Roman"/>
                <w:color w:val="231F20"/>
                <w:w w:val="90"/>
              </w:rPr>
              <w:t xml:space="preserve"> Kleb</w:t>
            </w:r>
            <w:r w:rsidRPr="00FD0E49">
              <w:rPr>
                <w:rFonts w:ascii="Times New Roman" w:eastAsia="Georgia" w:hAnsi="Times New Roman" w:cs="Times New Roman"/>
                <w:color w:val="231F20"/>
                <w:w w:val="95"/>
              </w:rPr>
              <w:t>.</w:t>
            </w:r>
          </w:p>
        </w:tc>
      </w:tr>
      <w:tr w:rsidR="0088105A" w:rsidRPr="00FD0E49" w14:paraId="096B7ADA" w14:textId="77777777" w:rsidTr="00474E87">
        <w:trPr>
          <w:trHeight w:val="413"/>
        </w:trPr>
        <w:tc>
          <w:tcPr>
            <w:tcW w:w="9265" w:type="dxa"/>
            <w:gridSpan w:val="4"/>
            <w:vAlign w:val="center"/>
          </w:tcPr>
          <w:p w14:paraId="1D34B0B3" w14:textId="77777777" w:rsidR="0088105A" w:rsidRPr="00FD0E49" w:rsidRDefault="0088105A" w:rsidP="00474E87">
            <w:pPr>
              <w:widowControl w:val="0"/>
              <w:tabs>
                <w:tab w:val="left" w:pos="382"/>
              </w:tabs>
              <w:autoSpaceDE w:val="0"/>
              <w:autoSpaceDN w:val="0"/>
              <w:spacing w:line="237" w:lineRule="auto"/>
              <w:ind w:right="-15"/>
              <w:jc w:val="center"/>
              <w:rPr>
                <w:rFonts w:ascii="Times New Roman" w:eastAsia="Georgia" w:hAnsi="Times New Roman" w:cs="Times New Roman"/>
                <w:b/>
                <w:color w:val="231F20"/>
                <w:w w:val="90"/>
                <w:lang w:val="en-US"/>
              </w:rPr>
            </w:pPr>
            <w:r w:rsidRPr="00FD0E49">
              <w:rPr>
                <w:rFonts w:ascii="Times New Roman" w:eastAsia="Georgia" w:hAnsi="Times New Roman" w:cs="Times New Roman"/>
                <w:b/>
                <w:color w:val="231F20"/>
                <w:w w:val="90"/>
                <w:lang w:val="en-US"/>
              </w:rPr>
              <w:t>Nematodat</w:t>
            </w:r>
          </w:p>
        </w:tc>
      </w:tr>
      <w:tr w:rsidR="0088105A" w:rsidRPr="00FD0E49" w14:paraId="2301D8D8" w14:textId="77777777" w:rsidTr="00474E87">
        <w:trPr>
          <w:trHeight w:val="647"/>
        </w:trPr>
        <w:tc>
          <w:tcPr>
            <w:tcW w:w="445" w:type="dxa"/>
          </w:tcPr>
          <w:p w14:paraId="7B54BD08" w14:textId="77777777" w:rsidR="0088105A" w:rsidRPr="00FD0E49" w:rsidRDefault="0088105A" w:rsidP="00474E87">
            <w:pPr>
              <w:pStyle w:val="ListParagraph"/>
              <w:widowControl w:val="0"/>
              <w:tabs>
                <w:tab w:val="left" w:pos="-109"/>
              </w:tabs>
              <w:autoSpaceDE w:val="0"/>
              <w:autoSpaceDN w:val="0"/>
              <w:spacing w:line="237" w:lineRule="auto"/>
              <w:ind w:left="0" w:right="-111" w:hanging="109"/>
              <w:rPr>
                <w:rFonts w:ascii="Times New Roman" w:eastAsia="Georgia" w:hAnsi="Times New Roman" w:cs="Times New Roman"/>
                <w:b/>
                <w:color w:val="231F20"/>
                <w:w w:val="80"/>
              </w:rPr>
            </w:pPr>
            <w:r w:rsidRPr="00FD0E49">
              <w:rPr>
                <w:rFonts w:ascii="Times New Roman" w:eastAsia="Georgia" w:hAnsi="Times New Roman" w:cs="Times New Roman"/>
                <w:b/>
                <w:color w:val="231F20"/>
                <w:w w:val="80"/>
              </w:rPr>
              <w:t xml:space="preserve"> Nr.</w:t>
            </w:r>
          </w:p>
        </w:tc>
        <w:tc>
          <w:tcPr>
            <w:tcW w:w="2880" w:type="dxa"/>
          </w:tcPr>
          <w:p w14:paraId="7CE4D2D0"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71787FF4"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230" w:type="dxa"/>
          </w:tcPr>
          <w:p w14:paraId="36D1A05D"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39B0E539" w14:textId="77777777" w:rsidTr="00474E87">
        <w:trPr>
          <w:trHeight w:val="1406"/>
        </w:trPr>
        <w:tc>
          <w:tcPr>
            <w:tcW w:w="445" w:type="dxa"/>
          </w:tcPr>
          <w:p w14:paraId="18E88DC5"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2C9373FE" w14:textId="77777777" w:rsidR="0088105A" w:rsidRPr="00FD0E49" w:rsidRDefault="0088105A" w:rsidP="00474E87">
            <w:pPr>
              <w:widowControl w:val="0"/>
              <w:autoSpaceDE w:val="0"/>
              <w:autoSpaceDN w:val="0"/>
              <w:spacing w:line="237" w:lineRule="auto"/>
              <w:ind w:right="61"/>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Ditylenchus dipsaci </w:t>
            </w:r>
            <w:r w:rsidRPr="00FD0E49">
              <w:rPr>
                <w:rFonts w:ascii="Times New Roman" w:eastAsia="Georgia" w:hAnsi="Times New Roman" w:cs="Times New Roman"/>
                <w:color w:val="231F20"/>
                <w:w w:val="80"/>
              </w:rPr>
              <w:t xml:space="preserve">(Kuehn) </w:t>
            </w:r>
            <w:r w:rsidRPr="00FD0E49">
              <w:rPr>
                <w:rFonts w:ascii="Times New Roman" w:eastAsia="Georgia" w:hAnsi="Times New Roman" w:cs="Times New Roman"/>
                <w:color w:val="231F20"/>
                <w:w w:val="90"/>
              </w:rPr>
              <w:t>Filipjev</w:t>
            </w:r>
          </w:p>
        </w:tc>
        <w:tc>
          <w:tcPr>
            <w:tcW w:w="1710" w:type="dxa"/>
          </w:tcPr>
          <w:p w14:paraId="2FD59E4F" w14:textId="77777777" w:rsidR="0088105A" w:rsidRPr="00FD0E49" w:rsidRDefault="0088105A" w:rsidP="00474E87">
            <w:pPr>
              <w:widowControl w:val="0"/>
              <w:autoSpaceDE w:val="0"/>
              <w:autoSpaceDN w:val="0"/>
              <w:spacing w:line="237" w:lineRule="auto"/>
              <w:ind w:right="40"/>
              <w:rPr>
                <w:rFonts w:ascii="Times New Roman" w:eastAsia="Georgia" w:hAnsi="Times New Roman" w:cs="Times New Roman"/>
              </w:rPr>
            </w:pPr>
            <w:r w:rsidRPr="00FD0E49">
              <w:rPr>
                <w:rFonts w:ascii="Times New Roman" w:eastAsia="Georgia" w:hAnsi="Times New Roman" w:cs="Times New Roman"/>
                <w:i/>
                <w:color w:val="231F20"/>
                <w:w w:val="85"/>
              </w:rPr>
              <w:t xml:space="preserve">Allium cepa </w:t>
            </w:r>
            <w:r w:rsidRPr="00FD0E49">
              <w:rPr>
                <w:rFonts w:ascii="Times New Roman" w:eastAsia="Georgia" w:hAnsi="Times New Roman" w:cs="Times New Roman"/>
                <w:color w:val="231F20"/>
                <w:w w:val="85"/>
              </w:rPr>
              <w:t xml:space="preserve">L., </w:t>
            </w:r>
          </w:p>
          <w:p w14:paraId="3126F7AB" w14:textId="77777777" w:rsidR="0088105A" w:rsidRPr="00FD0E49" w:rsidRDefault="0088105A" w:rsidP="00474E87">
            <w:pPr>
              <w:widowControl w:val="0"/>
              <w:autoSpaceDE w:val="0"/>
              <w:autoSpaceDN w:val="0"/>
              <w:spacing w:line="237" w:lineRule="auto"/>
              <w:ind w:right="40"/>
              <w:rPr>
                <w:rFonts w:ascii="Times New Roman" w:eastAsia="Georgia" w:hAnsi="Times New Roman" w:cs="Times New Roman"/>
                <w:lang w:val="sv-SE"/>
              </w:rPr>
            </w:pPr>
            <w:r w:rsidRPr="00FD0E49">
              <w:rPr>
                <w:rFonts w:ascii="Times New Roman" w:eastAsia="Georgia" w:hAnsi="Times New Roman" w:cs="Times New Roman"/>
                <w:i/>
                <w:color w:val="231F20"/>
                <w:w w:val="85"/>
              </w:rPr>
              <w:t xml:space="preserve">Allium </w:t>
            </w:r>
            <w:r w:rsidRPr="00FD0E49">
              <w:rPr>
                <w:rFonts w:ascii="Times New Roman" w:eastAsia="Georgia" w:hAnsi="Times New Roman" w:cs="Times New Roman"/>
                <w:i/>
                <w:color w:val="231F20"/>
                <w:w w:val="90"/>
              </w:rPr>
              <w:t xml:space="preserve">sativum </w:t>
            </w:r>
            <w:r w:rsidRPr="00FD0E49">
              <w:rPr>
                <w:rFonts w:ascii="Times New Roman" w:eastAsia="Georgia" w:hAnsi="Times New Roman" w:cs="Times New Roman"/>
                <w:color w:val="231F20"/>
                <w:w w:val="90"/>
              </w:rPr>
              <w:t>L.</w:t>
            </w:r>
          </w:p>
        </w:tc>
        <w:tc>
          <w:tcPr>
            <w:tcW w:w="4230" w:type="dxa"/>
          </w:tcPr>
          <w:p w14:paraId="3EF83316" w14:textId="77777777" w:rsidR="0088105A" w:rsidRPr="00FD0E49" w:rsidRDefault="0088105A" w:rsidP="00474E87">
            <w:pPr>
              <w:widowControl w:val="0"/>
              <w:autoSpaceDE w:val="0"/>
              <w:autoSpaceDN w:val="0"/>
              <w:spacing w:line="237" w:lineRule="auto"/>
              <w:ind w:right="-22"/>
              <w:rPr>
                <w:rFonts w:ascii="Times New Roman" w:eastAsia="Georgia" w:hAnsi="Times New Roman" w:cs="Times New Roman"/>
                <w:lang w:val="sv-SE"/>
              </w:rPr>
            </w:pPr>
            <w:r w:rsidRPr="00FD0E49">
              <w:rPr>
                <w:rFonts w:ascii="Times New Roman" w:eastAsia="Georgia" w:hAnsi="Times New Roman" w:cs="Times New Roman"/>
                <w:color w:val="231F20"/>
              </w:rPr>
              <w:t>Në rastin e bimëve, përveç bimëve për prodhimin e një kulture tregtare:</w:t>
            </w:r>
          </w:p>
          <w:p w14:paraId="52CCB645"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(a)  kultura është inspektuar vizualisht</w:t>
            </w:r>
            <w:r w:rsidRPr="00FD0E49">
              <w:rPr>
                <w:rFonts w:ascii="Times New Roman" w:eastAsia="Georgia" w:hAnsi="Times New Roman" w:cs="Times New Roman"/>
              </w:rPr>
              <w:t xml:space="preserve"> të</w:t>
            </w:r>
            <w:r w:rsidRPr="00FD0E49">
              <w:rPr>
                <w:rFonts w:ascii="Times New Roman" w:eastAsia="Georgia" w:hAnsi="Times New Roman" w:cs="Times New Roman"/>
                <w:color w:val="231F20"/>
                <w:w w:val="95"/>
              </w:rPr>
              <w:t xml:space="preserve"> paktën një herë në </w:t>
            </w:r>
            <w:r w:rsidRPr="00FD0E49">
              <w:rPr>
                <w:rFonts w:ascii="Times New Roman" w:eastAsia="Georgia" w:hAnsi="Times New Roman" w:cs="Times New Roman"/>
              </w:rPr>
              <w:t xml:space="preserve">një kohë të përshtatshme </w:t>
            </w:r>
            <w:r w:rsidRPr="00FD0E49">
              <w:rPr>
                <w:rFonts w:ascii="Times New Roman" w:eastAsia="Georgia" w:hAnsi="Times New Roman" w:cs="Times New Roman"/>
                <w:color w:val="231F20"/>
              </w:rPr>
              <w:t>për zbulimin</w:t>
            </w:r>
            <w:r w:rsidRPr="00FD0E49">
              <w:rPr>
                <w:rFonts w:ascii="Times New Roman" w:eastAsia="Georgia" w:hAnsi="Times New Roman" w:cs="Times New Roman"/>
              </w:rPr>
              <w:t xml:space="preserve"> e</w:t>
            </w:r>
            <w:r w:rsidRPr="00FD0E49">
              <w:rPr>
                <w:rFonts w:ascii="Times New Roman" w:eastAsia="Georgia" w:hAnsi="Times New Roman" w:cs="Times New Roman"/>
                <w:color w:val="231F20"/>
              </w:rPr>
              <w:t xml:space="preserve"> dëmtuesit që nga fillimi </w:t>
            </w:r>
            <w:r w:rsidRPr="00FD0E49">
              <w:rPr>
                <w:rFonts w:ascii="Times New Roman" w:eastAsia="Georgia" w:hAnsi="Times New Roman" w:cs="Times New Roman"/>
              </w:rPr>
              <w:t xml:space="preserve">i ciklit të fundit të plotë të </w:t>
            </w:r>
            <w:r w:rsidRPr="00FD0E49">
              <w:rPr>
                <w:rFonts w:ascii="Times New Roman" w:eastAsia="Georgia" w:hAnsi="Times New Roman" w:cs="Times New Roman"/>
                <w:color w:val="231F20"/>
                <w:w w:val="90"/>
              </w:rPr>
              <w:t xml:space="preserve">vegjetacionit dhe asnjë simptomë e </w:t>
            </w:r>
            <w:r w:rsidRPr="00FD0E49">
              <w:rPr>
                <w:rFonts w:ascii="Times New Roman" w:eastAsia="Georgia" w:hAnsi="Times New Roman" w:cs="Times New Roman"/>
                <w:i/>
                <w:color w:val="231F20"/>
                <w:w w:val="90"/>
              </w:rPr>
              <w:t xml:space="preserve">Ditylenchus dipsaci </w:t>
            </w:r>
            <w:r w:rsidRPr="00FD0E49">
              <w:rPr>
                <w:rFonts w:ascii="Times New Roman" w:eastAsia="Georgia" w:hAnsi="Times New Roman" w:cs="Times New Roman"/>
                <w:color w:val="231F20"/>
              </w:rPr>
              <w:t xml:space="preserve">(Kuehn) Filipjev nuk </w:t>
            </w:r>
            <w:r w:rsidRPr="00FD0E49">
              <w:rPr>
                <w:rFonts w:ascii="Times New Roman" w:eastAsia="Georgia" w:hAnsi="Times New Roman" w:cs="Times New Roman"/>
                <w:color w:val="231F20"/>
              </w:rPr>
              <w:lastRenderedPageBreak/>
              <w:t>janë hasur;</w:t>
            </w:r>
          </w:p>
          <w:p w14:paraId="127968C2"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rPr>
              <w:t>ose</w:t>
            </w:r>
          </w:p>
          <w:p w14:paraId="56B49F56"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(i) kultura është inspektuar vizualisht të paktën një herë në një kohë të përshtatshme për zbulimin e dëmtuesit që nga fillimi i ciklit të fundit të plotë të bimësisë dhe jo më shumë se 2% e bimëve kanë shfaqur simptomat e </w:t>
            </w:r>
            <w:r w:rsidRPr="00FD0E49">
              <w:rPr>
                <w:rFonts w:ascii="Times New Roman" w:eastAsia="Georgia" w:hAnsi="Times New Roman" w:cs="Times New Roman"/>
                <w:i/>
                <w:color w:val="231F20"/>
                <w:w w:val="85"/>
              </w:rPr>
              <w:t xml:space="preserve">dipsipsit ditylenchus </w:t>
            </w:r>
            <w:r w:rsidRPr="00FD0E49">
              <w:rPr>
                <w:rFonts w:ascii="Times New Roman" w:eastAsia="Georgia" w:hAnsi="Times New Roman" w:cs="Times New Roman"/>
                <w:color w:val="231F20"/>
                <w:w w:val="85"/>
              </w:rPr>
              <w:t xml:space="preserve">(Kuehn) Filipjev, </w:t>
            </w:r>
            <w:r w:rsidRPr="00FD0E49">
              <w:rPr>
                <w:rFonts w:ascii="Times New Roman" w:eastAsia="Georgia" w:hAnsi="Times New Roman" w:cs="Times New Roman"/>
                <w:color w:val="231F20"/>
                <w:w w:val="95"/>
              </w:rPr>
              <w:t>dhe</w:t>
            </w:r>
          </w:p>
          <w:p w14:paraId="6A517D4E"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(ii) </w:t>
            </w:r>
            <w:r w:rsidRPr="00FD0E49">
              <w:rPr>
                <w:rFonts w:ascii="Times New Roman" w:eastAsia="Georgia" w:hAnsi="Times New Roman" w:cs="Times New Roman"/>
                <w:color w:val="231F20"/>
              </w:rPr>
              <w:t>bimët e gjetura të infektuara nga ky dëmtues janë hequr menjëherë, dhe</w:t>
            </w:r>
          </w:p>
          <w:p w14:paraId="53411C16"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(iii) bimët më pas janë gjetur të pastra nga ky </w:t>
            </w:r>
            <w:r w:rsidRPr="00FD0E49">
              <w:rPr>
                <w:rFonts w:ascii="Times New Roman" w:eastAsia="Georgia" w:hAnsi="Times New Roman" w:cs="Times New Roman"/>
                <w:color w:val="231F20"/>
                <w:w w:val="95"/>
                <w:lang w:val="en-US"/>
              </w:rPr>
              <w:t>dëmtues nëpërmjet testeve laboratorike në një mostër përfaqësues</w:t>
            </w:r>
          </w:p>
          <w:p w14:paraId="03DF506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ose</w:t>
            </w:r>
          </w:p>
          <w:p w14:paraId="291C8C82"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(c) bimët kanë qenë objekt i një trajtimi të përshtatshëm </w:t>
            </w:r>
            <w:r w:rsidRPr="00FD0E49">
              <w:rPr>
                <w:rFonts w:ascii="Times New Roman" w:eastAsia="Georgia" w:hAnsi="Times New Roman" w:cs="Times New Roman"/>
                <w:color w:val="231F20"/>
                <w:w w:val="90"/>
              </w:rPr>
              <w:t xml:space="preserve">kimik ose fizik kundër </w:t>
            </w:r>
            <w:r w:rsidRPr="00FD0E49">
              <w:rPr>
                <w:rFonts w:ascii="Times New Roman" w:eastAsia="Georgia" w:hAnsi="Times New Roman" w:cs="Times New Roman"/>
                <w:i/>
                <w:color w:val="231F20"/>
                <w:w w:val="90"/>
              </w:rPr>
              <w:t xml:space="preserve">Ditylenchus </w:t>
            </w:r>
            <w:r w:rsidRPr="00FD0E49">
              <w:rPr>
                <w:rFonts w:ascii="Times New Roman" w:eastAsia="Georgia" w:hAnsi="Times New Roman" w:cs="Times New Roman"/>
                <w:i/>
                <w:color w:val="231F20"/>
                <w:w w:val="95"/>
              </w:rPr>
              <w:t xml:space="preserve">dipsaci </w:t>
            </w:r>
            <w:r w:rsidRPr="00FD0E49">
              <w:rPr>
                <w:rFonts w:ascii="Times New Roman" w:eastAsia="Georgia" w:hAnsi="Times New Roman" w:cs="Times New Roman"/>
                <w:color w:val="231F20"/>
                <w:w w:val="95"/>
              </w:rPr>
              <w:t>(Kuehn) Filipjev dhe kanë rezultuara të pastra  nga ky dëmtues pas analizave laboratorike në një</w:t>
            </w:r>
            <w:r w:rsidRPr="00FD0E49">
              <w:rPr>
                <w:rFonts w:ascii="Times New Roman" w:eastAsia="Georgia" w:hAnsi="Times New Roman" w:cs="Times New Roman"/>
                <w:lang w:val="en-US"/>
              </w:rPr>
              <w:t>mostër përfaqësues.</w:t>
            </w:r>
          </w:p>
          <w:p w14:paraId="47473230" w14:textId="77777777" w:rsidR="0088105A" w:rsidRPr="00FD0E49" w:rsidRDefault="0088105A" w:rsidP="00474E87">
            <w:pPr>
              <w:widowControl w:val="0"/>
              <w:autoSpaceDE w:val="0"/>
              <w:autoSpaceDN w:val="0"/>
              <w:spacing w:line="237" w:lineRule="auto"/>
              <w:ind w:right="-22"/>
              <w:rPr>
                <w:rFonts w:ascii="Times New Roman" w:eastAsia="Georgia" w:hAnsi="Times New Roman" w:cs="Times New Roman"/>
                <w:lang w:val="sv-SE"/>
              </w:rPr>
            </w:pPr>
            <w:r w:rsidRPr="00FD0E49">
              <w:rPr>
                <w:rFonts w:ascii="Times New Roman" w:eastAsia="Georgia" w:hAnsi="Times New Roman" w:cs="Times New Roman"/>
                <w:color w:val="231F20"/>
              </w:rPr>
              <w:t>Në  rastin e bimëve për prodhimin e një</w:t>
            </w:r>
            <w:r w:rsidRPr="00FD0E49">
              <w:rPr>
                <w:rFonts w:ascii="Times New Roman" w:eastAsia="Georgia" w:hAnsi="Times New Roman" w:cs="Times New Roman"/>
              </w:rPr>
              <w:t xml:space="preserve"> kulture</w:t>
            </w:r>
            <w:r w:rsidRPr="00FD0E49">
              <w:rPr>
                <w:rFonts w:ascii="Times New Roman" w:eastAsia="Georgia" w:hAnsi="Times New Roman" w:cs="Times New Roman"/>
                <w:color w:val="231F20"/>
              </w:rPr>
              <w:t xml:space="preserve"> komerciale:</w:t>
            </w:r>
          </w:p>
          <w:p w14:paraId="115D48E9"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(a) kultura  është inspektuar vizualisht</w:t>
            </w:r>
            <w:r w:rsidRPr="00FD0E49">
              <w:rPr>
                <w:rFonts w:ascii="Times New Roman" w:eastAsia="Georgia" w:hAnsi="Times New Roman" w:cs="Times New Roman"/>
              </w:rPr>
              <w:t xml:space="preserve"> të</w:t>
            </w:r>
            <w:r w:rsidRPr="00FD0E49">
              <w:rPr>
                <w:rFonts w:ascii="Times New Roman" w:eastAsia="Georgia" w:hAnsi="Times New Roman" w:cs="Times New Roman"/>
                <w:color w:val="231F20"/>
                <w:w w:val="95"/>
              </w:rPr>
              <w:t xml:space="preserve"> paktën një herë në </w:t>
            </w:r>
            <w:r w:rsidRPr="00FD0E49">
              <w:rPr>
                <w:rFonts w:ascii="Times New Roman" w:eastAsia="Georgia" w:hAnsi="Times New Roman" w:cs="Times New Roman"/>
              </w:rPr>
              <w:t xml:space="preserve">një kohë të përshtatshme </w:t>
            </w:r>
            <w:r w:rsidRPr="00FD0E49">
              <w:rPr>
                <w:rFonts w:ascii="Times New Roman" w:eastAsia="Georgia" w:hAnsi="Times New Roman" w:cs="Times New Roman"/>
                <w:color w:val="231F20"/>
              </w:rPr>
              <w:t>për zbulimin</w:t>
            </w:r>
            <w:r w:rsidRPr="00FD0E49">
              <w:rPr>
                <w:rFonts w:ascii="Times New Roman" w:eastAsia="Georgia" w:hAnsi="Times New Roman" w:cs="Times New Roman"/>
              </w:rPr>
              <w:t xml:space="preserve"> e</w:t>
            </w:r>
            <w:r w:rsidRPr="00FD0E49">
              <w:rPr>
                <w:rFonts w:ascii="Times New Roman" w:eastAsia="Georgia" w:hAnsi="Times New Roman" w:cs="Times New Roman"/>
                <w:color w:val="231F20"/>
              </w:rPr>
              <w:t xml:space="preserve"> dëmtuesit që nga fillimi </w:t>
            </w:r>
            <w:r w:rsidRPr="00FD0E49">
              <w:rPr>
                <w:rFonts w:ascii="Times New Roman" w:eastAsia="Georgia" w:hAnsi="Times New Roman" w:cs="Times New Roman"/>
              </w:rPr>
              <w:t xml:space="preserve">i ciklit të fundit të plotë të </w:t>
            </w:r>
            <w:r w:rsidRPr="00FD0E49">
              <w:rPr>
                <w:rFonts w:ascii="Times New Roman" w:eastAsia="Georgia" w:hAnsi="Times New Roman" w:cs="Times New Roman"/>
                <w:color w:val="231F20"/>
                <w:w w:val="90"/>
              </w:rPr>
              <w:t xml:space="preserve">vegjetacionit dhe asnjë simptomë e </w:t>
            </w:r>
            <w:r w:rsidRPr="00FD0E49">
              <w:rPr>
                <w:rFonts w:ascii="Times New Roman" w:eastAsia="Georgia" w:hAnsi="Times New Roman" w:cs="Times New Roman"/>
                <w:i/>
                <w:color w:val="231F20"/>
                <w:w w:val="90"/>
              </w:rPr>
              <w:t xml:space="preserve">Ditylenchus dipsaci </w:t>
            </w:r>
            <w:r w:rsidRPr="00FD0E49">
              <w:rPr>
                <w:rFonts w:ascii="Times New Roman" w:eastAsia="Georgia" w:hAnsi="Times New Roman" w:cs="Times New Roman"/>
                <w:color w:val="231F20"/>
              </w:rPr>
              <w:t>(Kuehn) Filipjev nuk është hasur;ose</w:t>
            </w:r>
          </w:p>
          <w:p w14:paraId="42C2D495" w14:textId="77777777" w:rsidR="0088105A" w:rsidRPr="00FD0E49" w:rsidRDefault="0088105A" w:rsidP="00474E87">
            <w:pPr>
              <w:widowControl w:val="0"/>
              <w:tabs>
                <w:tab w:val="left" w:pos="426"/>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(b) (i) kultura   është    inspektuar të paktën një herë në një kohë të përshtatshme për zbulimin e dëmtit që nga fillimi i ciklit të fundit</w:t>
            </w:r>
            <w:r w:rsidRPr="00FD0E49">
              <w:rPr>
                <w:rFonts w:ascii="Times New Roman" w:eastAsia="Georgia" w:hAnsi="Times New Roman" w:cs="Times New Roman"/>
              </w:rPr>
              <w:t xml:space="preserve"> të</w:t>
            </w:r>
            <w:r w:rsidRPr="00FD0E49">
              <w:rPr>
                <w:rFonts w:ascii="Times New Roman" w:eastAsia="Georgia" w:hAnsi="Times New Roman" w:cs="Times New Roman"/>
                <w:color w:val="231F20"/>
                <w:w w:val="95"/>
              </w:rPr>
              <w:t xml:space="preserve"> plotë të bimësisë;</w:t>
            </w:r>
          </w:p>
          <w:p w14:paraId="47622BF9"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(ii) </w:t>
            </w:r>
            <w:r w:rsidRPr="00FD0E49">
              <w:rPr>
                <w:rFonts w:ascii="Times New Roman" w:eastAsia="Georgia" w:hAnsi="Times New Roman" w:cs="Times New Roman"/>
                <w:color w:val="231F20"/>
                <w:w w:val="90"/>
              </w:rPr>
              <w:t>bimët që tregojnë simptomat e</w:t>
            </w:r>
            <w:r w:rsidRPr="00FD0E49">
              <w:rPr>
                <w:rFonts w:ascii="Times New Roman" w:eastAsia="Georgia" w:hAnsi="Times New Roman" w:cs="Times New Roman"/>
                <w:i/>
                <w:color w:val="231F20"/>
                <w:w w:val="90"/>
              </w:rPr>
              <w:t xml:space="preserve"> Ditylenchus dipsaci </w:t>
            </w:r>
            <w:r w:rsidRPr="00FD0E49">
              <w:rPr>
                <w:rFonts w:ascii="Times New Roman" w:eastAsia="Georgia" w:hAnsi="Times New Roman" w:cs="Times New Roman"/>
                <w:color w:val="231F20"/>
                <w:w w:val="90"/>
              </w:rPr>
              <w:t>(Kuehn) Filipjev janë hequr menjëherë, dhe</w:t>
            </w:r>
          </w:p>
          <w:p w14:paraId="1C3DD31D"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(iii) bimët  janë gjetur tëpastra nga</w:t>
            </w:r>
            <w:r w:rsidRPr="00FD0E49">
              <w:rPr>
                <w:rFonts w:ascii="Times New Roman" w:eastAsia="Georgia" w:hAnsi="Times New Roman" w:cs="Times New Roman"/>
              </w:rPr>
              <w:t xml:space="preserve"> ky</w:t>
            </w:r>
            <w:r w:rsidRPr="00FD0E49">
              <w:rPr>
                <w:rFonts w:ascii="Times New Roman" w:eastAsia="Georgia" w:hAnsi="Times New Roman" w:cs="Times New Roman"/>
                <w:color w:val="231F20"/>
                <w:w w:val="95"/>
              </w:rPr>
              <w:t xml:space="preserve"> dëmtues pas analizave laboratorike në një mostër përfaqësuese;</w:t>
            </w:r>
            <w:r w:rsidRPr="00FD0E49">
              <w:rPr>
                <w:rFonts w:ascii="Times New Roman" w:eastAsia="Georgia" w:hAnsi="Times New Roman" w:cs="Times New Roman"/>
                <w:color w:val="231F20"/>
              </w:rPr>
              <w:t>ose</w:t>
            </w:r>
          </w:p>
          <w:p w14:paraId="0AD8C958" w14:textId="77777777" w:rsidR="0088105A" w:rsidRPr="00FD0E49" w:rsidRDefault="0088105A" w:rsidP="00474E87">
            <w:pPr>
              <w:widowControl w:val="0"/>
              <w:autoSpaceDE w:val="0"/>
              <w:autoSpaceDN w:val="0"/>
              <w:spacing w:line="237"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(c) bimët kanë qenë objekt i një trajtimi të përshtatshëm fizik ose kimik dhe kanë rezultuar të pastra nga </w:t>
            </w:r>
            <w:r w:rsidRPr="00FD0E49">
              <w:rPr>
                <w:rFonts w:ascii="Times New Roman" w:eastAsia="Georgia" w:hAnsi="Times New Roman" w:cs="Times New Roman"/>
                <w:i/>
                <w:color w:val="231F20"/>
                <w:w w:val="95"/>
              </w:rPr>
              <w:t xml:space="preserve">Ditylenchus dipsaci </w:t>
            </w:r>
            <w:r w:rsidRPr="00FD0E49">
              <w:rPr>
                <w:rFonts w:ascii="Times New Roman" w:eastAsia="Georgia" w:hAnsi="Times New Roman" w:cs="Times New Roman"/>
                <w:color w:val="231F20"/>
                <w:w w:val="95"/>
              </w:rPr>
              <w:t>(Kuehn) Filipjev pas analizave laboratorike në një mostër përfaqësuese.</w:t>
            </w:r>
          </w:p>
        </w:tc>
      </w:tr>
      <w:tr w:rsidR="0088105A" w:rsidRPr="00FD0E49" w14:paraId="5E916F15" w14:textId="77777777" w:rsidTr="00474E87">
        <w:trPr>
          <w:trHeight w:val="503"/>
        </w:trPr>
        <w:tc>
          <w:tcPr>
            <w:tcW w:w="9265" w:type="dxa"/>
            <w:gridSpan w:val="4"/>
            <w:vAlign w:val="center"/>
          </w:tcPr>
          <w:p w14:paraId="525694A5" w14:textId="77777777" w:rsidR="0088105A" w:rsidRPr="00FD0E49" w:rsidRDefault="0088105A" w:rsidP="00474E87">
            <w:pPr>
              <w:widowControl w:val="0"/>
              <w:autoSpaceDE w:val="0"/>
              <w:autoSpaceDN w:val="0"/>
              <w:ind w:right="536"/>
              <w:jc w:val="center"/>
              <w:rPr>
                <w:rFonts w:ascii="Times New Roman" w:eastAsia="Georgia" w:hAnsi="Times New Roman" w:cs="Times New Roman"/>
                <w:b/>
                <w:color w:val="231F20"/>
                <w:w w:val="90"/>
              </w:rPr>
            </w:pPr>
            <w:r w:rsidRPr="00FD0E49">
              <w:rPr>
                <w:rFonts w:ascii="Times New Roman" w:eastAsia="Georgia" w:hAnsi="Times New Roman" w:cs="Times New Roman"/>
                <w:b/>
                <w:color w:val="231F20"/>
                <w:w w:val="90"/>
              </w:rPr>
              <w:lastRenderedPageBreak/>
              <w:t>Viruset, viroidet, sëmundjet që ngjashme me viruset dhe fitoplazmat</w:t>
            </w:r>
          </w:p>
        </w:tc>
      </w:tr>
      <w:tr w:rsidR="0088105A" w:rsidRPr="00FD0E49" w14:paraId="0C8C6138" w14:textId="77777777" w:rsidTr="00474E87">
        <w:trPr>
          <w:trHeight w:val="620"/>
        </w:trPr>
        <w:tc>
          <w:tcPr>
            <w:tcW w:w="445" w:type="dxa"/>
          </w:tcPr>
          <w:p w14:paraId="0C5F5D1C" w14:textId="77777777" w:rsidR="0088105A" w:rsidRPr="00FD0E49" w:rsidRDefault="0088105A" w:rsidP="00474E87">
            <w:pPr>
              <w:pStyle w:val="ListParagraph"/>
              <w:widowControl w:val="0"/>
              <w:tabs>
                <w:tab w:val="left" w:pos="-109"/>
              </w:tabs>
              <w:autoSpaceDE w:val="0"/>
              <w:autoSpaceDN w:val="0"/>
              <w:spacing w:line="237" w:lineRule="auto"/>
              <w:ind w:left="0" w:right="-111" w:hanging="109"/>
              <w:rPr>
                <w:rFonts w:ascii="Times New Roman" w:eastAsia="Georgia" w:hAnsi="Times New Roman" w:cs="Times New Roman"/>
                <w:b/>
                <w:color w:val="231F20"/>
                <w:w w:val="80"/>
              </w:rPr>
            </w:pPr>
            <w:r w:rsidRPr="00FD0E49">
              <w:rPr>
                <w:rFonts w:ascii="Times New Roman" w:eastAsia="Georgia" w:hAnsi="Times New Roman" w:cs="Times New Roman"/>
                <w:b/>
                <w:color w:val="231F20"/>
                <w:w w:val="80"/>
              </w:rPr>
              <w:t xml:space="preserve"> Nr.</w:t>
            </w:r>
          </w:p>
        </w:tc>
        <w:tc>
          <w:tcPr>
            <w:tcW w:w="2880" w:type="dxa"/>
          </w:tcPr>
          <w:p w14:paraId="4183C4E7"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7725A190"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230" w:type="dxa"/>
          </w:tcPr>
          <w:p w14:paraId="79B414BC"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21FE2AFF" w14:textId="77777777" w:rsidTr="00474E87">
        <w:trPr>
          <w:trHeight w:val="1406"/>
        </w:trPr>
        <w:tc>
          <w:tcPr>
            <w:tcW w:w="445" w:type="dxa"/>
          </w:tcPr>
          <w:p w14:paraId="007A4AA2"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6E8DDF8C"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lang w:val="en-US"/>
              </w:rPr>
              <w:t>Leek yellow stripe virus</w:t>
            </w:r>
          </w:p>
        </w:tc>
        <w:tc>
          <w:tcPr>
            <w:tcW w:w="1710" w:type="dxa"/>
          </w:tcPr>
          <w:p w14:paraId="53C5EEA0"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Allium sativum </w:t>
            </w:r>
            <w:r w:rsidRPr="00FD0E49">
              <w:rPr>
                <w:rFonts w:ascii="Times New Roman" w:eastAsia="Georgia" w:hAnsi="Times New Roman" w:cs="Times New Roman"/>
                <w:color w:val="231F20"/>
                <w:w w:val="90"/>
              </w:rPr>
              <w:t>L.</w:t>
            </w:r>
          </w:p>
        </w:tc>
        <w:tc>
          <w:tcPr>
            <w:tcW w:w="4230" w:type="dxa"/>
          </w:tcPr>
          <w:p w14:paraId="6B6063BD" w14:textId="77777777" w:rsidR="0088105A" w:rsidRPr="00FD0E49" w:rsidRDefault="0088105A" w:rsidP="00474E87">
            <w:pPr>
              <w:widowControl w:val="0"/>
              <w:autoSpaceDE w:val="0"/>
              <w:autoSpaceDN w:val="0"/>
              <w:spacing w:line="237" w:lineRule="auto"/>
              <w:ind w:right="-15"/>
              <w:jc w:val="both"/>
              <w:rPr>
                <w:rFonts w:ascii="Times New Roman" w:eastAsia="Georgia" w:hAnsi="Times New Roman" w:cs="Times New Roman"/>
                <w:lang w:val="en-US"/>
              </w:rPr>
            </w:pPr>
            <w:r w:rsidRPr="00FD0E49">
              <w:rPr>
                <w:rFonts w:ascii="Times New Roman" w:eastAsia="Georgia" w:hAnsi="Times New Roman" w:cs="Times New Roman"/>
                <w:color w:val="231F20"/>
                <w:w w:val="95"/>
              </w:rPr>
              <w:t>(a) kultura është inspektuar vizualisht të paktën një herë në një kohë të përshtatshme për zbulimin e dëmtuesit që nga fillimi i ciklit të fundit të plotë të vegjetacionit dhe nuk janë parë simptoma të Leek yellow stripe vir;</w:t>
            </w:r>
          </w:p>
          <w:p w14:paraId="6BDF2DE9"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lastRenderedPageBreak/>
              <w:t>ose</w:t>
            </w:r>
          </w:p>
          <w:p w14:paraId="6BF1455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kultura është inspektuar vizualisht të paktën një herë në një kohë të përshtatshme për zbulimin e dëmtuesit që nga fillimi i ciklit të fundit të plotë të vegjetacionit në të cilat jo më shumë se 10% e bimëve shfaqën simptoma të </w:t>
            </w:r>
            <w:r w:rsidRPr="00FD0E49">
              <w:rPr>
                <w:rFonts w:ascii="Times New Roman" w:eastAsia="Georgia" w:hAnsi="Times New Roman" w:cs="Times New Roman"/>
                <w:color w:val="231F20"/>
                <w:w w:val="95"/>
                <w:lang w:val="en-US"/>
              </w:rPr>
              <w:t>Leek yellow stripe virus</w:t>
            </w:r>
            <w:r w:rsidRPr="00FD0E49">
              <w:rPr>
                <w:rFonts w:ascii="Times New Roman" w:eastAsia="Georgia" w:hAnsi="Times New Roman" w:cs="Times New Roman"/>
                <w:color w:val="231F20"/>
                <w:w w:val="95"/>
              </w:rPr>
              <w:t>, me ato bimë të hequra menjëherë dhe jo më shumë se 1% e bimëve shfaqën simptoma të parë në një inspektim përfundimtar.</w:t>
            </w:r>
          </w:p>
        </w:tc>
      </w:tr>
      <w:tr w:rsidR="0088105A" w:rsidRPr="00FD0E49" w14:paraId="0AAEF661" w14:textId="77777777" w:rsidTr="00474E87">
        <w:trPr>
          <w:trHeight w:val="350"/>
        </w:trPr>
        <w:tc>
          <w:tcPr>
            <w:tcW w:w="445" w:type="dxa"/>
          </w:tcPr>
          <w:p w14:paraId="2EC42D03"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36FFA4A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lang w:val="en-US"/>
              </w:rPr>
              <w:t>Onion yellow dwarf virus</w:t>
            </w:r>
          </w:p>
        </w:tc>
        <w:tc>
          <w:tcPr>
            <w:tcW w:w="1710" w:type="dxa"/>
          </w:tcPr>
          <w:p w14:paraId="085C8F56" w14:textId="77777777" w:rsidR="0088105A" w:rsidRPr="00FD0E49" w:rsidRDefault="0088105A" w:rsidP="00474E87">
            <w:pPr>
              <w:widowControl w:val="0"/>
              <w:autoSpaceDE w:val="0"/>
              <w:autoSpaceDN w:val="0"/>
              <w:spacing w:line="237" w:lineRule="auto"/>
              <w:ind w:right="529"/>
              <w:rPr>
                <w:rFonts w:ascii="Times New Roman" w:eastAsia="Georgia" w:hAnsi="Times New Roman" w:cs="Times New Roman"/>
                <w:lang w:val="sv-SE"/>
              </w:rPr>
            </w:pPr>
            <w:r w:rsidRPr="00FD0E49">
              <w:rPr>
                <w:rFonts w:ascii="Times New Roman" w:eastAsia="Georgia" w:hAnsi="Times New Roman" w:cs="Times New Roman"/>
                <w:i/>
                <w:color w:val="231F20"/>
                <w:w w:val="90"/>
              </w:rPr>
              <w:t xml:space="preserve">Allium cepa </w:t>
            </w:r>
            <w:r w:rsidRPr="00FD0E49">
              <w:rPr>
                <w:rFonts w:ascii="Times New Roman" w:eastAsia="Georgia" w:hAnsi="Times New Roman" w:cs="Times New Roman"/>
                <w:color w:val="231F20"/>
                <w:w w:val="90"/>
              </w:rPr>
              <w:t xml:space="preserve">L., </w:t>
            </w:r>
            <w:r w:rsidRPr="00FD0E49">
              <w:rPr>
                <w:rFonts w:ascii="Times New Roman" w:eastAsia="Georgia" w:hAnsi="Times New Roman" w:cs="Times New Roman"/>
                <w:i/>
                <w:color w:val="231F20"/>
                <w:w w:val="90"/>
              </w:rPr>
              <w:t xml:space="preserve">Allium sativum </w:t>
            </w:r>
            <w:r w:rsidRPr="00FD0E49">
              <w:rPr>
                <w:rFonts w:ascii="Times New Roman" w:eastAsia="Georgia" w:hAnsi="Times New Roman" w:cs="Times New Roman"/>
                <w:color w:val="231F20"/>
                <w:w w:val="90"/>
              </w:rPr>
              <w:t>L.</w:t>
            </w:r>
          </w:p>
        </w:tc>
        <w:tc>
          <w:tcPr>
            <w:tcW w:w="4230" w:type="dxa"/>
          </w:tcPr>
          <w:p w14:paraId="61F38299"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kultura është inspektuar vizualisht të paktën një herë në një kohë të përshtatshme që nga fillimi i ciklit të fundit të plotë të vegjetacionit dhe nuk ka simptoma të </w:t>
            </w:r>
            <w:r w:rsidRPr="00FD0E49">
              <w:rPr>
                <w:rFonts w:ascii="Times New Roman" w:eastAsia="Georgia" w:hAnsi="Times New Roman" w:cs="Times New Roman"/>
                <w:color w:val="231F20"/>
                <w:w w:val="95"/>
                <w:lang w:val="sv-SE"/>
              </w:rPr>
              <w:t>Onion yellow dwarf virus</w:t>
            </w:r>
            <w:r w:rsidRPr="00FD0E49">
              <w:rPr>
                <w:rFonts w:ascii="Times New Roman" w:eastAsia="Georgia" w:hAnsi="Times New Roman" w:cs="Times New Roman"/>
                <w:color w:val="231F20"/>
                <w:w w:val="95"/>
              </w:rPr>
              <w:t xml:space="preserve">; </w:t>
            </w:r>
          </w:p>
          <w:p w14:paraId="55E615CD"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76DF3ABA"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(i) kultura është inspektuar vizualisht të paktën një herë në një kohë të përshtatshme për zbulimin e dëmtuesit që nga fillimi i ciklit të fundit të plotë të vegjetacionit në të cilin jo më shumë se 10% e bimëve shfaqën simptoma të Onion yellow dwarf virus;</w:t>
            </w:r>
          </w:p>
          <w:p w14:paraId="6CDCE8EE"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 dhe</w:t>
            </w:r>
          </w:p>
          <w:p w14:paraId="71E0D9EF"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bimët e rrënjosura të gjetura të infektuara nga ky dëmtues janë hequr menjëherë; dhe </w:t>
            </w:r>
          </w:p>
          <w:p w14:paraId="5A15A02E" w14:textId="77777777" w:rsidR="0088105A" w:rsidRPr="00FD0E49" w:rsidRDefault="0088105A" w:rsidP="00474E87">
            <w:pPr>
              <w:widowControl w:val="0"/>
              <w:tabs>
                <w:tab w:val="left" w:pos="715"/>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(iii) jo më shumë se 1% e bimëve shfaqin simptoma të atij dëmtuesi që janë parë, në një inspektim përfundimtar.</w:t>
            </w:r>
          </w:p>
        </w:tc>
      </w:tr>
      <w:tr w:rsidR="0088105A" w:rsidRPr="00FD0E49" w14:paraId="508F96E3" w14:textId="77777777" w:rsidTr="00474E87">
        <w:trPr>
          <w:trHeight w:val="1406"/>
        </w:trPr>
        <w:tc>
          <w:tcPr>
            <w:tcW w:w="445" w:type="dxa"/>
          </w:tcPr>
          <w:p w14:paraId="752EAFC4"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1B19EBD0"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lang w:val="en-US"/>
              </w:rPr>
              <w:t>Potato spindle tuber viroid</w:t>
            </w:r>
          </w:p>
        </w:tc>
        <w:tc>
          <w:tcPr>
            <w:tcW w:w="1710" w:type="dxa"/>
          </w:tcPr>
          <w:p w14:paraId="4C785CE9"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Capsicum annuum </w:t>
            </w:r>
            <w:r w:rsidRPr="00FD0E49">
              <w:rPr>
                <w:rFonts w:ascii="Times New Roman" w:eastAsia="Georgia" w:hAnsi="Times New Roman" w:cs="Times New Roman"/>
                <w:color w:val="231F20"/>
                <w:w w:val="80"/>
              </w:rPr>
              <w:t xml:space="preserve">L., </w:t>
            </w:r>
            <w:r w:rsidRPr="00FD0E49">
              <w:rPr>
                <w:rFonts w:ascii="Times New Roman" w:eastAsia="Georgia" w:hAnsi="Times New Roman" w:cs="Times New Roman"/>
                <w:i/>
                <w:color w:val="231F20"/>
                <w:w w:val="80"/>
              </w:rPr>
              <w:t xml:space="preserve">Solanum </w:t>
            </w:r>
            <w:r w:rsidRPr="00FD0E49">
              <w:rPr>
                <w:rFonts w:ascii="Times New Roman" w:eastAsia="Georgia" w:hAnsi="Times New Roman" w:cs="Times New Roman"/>
                <w:i/>
                <w:color w:val="231F20"/>
                <w:w w:val="90"/>
              </w:rPr>
              <w:t xml:space="preserve">lycopersicum </w:t>
            </w:r>
            <w:r w:rsidRPr="00FD0E49">
              <w:rPr>
                <w:rFonts w:ascii="Times New Roman" w:eastAsia="Georgia" w:hAnsi="Times New Roman" w:cs="Times New Roman"/>
                <w:color w:val="231F20"/>
                <w:w w:val="90"/>
              </w:rPr>
              <w:t>L.</w:t>
            </w:r>
          </w:p>
        </w:tc>
        <w:tc>
          <w:tcPr>
            <w:tcW w:w="4230" w:type="dxa"/>
          </w:tcPr>
          <w:p w14:paraId="40912206"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nuk është vërejtur asnjë simptomë e sëmundjeve të shkaktuara nga </w:t>
            </w:r>
            <w:r w:rsidRPr="00FD0E49">
              <w:rPr>
                <w:rFonts w:ascii="Times New Roman" w:eastAsia="Georgia" w:hAnsi="Times New Roman" w:cs="Times New Roman"/>
                <w:color w:val="231F20"/>
                <w:w w:val="95"/>
                <w:lang w:val="en-US"/>
              </w:rPr>
              <w:t>Potato spindle tuber viroid</w:t>
            </w:r>
            <w:r w:rsidRPr="00FD0E49">
              <w:rPr>
                <w:rFonts w:ascii="Times New Roman" w:eastAsia="Georgia" w:hAnsi="Times New Roman" w:cs="Times New Roman"/>
                <w:color w:val="231F20"/>
                <w:w w:val="95"/>
              </w:rPr>
              <w:t xml:space="preserve"> në bimët në vendin e prodhimit gjatë ciklit të tyre të plotë të vegjetacionit; </w:t>
            </w:r>
          </w:p>
          <w:p w14:paraId="1AD30FAE"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ose </w:t>
            </w:r>
          </w:p>
          <w:p w14:paraId="2E0D5556"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bimët i janë nënshtruar testimit zyrtar për </w:t>
            </w:r>
            <w:r w:rsidRPr="00FD0E49">
              <w:rPr>
                <w:rFonts w:ascii="Times New Roman" w:eastAsia="Georgia" w:hAnsi="Times New Roman" w:cs="Times New Roman"/>
                <w:color w:val="231F20"/>
                <w:w w:val="95"/>
                <w:lang w:val="en-US"/>
              </w:rPr>
              <w:t>Potato spindle tuber viroid</w:t>
            </w:r>
            <w:r w:rsidRPr="00FD0E49">
              <w:rPr>
                <w:rFonts w:ascii="Times New Roman" w:eastAsia="Georgia" w:hAnsi="Times New Roman" w:cs="Times New Roman"/>
                <w:color w:val="231F20"/>
                <w:w w:val="95"/>
              </w:rPr>
              <w:t>, në një mostër përfaqësues dhe duke përdorur metoda të përshtatshme, dhe kanë rezultuar, të pastra nga ky dëmtues.</w:t>
            </w:r>
          </w:p>
        </w:tc>
      </w:tr>
      <w:tr w:rsidR="0088105A" w:rsidRPr="00FD0E49" w14:paraId="65F3AF6F" w14:textId="77777777" w:rsidTr="00474E87">
        <w:trPr>
          <w:trHeight w:val="620"/>
        </w:trPr>
        <w:tc>
          <w:tcPr>
            <w:tcW w:w="445" w:type="dxa"/>
          </w:tcPr>
          <w:p w14:paraId="2F9C69B8"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1E9076DC"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lang w:val="en-US"/>
              </w:rPr>
              <w:t>Tomato spotted wilt tospovirus</w:t>
            </w:r>
          </w:p>
        </w:tc>
        <w:tc>
          <w:tcPr>
            <w:tcW w:w="1710" w:type="dxa"/>
          </w:tcPr>
          <w:p w14:paraId="272CA68C" w14:textId="77777777" w:rsidR="0088105A" w:rsidRPr="00FD0E49" w:rsidRDefault="0088105A" w:rsidP="00474E87">
            <w:pPr>
              <w:widowControl w:val="0"/>
              <w:autoSpaceDE w:val="0"/>
              <w:autoSpaceDN w:val="0"/>
              <w:spacing w:line="237" w:lineRule="auto"/>
              <w:rPr>
                <w:rFonts w:ascii="Times New Roman" w:eastAsia="Georgia" w:hAnsi="Times New Roman" w:cs="Times New Roman"/>
              </w:rPr>
            </w:pPr>
            <w:r w:rsidRPr="00FD0E49">
              <w:rPr>
                <w:rFonts w:ascii="Times New Roman" w:eastAsia="Georgia" w:hAnsi="Times New Roman" w:cs="Times New Roman"/>
                <w:i/>
                <w:color w:val="231F20"/>
                <w:w w:val="80"/>
              </w:rPr>
              <w:t xml:space="preserve">Capsicum annuum </w:t>
            </w:r>
            <w:r w:rsidRPr="00FD0E49">
              <w:rPr>
                <w:rFonts w:ascii="Times New Roman" w:eastAsia="Georgia" w:hAnsi="Times New Roman" w:cs="Times New Roman"/>
                <w:color w:val="231F20"/>
                <w:w w:val="80"/>
              </w:rPr>
              <w:t xml:space="preserve">L., </w:t>
            </w:r>
          </w:p>
          <w:p w14:paraId="76FE0D6A" w14:textId="77777777" w:rsidR="0088105A" w:rsidRPr="00FD0E49" w:rsidRDefault="0088105A" w:rsidP="00474E87">
            <w:pPr>
              <w:widowControl w:val="0"/>
              <w:autoSpaceDE w:val="0"/>
              <w:autoSpaceDN w:val="0"/>
              <w:spacing w:line="237" w:lineRule="auto"/>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Lactuca </w:t>
            </w:r>
            <w:r w:rsidRPr="00FD0E49">
              <w:rPr>
                <w:rFonts w:ascii="Times New Roman" w:eastAsia="Georgia" w:hAnsi="Times New Roman" w:cs="Times New Roman"/>
                <w:i/>
                <w:color w:val="231F20"/>
                <w:w w:val="90"/>
              </w:rPr>
              <w:t xml:space="preserve">sativa </w:t>
            </w:r>
            <w:r w:rsidRPr="00FD0E49">
              <w:rPr>
                <w:rFonts w:ascii="Times New Roman" w:eastAsia="Georgia" w:hAnsi="Times New Roman" w:cs="Times New Roman"/>
                <w:color w:val="231F20"/>
                <w:w w:val="90"/>
              </w:rPr>
              <w:t xml:space="preserve">L., </w:t>
            </w:r>
            <w:r w:rsidRPr="00FD0E49">
              <w:rPr>
                <w:rFonts w:ascii="Times New Roman" w:eastAsia="Georgia" w:hAnsi="Times New Roman" w:cs="Times New Roman"/>
                <w:i/>
                <w:color w:val="231F20"/>
                <w:w w:val="90"/>
              </w:rPr>
              <w:t xml:space="preserve">Solanum lyco persicum </w:t>
            </w:r>
            <w:r w:rsidRPr="00FD0E49">
              <w:rPr>
                <w:rFonts w:ascii="Times New Roman" w:eastAsia="Georgia" w:hAnsi="Times New Roman" w:cs="Times New Roman"/>
                <w:color w:val="231F20"/>
                <w:w w:val="90"/>
              </w:rPr>
              <w:t xml:space="preserve">L., </w:t>
            </w:r>
            <w:r w:rsidRPr="00FD0E49">
              <w:rPr>
                <w:rFonts w:ascii="Times New Roman" w:eastAsia="Georgia" w:hAnsi="Times New Roman" w:cs="Times New Roman"/>
                <w:i/>
                <w:color w:val="231F20"/>
                <w:w w:val="90"/>
              </w:rPr>
              <w:t xml:space="preserve">Solanum melongena </w:t>
            </w:r>
            <w:r w:rsidRPr="00FD0E49">
              <w:rPr>
                <w:rFonts w:ascii="Times New Roman" w:eastAsia="Georgia" w:hAnsi="Times New Roman" w:cs="Times New Roman"/>
                <w:color w:val="231F20"/>
                <w:w w:val="90"/>
              </w:rPr>
              <w:t>L.</w:t>
            </w:r>
          </w:p>
        </w:tc>
        <w:tc>
          <w:tcPr>
            <w:tcW w:w="4230" w:type="dxa"/>
          </w:tcPr>
          <w:p w14:paraId="0B55A36E" w14:textId="77777777" w:rsidR="0088105A" w:rsidRPr="00FD0E49" w:rsidRDefault="0088105A" w:rsidP="00474E87">
            <w:pPr>
              <w:widowControl w:val="0"/>
              <w:tabs>
                <w:tab w:val="left" w:pos="426"/>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(a) bimët janë rritur në një vend prodhimi që i është nënshtruar një regjimi monitorimi për vektorët përkatës të thripsit (</w:t>
            </w:r>
            <w:r w:rsidRPr="00FD0E49">
              <w:rPr>
                <w:rFonts w:ascii="Times New Roman" w:eastAsia="Georgia" w:hAnsi="Times New Roman" w:cs="Times New Roman"/>
                <w:i/>
              </w:rPr>
              <w:t>Frankliniella occidentalis</w:t>
            </w:r>
            <w:r w:rsidRPr="00FD0E49">
              <w:rPr>
                <w:rFonts w:ascii="Times New Roman" w:eastAsia="Georgia" w:hAnsi="Times New Roman" w:cs="Times New Roman"/>
              </w:rPr>
              <w:t xml:space="preserve"> Pergande dhe </w:t>
            </w:r>
            <w:r w:rsidRPr="00FD0E49">
              <w:rPr>
                <w:rFonts w:ascii="Times New Roman" w:eastAsia="Georgia" w:hAnsi="Times New Roman" w:cs="Times New Roman"/>
                <w:i/>
              </w:rPr>
              <w:t>Thrips tabaci Lindeman</w:t>
            </w:r>
            <w:r w:rsidRPr="00FD0E49">
              <w:rPr>
                <w:rFonts w:ascii="Times New Roman" w:eastAsia="Georgia" w:hAnsi="Times New Roman" w:cs="Times New Roman"/>
              </w:rPr>
              <w:t xml:space="preserve">) dhe pas zbulimit të këtyre vektorëve kryhen trajtime të përshtatshme për të siguruar efektivitet shtypja e popullatave; dhe </w:t>
            </w:r>
          </w:p>
          <w:p w14:paraId="6F6B799E" w14:textId="77777777" w:rsidR="0088105A" w:rsidRPr="00FD0E49" w:rsidRDefault="0088105A" w:rsidP="00474E87">
            <w:pPr>
              <w:widowControl w:val="0"/>
              <w:tabs>
                <w:tab w:val="left" w:pos="426"/>
              </w:tabs>
              <w:autoSpaceDE w:val="0"/>
              <w:autoSpaceDN w:val="0"/>
              <w:spacing w:line="237" w:lineRule="auto"/>
              <w:ind w:right="-15"/>
              <w:jc w:val="both"/>
              <w:rPr>
                <w:rFonts w:ascii="Times New Roman" w:eastAsia="Georgia" w:hAnsi="Times New Roman" w:cs="Times New Roman"/>
              </w:rPr>
            </w:pPr>
            <w:r w:rsidRPr="00FD0E49">
              <w:rPr>
                <w:rFonts w:ascii="Times New Roman" w:eastAsia="Georgia" w:hAnsi="Times New Roman" w:cs="Times New Roman"/>
              </w:rPr>
              <w:t xml:space="preserve">(b) (i) nuk është vërejtur asnjë simptomë e Tomato spotted wilt tospovirus në bimë në vendin e prodhimit gjatë periudhës aktuale të rritjes; </w:t>
            </w:r>
          </w:p>
          <w:p w14:paraId="09258741" w14:textId="77777777" w:rsidR="0088105A" w:rsidRPr="00FD0E49" w:rsidRDefault="0088105A" w:rsidP="00474E87">
            <w:pPr>
              <w:widowControl w:val="0"/>
              <w:tabs>
                <w:tab w:val="left" w:pos="426"/>
              </w:tabs>
              <w:autoSpaceDE w:val="0"/>
              <w:autoSpaceDN w:val="0"/>
              <w:spacing w:line="237" w:lineRule="auto"/>
              <w:ind w:right="-15"/>
              <w:jc w:val="both"/>
              <w:rPr>
                <w:rFonts w:ascii="Times New Roman" w:eastAsia="Georgia" w:hAnsi="Times New Roman" w:cs="Times New Roman"/>
              </w:rPr>
            </w:pPr>
            <w:r w:rsidRPr="00FD0E49">
              <w:rPr>
                <w:rFonts w:ascii="Times New Roman" w:eastAsia="Georgia" w:hAnsi="Times New Roman" w:cs="Times New Roman"/>
              </w:rPr>
              <w:t xml:space="preserve">ose </w:t>
            </w:r>
          </w:p>
          <w:p w14:paraId="7FC28EF8" w14:textId="77777777" w:rsidR="0088105A" w:rsidRPr="00FD0E49" w:rsidRDefault="0088105A" w:rsidP="00474E87">
            <w:pPr>
              <w:widowControl w:val="0"/>
              <w:tabs>
                <w:tab w:val="left" w:pos="426"/>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(ii) çdo bimë në vendin e prodhimit që shfaq simptoma të Tomato spotted wilt </w:t>
            </w:r>
            <w:r w:rsidRPr="00FD0E49">
              <w:rPr>
                <w:rFonts w:ascii="Times New Roman" w:eastAsia="Georgia" w:hAnsi="Times New Roman" w:cs="Times New Roman"/>
              </w:rPr>
              <w:lastRenderedPageBreak/>
              <w:t>tospovirus, gjatë periudhës aktuale të rritjes është hequr dhe një mostër përfaqësuese e bimëve që do të zhvendosen, është testuar dhe është gjetur e pastër nga dëmtuesit.</w:t>
            </w:r>
          </w:p>
        </w:tc>
      </w:tr>
      <w:tr w:rsidR="0088105A" w:rsidRPr="00FD0E49" w14:paraId="3EABCC1F" w14:textId="77777777" w:rsidTr="00474E87">
        <w:trPr>
          <w:trHeight w:val="1406"/>
        </w:trPr>
        <w:tc>
          <w:tcPr>
            <w:tcW w:w="445" w:type="dxa"/>
          </w:tcPr>
          <w:p w14:paraId="509E3287" w14:textId="77777777" w:rsidR="0088105A" w:rsidRPr="00FD0E49" w:rsidRDefault="0088105A" w:rsidP="007015EE">
            <w:pPr>
              <w:pStyle w:val="ListParagraph"/>
              <w:widowControl w:val="0"/>
              <w:numPr>
                <w:ilvl w:val="0"/>
                <w:numId w:val="21"/>
              </w:numPr>
              <w:autoSpaceDE w:val="0"/>
              <w:autoSpaceDN w:val="0"/>
              <w:spacing w:line="237" w:lineRule="auto"/>
              <w:ind w:left="157" w:right="325" w:hanging="180"/>
              <w:rPr>
                <w:rFonts w:ascii="Times New Roman" w:eastAsia="Georgia" w:hAnsi="Times New Roman" w:cs="Times New Roman"/>
                <w:i/>
                <w:color w:val="231F20"/>
                <w:w w:val="80"/>
              </w:rPr>
            </w:pPr>
          </w:p>
        </w:tc>
        <w:tc>
          <w:tcPr>
            <w:tcW w:w="2880" w:type="dxa"/>
          </w:tcPr>
          <w:p w14:paraId="600552E3"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lang w:val="en-US"/>
              </w:rPr>
              <w:t>Tomato yellow leaf curl virus</w:t>
            </w:r>
          </w:p>
        </w:tc>
        <w:tc>
          <w:tcPr>
            <w:tcW w:w="1710" w:type="dxa"/>
          </w:tcPr>
          <w:p w14:paraId="4749B33E" w14:textId="77777777" w:rsidR="0088105A" w:rsidRPr="00FD0E49" w:rsidRDefault="0088105A" w:rsidP="00474E87">
            <w:pPr>
              <w:widowControl w:val="0"/>
              <w:autoSpaceDE w:val="0"/>
              <w:autoSpaceDN w:val="0"/>
              <w:ind w:right="286"/>
              <w:rPr>
                <w:rFonts w:ascii="Times New Roman" w:eastAsia="Georgia" w:hAnsi="Times New Roman" w:cs="Times New Roman"/>
                <w:lang w:val="en-US"/>
              </w:rPr>
            </w:pPr>
            <w:r w:rsidRPr="00FD0E49">
              <w:rPr>
                <w:rFonts w:ascii="Times New Roman" w:eastAsia="Georgia" w:hAnsi="Times New Roman" w:cs="Times New Roman"/>
                <w:i/>
                <w:color w:val="231F20"/>
                <w:w w:val="80"/>
              </w:rPr>
              <w:t xml:space="preserve">Solanum lycopersicum </w:t>
            </w:r>
            <w:r w:rsidRPr="00FD0E49">
              <w:rPr>
                <w:rFonts w:ascii="Times New Roman" w:eastAsia="Georgia" w:hAnsi="Times New Roman" w:cs="Times New Roman"/>
                <w:color w:val="231F20"/>
                <w:w w:val="80"/>
              </w:rPr>
              <w:t>L.</w:t>
            </w:r>
          </w:p>
        </w:tc>
        <w:tc>
          <w:tcPr>
            <w:tcW w:w="4230" w:type="dxa"/>
          </w:tcPr>
          <w:p w14:paraId="716E3720"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asnjë simptomë e </w:t>
            </w:r>
            <w:r w:rsidRPr="00FD0E49">
              <w:rPr>
                <w:rFonts w:ascii="Times New Roman" w:eastAsia="Georgia" w:hAnsi="Times New Roman" w:cs="Times New Roman"/>
                <w:color w:val="231F20"/>
                <w:w w:val="95"/>
                <w:lang w:val="en-US"/>
              </w:rPr>
              <w:t>Tomato yellow leaf curl virus</w:t>
            </w:r>
            <w:r w:rsidRPr="00FD0E49">
              <w:rPr>
                <w:rFonts w:ascii="Times New Roman" w:eastAsia="Georgia" w:hAnsi="Times New Roman" w:cs="Times New Roman"/>
                <w:color w:val="231F20"/>
                <w:w w:val="95"/>
              </w:rPr>
              <w:t xml:space="preserve"> nuk është vërejtur në bimë; </w:t>
            </w:r>
          </w:p>
          <w:p w14:paraId="2C45AC28"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ose </w:t>
            </w:r>
          </w:p>
          <w:p w14:paraId="07EA32CE" w14:textId="77777777" w:rsidR="0088105A" w:rsidRPr="00FD0E49" w:rsidRDefault="0088105A" w:rsidP="00474E87">
            <w:pPr>
              <w:widowControl w:val="0"/>
              <w:tabs>
                <w:tab w:val="left" w:pos="382"/>
              </w:tabs>
              <w:autoSpaceDE w:val="0"/>
              <w:autoSpaceDN w:val="0"/>
              <w:spacing w:line="237" w:lineRule="auto"/>
              <w:ind w:right="-15"/>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 në vendin e prodhimit nuk janë vërejtur simptoma të sëmundjes së </w:t>
            </w:r>
            <w:r w:rsidRPr="00FD0E49">
              <w:rPr>
                <w:rFonts w:ascii="Times New Roman" w:eastAsia="Georgia" w:hAnsi="Times New Roman" w:cs="Times New Roman"/>
                <w:color w:val="231F20"/>
                <w:w w:val="95"/>
                <w:lang w:val="en-US"/>
              </w:rPr>
              <w:t>Tomato yellow leaf curl virus.</w:t>
            </w:r>
          </w:p>
        </w:tc>
      </w:tr>
    </w:tbl>
    <w:p w14:paraId="5FC29F72" w14:textId="77777777" w:rsidR="0088105A" w:rsidRPr="00FD0E49" w:rsidRDefault="0088105A" w:rsidP="0088105A">
      <w:pPr>
        <w:spacing w:after="0" w:line="240" w:lineRule="auto"/>
        <w:rPr>
          <w:rFonts w:ascii="Times New Roman" w:eastAsia="Georgia" w:hAnsi="Times New Roman" w:cs="Times New Roman"/>
          <w:sz w:val="24"/>
          <w:szCs w:val="24"/>
        </w:rPr>
      </w:pPr>
    </w:p>
    <w:p w14:paraId="486BBE9E"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F</w:t>
      </w:r>
    </w:p>
    <w:p w14:paraId="687C83F2" w14:textId="77777777" w:rsidR="0088105A" w:rsidRPr="00FD0E49" w:rsidRDefault="0088105A" w:rsidP="0088105A">
      <w:pPr>
        <w:spacing w:after="0" w:line="240" w:lineRule="auto"/>
        <w:jc w:val="center"/>
        <w:rPr>
          <w:rFonts w:ascii="Times New Roman" w:eastAsia="Georgia" w:hAnsi="Times New Roman" w:cs="Times New Roman"/>
          <w:b/>
          <w:i/>
          <w:sz w:val="24"/>
          <w:szCs w:val="24"/>
        </w:rPr>
      </w:pPr>
      <w:r w:rsidRPr="00FD0E49">
        <w:rPr>
          <w:rFonts w:ascii="Times New Roman" w:eastAsia="Georgia" w:hAnsi="Times New Roman" w:cs="Times New Roman"/>
          <w:b/>
          <w:sz w:val="24"/>
          <w:szCs w:val="24"/>
        </w:rPr>
        <w:t xml:space="preserve">Masat për parandalimin e pranisë së DJKRR-ve, mbi farat e </w:t>
      </w:r>
      <w:r w:rsidRPr="00FD0E49">
        <w:rPr>
          <w:rFonts w:ascii="Times New Roman" w:eastAsia="Georgia" w:hAnsi="Times New Roman" w:cs="Times New Roman"/>
          <w:b/>
          <w:i/>
          <w:sz w:val="24"/>
          <w:szCs w:val="24"/>
        </w:rPr>
        <w:t>Solanum</w:t>
      </w:r>
    </w:p>
    <w:p w14:paraId="0BDEBEDF" w14:textId="77777777" w:rsidR="0088105A" w:rsidRPr="00FD0E49" w:rsidRDefault="0088105A" w:rsidP="0088105A">
      <w:pPr>
        <w:spacing w:after="0" w:line="240" w:lineRule="auto"/>
        <w:jc w:val="center"/>
        <w:rPr>
          <w:rFonts w:ascii="Times New Roman" w:eastAsia="Georgia" w:hAnsi="Times New Roman" w:cs="Times New Roman"/>
          <w:b/>
          <w:i/>
          <w:sz w:val="24"/>
          <w:szCs w:val="24"/>
        </w:rPr>
      </w:pPr>
      <w:r w:rsidRPr="00FD0E49">
        <w:rPr>
          <w:rFonts w:ascii="Times New Roman" w:eastAsia="Georgia" w:hAnsi="Times New Roman" w:cs="Times New Roman"/>
          <w:b/>
          <w:i/>
          <w:sz w:val="24"/>
          <w:szCs w:val="24"/>
        </w:rPr>
        <w:t>tuberosum</w:t>
      </w:r>
    </w:p>
    <w:p w14:paraId="7B4D3053" w14:textId="77777777" w:rsidR="0088105A" w:rsidRPr="00FD0E49" w:rsidRDefault="0088105A" w:rsidP="0088105A">
      <w:pPr>
        <w:spacing w:after="0" w:line="240" w:lineRule="auto"/>
        <w:jc w:val="center"/>
        <w:rPr>
          <w:rFonts w:ascii="Times New Roman" w:eastAsia="Georgia" w:hAnsi="Times New Roman" w:cs="Times New Roman"/>
          <w:sz w:val="24"/>
          <w:szCs w:val="24"/>
        </w:rPr>
      </w:pPr>
    </w:p>
    <w:p w14:paraId="5B43CCA6" w14:textId="77777777" w:rsidR="0088105A" w:rsidRPr="00FD0E49" w:rsidRDefault="0088105A" w:rsidP="0088105A">
      <w:pPr>
        <w:spacing w:after="0" w:line="240" w:lineRule="auto"/>
        <w:jc w:val="both"/>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Institucioni përgjegjës ose operatori profesionistë nën mbikëqyrjen zyrtare të institucionit përgjegjës, do të kryejë kontrolle dhe do të ndërmarrë çdo veprim tjetër për të siguruar që në  vijim kërkesat janë përmbushur në lidhje me praninë e DJKRR në farën e </w:t>
      </w:r>
      <w:r w:rsidRPr="00FD0E49">
        <w:rPr>
          <w:rFonts w:ascii="Times New Roman" w:eastAsia="Georgia" w:hAnsi="Times New Roman" w:cs="Times New Roman"/>
          <w:i/>
          <w:sz w:val="24"/>
          <w:szCs w:val="24"/>
        </w:rPr>
        <w:t>Solanum tuberosum</w:t>
      </w:r>
      <w:r w:rsidRPr="00FD0E49">
        <w:rPr>
          <w:rFonts w:ascii="Times New Roman" w:eastAsia="Georgia" w:hAnsi="Times New Roman" w:cs="Times New Roman"/>
          <w:sz w:val="24"/>
          <w:szCs w:val="24"/>
        </w:rPr>
        <w:t>:</w:t>
      </w:r>
    </w:p>
    <w:p w14:paraId="530ED6BE" w14:textId="77777777" w:rsidR="0088105A" w:rsidRPr="00FD0E49" w:rsidRDefault="0088105A" w:rsidP="0088105A">
      <w:pPr>
        <w:spacing w:after="0" w:line="240" w:lineRule="auto"/>
        <w:rPr>
          <w:rFonts w:ascii="Times New Roman" w:eastAsia="Georgia" w:hAnsi="Times New Roman" w:cs="Times New Roman"/>
          <w:sz w:val="24"/>
          <w:szCs w:val="24"/>
        </w:rPr>
      </w:pPr>
    </w:p>
    <w:p w14:paraId="7B511A13"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(a) farat e kanë origjinën në zona ku nuk dihet se është hasur Potato spindle tuber viroid; ose</w:t>
      </w:r>
    </w:p>
    <w:p w14:paraId="7162500C" w14:textId="77777777" w:rsidR="0088105A" w:rsidRPr="00FD0E49" w:rsidRDefault="0088105A" w:rsidP="0088105A">
      <w:pPr>
        <w:spacing w:after="0" w:line="240" w:lineRule="auto"/>
        <w:rPr>
          <w:rFonts w:ascii="Times New Roman" w:eastAsia="Georgia" w:hAnsi="Times New Roman" w:cs="Times New Roman"/>
          <w:sz w:val="24"/>
          <w:szCs w:val="24"/>
        </w:rPr>
      </w:pPr>
    </w:p>
    <w:p w14:paraId="63A5D405" w14:textId="77777777" w:rsidR="0088105A" w:rsidRPr="00FD0E49" w:rsidRDefault="0088105A" w:rsidP="0088105A">
      <w:pPr>
        <w:spacing w:after="0" w:line="240" w:lineRule="auto"/>
        <w:ind w:left="360" w:hanging="360"/>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(b) nuk është vërejtur asnjë simptomë e sëmundjeve të shkaktuara nga Potato spindle tuber viroid, në bimët në vendin e prodhimit gjatë ciklit të tyre të plotë të vegjetacionit; </w:t>
      </w:r>
    </w:p>
    <w:p w14:paraId="6BC3A0CD" w14:textId="77777777" w:rsidR="0088105A" w:rsidRPr="00FD0E49" w:rsidRDefault="0088105A" w:rsidP="0088105A">
      <w:pPr>
        <w:spacing w:after="0" w:line="240" w:lineRule="auto"/>
        <w:rPr>
          <w:rFonts w:ascii="Times New Roman" w:eastAsia="Georgia" w:hAnsi="Times New Roman" w:cs="Times New Roman"/>
          <w:sz w:val="24"/>
          <w:szCs w:val="24"/>
        </w:rPr>
      </w:pPr>
    </w:p>
    <w:p w14:paraId="4AFCC245" w14:textId="77777777" w:rsidR="0088105A" w:rsidRPr="00FD0E49" w:rsidRDefault="0088105A" w:rsidP="0088105A">
      <w:pPr>
        <w:spacing w:after="0" w:line="240" w:lineRule="auto"/>
        <w:ind w:left="360" w:hanging="360"/>
        <w:rPr>
          <w:rFonts w:ascii="Times New Roman" w:eastAsia="Georgia" w:hAnsi="Times New Roman" w:cs="Times New Roman"/>
          <w:sz w:val="24"/>
          <w:szCs w:val="24"/>
        </w:rPr>
      </w:pPr>
      <w:r w:rsidRPr="00FD0E49">
        <w:rPr>
          <w:rFonts w:ascii="Times New Roman" w:eastAsia="Georgia" w:hAnsi="Times New Roman" w:cs="Times New Roman"/>
          <w:sz w:val="24"/>
          <w:szCs w:val="24"/>
        </w:rPr>
        <w:t>(c) bimët i janë nënshtruar testimit zyrtar për Potato spindle tuber viroid, në një mostër përfaqësuese dhe duke përdorur metoda të përshtatshme, dhe është konfirmuar, pastra nga ky dëmtues.</w:t>
      </w:r>
    </w:p>
    <w:p w14:paraId="5DB5BD30" w14:textId="77777777" w:rsidR="0088105A" w:rsidRPr="00FD0E49" w:rsidRDefault="0088105A" w:rsidP="0088105A">
      <w:pPr>
        <w:spacing w:after="0" w:line="240" w:lineRule="auto"/>
        <w:rPr>
          <w:rFonts w:ascii="Times New Roman" w:eastAsia="Georgia" w:hAnsi="Times New Roman" w:cs="Times New Roman"/>
          <w:sz w:val="24"/>
          <w:szCs w:val="24"/>
        </w:rPr>
      </w:pPr>
    </w:p>
    <w:p w14:paraId="2027B866"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G</w:t>
      </w:r>
    </w:p>
    <w:p w14:paraId="2ED9F25A" w14:textId="77777777" w:rsidR="0088105A" w:rsidRPr="00FD0E49" w:rsidRDefault="0088105A" w:rsidP="0088105A">
      <w:pPr>
        <w:spacing w:after="0" w:line="240" w:lineRule="auto"/>
        <w:jc w:val="center"/>
        <w:rPr>
          <w:rFonts w:ascii="Times New Roman" w:eastAsia="Georgia" w:hAnsi="Times New Roman" w:cs="Times New Roman"/>
          <w:b/>
          <w:i/>
          <w:sz w:val="24"/>
          <w:szCs w:val="24"/>
        </w:rPr>
      </w:pPr>
      <w:r w:rsidRPr="00FD0E49">
        <w:rPr>
          <w:rFonts w:ascii="Times New Roman" w:eastAsia="Georgia" w:hAnsi="Times New Roman" w:cs="Times New Roman"/>
          <w:b/>
          <w:sz w:val="24"/>
          <w:szCs w:val="24"/>
        </w:rPr>
        <w:t xml:space="preserve">Masat për parandalimin e pranisë së DJKRR-ve, mbi bimët për mbjelljen e </w:t>
      </w:r>
      <w:r w:rsidRPr="00FD0E49">
        <w:rPr>
          <w:rFonts w:ascii="Times New Roman" w:eastAsia="Georgia" w:hAnsi="Times New Roman" w:cs="Times New Roman"/>
          <w:b/>
          <w:i/>
          <w:sz w:val="24"/>
          <w:szCs w:val="24"/>
        </w:rPr>
        <w:t>Humulus</w:t>
      </w:r>
    </w:p>
    <w:p w14:paraId="7A33439A" w14:textId="77777777" w:rsidR="0088105A" w:rsidRPr="00FD0E49" w:rsidRDefault="0088105A" w:rsidP="0088105A">
      <w:pPr>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i/>
          <w:sz w:val="24"/>
          <w:szCs w:val="24"/>
        </w:rPr>
        <w:t>lupulus</w:t>
      </w:r>
      <w:r w:rsidRPr="00FD0E49">
        <w:rPr>
          <w:rFonts w:ascii="Times New Roman" w:eastAsia="Georgia" w:hAnsi="Times New Roman" w:cs="Times New Roman"/>
          <w:b/>
          <w:sz w:val="24"/>
          <w:szCs w:val="24"/>
        </w:rPr>
        <w:t>, përveç farave</w:t>
      </w:r>
    </w:p>
    <w:p w14:paraId="1BB57424" w14:textId="77777777" w:rsidR="0088105A" w:rsidRPr="00FD0E49" w:rsidRDefault="0088105A" w:rsidP="0088105A">
      <w:pPr>
        <w:spacing w:after="0" w:line="240" w:lineRule="auto"/>
        <w:rPr>
          <w:rFonts w:ascii="Times New Roman" w:eastAsia="Georgia" w:hAnsi="Times New Roman" w:cs="Times New Roman"/>
          <w:sz w:val="24"/>
          <w:szCs w:val="24"/>
        </w:rPr>
      </w:pPr>
    </w:p>
    <w:p w14:paraId="1B355309" w14:textId="77777777" w:rsidR="0088105A" w:rsidRPr="00FD0E49" w:rsidRDefault="0088105A" w:rsidP="0088105A">
      <w:pPr>
        <w:spacing w:after="0" w:line="240" w:lineRule="auto"/>
        <w:rPr>
          <w:rFonts w:ascii="Times New Roman" w:eastAsia="Georgia" w:hAnsi="Times New Roman" w:cs="Times New Roman"/>
          <w:sz w:val="24"/>
          <w:szCs w:val="24"/>
        </w:rPr>
      </w:pPr>
      <w:r w:rsidRPr="00FD0E49">
        <w:rPr>
          <w:rFonts w:ascii="Times New Roman" w:eastAsia="Georgia" w:hAnsi="Times New Roman" w:cs="Times New Roman"/>
          <w:sz w:val="24"/>
          <w:szCs w:val="24"/>
        </w:rPr>
        <w:t>Institucioni përgjegjës ose operatori profesionistë nën mbikëqyrjen zyrtare të institucionit përgjegjës, duhet të kryejë kontrolle dhe të ndërmarrë çdo veprim tjetër për të siguruar që kërkesat, në lidhje me DJKRR-të dhe bimët për mbjellje përkatëse, të parashikuara në kolona e tretë e tabelës së mëposhtme, janë përmbushur:</w:t>
      </w:r>
    </w:p>
    <w:p w14:paraId="67BF3E75" w14:textId="77777777" w:rsidR="0088105A" w:rsidRPr="00FD0E49" w:rsidRDefault="0088105A" w:rsidP="0088105A">
      <w:pPr>
        <w:spacing w:after="0" w:line="240" w:lineRule="auto"/>
        <w:rPr>
          <w:rFonts w:ascii="Times New Roman" w:eastAsia="Georgia" w:hAnsi="Times New Roman" w:cs="Times New Roman"/>
          <w:sz w:val="24"/>
          <w:szCs w:val="24"/>
        </w:rPr>
      </w:pPr>
    </w:p>
    <w:tbl>
      <w:tblPr>
        <w:tblStyle w:val="TableGrid3"/>
        <w:tblW w:w="9175" w:type="dxa"/>
        <w:tblLayout w:type="fixed"/>
        <w:tblLook w:val="01E0" w:firstRow="1" w:lastRow="1" w:firstColumn="1" w:lastColumn="1" w:noHBand="0" w:noVBand="0"/>
      </w:tblPr>
      <w:tblGrid>
        <w:gridCol w:w="355"/>
        <w:gridCol w:w="2970"/>
        <w:gridCol w:w="1710"/>
        <w:gridCol w:w="4140"/>
      </w:tblGrid>
      <w:tr w:rsidR="0088105A" w:rsidRPr="00FD0E49" w14:paraId="63FE5734" w14:textId="77777777" w:rsidTr="00474E87">
        <w:trPr>
          <w:trHeight w:val="449"/>
        </w:trPr>
        <w:tc>
          <w:tcPr>
            <w:tcW w:w="9175" w:type="dxa"/>
            <w:gridSpan w:val="4"/>
            <w:vAlign w:val="center"/>
          </w:tcPr>
          <w:p w14:paraId="2ECC0591" w14:textId="77777777" w:rsidR="0088105A" w:rsidRPr="00FD0E49" w:rsidRDefault="0088105A" w:rsidP="00474E87">
            <w:pPr>
              <w:widowControl w:val="0"/>
              <w:autoSpaceDE w:val="0"/>
              <w:autoSpaceDN w:val="0"/>
              <w:jc w:val="center"/>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Kërpudhat dhe oomicetet</w:t>
            </w:r>
          </w:p>
        </w:tc>
      </w:tr>
      <w:tr w:rsidR="0088105A" w:rsidRPr="00FD0E49" w14:paraId="41D8F514" w14:textId="77777777" w:rsidTr="00474E87">
        <w:trPr>
          <w:trHeight w:val="620"/>
        </w:trPr>
        <w:tc>
          <w:tcPr>
            <w:tcW w:w="355" w:type="dxa"/>
          </w:tcPr>
          <w:p w14:paraId="2F644354" w14:textId="77777777" w:rsidR="0088105A" w:rsidRPr="00FD0E49" w:rsidRDefault="0088105A" w:rsidP="00474E87">
            <w:pPr>
              <w:pStyle w:val="ListParagraph"/>
              <w:widowControl w:val="0"/>
              <w:tabs>
                <w:tab w:val="left" w:pos="-109"/>
              </w:tabs>
              <w:autoSpaceDE w:val="0"/>
              <w:autoSpaceDN w:val="0"/>
              <w:spacing w:line="237" w:lineRule="auto"/>
              <w:ind w:left="0" w:right="-111" w:hanging="109"/>
              <w:rPr>
                <w:rFonts w:ascii="Times New Roman" w:eastAsia="Georgia" w:hAnsi="Times New Roman" w:cs="Times New Roman"/>
                <w:b/>
                <w:color w:val="231F20"/>
                <w:w w:val="80"/>
              </w:rPr>
            </w:pPr>
            <w:r w:rsidRPr="00FD0E49">
              <w:rPr>
                <w:rFonts w:ascii="Times New Roman" w:eastAsia="Georgia" w:hAnsi="Times New Roman" w:cs="Times New Roman"/>
                <w:b/>
                <w:color w:val="231F20"/>
                <w:w w:val="80"/>
              </w:rPr>
              <w:t>Nr.</w:t>
            </w:r>
          </w:p>
        </w:tc>
        <w:tc>
          <w:tcPr>
            <w:tcW w:w="2970" w:type="dxa"/>
          </w:tcPr>
          <w:p w14:paraId="3477B466"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6F508073"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140" w:type="dxa"/>
          </w:tcPr>
          <w:p w14:paraId="7E5C9BFB"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5F2DC58B" w14:textId="77777777" w:rsidTr="00474E87">
        <w:trPr>
          <w:trHeight w:val="1406"/>
        </w:trPr>
        <w:tc>
          <w:tcPr>
            <w:tcW w:w="355" w:type="dxa"/>
          </w:tcPr>
          <w:p w14:paraId="3B3ED4B6" w14:textId="77777777" w:rsidR="0088105A" w:rsidRPr="00FD0E49" w:rsidRDefault="0088105A" w:rsidP="007015EE">
            <w:pPr>
              <w:pStyle w:val="ListParagraph"/>
              <w:widowControl w:val="0"/>
              <w:numPr>
                <w:ilvl w:val="0"/>
                <w:numId w:val="22"/>
              </w:numPr>
              <w:autoSpaceDE w:val="0"/>
              <w:autoSpaceDN w:val="0"/>
              <w:spacing w:line="237" w:lineRule="auto"/>
              <w:ind w:left="251" w:right="325" w:hanging="270"/>
              <w:rPr>
                <w:rFonts w:ascii="Times New Roman" w:eastAsia="Georgia" w:hAnsi="Times New Roman" w:cs="Times New Roman"/>
                <w:color w:val="231F20"/>
                <w:w w:val="80"/>
              </w:rPr>
            </w:pPr>
          </w:p>
        </w:tc>
        <w:tc>
          <w:tcPr>
            <w:tcW w:w="2970" w:type="dxa"/>
          </w:tcPr>
          <w:p w14:paraId="747318CA" w14:textId="77777777" w:rsidR="0088105A" w:rsidRPr="00FD0E49" w:rsidRDefault="0088105A" w:rsidP="00474E87">
            <w:pPr>
              <w:widowControl w:val="0"/>
              <w:autoSpaceDE w:val="0"/>
              <w:autoSpaceDN w:val="0"/>
              <w:spacing w:line="215" w:lineRule="exact"/>
              <w:rPr>
                <w:rFonts w:ascii="Times New Roman" w:eastAsia="Georgia" w:hAnsi="Times New Roman" w:cs="Times New Roman"/>
                <w:i/>
                <w:lang w:val="en-US"/>
              </w:rPr>
            </w:pPr>
            <w:r w:rsidRPr="00FD0E49">
              <w:rPr>
                <w:rFonts w:ascii="Times New Roman" w:eastAsia="Georgia" w:hAnsi="Times New Roman" w:cs="Times New Roman"/>
                <w:i/>
                <w:color w:val="231F20"/>
                <w:w w:val="90"/>
              </w:rPr>
              <w:t>Verticillium dahliae</w:t>
            </w:r>
          </w:p>
          <w:p w14:paraId="7E8AF2F1" w14:textId="77777777" w:rsidR="0088105A" w:rsidRPr="00FD0E49" w:rsidRDefault="0088105A" w:rsidP="00474E87">
            <w:pPr>
              <w:widowControl w:val="0"/>
              <w:autoSpaceDE w:val="0"/>
              <w:autoSpaceDN w:val="0"/>
              <w:spacing w:line="215" w:lineRule="exact"/>
              <w:rPr>
                <w:rFonts w:ascii="Times New Roman" w:eastAsia="Georgia" w:hAnsi="Times New Roman" w:cs="Times New Roman"/>
                <w:lang w:val="en-US"/>
              </w:rPr>
            </w:pPr>
            <w:r w:rsidRPr="00FD0E49">
              <w:rPr>
                <w:rFonts w:ascii="Times New Roman" w:eastAsia="Georgia" w:hAnsi="Times New Roman" w:cs="Times New Roman"/>
                <w:color w:val="231F20"/>
                <w:w w:val="95"/>
              </w:rPr>
              <w:t>Kleb. [VERTDA]</w:t>
            </w:r>
          </w:p>
        </w:tc>
        <w:tc>
          <w:tcPr>
            <w:tcW w:w="1710" w:type="dxa"/>
          </w:tcPr>
          <w:p w14:paraId="3397079B"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color w:val="231F20"/>
                <w:w w:val="90"/>
              </w:rPr>
              <w:t xml:space="preserve">Humulus lupulus </w:t>
            </w:r>
            <w:r w:rsidRPr="00FD0E49">
              <w:rPr>
                <w:rFonts w:ascii="Times New Roman" w:eastAsia="Georgia" w:hAnsi="Times New Roman" w:cs="Times New Roman"/>
                <w:color w:val="231F20"/>
                <w:w w:val="90"/>
              </w:rPr>
              <w:t>L.</w:t>
            </w:r>
          </w:p>
        </w:tc>
        <w:tc>
          <w:tcPr>
            <w:tcW w:w="4140" w:type="dxa"/>
          </w:tcPr>
          <w:p w14:paraId="440B891E" w14:textId="77777777" w:rsidR="0088105A" w:rsidRPr="00FD0E49" w:rsidRDefault="0088105A" w:rsidP="00474E87">
            <w:pPr>
              <w:widowControl w:val="0"/>
              <w:tabs>
                <w:tab w:val="left" w:pos="947"/>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(a) bimët për mbjellje rrjedhin nga bimët mëmë të cilat janë inspektuar vizualisht në kohën më të përshtatshme dhe janë gjetur të pastra nga simptomat e </w:t>
            </w:r>
            <w:r w:rsidRPr="00FD0E49">
              <w:rPr>
                <w:rFonts w:ascii="Times New Roman" w:eastAsia="Georgia" w:hAnsi="Times New Roman" w:cs="Times New Roman"/>
                <w:i/>
              </w:rPr>
              <w:t>Verticillium dahliae</w:t>
            </w:r>
            <w:r w:rsidRPr="00FD0E49">
              <w:rPr>
                <w:rFonts w:ascii="Times New Roman" w:eastAsia="Georgia" w:hAnsi="Times New Roman" w:cs="Times New Roman"/>
              </w:rPr>
              <w:t xml:space="preserve">; </w:t>
            </w:r>
          </w:p>
          <w:p w14:paraId="09982C81" w14:textId="77777777" w:rsidR="0088105A" w:rsidRPr="00FD0E49" w:rsidRDefault="0088105A" w:rsidP="00474E87">
            <w:pPr>
              <w:widowControl w:val="0"/>
              <w:tabs>
                <w:tab w:val="left" w:pos="947"/>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dhe </w:t>
            </w:r>
          </w:p>
          <w:p w14:paraId="2DEFF3DB" w14:textId="77777777" w:rsidR="0088105A" w:rsidRPr="00FD0E49" w:rsidRDefault="0088105A" w:rsidP="00474E87">
            <w:pPr>
              <w:widowControl w:val="0"/>
              <w:tabs>
                <w:tab w:val="left" w:pos="947"/>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(b) (i) bimët për mbjellje janë prodhuar në një vend prodhimi të njohur si të pastër nga </w:t>
            </w:r>
            <w:r w:rsidRPr="00FD0E49">
              <w:rPr>
                <w:rFonts w:ascii="Times New Roman" w:eastAsia="Georgia" w:hAnsi="Times New Roman" w:cs="Times New Roman"/>
                <w:i/>
              </w:rPr>
              <w:t>Verticilium dahliae</w:t>
            </w:r>
            <w:r w:rsidRPr="00FD0E49">
              <w:rPr>
                <w:rFonts w:ascii="Times New Roman" w:eastAsia="Georgia" w:hAnsi="Times New Roman" w:cs="Times New Roman"/>
              </w:rPr>
              <w:t>; ose</w:t>
            </w:r>
          </w:p>
          <w:p w14:paraId="696AEBBA" w14:textId="77777777" w:rsidR="0088105A" w:rsidRPr="00FD0E49" w:rsidRDefault="0088105A" w:rsidP="00474E87">
            <w:pPr>
              <w:widowControl w:val="0"/>
              <w:tabs>
                <w:tab w:val="left" w:pos="947"/>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(ii) - bimët për mbjellje janë izoluar nga kulturat prodhuese të </w:t>
            </w:r>
            <w:r w:rsidRPr="00FD0E49">
              <w:rPr>
                <w:rFonts w:ascii="Times New Roman" w:eastAsia="Georgia" w:hAnsi="Times New Roman" w:cs="Times New Roman"/>
                <w:i/>
              </w:rPr>
              <w:t>Humulus lupulus</w:t>
            </w:r>
            <w:r w:rsidRPr="00FD0E49">
              <w:rPr>
                <w:rFonts w:ascii="Times New Roman" w:eastAsia="Georgia" w:hAnsi="Times New Roman" w:cs="Times New Roman"/>
              </w:rPr>
              <w:t xml:space="preserve">; dhe </w:t>
            </w:r>
          </w:p>
          <w:p w14:paraId="45E2303D" w14:textId="77777777" w:rsidR="0088105A" w:rsidRPr="00FD0E49" w:rsidRDefault="0088105A" w:rsidP="00474E87">
            <w:pPr>
              <w:widowControl w:val="0"/>
              <w:tabs>
                <w:tab w:val="left" w:pos="947"/>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 Vendndodhja e prodhimit është gjetur i pastër nga </w:t>
            </w:r>
            <w:r w:rsidRPr="00FD0E49">
              <w:rPr>
                <w:rFonts w:ascii="Times New Roman" w:eastAsia="Georgia" w:hAnsi="Times New Roman" w:cs="Times New Roman"/>
                <w:i/>
              </w:rPr>
              <w:t>Verticillium dahliae</w:t>
            </w:r>
            <w:r w:rsidRPr="00FD0E49">
              <w:rPr>
                <w:rFonts w:ascii="Times New Roman" w:eastAsia="Georgia" w:hAnsi="Times New Roman" w:cs="Times New Roman"/>
              </w:rPr>
              <w:t xml:space="preserve"> gjatë sezonit të fundit të plotë të rritjes në </w:t>
            </w:r>
            <w:r w:rsidRPr="00FD0E49">
              <w:rPr>
                <w:rFonts w:ascii="Times New Roman" w:eastAsia="Georgia" w:hAnsi="Times New Roman" w:cs="Times New Roman"/>
              </w:rPr>
              <w:lastRenderedPageBreak/>
              <w:t xml:space="preserve">kohë të përshtatshme nga inspektimi vizual i gjethit në kohën më të përshtatshme; dhe </w:t>
            </w:r>
          </w:p>
          <w:p w14:paraId="11615CB2" w14:textId="77777777" w:rsidR="0088105A" w:rsidRPr="00FD0E49" w:rsidRDefault="0088105A" w:rsidP="00474E87">
            <w:pPr>
              <w:widowControl w:val="0"/>
              <w:tabs>
                <w:tab w:val="left" w:pos="947"/>
              </w:tabs>
              <w:autoSpaceDE w:val="0"/>
              <w:autoSpaceDN w:val="0"/>
              <w:spacing w:line="237" w:lineRule="auto"/>
              <w:ind w:right="-15"/>
              <w:rPr>
                <w:rFonts w:ascii="Times New Roman" w:eastAsia="Georgia" w:hAnsi="Times New Roman" w:cs="Times New Roman"/>
              </w:rPr>
            </w:pPr>
            <w:r w:rsidRPr="00FD0E49">
              <w:rPr>
                <w:rFonts w:ascii="Times New Roman" w:eastAsia="Georgia" w:hAnsi="Times New Roman" w:cs="Times New Roman"/>
              </w:rPr>
              <w:t xml:space="preserve">- Historia e të mbjellave dhe sëmundjeve të shkaktuara nga toka në fusha është regjistruar dhe ka pasur një periudhë pushimi nga bimët bujtëse prej të paktën katër vjetësh midis gjetjeve të </w:t>
            </w:r>
            <w:r w:rsidRPr="00FD0E49">
              <w:rPr>
                <w:rFonts w:ascii="Times New Roman" w:eastAsia="Georgia" w:hAnsi="Times New Roman" w:cs="Times New Roman"/>
                <w:i/>
              </w:rPr>
              <w:t>Verticillium dahliae</w:t>
            </w:r>
            <w:r w:rsidRPr="00FD0E49">
              <w:rPr>
                <w:rFonts w:ascii="Times New Roman" w:eastAsia="Georgia" w:hAnsi="Times New Roman" w:cs="Times New Roman"/>
              </w:rPr>
              <w:t xml:space="preserve"> dhe mbjelljet e tjera.</w:t>
            </w:r>
          </w:p>
        </w:tc>
      </w:tr>
      <w:tr w:rsidR="0088105A" w:rsidRPr="00FD0E49" w14:paraId="7CEF81C3" w14:textId="77777777" w:rsidTr="00474E87">
        <w:trPr>
          <w:trHeight w:val="1406"/>
        </w:trPr>
        <w:tc>
          <w:tcPr>
            <w:tcW w:w="355" w:type="dxa"/>
          </w:tcPr>
          <w:p w14:paraId="7A005E21" w14:textId="77777777" w:rsidR="0088105A" w:rsidRPr="00FD0E49" w:rsidRDefault="0088105A" w:rsidP="007015EE">
            <w:pPr>
              <w:pStyle w:val="ListParagraph"/>
              <w:widowControl w:val="0"/>
              <w:numPr>
                <w:ilvl w:val="0"/>
                <w:numId w:val="22"/>
              </w:numPr>
              <w:autoSpaceDE w:val="0"/>
              <w:autoSpaceDN w:val="0"/>
              <w:spacing w:line="237" w:lineRule="auto"/>
              <w:ind w:left="251" w:right="325" w:hanging="270"/>
              <w:rPr>
                <w:rFonts w:ascii="Times New Roman" w:eastAsia="Georgia" w:hAnsi="Times New Roman" w:cs="Times New Roman"/>
                <w:color w:val="231F20"/>
                <w:w w:val="80"/>
              </w:rPr>
            </w:pPr>
          </w:p>
        </w:tc>
        <w:tc>
          <w:tcPr>
            <w:tcW w:w="2970" w:type="dxa"/>
          </w:tcPr>
          <w:p w14:paraId="7B2802C2" w14:textId="77777777" w:rsidR="0088105A" w:rsidRPr="00FD0E49" w:rsidRDefault="0088105A" w:rsidP="00474E87">
            <w:pPr>
              <w:widowControl w:val="0"/>
              <w:autoSpaceDE w:val="0"/>
              <w:autoSpaceDN w:val="0"/>
              <w:rPr>
                <w:rFonts w:ascii="Times New Roman" w:eastAsia="Georgia" w:hAnsi="Times New Roman" w:cs="Times New Roman"/>
                <w:i/>
                <w:lang w:val="en-US"/>
              </w:rPr>
            </w:pPr>
            <w:r w:rsidRPr="00FD0E49">
              <w:rPr>
                <w:rFonts w:ascii="Times New Roman" w:eastAsia="Georgia" w:hAnsi="Times New Roman" w:cs="Times New Roman"/>
                <w:i/>
                <w:lang w:val="en-US"/>
              </w:rPr>
              <w:t>Verticillium nonalfalfae</w:t>
            </w:r>
          </w:p>
          <w:p w14:paraId="48FEC68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Inderbitzin, H.W. Platt, </w:t>
            </w:r>
          </w:p>
          <w:p w14:paraId="71134B8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Bostock, R.M. Davis &amp; </w:t>
            </w:r>
          </w:p>
          <w:p w14:paraId="0C46AC5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K.V. Subbarao [VERTNO]</w:t>
            </w:r>
          </w:p>
        </w:tc>
        <w:tc>
          <w:tcPr>
            <w:tcW w:w="1710" w:type="dxa"/>
          </w:tcPr>
          <w:p w14:paraId="0E4DE444"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hAnsi="Times New Roman" w:cs="Times New Roman"/>
                <w:i/>
              </w:rPr>
              <w:t>Humulus lupulus</w:t>
            </w:r>
            <w:r w:rsidRPr="00FD0E49">
              <w:rPr>
                <w:rFonts w:ascii="Times New Roman" w:hAnsi="Times New Roman" w:cs="Times New Roman"/>
              </w:rPr>
              <w:t xml:space="preserve"> L.</w:t>
            </w:r>
          </w:p>
        </w:tc>
        <w:tc>
          <w:tcPr>
            <w:tcW w:w="4140" w:type="dxa"/>
          </w:tcPr>
          <w:p w14:paraId="5D3ABEB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(a) bimët për mbjellje rrjedhin nga bimët mëmë të cilat janë inspektuar vizualisht në kohën më të përshtatshme dhe janë gjetur të pastra nga simptomat e </w:t>
            </w:r>
            <w:r w:rsidRPr="00FD0E49">
              <w:rPr>
                <w:rFonts w:ascii="Times New Roman" w:eastAsia="Georgia" w:hAnsi="Times New Roman" w:cs="Times New Roman"/>
                <w:i/>
                <w:lang w:val="en-US"/>
              </w:rPr>
              <w:t>Verticillium nonalfalfae</w:t>
            </w:r>
            <w:r w:rsidRPr="00FD0E49">
              <w:rPr>
                <w:rFonts w:ascii="Times New Roman" w:eastAsia="Georgia" w:hAnsi="Times New Roman" w:cs="Times New Roman"/>
                <w:lang w:val="en-US"/>
              </w:rPr>
              <w:t>; dhe</w:t>
            </w:r>
          </w:p>
          <w:p w14:paraId="31B2A322" w14:textId="77777777" w:rsidR="0088105A" w:rsidRPr="00FD0E49" w:rsidRDefault="0088105A" w:rsidP="00474E87">
            <w:pPr>
              <w:widowControl w:val="0"/>
              <w:autoSpaceDE w:val="0"/>
              <w:autoSpaceDN w:val="0"/>
              <w:rPr>
                <w:rFonts w:ascii="Times New Roman" w:eastAsia="Georgia" w:hAnsi="Times New Roman" w:cs="Times New Roman"/>
                <w:i/>
                <w:lang w:val="en-US"/>
              </w:rPr>
            </w:pPr>
            <w:r w:rsidRPr="00FD0E49">
              <w:rPr>
                <w:rFonts w:ascii="Times New Roman" w:eastAsia="Georgia" w:hAnsi="Times New Roman" w:cs="Times New Roman"/>
                <w:lang w:val="en-US"/>
              </w:rPr>
              <w:t xml:space="preserve">(b) (i) bimët për mbjellje janë prodhuar në një vend prodhimi të njohur si pa </w:t>
            </w:r>
            <w:r w:rsidRPr="00FD0E49">
              <w:rPr>
                <w:rFonts w:ascii="Times New Roman" w:eastAsia="Georgia" w:hAnsi="Times New Roman" w:cs="Times New Roman"/>
                <w:i/>
                <w:lang w:val="en-US"/>
              </w:rPr>
              <w:t>Verticillium</w:t>
            </w:r>
          </w:p>
          <w:p w14:paraId="2D291B7B"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lang w:val="en-US"/>
              </w:rPr>
              <w:t>nonalfalfae</w:t>
            </w:r>
            <w:r w:rsidRPr="00FD0E49">
              <w:rPr>
                <w:rFonts w:ascii="Times New Roman" w:eastAsia="Georgia" w:hAnsi="Times New Roman" w:cs="Times New Roman"/>
                <w:lang w:val="en-US"/>
              </w:rPr>
              <w:t>; ose</w:t>
            </w:r>
          </w:p>
          <w:p w14:paraId="1D100624"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(ii) - bimët për mbjellje janë izoluar nga</w:t>
            </w:r>
          </w:p>
          <w:p w14:paraId="0AC85F5C"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kulturat prodhuese të </w:t>
            </w:r>
            <w:r w:rsidRPr="00FD0E49">
              <w:rPr>
                <w:rFonts w:ascii="Times New Roman" w:eastAsia="Georgia" w:hAnsi="Times New Roman" w:cs="Times New Roman"/>
                <w:i/>
                <w:lang w:val="en-US"/>
              </w:rPr>
              <w:t>Humulus lupulus</w:t>
            </w:r>
            <w:r w:rsidRPr="00FD0E49">
              <w:rPr>
                <w:rFonts w:ascii="Times New Roman" w:eastAsia="Georgia" w:hAnsi="Times New Roman" w:cs="Times New Roman"/>
                <w:lang w:val="en-US"/>
              </w:rPr>
              <w:t xml:space="preserve">; </w:t>
            </w:r>
          </w:p>
          <w:p w14:paraId="43FEFC73"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dhe</w:t>
            </w:r>
          </w:p>
          <w:p w14:paraId="2827B22D"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 Vendndodhja e prodhimit është gjetur i pastër nga </w:t>
            </w:r>
            <w:r w:rsidRPr="00FD0E49">
              <w:rPr>
                <w:rFonts w:ascii="Times New Roman" w:eastAsia="Georgia" w:hAnsi="Times New Roman" w:cs="Times New Roman"/>
                <w:i/>
                <w:lang w:val="en-US"/>
              </w:rPr>
              <w:t>Verticillium nonalfalfae</w:t>
            </w:r>
            <w:r w:rsidRPr="00FD0E49">
              <w:rPr>
                <w:rFonts w:ascii="Times New Roman" w:eastAsia="Georgia" w:hAnsi="Times New Roman" w:cs="Times New Roman"/>
                <w:lang w:val="en-US"/>
              </w:rPr>
              <w:t xml:space="preserve"> gjatë sezonit të fundit të rritjes së plotë në kohë të përshtatshme nga inspektimi vizual i gjethit; dhe</w:t>
            </w:r>
          </w:p>
          <w:p w14:paraId="15EB3F7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 Historia e të mbjellave dhe sëmundjeve të shkaktuara nga toka në fusha është regjistruar dhe ka pasur një periudhë pushimi nga bimët bujtëse prej të paktën katër vjetësh midis gjetjeve të </w:t>
            </w:r>
            <w:r w:rsidRPr="00FD0E49">
              <w:rPr>
                <w:rFonts w:ascii="Times New Roman" w:eastAsia="Georgia" w:hAnsi="Times New Roman" w:cs="Times New Roman"/>
                <w:i/>
                <w:lang w:val="en-US"/>
              </w:rPr>
              <w:t>Verticillium nonalfalfae</w:t>
            </w:r>
            <w:r w:rsidRPr="00FD0E49">
              <w:rPr>
                <w:rFonts w:ascii="Times New Roman" w:eastAsia="Georgia" w:hAnsi="Times New Roman" w:cs="Times New Roman"/>
                <w:lang w:val="en-US"/>
              </w:rPr>
              <w:t xml:space="preserve"> dhe mbjelljes tjetër.</w:t>
            </w:r>
          </w:p>
        </w:tc>
      </w:tr>
      <w:tr w:rsidR="0088105A" w:rsidRPr="00FD0E49" w14:paraId="664FBF50" w14:textId="77777777" w:rsidTr="00474E87">
        <w:trPr>
          <w:trHeight w:val="395"/>
        </w:trPr>
        <w:tc>
          <w:tcPr>
            <w:tcW w:w="9175" w:type="dxa"/>
            <w:gridSpan w:val="4"/>
            <w:vAlign w:val="center"/>
          </w:tcPr>
          <w:p w14:paraId="0B521080" w14:textId="77777777" w:rsidR="0088105A" w:rsidRPr="00FD0E49" w:rsidRDefault="0088105A" w:rsidP="00474E87">
            <w:pPr>
              <w:widowControl w:val="0"/>
              <w:autoSpaceDE w:val="0"/>
              <w:autoSpaceDN w:val="0"/>
              <w:jc w:val="center"/>
              <w:rPr>
                <w:rFonts w:ascii="Times New Roman" w:eastAsia="Georgia" w:hAnsi="Times New Roman" w:cs="Times New Roman"/>
                <w:b/>
                <w:lang w:val="en-US"/>
              </w:rPr>
            </w:pPr>
            <w:r w:rsidRPr="00FD0E49">
              <w:rPr>
                <w:rFonts w:ascii="Times New Roman" w:eastAsia="Georgia" w:hAnsi="Times New Roman" w:cs="Times New Roman"/>
                <w:b/>
                <w:lang w:val="en-US"/>
              </w:rPr>
              <w:t>Viruset, viroidet, sëmundjet e ngjashme me virusin dhe fitoplazmat</w:t>
            </w:r>
          </w:p>
        </w:tc>
      </w:tr>
      <w:tr w:rsidR="0088105A" w:rsidRPr="00FD0E49" w14:paraId="64DDD6CB" w14:textId="77777777" w:rsidTr="00474E87">
        <w:trPr>
          <w:trHeight w:val="701"/>
        </w:trPr>
        <w:tc>
          <w:tcPr>
            <w:tcW w:w="355" w:type="dxa"/>
          </w:tcPr>
          <w:p w14:paraId="1C6B3E7A" w14:textId="77777777" w:rsidR="0088105A" w:rsidRPr="00FD0E49" w:rsidRDefault="0088105A" w:rsidP="00474E87">
            <w:pPr>
              <w:pStyle w:val="ListParagraph"/>
              <w:widowControl w:val="0"/>
              <w:tabs>
                <w:tab w:val="left" w:pos="-109"/>
              </w:tabs>
              <w:autoSpaceDE w:val="0"/>
              <w:autoSpaceDN w:val="0"/>
              <w:spacing w:line="237" w:lineRule="auto"/>
              <w:ind w:left="0" w:right="-111" w:hanging="109"/>
              <w:rPr>
                <w:rFonts w:ascii="Times New Roman" w:eastAsia="Georgia" w:hAnsi="Times New Roman" w:cs="Times New Roman"/>
                <w:b/>
                <w:color w:val="231F20"/>
                <w:w w:val="80"/>
              </w:rPr>
            </w:pPr>
            <w:r w:rsidRPr="00FD0E49">
              <w:rPr>
                <w:rFonts w:ascii="Times New Roman" w:eastAsia="Georgia" w:hAnsi="Times New Roman" w:cs="Times New Roman"/>
                <w:b/>
                <w:color w:val="231F20"/>
                <w:w w:val="80"/>
              </w:rPr>
              <w:t>Nr.</w:t>
            </w:r>
          </w:p>
        </w:tc>
        <w:tc>
          <w:tcPr>
            <w:tcW w:w="2970" w:type="dxa"/>
          </w:tcPr>
          <w:p w14:paraId="59487CB3"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4CE4C993"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140" w:type="dxa"/>
          </w:tcPr>
          <w:p w14:paraId="0015F17C"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102EA62F" w14:textId="77777777" w:rsidTr="00474E87">
        <w:trPr>
          <w:trHeight w:val="1406"/>
        </w:trPr>
        <w:tc>
          <w:tcPr>
            <w:tcW w:w="355" w:type="dxa"/>
          </w:tcPr>
          <w:p w14:paraId="2D862528" w14:textId="77777777" w:rsidR="0088105A" w:rsidRPr="00FD0E49" w:rsidRDefault="0088105A" w:rsidP="007015EE">
            <w:pPr>
              <w:pStyle w:val="ListParagraph"/>
              <w:widowControl w:val="0"/>
              <w:numPr>
                <w:ilvl w:val="0"/>
                <w:numId w:val="22"/>
              </w:numPr>
              <w:autoSpaceDE w:val="0"/>
              <w:autoSpaceDN w:val="0"/>
              <w:spacing w:line="237" w:lineRule="auto"/>
              <w:ind w:left="251" w:right="325" w:hanging="270"/>
              <w:rPr>
                <w:rFonts w:ascii="Times New Roman" w:eastAsia="Georgia" w:hAnsi="Times New Roman" w:cs="Times New Roman"/>
                <w:color w:val="231F20"/>
                <w:w w:val="80"/>
              </w:rPr>
            </w:pPr>
          </w:p>
        </w:tc>
        <w:tc>
          <w:tcPr>
            <w:tcW w:w="2970" w:type="dxa"/>
          </w:tcPr>
          <w:p w14:paraId="0E4C36D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Citrus bark cracking viroid </w:t>
            </w:r>
          </w:p>
          <w:p w14:paraId="1CE19321"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[CBCVD0]</w:t>
            </w:r>
          </w:p>
        </w:tc>
        <w:tc>
          <w:tcPr>
            <w:tcW w:w="1710" w:type="dxa"/>
          </w:tcPr>
          <w:p w14:paraId="14D6207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lang w:val="en-US"/>
              </w:rPr>
              <w:t>Humulus lupulus</w:t>
            </w:r>
            <w:r w:rsidRPr="00FD0E49">
              <w:rPr>
                <w:rFonts w:ascii="Times New Roman" w:eastAsia="Georgia" w:hAnsi="Times New Roman" w:cs="Times New Roman"/>
                <w:lang w:val="en-US"/>
              </w:rPr>
              <w:t xml:space="preserve"> L.</w:t>
            </w:r>
          </w:p>
        </w:tc>
        <w:tc>
          <w:tcPr>
            <w:tcW w:w="4140" w:type="dxa"/>
          </w:tcPr>
          <w:p w14:paraId="75A8805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(a) bimët janë prodhuar në zona të përcaktuara nga autoriteti kompetent si të pastra nga citrus bark cracking viroid në përputhje me Standardet Ndërkombëtare përkatëse për Masat Fitosanitare; </w:t>
            </w:r>
          </w:p>
          <w:p w14:paraId="5C51A21D"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ose</w:t>
            </w:r>
          </w:p>
          <w:p w14:paraId="42C51810"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(b) (i) vendi i prodhimit është gjetur i pastër nga</w:t>
            </w:r>
          </w:p>
          <w:p w14:paraId="1E38FC60"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citrus bark cracking viroid gjatë dy të fundit plotësoni sezonet e rritjes me inspektim vizual të</w:t>
            </w:r>
          </w:p>
          <w:p w14:paraId="0B36AB3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bimët në kohën më të përshtatshme për të zbuluar</w:t>
            </w:r>
          </w:p>
          <w:p w14:paraId="4B52591B"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dëmtuesit dhe për të parandaluar transmetimin mekanik, janë zbatuar masat e duhura higjienike në vendin e prodhimit; dhe</w:t>
            </w:r>
          </w:p>
          <w:p w14:paraId="313146A3"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lastRenderedPageBreak/>
              <w:t>(ii) bimët për mbjellje rrjedhin nga bimët mëmë të cilat janë gjetur të pastra nga citrus bark cracking viroid, dhe</w:t>
            </w:r>
          </w:p>
          <w:p w14:paraId="4A6FAF4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 në rastin e bimëve mëmë të cilat kanë qenë mbahet në një vendndodhje prodhimi me mbrojtje fizike nga burimet e infeksionit me citrus bark cracking viroid, bima mëmë janë inspektuar vizualisht, janë marrë mostra dhe testohet çdo vit në kohën më të përshtatshme për të zbuluar praninë e citrus bark cracking viroid në mënyrë që të ketë të gjithë bimët mëmë të testuara brenda një intervali prej 5 vjetësh, </w:t>
            </w:r>
          </w:p>
          <w:p w14:paraId="39A455B7"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ose</w:t>
            </w:r>
          </w:p>
          <w:p w14:paraId="7079314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në rastin e bimëve mëmë që nuk janë mbajtur në një vend prodhimi me mbrojtje fizike nga burimet e infeksionit me citrus bark cracking viroid, bimët mëmë janë gjetur të pastra nga citrus bark cracking viroid gjatë pesë sezonesh të plota rritjeje të fundit, përmes inspektimit vizual në kohën më të përshtatshme për të zbuluar dëmtuesin, dhe</w:t>
            </w:r>
          </w:p>
          <w:p w14:paraId="7464954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një mostër përfaqësuese e bimëve mëmë është testuar në kohën më të përshtatshme për të identifikuar dëmtuesin gjatë 12 muajve të fundit dhe është gjetur e pastër nga citrus bark cracking viroid, dhe</w:t>
            </w:r>
          </w:p>
          <w:p w14:paraId="51BEF9CA"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 bimët mëmë janë izoluar nga </w:t>
            </w:r>
            <w:r w:rsidRPr="00FD0E49">
              <w:rPr>
                <w:rFonts w:ascii="Times New Roman" w:eastAsia="Georgia" w:hAnsi="Times New Roman" w:cs="Times New Roman"/>
                <w:i/>
                <w:lang w:val="en-US"/>
              </w:rPr>
              <w:t>Humulus lupulus</w:t>
            </w:r>
            <w:r w:rsidRPr="00FD0E49">
              <w:rPr>
                <w:rFonts w:ascii="Times New Roman" w:eastAsia="Georgia" w:hAnsi="Times New Roman" w:cs="Times New Roman"/>
                <w:lang w:val="en-US"/>
              </w:rPr>
              <w:t xml:space="preserve"> L. të kultivuara në vende fqinje prodhimi që ndodhen të paktën 20 m larg.</w:t>
            </w:r>
          </w:p>
          <w:p w14:paraId="26819B1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dhe</w:t>
            </w:r>
          </w:p>
          <w:p w14:paraId="5528947B"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(iii) në rastin e prodhimit të bimëve me rrënjë për mbjellje për t'u zhvendosur, vendndodhja e prodhimit që përdoret për rrënjosje</w:t>
            </w:r>
          </w:p>
          <w:p w14:paraId="10D5109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 është izoluar nga kultivimet e </w:t>
            </w:r>
            <w:r w:rsidRPr="00FD0E49">
              <w:rPr>
                <w:rFonts w:ascii="Times New Roman" w:eastAsia="Georgia" w:hAnsi="Times New Roman" w:cs="Times New Roman"/>
                <w:i/>
                <w:lang w:val="en-US"/>
              </w:rPr>
              <w:t>Humulus lupulus</w:t>
            </w:r>
            <w:r w:rsidRPr="00FD0E49">
              <w:rPr>
                <w:rFonts w:ascii="Times New Roman" w:eastAsia="Georgia" w:hAnsi="Times New Roman" w:cs="Times New Roman"/>
                <w:lang w:val="en-US"/>
              </w:rPr>
              <w:t xml:space="preserve"> L., të vendosura të paktën 20 m larg, ose</w:t>
            </w:r>
          </w:p>
          <w:p w14:paraId="58E97B5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është mbrojtur fizikisht nga burimet e infeksionit me viroidin e çarjes së lëkurës së agrumeve.</w:t>
            </w:r>
          </w:p>
        </w:tc>
      </w:tr>
    </w:tbl>
    <w:p w14:paraId="68AA152A" w14:textId="77777777" w:rsidR="0088105A" w:rsidRPr="00FD0E49" w:rsidRDefault="0088105A" w:rsidP="0088105A">
      <w:pPr>
        <w:spacing w:after="0" w:line="240" w:lineRule="auto"/>
        <w:rPr>
          <w:rFonts w:ascii="Times New Roman" w:eastAsia="Georgia" w:hAnsi="Times New Roman" w:cs="Times New Roman"/>
          <w:sz w:val="24"/>
          <w:szCs w:val="24"/>
        </w:rPr>
      </w:pPr>
    </w:p>
    <w:p w14:paraId="5FFAE005" w14:textId="77777777" w:rsidR="0088105A" w:rsidRPr="00FD0E49" w:rsidRDefault="0088105A" w:rsidP="0088105A">
      <w:pPr>
        <w:spacing w:after="0" w:line="240" w:lineRule="auto"/>
        <w:rPr>
          <w:rFonts w:ascii="Times New Roman" w:eastAsia="Georgia" w:hAnsi="Times New Roman" w:cs="Times New Roman"/>
          <w:sz w:val="24"/>
          <w:szCs w:val="24"/>
        </w:rPr>
      </w:pPr>
    </w:p>
    <w:p w14:paraId="36711202" w14:textId="77777777" w:rsidR="0088105A" w:rsidRPr="00FD0E49" w:rsidRDefault="0088105A" w:rsidP="0088105A">
      <w:pPr>
        <w:spacing w:after="0" w:line="240" w:lineRule="auto"/>
        <w:jc w:val="center"/>
        <w:rPr>
          <w:rFonts w:ascii="Times New Roman" w:eastAsia="Georgia" w:hAnsi="Times New Roman" w:cs="Times New Roman"/>
          <w:sz w:val="24"/>
          <w:szCs w:val="24"/>
        </w:rPr>
      </w:pPr>
      <w:r w:rsidRPr="00FD0E49">
        <w:rPr>
          <w:rFonts w:ascii="Times New Roman" w:eastAsia="Georgia" w:hAnsi="Times New Roman" w:cs="Times New Roman"/>
          <w:sz w:val="24"/>
          <w:szCs w:val="24"/>
        </w:rPr>
        <w:t>PJESA GJ</w:t>
      </w:r>
    </w:p>
    <w:p w14:paraId="2ACCA9AC" w14:textId="77777777" w:rsidR="0088105A" w:rsidRPr="00FD0E49" w:rsidRDefault="0088105A" w:rsidP="0088105A">
      <w:pPr>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Masat për parandalimin e pranisë së DJKRR-ve në materialin shumëzues të frutave</w:t>
      </w:r>
    </w:p>
    <w:p w14:paraId="08960840" w14:textId="77777777" w:rsidR="0088105A" w:rsidRPr="00FD0E49" w:rsidRDefault="0088105A" w:rsidP="0088105A">
      <w:pPr>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dhe bimët frutore të destinuara për prodhimin e frutave të Actinidia Lindl., përveç</w:t>
      </w:r>
    </w:p>
    <w:p w14:paraId="7EC72DC7" w14:textId="77777777" w:rsidR="0088105A" w:rsidRPr="00FD0E49" w:rsidRDefault="0088105A" w:rsidP="0088105A">
      <w:pPr>
        <w:spacing w:after="0" w:line="240" w:lineRule="auto"/>
        <w:jc w:val="center"/>
        <w:rPr>
          <w:rFonts w:ascii="Times New Roman" w:eastAsia="Georgia" w:hAnsi="Times New Roman" w:cs="Times New Roman"/>
          <w:b/>
          <w:sz w:val="24"/>
          <w:szCs w:val="24"/>
        </w:rPr>
      </w:pPr>
      <w:r w:rsidRPr="00FD0E49">
        <w:rPr>
          <w:rFonts w:ascii="Times New Roman" w:eastAsia="Georgia" w:hAnsi="Times New Roman" w:cs="Times New Roman"/>
          <w:b/>
          <w:sz w:val="24"/>
          <w:szCs w:val="24"/>
        </w:rPr>
        <w:t>farave</w:t>
      </w:r>
    </w:p>
    <w:p w14:paraId="3A3423C7" w14:textId="77777777" w:rsidR="0088105A" w:rsidRPr="00FD0E49" w:rsidRDefault="0088105A" w:rsidP="0088105A">
      <w:pPr>
        <w:spacing w:after="0" w:line="240" w:lineRule="auto"/>
        <w:jc w:val="center"/>
        <w:rPr>
          <w:rFonts w:ascii="Times New Roman" w:eastAsia="Georgia" w:hAnsi="Times New Roman" w:cs="Times New Roman"/>
          <w:b/>
          <w:sz w:val="24"/>
          <w:szCs w:val="24"/>
        </w:rPr>
      </w:pPr>
    </w:p>
    <w:p w14:paraId="7D4D6620"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 xml:space="preserve">Institucioni përgjegjës ose operatori profesionistë nën mbikëqyrjen zyrtare të institucionit përgjegjës, do të kryejë kontrollime dhe do të ndërmarrë çdo veprim tjetër për të siguruar që kërkesat, lidhur me </w:t>
      </w:r>
      <w:r w:rsidRPr="00FD0E49">
        <w:rPr>
          <w:rFonts w:ascii="Times New Roman" w:hAnsi="Times New Roman" w:cs="Times New Roman"/>
          <w:sz w:val="24"/>
          <w:szCs w:val="24"/>
        </w:rPr>
        <w:lastRenderedPageBreak/>
        <w:t>DJKRR-të përkatëse dhe bimët për mbjellje, të parashikuara në kolonën e tretë të tabelës së mëposhtme, të plotësohen.</w:t>
      </w:r>
    </w:p>
    <w:p w14:paraId="1D53DBDA" w14:textId="77777777" w:rsidR="0088105A" w:rsidRPr="00FD0E49" w:rsidRDefault="0088105A" w:rsidP="0088105A">
      <w:pPr>
        <w:spacing w:after="0" w:line="240" w:lineRule="auto"/>
        <w:rPr>
          <w:rFonts w:ascii="Times New Roman" w:hAnsi="Times New Roman" w:cs="Times New Roman"/>
          <w:sz w:val="24"/>
          <w:szCs w:val="24"/>
        </w:rPr>
      </w:pPr>
    </w:p>
    <w:tbl>
      <w:tblPr>
        <w:tblStyle w:val="TableGrid3"/>
        <w:tblW w:w="9175" w:type="dxa"/>
        <w:tblLayout w:type="fixed"/>
        <w:tblLook w:val="01E0" w:firstRow="1" w:lastRow="1" w:firstColumn="1" w:lastColumn="1" w:noHBand="0" w:noVBand="0"/>
      </w:tblPr>
      <w:tblGrid>
        <w:gridCol w:w="355"/>
        <w:gridCol w:w="2970"/>
        <w:gridCol w:w="1710"/>
        <w:gridCol w:w="4140"/>
      </w:tblGrid>
      <w:tr w:rsidR="0088105A" w:rsidRPr="00FD0E49" w14:paraId="0F1B031F" w14:textId="77777777" w:rsidTr="00474E87">
        <w:trPr>
          <w:trHeight w:val="395"/>
        </w:trPr>
        <w:tc>
          <w:tcPr>
            <w:tcW w:w="9175" w:type="dxa"/>
            <w:gridSpan w:val="4"/>
            <w:vAlign w:val="center"/>
          </w:tcPr>
          <w:p w14:paraId="35260859" w14:textId="77777777" w:rsidR="0088105A" w:rsidRPr="00FD0E49" w:rsidRDefault="0088105A" w:rsidP="00474E87">
            <w:pPr>
              <w:widowControl w:val="0"/>
              <w:autoSpaceDE w:val="0"/>
              <w:autoSpaceDN w:val="0"/>
              <w:jc w:val="center"/>
              <w:rPr>
                <w:rFonts w:ascii="Times New Roman" w:eastAsia="Georgia" w:hAnsi="Times New Roman" w:cs="Times New Roman"/>
                <w:b/>
                <w:bCs/>
                <w:color w:val="231F20"/>
                <w:w w:val="95"/>
              </w:rPr>
            </w:pPr>
            <w:r w:rsidRPr="00FD0E49">
              <w:rPr>
                <w:rFonts w:ascii="Times New Roman" w:eastAsia="Georgia" w:hAnsi="Times New Roman" w:cs="Times New Roman"/>
                <w:b/>
                <w:bCs/>
                <w:color w:val="231F20"/>
                <w:w w:val="95"/>
              </w:rPr>
              <w:t>Bakteret</w:t>
            </w:r>
          </w:p>
        </w:tc>
      </w:tr>
      <w:tr w:rsidR="0088105A" w:rsidRPr="00FD0E49" w14:paraId="60DA3507" w14:textId="77777777" w:rsidTr="00474E87">
        <w:trPr>
          <w:trHeight w:val="701"/>
        </w:trPr>
        <w:tc>
          <w:tcPr>
            <w:tcW w:w="355" w:type="dxa"/>
          </w:tcPr>
          <w:p w14:paraId="1A536600" w14:textId="77777777" w:rsidR="0088105A" w:rsidRPr="00FD0E49" w:rsidRDefault="0088105A" w:rsidP="00474E87">
            <w:pPr>
              <w:pStyle w:val="ListParagraph"/>
              <w:widowControl w:val="0"/>
              <w:tabs>
                <w:tab w:val="left" w:pos="-109"/>
              </w:tabs>
              <w:autoSpaceDE w:val="0"/>
              <w:autoSpaceDN w:val="0"/>
              <w:spacing w:line="237" w:lineRule="auto"/>
              <w:ind w:left="0" w:right="-111" w:hanging="109"/>
              <w:rPr>
                <w:rFonts w:ascii="Times New Roman" w:eastAsia="Georgia" w:hAnsi="Times New Roman" w:cs="Times New Roman"/>
                <w:b/>
                <w:color w:val="231F20"/>
                <w:w w:val="80"/>
              </w:rPr>
            </w:pPr>
            <w:r w:rsidRPr="00FD0E49">
              <w:rPr>
                <w:rFonts w:ascii="Times New Roman" w:eastAsia="Georgia" w:hAnsi="Times New Roman" w:cs="Times New Roman"/>
                <w:b/>
                <w:color w:val="231F20"/>
                <w:w w:val="80"/>
              </w:rPr>
              <w:t>Nr.</w:t>
            </w:r>
          </w:p>
        </w:tc>
        <w:tc>
          <w:tcPr>
            <w:tcW w:w="2970" w:type="dxa"/>
          </w:tcPr>
          <w:p w14:paraId="0C7CC826" w14:textId="77777777" w:rsidR="0088105A" w:rsidRPr="00FD0E49" w:rsidRDefault="0088105A" w:rsidP="00474E87">
            <w:pPr>
              <w:widowControl w:val="0"/>
              <w:autoSpaceDE w:val="0"/>
              <w:autoSpaceDN w:val="0"/>
              <w:rPr>
                <w:rFonts w:ascii="Times New Roman" w:eastAsia="Georgia" w:hAnsi="Times New Roman" w:cs="Times New Roman"/>
                <w:b/>
                <w:bCs/>
                <w:lang w:val="sv-SE"/>
              </w:rPr>
            </w:pPr>
            <w:r w:rsidRPr="00FD0E49">
              <w:rPr>
                <w:rFonts w:ascii="Times New Roman" w:eastAsia="Georgia" w:hAnsi="Times New Roman" w:cs="Times New Roman"/>
                <w:b/>
                <w:bCs/>
                <w:color w:val="231F20"/>
                <w:w w:val="95"/>
              </w:rPr>
              <w:t xml:space="preserve">DJKRR ose simptomat e shkaktuara nga </w:t>
            </w:r>
            <w:r w:rsidRPr="00FD0E49">
              <w:rPr>
                <w:rFonts w:ascii="Times New Roman" w:eastAsia="Georgia" w:hAnsi="Times New Roman" w:cs="Times New Roman"/>
                <w:b/>
                <w:bCs/>
                <w:color w:val="231F20"/>
              </w:rPr>
              <w:t>DJKRR-të</w:t>
            </w:r>
          </w:p>
        </w:tc>
        <w:tc>
          <w:tcPr>
            <w:tcW w:w="1710" w:type="dxa"/>
          </w:tcPr>
          <w:p w14:paraId="2A170B7C" w14:textId="77777777" w:rsidR="0088105A" w:rsidRPr="00FD0E49" w:rsidRDefault="0088105A" w:rsidP="00474E87">
            <w:pPr>
              <w:widowControl w:val="0"/>
              <w:autoSpaceDE w:val="0"/>
              <w:autoSpaceDN w:val="0"/>
              <w:rPr>
                <w:rFonts w:ascii="Times New Roman" w:eastAsia="Georgia" w:hAnsi="Times New Roman" w:cs="Times New Roman"/>
                <w:b/>
                <w:bCs/>
                <w:lang w:val="en-US"/>
              </w:rPr>
            </w:pPr>
            <w:r w:rsidRPr="00FD0E49">
              <w:rPr>
                <w:rFonts w:ascii="Times New Roman" w:eastAsia="Georgia" w:hAnsi="Times New Roman" w:cs="Times New Roman"/>
                <w:b/>
                <w:bCs/>
                <w:color w:val="231F20"/>
                <w:w w:val="90"/>
              </w:rPr>
              <w:t>Bimët për mbjellje</w:t>
            </w:r>
          </w:p>
        </w:tc>
        <w:tc>
          <w:tcPr>
            <w:tcW w:w="4140" w:type="dxa"/>
          </w:tcPr>
          <w:p w14:paraId="512057EE" w14:textId="77777777" w:rsidR="0088105A" w:rsidRPr="00FD0E49" w:rsidRDefault="0088105A" w:rsidP="00474E87">
            <w:pPr>
              <w:widowControl w:val="0"/>
              <w:autoSpaceDE w:val="0"/>
              <w:autoSpaceDN w:val="0"/>
              <w:jc w:val="center"/>
              <w:rPr>
                <w:rFonts w:ascii="Times New Roman" w:eastAsia="Georgia" w:hAnsi="Times New Roman" w:cs="Times New Roman"/>
                <w:b/>
                <w:bCs/>
                <w:lang w:val="en-US"/>
              </w:rPr>
            </w:pPr>
            <w:r w:rsidRPr="00FD0E49">
              <w:rPr>
                <w:rFonts w:ascii="Times New Roman" w:eastAsia="Georgia" w:hAnsi="Times New Roman" w:cs="Times New Roman"/>
                <w:b/>
                <w:bCs/>
                <w:color w:val="231F20"/>
                <w:w w:val="95"/>
              </w:rPr>
              <w:t>Kërkesat</w:t>
            </w:r>
          </w:p>
        </w:tc>
      </w:tr>
      <w:tr w:rsidR="0088105A" w:rsidRPr="00FD0E49" w14:paraId="274F32B6" w14:textId="77777777" w:rsidTr="00474E87">
        <w:trPr>
          <w:trHeight w:val="1406"/>
        </w:trPr>
        <w:tc>
          <w:tcPr>
            <w:tcW w:w="355" w:type="dxa"/>
          </w:tcPr>
          <w:p w14:paraId="2E313924" w14:textId="77777777" w:rsidR="0088105A" w:rsidRPr="00FD0E49" w:rsidRDefault="0088105A" w:rsidP="007015EE">
            <w:pPr>
              <w:pStyle w:val="ListParagraph"/>
              <w:widowControl w:val="0"/>
              <w:numPr>
                <w:ilvl w:val="0"/>
                <w:numId w:val="23"/>
              </w:numPr>
              <w:autoSpaceDE w:val="0"/>
              <w:autoSpaceDN w:val="0"/>
              <w:spacing w:line="237" w:lineRule="auto"/>
              <w:ind w:right="325" w:hanging="469"/>
              <w:rPr>
                <w:rFonts w:ascii="Times New Roman" w:eastAsia="Georgia" w:hAnsi="Times New Roman" w:cs="Times New Roman"/>
                <w:color w:val="231F20"/>
                <w:w w:val="80"/>
              </w:rPr>
            </w:pPr>
          </w:p>
        </w:tc>
        <w:tc>
          <w:tcPr>
            <w:tcW w:w="2970" w:type="dxa"/>
          </w:tcPr>
          <w:p w14:paraId="3169EDA0"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Takikawa, Serizawa, Ichikawa, Tsuyumu &amp; Goto [PSDMAK]</w:t>
            </w:r>
          </w:p>
        </w:tc>
        <w:tc>
          <w:tcPr>
            <w:tcW w:w="1710" w:type="dxa"/>
          </w:tcPr>
          <w:p w14:paraId="47CDDAE8"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i/>
                <w:lang w:val="en-US"/>
              </w:rPr>
              <w:t>Actinidia</w:t>
            </w:r>
            <w:r w:rsidRPr="00FD0E49">
              <w:rPr>
                <w:rFonts w:ascii="Times New Roman" w:eastAsia="Georgia" w:hAnsi="Times New Roman" w:cs="Times New Roman"/>
                <w:lang w:val="en-US"/>
              </w:rPr>
              <w:t xml:space="preserve"> Lindl.</w:t>
            </w:r>
          </w:p>
        </w:tc>
        <w:tc>
          <w:tcPr>
            <w:tcW w:w="4140" w:type="dxa"/>
          </w:tcPr>
          <w:p w14:paraId="3F53D09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(a) Materiali shumëzues dhe bimët me fruta janë prodhuar në zona të përcaktuara nga autoriteti kompetent, si të pastra nga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në përputhje me Standardet Ndërkombëtare për Masat Fitosanitare përkatëse; ose</w:t>
            </w:r>
          </w:p>
          <w:p w14:paraId="0D75462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(b) Materiali shumëzues dhe bimët me fruta rrjedhin nga bimë mëmë që janë inspektuar vizualisht dy herë në vit dhe janë gjetur të pastra nga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w:t>
            </w:r>
          </w:p>
          <w:p w14:paraId="6711538E"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dhe</w:t>
            </w:r>
          </w:p>
          <w:p w14:paraId="1EBF656D"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(c) (i) në rastin e bimëve mëmë që janë mbajtur në kushte që sigurojnë mbrojtje fizike kundër infeksioneve me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një pjesë përfaqësuese e bimëve mëmë është marrë për mostra dhe testuar çdo katër vjet për praninë e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për të pasur të gjitha bimët mëmë të testuara brenda një intervali prej 8 vitesh; ose</w:t>
            </w:r>
          </w:p>
          <w:p w14:paraId="2FA2BD3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(ii) në rastin e bimëve mëmë që nuk janë mbajtur në kushtet e mësipërme, një pjesë përfaqësuese e bimëve mëmë është marrë për mostra dhe testuar çdo vit për praninë e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për të pasur të gjitha bimët mëmë të testuara brenda një intervali prej 3 vitesh.</w:t>
            </w:r>
          </w:p>
          <w:p w14:paraId="1141F725"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(d) (i) në rastin e materialit shumëzues dhe bimëve me fruta që janë mbajtur në kushtet e përmendura më sipër, nuk janë vërejtur simptoma të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në atë material shumëzues dhe ato bimë me fruta në vendin e prodhimit gjatë sezonit të fundit të plotë të rritjes; ose</w:t>
            </w:r>
          </w:p>
          <w:p w14:paraId="2AB30C34"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(ii) në rastin e materialit shumëzues dhe bimëve me fruta që nuk janë mbajtur në kushtet e përmendura më sipër, nuk janë vërejtur simptoma të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në atë material shumëzues dhe ato bimë me fruta në vendndodhjen e prodhimit gjatë sezonit të fundit të plotë të rritjes dhe ky material shumëzues dhe ato bimë me fruta janë nënshtruar mostrimit dhe </w:t>
            </w:r>
            <w:r w:rsidRPr="00FD0E49">
              <w:rPr>
                <w:rFonts w:ascii="Times New Roman" w:eastAsia="Georgia" w:hAnsi="Times New Roman" w:cs="Times New Roman"/>
                <w:lang w:val="en-US"/>
              </w:rPr>
              <w:lastRenderedPageBreak/>
              <w:t xml:space="preserve">testimit të rastësishëm për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para tregtimit dhe janë gjetur të pastra nga dëmtuesi përkatës; ose</w:t>
            </w:r>
          </w:p>
          <w:p w14:paraId="31E7DE7D"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(iii) në rastin e materialit shumëzues dhe bimëve me fruta që nuk janë mbajtur në kushtet e përmendura më sipër, simptoma të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janë vërejtur tek jo më shumë se 1% e materialit shumëzues dhe bimëve me fruta në vendin e prodhimit, dhe ky material shumëzues dhe ato bimë me fruta, si dhe çdo material shumëzues dhe bimë me fruta me simptoma në afërsi të menjëhershme janë hequr dhe shkatërruar menjëherë, dhe një pjesë përfaqësuese e materialit shumëzues dhe bimëve me fruta asimptomatike të mbetura është marrë për mostra dhe testuar për </w:t>
            </w:r>
            <w:r w:rsidRPr="00FD0E49">
              <w:rPr>
                <w:rFonts w:ascii="Times New Roman" w:eastAsia="Georgia" w:hAnsi="Times New Roman" w:cs="Times New Roman"/>
                <w:i/>
                <w:lang w:val="en-US"/>
              </w:rPr>
              <w:t>Pseudomonas syringae</w:t>
            </w:r>
            <w:r w:rsidRPr="00FD0E49">
              <w:rPr>
                <w:rFonts w:ascii="Times New Roman" w:eastAsia="Georgia" w:hAnsi="Times New Roman" w:cs="Times New Roman"/>
                <w:lang w:val="en-US"/>
              </w:rPr>
              <w:t xml:space="preserve"> pv. </w:t>
            </w:r>
            <w:r w:rsidRPr="00FD0E49">
              <w:rPr>
                <w:rFonts w:ascii="Times New Roman" w:eastAsia="Georgia" w:hAnsi="Times New Roman" w:cs="Times New Roman"/>
                <w:i/>
                <w:lang w:val="en-US"/>
              </w:rPr>
              <w:t>actinidiae</w:t>
            </w:r>
            <w:r w:rsidRPr="00FD0E49">
              <w:rPr>
                <w:rFonts w:ascii="Times New Roman" w:eastAsia="Georgia" w:hAnsi="Times New Roman" w:cs="Times New Roman"/>
                <w:lang w:val="en-US"/>
              </w:rPr>
              <w:t xml:space="preserve"> dhe është gjetur të pastra nga dëmtuesi përkatës.</w:t>
            </w:r>
          </w:p>
        </w:tc>
      </w:tr>
    </w:tbl>
    <w:p w14:paraId="245926AB" w14:textId="77777777" w:rsidR="0088105A" w:rsidRPr="00FD0E49" w:rsidRDefault="0088105A" w:rsidP="0088105A">
      <w:pPr>
        <w:spacing w:after="0" w:line="240" w:lineRule="auto"/>
        <w:rPr>
          <w:rFonts w:ascii="Times New Roman" w:hAnsi="Times New Roman" w:cs="Times New Roman"/>
          <w:b/>
          <w:sz w:val="24"/>
          <w:szCs w:val="24"/>
        </w:rPr>
      </w:pPr>
    </w:p>
    <w:p w14:paraId="0B2D2A97" w14:textId="77777777" w:rsidR="0088105A" w:rsidRPr="00FD0E49" w:rsidRDefault="0088105A" w:rsidP="0088105A">
      <w:pPr>
        <w:spacing w:after="0" w:line="240" w:lineRule="auto"/>
        <w:rPr>
          <w:rFonts w:ascii="Times New Roman" w:hAnsi="Times New Roman" w:cs="Times New Roman"/>
          <w:b/>
          <w:sz w:val="24"/>
          <w:szCs w:val="24"/>
        </w:rPr>
      </w:pPr>
      <w:r>
        <w:rPr>
          <w:rFonts w:ascii="Times New Roman" w:hAnsi="Times New Roman" w:cs="Times New Roman"/>
          <w:b/>
          <w:sz w:val="24"/>
          <w:szCs w:val="24"/>
        </w:rPr>
        <w:t>”</w:t>
      </w:r>
    </w:p>
    <w:p w14:paraId="5EC7ACBC" w14:textId="77777777" w:rsidR="0088105A" w:rsidRPr="00FD0E49" w:rsidRDefault="0088105A" w:rsidP="0088105A">
      <w:pPr>
        <w:spacing w:after="0" w:line="240" w:lineRule="auto"/>
        <w:rPr>
          <w:rFonts w:ascii="Times New Roman" w:hAnsi="Times New Roman" w:cs="Times New Roman"/>
          <w:b/>
          <w:sz w:val="24"/>
          <w:szCs w:val="24"/>
        </w:rPr>
      </w:pPr>
    </w:p>
    <w:p w14:paraId="2D3A85E2" w14:textId="77777777" w:rsidR="0088105A" w:rsidRPr="00FD0E49" w:rsidRDefault="0088105A" w:rsidP="0088105A">
      <w:pPr>
        <w:spacing w:after="0" w:line="240" w:lineRule="auto"/>
        <w:rPr>
          <w:rFonts w:ascii="Times New Roman" w:hAnsi="Times New Roman" w:cs="Times New Roman"/>
          <w:b/>
          <w:sz w:val="24"/>
          <w:szCs w:val="24"/>
        </w:rPr>
      </w:pPr>
    </w:p>
    <w:p w14:paraId="392F03EC" w14:textId="77777777" w:rsidR="0088105A" w:rsidRPr="00FD0E49" w:rsidRDefault="0088105A" w:rsidP="0088105A">
      <w:pPr>
        <w:spacing w:after="0" w:line="240" w:lineRule="auto"/>
        <w:rPr>
          <w:rFonts w:ascii="Times New Roman" w:hAnsi="Times New Roman" w:cs="Times New Roman"/>
          <w:b/>
          <w:sz w:val="24"/>
          <w:szCs w:val="24"/>
        </w:rPr>
      </w:pPr>
    </w:p>
    <w:p w14:paraId="5BB63FE3" w14:textId="77777777" w:rsidR="0088105A" w:rsidRPr="00FD0E49" w:rsidRDefault="0088105A" w:rsidP="0088105A">
      <w:pPr>
        <w:spacing w:after="0" w:line="240" w:lineRule="auto"/>
        <w:rPr>
          <w:rFonts w:ascii="Times New Roman" w:hAnsi="Times New Roman" w:cs="Times New Roman"/>
          <w:b/>
          <w:sz w:val="24"/>
          <w:szCs w:val="24"/>
        </w:rPr>
      </w:pPr>
    </w:p>
    <w:p w14:paraId="79BDC86B" w14:textId="77777777" w:rsidR="0088105A" w:rsidRPr="00FD0E49" w:rsidRDefault="0088105A" w:rsidP="0088105A">
      <w:pPr>
        <w:spacing w:after="0" w:line="240" w:lineRule="auto"/>
        <w:rPr>
          <w:rFonts w:ascii="Times New Roman" w:hAnsi="Times New Roman" w:cs="Times New Roman"/>
          <w:b/>
          <w:sz w:val="24"/>
          <w:szCs w:val="24"/>
        </w:rPr>
      </w:pPr>
    </w:p>
    <w:p w14:paraId="00BEB2BA" w14:textId="77777777" w:rsidR="0088105A" w:rsidRPr="00FD0E49" w:rsidRDefault="0088105A" w:rsidP="0088105A">
      <w:pPr>
        <w:spacing w:after="0" w:line="240" w:lineRule="auto"/>
        <w:rPr>
          <w:rFonts w:ascii="Times New Roman" w:hAnsi="Times New Roman" w:cs="Times New Roman"/>
          <w:b/>
          <w:sz w:val="24"/>
          <w:szCs w:val="24"/>
        </w:rPr>
      </w:pPr>
    </w:p>
    <w:p w14:paraId="2EDB34CE" w14:textId="77777777" w:rsidR="0088105A" w:rsidRPr="00FD0E49" w:rsidRDefault="0088105A" w:rsidP="0088105A">
      <w:pPr>
        <w:spacing w:after="0" w:line="240" w:lineRule="auto"/>
        <w:rPr>
          <w:rFonts w:ascii="Times New Roman" w:hAnsi="Times New Roman" w:cs="Times New Roman"/>
          <w:b/>
          <w:sz w:val="24"/>
          <w:szCs w:val="24"/>
        </w:rPr>
      </w:pPr>
    </w:p>
    <w:p w14:paraId="2A859543" w14:textId="77777777" w:rsidR="0088105A" w:rsidRPr="00FD0E49" w:rsidRDefault="0088105A" w:rsidP="0088105A">
      <w:pPr>
        <w:spacing w:after="0" w:line="240" w:lineRule="auto"/>
        <w:rPr>
          <w:rFonts w:ascii="Times New Roman" w:hAnsi="Times New Roman" w:cs="Times New Roman"/>
          <w:b/>
          <w:sz w:val="24"/>
          <w:szCs w:val="24"/>
        </w:rPr>
      </w:pPr>
    </w:p>
    <w:p w14:paraId="61BBE2D3" w14:textId="77777777" w:rsidR="0088105A" w:rsidRPr="00FD0E49" w:rsidRDefault="0088105A" w:rsidP="0088105A">
      <w:pPr>
        <w:spacing w:after="0" w:line="240" w:lineRule="auto"/>
        <w:rPr>
          <w:rFonts w:ascii="Times New Roman" w:hAnsi="Times New Roman" w:cs="Times New Roman"/>
          <w:b/>
          <w:sz w:val="24"/>
          <w:szCs w:val="24"/>
        </w:rPr>
      </w:pPr>
    </w:p>
    <w:p w14:paraId="7FF992AD" w14:textId="77777777" w:rsidR="0088105A" w:rsidRPr="00FD0E49" w:rsidRDefault="0088105A" w:rsidP="0088105A">
      <w:pPr>
        <w:spacing w:after="0" w:line="240" w:lineRule="auto"/>
        <w:rPr>
          <w:rFonts w:ascii="Times New Roman" w:hAnsi="Times New Roman" w:cs="Times New Roman"/>
          <w:b/>
          <w:sz w:val="24"/>
          <w:szCs w:val="24"/>
        </w:rPr>
      </w:pPr>
    </w:p>
    <w:p w14:paraId="247CED16" w14:textId="77777777" w:rsidR="0088105A" w:rsidRPr="00FD0E49" w:rsidRDefault="0088105A" w:rsidP="0088105A">
      <w:pPr>
        <w:spacing w:after="0" w:line="240" w:lineRule="auto"/>
        <w:rPr>
          <w:rFonts w:ascii="Times New Roman" w:hAnsi="Times New Roman" w:cs="Times New Roman"/>
          <w:b/>
          <w:sz w:val="24"/>
          <w:szCs w:val="24"/>
        </w:rPr>
      </w:pPr>
    </w:p>
    <w:p w14:paraId="67A030BE" w14:textId="77777777" w:rsidR="0088105A" w:rsidRPr="00FD0E49" w:rsidRDefault="0088105A" w:rsidP="0088105A">
      <w:pPr>
        <w:spacing w:after="0" w:line="240" w:lineRule="auto"/>
        <w:rPr>
          <w:rFonts w:ascii="Times New Roman" w:hAnsi="Times New Roman" w:cs="Times New Roman"/>
          <w:b/>
          <w:sz w:val="24"/>
          <w:szCs w:val="24"/>
        </w:rPr>
      </w:pPr>
    </w:p>
    <w:p w14:paraId="077ADB5E" w14:textId="77777777" w:rsidR="0088105A" w:rsidRPr="00FD0E49" w:rsidRDefault="0088105A" w:rsidP="0088105A">
      <w:pPr>
        <w:spacing w:after="0" w:line="240" w:lineRule="auto"/>
        <w:rPr>
          <w:rFonts w:ascii="Times New Roman" w:hAnsi="Times New Roman" w:cs="Times New Roman"/>
          <w:b/>
          <w:sz w:val="24"/>
          <w:szCs w:val="24"/>
        </w:rPr>
      </w:pPr>
    </w:p>
    <w:p w14:paraId="0F3E5FAC" w14:textId="77777777" w:rsidR="0088105A" w:rsidRPr="00FD0E49" w:rsidRDefault="0088105A" w:rsidP="0088105A">
      <w:pPr>
        <w:spacing w:after="0" w:line="240" w:lineRule="auto"/>
        <w:rPr>
          <w:rFonts w:ascii="Times New Roman" w:hAnsi="Times New Roman" w:cs="Times New Roman"/>
          <w:b/>
          <w:sz w:val="24"/>
          <w:szCs w:val="24"/>
        </w:rPr>
      </w:pPr>
    </w:p>
    <w:p w14:paraId="66E8F7A3" w14:textId="77777777" w:rsidR="0088105A" w:rsidRPr="00FD0E49" w:rsidRDefault="0088105A" w:rsidP="0088105A">
      <w:pPr>
        <w:spacing w:after="0" w:line="240" w:lineRule="auto"/>
        <w:rPr>
          <w:rFonts w:ascii="Times New Roman" w:hAnsi="Times New Roman" w:cs="Times New Roman"/>
          <w:b/>
          <w:sz w:val="24"/>
          <w:szCs w:val="24"/>
        </w:rPr>
      </w:pPr>
    </w:p>
    <w:p w14:paraId="12712439" w14:textId="77777777" w:rsidR="0088105A" w:rsidRPr="00FD0E49" w:rsidRDefault="0088105A" w:rsidP="0088105A">
      <w:pPr>
        <w:spacing w:after="0" w:line="240" w:lineRule="auto"/>
        <w:rPr>
          <w:rFonts w:ascii="Times New Roman" w:hAnsi="Times New Roman" w:cs="Times New Roman"/>
          <w:b/>
          <w:sz w:val="24"/>
          <w:szCs w:val="24"/>
        </w:rPr>
      </w:pPr>
    </w:p>
    <w:p w14:paraId="198769CA" w14:textId="77777777" w:rsidR="0088105A" w:rsidRPr="00FD0E49" w:rsidRDefault="0088105A" w:rsidP="0088105A">
      <w:pPr>
        <w:spacing w:after="0" w:line="240" w:lineRule="auto"/>
        <w:rPr>
          <w:rFonts w:ascii="Times New Roman" w:hAnsi="Times New Roman" w:cs="Times New Roman"/>
          <w:b/>
          <w:sz w:val="24"/>
          <w:szCs w:val="24"/>
        </w:rPr>
      </w:pPr>
    </w:p>
    <w:p w14:paraId="7AF21E01" w14:textId="77777777" w:rsidR="0088105A" w:rsidRPr="00FD0E49" w:rsidRDefault="0088105A" w:rsidP="0088105A">
      <w:pPr>
        <w:spacing w:after="0" w:line="240" w:lineRule="auto"/>
        <w:rPr>
          <w:rFonts w:ascii="Times New Roman" w:hAnsi="Times New Roman" w:cs="Times New Roman"/>
          <w:b/>
          <w:sz w:val="24"/>
          <w:szCs w:val="24"/>
        </w:rPr>
      </w:pPr>
    </w:p>
    <w:p w14:paraId="35761256" w14:textId="77777777" w:rsidR="0088105A" w:rsidRPr="00FD0E49" w:rsidRDefault="0088105A" w:rsidP="0088105A">
      <w:pPr>
        <w:spacing w:after="0" w:line="240" w:lineRule="auto"/>
        <w:rPr>
          <w:rFonts w:ascii="Times New Roman" w:hAnsi="Times New Roman" w:cs="Times New Roman"/>
          <w:b/>
          <w:sz w:val="24"/>
          <w:szCs w:val="24"/>
        </w:rPr>
      </w:pPr>
    </w:p>
    <w:p w14:paraId="0DAA3E65" w14:textId="77777777" w:rsidR="0088105A" w:rsidRPr="00FD0E49" w:rsidRDefault="0088105A" w:rsidP="0088105A">
      <w:pPr>
        <w:spacing w:after="0" w:line="240" w:lineRule="auto"/>
        <w:rPr>
          <w:rFonts w:ascii="Times New Roman" w:hAnsi="Times New Roman" w:cs="Times New Roman"/>
          <w:b/>
          <w:sz w:val="24"/>
          <w:szCs w:val="24"/>
        </w:rPr>
      </w:pPr>
    </w:p>
    <w:p w14:paraId="5728514D" w14:textId="77777777" w:rsidR="0088105A" w:rsidRPr="00FD0E49" w:rsidRDefault="0088105A" w:rsidP="0088105A">
      <w:pPr>
        <w:spacing w:after="0"/>
        <w:rPr>
          <w:rFonts w:ascii="Times New Roman" w:hAnsi="Times New Roman" w:cs="Times New Roman"/>
          <w:b/>
          <w:sz w:val="24"/>
          <w:szCs w:val="24"/>
        </w:rPr>
      </w:pPr>
      <w:r w:rsidRPr="00FD0E49">
        <w:rPr>
          <w:rFonts w:ascii="Times New Roman" w:hAnsi="Times New Roman" w:cs="Times New Roman"/>
          <w:b/>
          <w:sz w:val="24"/>
          <w:szCs w:val="24"/>
        </w:rPr>
        <w:t>ANEKSI IV</w:t>
      </w:r>
      <w:r w:rsidRPr="00FD0E49">
        <w:rPr>
          <w:rFonts w:ascii="Times New Roman" w:hAnsi="Times New Roman" w:cs="Times New Roman"/>
          <w:b/>
          <w:sz w:val="24"/>
          <w:szCs w:val="24"/>
        </w:rPr>
        <w:br/>
      </w:r>
    </w:p>
    <w:p w14:paraId="40C3E20C" w14:textId="77777777" w:rsidR="0088105A" w:rsidRPr="00FD0E49" w:rsidRDefault="0088105A" w:rsidP="0088105A">
      <w:pPr>
        <w:spacing w:after="0"/>
        <w:jc w:val="center"/>
        <w:rPr>
          <w:rFonts w:ascii="Times New Roman" w:hAnsi="Times New Roman" w:cs="Times New Roman"/>
          <w:b/>
          <w:sz w:val="24"/>
          <w:szCs w:val="24"/>
        </w:rPr>
      </w:pPr>
      <w:r>
        <w:rPr>
          <w:rFonts w:ascii="Times New Roman" w:hAnsi="Times New Roman" w:cs="Times New Roman"/>
          <w:b/>
          <w:sz w:val="24"/>
          <w:szCs w:val="24"/>
        </w:rPr>
        <w:t>“</w:t>
      </w:r>
      <w:r w:rsidRPr="00FD0E49">
        <w:rPr>
          <w:rFonts w:ascii="Times New Roman" w:hAnsi="Times New Roman" w:cs="Times New Roman"/>
          <w:b/>
          <w:sz w:val="24"/>
          <w:szCs w:val="24"/>
        </w:rPr>
        <w:t>ANEKSI  VI</w:t>
      </w:r>
    </w:p>
    <w:p w14:paraId="35C3AF7E" w14:textId="77777777" w:rsidR="0088105A" w:rsidRPr="00FD0E49" w:rsidRDefault="0088105A" w:rsidP="0088105A">
      <w:pPr>
        <w:spacing w:after="0"/>
        <w:jc w:val="center"/>
        <w:rPr>
          <w:rFonts w:ascii="Times New Roman" w:hAnsi="Times New Roman" w:cs="Times New Roman"/>
          <w:b/>
          <w:sz w:val="24"/>
          <w:szCs w:val="24"/>
        </w:rPr>
      </w:pPr>
    </w:p>
    <w:p w14:paraId="2F30330A"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LISTA E BIMËVE, PRODUKTEVE BIMORE DHE OBJEKTEVE TË TJERA HYRJA E TË CILAVE NË TERRITORIN E REPUBLIKËS SË SHQIPËRISË NGA VENDET E TJERA ËSHTË E NDALUAR</w:t>
      </w:r>
    </w:p>
    <w:p w14:paraId="6722DE4C" w14:textId="77777777" w:rsidR="0088105A" w:rsidRPr="00FD0E49" w:rsidRDefault="0088105A" w:rsidP="0088105A">
      <w:pPr>
        <w:spacing w:after="0"/>
        <w:rPr>
          <w:rFonts w:ascii="Times New Roman" w:hAnsi="Times New Roman" w:cs="Times New Roman"/>
          <w:b/>
          <w:sz w:val="24"/>
          <w:szCs w:val="24"/>
        </w:rPr>
      </w:pPr>
    </w:p>
    <w:tbl>
      <w:tblPr>
        <w:tblStyle w:val="TableGrid"/>
        <w:tblW w:w="10676" w:type="dxa"/>
        <w:tblInd w:w="-725" w:type="dxa"/>
        <w:tblLayout w:type="fixed"/>
        <w:tblLook w:val="04A0" w:firstRow="1" w:lastRow="0" w:firstColumn="1" w:lastColumn="0" w:noHBand="0" w:noVBand="1"/>
      </w:tblPr>
      <w:tblGrid>
        <w:gridCol w:w="776"/>
        <w:gridCol w:w="2610"/>
        <w:gridCol w:w="1822"/>
        <w:gridCol w:w="5468"/>
      </w:tblGrid>
      <w:tr w:rsidR="0088105A" w:rsidRPr="00FD0E49" w14:paraId="2E207F96" w14:textId="77777777" w:rsidTr="00474E87">
        <w:trPr>
          <w:tblHeader/>
        </w:trPr>
        <w:tc>
          <w:tcPr>
            <w:tcW w:w="776" w:type="dxa"/>
            <w:tcBorders>
              <w:top w:val="single" w:sz="4" w:space="0" w:color="auto"/>
              <w:left w:val="single" w:sz="4" w:space="0" w:color="auto"/>
              <w:bottom w:val="single" w:sz="4" w:space="0" w:color="auto"/>
              <w:right w:val="single" w:sz="4" w:space="0" w:color="auto"/>
            </w:tcBorders>
            <w:hideMark/>
          </w:tcPr>
          <w:p w14:paraId="3FB6F761" w14:textId="77777777" w:rsidR="0088105A" w:rsidRPr="00FD0E49" w:rsidRDefault="0088105A" w:rsidP="00474E87">
            <w:pPr>
              <w:spacing w:line="235" w:lineRule="auto"/>
              <w:ind w:right="-105"/>
              <w:outlineLvl w:val="0"/>
              <w:rPr>
                <w:rFonts w:ascii="Times New Roman" w:hAnsi="Times New Roman" w:cs="Times New Roman"/>
                <w:b/>
                <w:iCs/>
                <w:color w:val="231F20"/>
                <w:w w:val="95"/>
                <w:sz w:val="24"/>
                <w:szCs w:val="24"/>
              </w:rPr>
            </w:pPr>
            <w:r w:rsidRPr="00FD0E49">
              <w:rPr>
                <w:rFonts w:ascii="Times New Roman" w:hAnsi="Times New Roman" w:cs="Times New Roman"/>
                <w:b/>
                <w:bCs/>
                <w:sz w:val="24"/>
                <w:szCs w:val="24"/>
              </w:rPr>
              <w:lastRenderedPageBreak/>
              <w:t>Nr.</w:t>
            </w:r>
          </w:p>
        </w:tc>
        <w:tc>
          <w:tcPr>
            <w:tcW w:w="2610" w:type="dxa"/>
            <w:tcBorders>
              <w:top w:val="single" w:sz="4" w:space="0" w:color="auto"/>
              <w:left w:val="single" w:sz="4" w:space="0" w:color="auto"/>
              <w:bottom w:val="single" w:sz="4" w:space="0" w:color="auto"/>
              <w:right w:val="single" w:sz="4" w:space="0" w:color="auto"/>
            </w:tcBorders>
            <w:hideMark/>
          </w:tcPr>
          <w:p w14:paraId="693D220C" w14:textId="77777777" w:rsidR="0088105A" w:rsidRPr="00FD0E49" w:rsidRDefault="0088105A" w:rsidP="00474E87">
            <w:pPr>
              <w:ind w:right="917"/>
              <w:rPr>
                <w:rFonts w:ascii="Times New Roman" w:hAnsi="Times New Roman" w:cs="Times New Roman"/>
                <w:b/>
                <w:bCs/>
                <w:sz w:val="24"/>
                <w:szCs w:val="24"/>
              </w:rPr>
            </w:pPr>
            <w:r w:rsidRPr="00FD0E49">
              <w:rPr>
                <w:rFonts w:ascii="Times New Roman" w:hAnsi="Times New Roman" w:cs="Times New Roman"/>
                <w:b/>
                <w:bCs/>
                <w:color w:val="231F20"/>
                <w:sz w:val="24"/>
                <w:szCs w:val="24"/>
              </w:rPr>
              <w:t>Përshkrimi</w:t>
            </w:r>
          </w:p>
        </w:tc>
        <w:tc>
          <w:tcPr>
            <w:tcW w:w="1822" w:type="dxa"/>
            <w:tcBorders>
              <w:top w:val="single" w:sz="4" w:space="0" w:color="auto"/>
              <w:left w:val="single" w:sz="4" w:space="0" w:color="auto"/>
              <w:bottom w:val="single" w:sz="4" w:space="0" w:color="auto"/>
              <w:right w:val="single" w:sz="4" w:space="0" w:color="auto"/>
            </w:tcBorders>
            <w:hideMark/>
          </w:tcPr>
          <w:p w14:paraId="69501015" w14:textId="77777777" w:rsidR="0088105A" w:rsidRPr="00FD0E49" w:rsidRDefault="0088105A" w:rsidP="00474E87">
            <w:pPr>
              <w:rPr>
                <w:rFonts w:ascii="Times New Roman" w:hAnsi="Times New Roman" w:cs="Times New Roman"/>
                <w:b/>
                <w:bCs/>
                <w:sz w:val="24"/>
                <w:szCs w:val="24"/>
              </w:rPr>
            </w:pPr>
            <w:r w:rsidRPr="00FD0E49">
              <w:rPr>
                <w:rFonts w:ascii="Times New Roman" w:hAnsi="Times New Roman" w:cs="Times New Roman"/>
                <w:b/>
                <w:bCs/>
                <w:color w:val="231F20"/>
                <w:sz w:val="24"/>
                <w:szCs w:val="24"/>
              </w:rPr>
              <w:t>Kodi NK</w:t>
            </w:r>
          </w:p>
        </w:tc>
        <w:tc>
          <w:tcPr>
            <w:tcW w:w="5468" w:type="dxa"/>
            <w:tcBorders>
              <w:top w:val="single" w:sz="4" w:space="0" w:color="auto"/>
              <w:left w:val="single" w:sz="4" w:space="0" w:color="auto"/>
              <w:bottom w:val="single" w:sz="4" w:space="0" w:color="auto"/>
              <w:right w:val="single" w:sz="4" w:space="0" w:color="auto"/>
            </w:tcBorders>
          </w:tcPr>
          <w:p w14:paraId="3F85DAC8" w14:textId="77777777" w:rsidR="0088105A" w:rsidRPr="00FD0E49" w:rsidRDefault="0088105A" w:rsidP="00474E87">
            <w:pPr>
              <w:ind w:right="28"/>
              <w:rPr>
                <w:rFonts w:ascii="Times New Roman" w:hAnsi="Times New Roman" w:cs="Times New Roman"/>
                <w:b/>
                <w:bCs/>
                <w:color w:val="231F20"/>
                <w:sz w:val="24"/>
                <w:szCs w:val="24"/>
              </w:rPr>
            </w:pPr>
            <w:r w:rsidRPr="00FD0E49">
              <w:rPr>
                <w:rFonts w:ascii="Times New Roman" w:hAnsi="Times New Roman" w:cs="Times New Roman"/>
                <w:b/>
                <w:bCs/>
                <w:color w:val="231F20"/>
                <w:w w:val="95"/>
                <w:sz w:val="24"/>
                <w:szCs w:val="24"/>
                <w:lang w:val="sv-SE"/>
              </w:rPr>
              <w:t>V</w:t>
            </w:r>
            <w:r w:rsidRPr="00FD0E49">
              <w:rPr>
                <w:rFonts w:ascii="Times New Roman" w:hAnsi="Times New Roman" w:cs="Times New Roman"/>
                <w:b/>
                <w:bCs/>
                <w:color w:val="231F20"/>
                <w:w w:val="95"/>
                <w:sz w:val="24"/>
                <w:szCs w:val="24"/>
              </w:rPr>
              <w:t xml:space="preserve">endet, grupi i vendeve, ose zona specifike e </w:t>
            </w:r>
            <w:r w:rsidRPr="00FD0E49">
              <w:rPr>
                <w:rFonts w:ascii="Times New Roman" w:hAnsi="Times New Roman" w:cs="Times New Roman"/>
                <w:b/>
                <w:bCs/>
                <w:color w:val="231F20"/>
                <w:sz w:val="24"/>
                <w:szCs w:val="24"/>
              </w:rPr>
              <w:t>vendit</w:t>
            </w:r>
          </w:p>
          <w:p w14:paraId="0D270CBE" w14:textId="77777777" w:rsidR="0088105A" w:rsidRPr="00FD0E49" w:rsidRDefault="0088105A" w:rsidP="00474E87">
            <w:pPr>
              <w:ind w:right="28"/>
              <w:rPr>
                <w:rFonts w:ascii="Times New Roman" w:hAnsi="Times New Roman" w:cs="Times New Roman"/>
                <w:b/>
                <w:bCs/>
                <w:sz w:val="24"/>
                <w:szCs w:val="24"/>
                <w:lang w:val="sv-SE"/>
              </w:rPr>
            </w:pPr>
          </w:p>
        </w:tc>
      </w:tr>
      <w:tr w:rsidR="0088105A" w:rsidRPr="00FD0E49" w14:paraId="275F9685" w14:textId="77777777" w:rsidTr="00474E87">
        <w:tc>
          <w:tcPr>
            <w:tcW w:w="776" w:type="dxa"/>
            <w:tcBorders>
              <w:top w:val="single" w:sz="4" w:space="0" w:color="auto"/>
              <w:left w:val="single" w:sz="4" w:space="0" w:color="auto"/>
              <w:bottom w:val="single" w:sz="4" w:space="0" w:color="auto"/>
              <w:right w:val="single" w:sz="4" w:space="0" w:color="auto"/>
            </w:tcBorders>
          </w:tcPr>
          <w:p w14:paraId="2FCB5790"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6EB0063" w14:textId="77777777" w:rsidR="0088105A" w:rsidRPr="00FD0E49" w:rsidRDefault="0088105A" w:rsidP="00474E87">
            <w:pPr>
              <w:spacing w:line="235" w:lineRule="auto"/>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Bimët e </w:t>
            </w:r>
            <w:r w:rsidRPr="00FD0E49">
              <w:rPr>
                <w:rFonts w:ascii="Times New Roman" w:hAnsi="Times New Roman" w:cs="Times New Roman"/>
                <w:i/>
                <w:color w:val="231F20"/>
                <w:w w:val="90"/>
                <w:sz w:val="24"/>
                <w:szCs w:val="24"/>
              </w:rPr>
              <w:t xml:space="preserve">Abies </w:t>
            </w:r>
            <w:r w:rsidRPr="00FD0E49">
              <w:rPr>
                <w:rFonts w:ascii="Times New Roman" w:hAnsi="Times New Roman" w:cs="Times New Roman"/>
                <w:color w:val="231F20"/>
                <w:w w:val="90"/>
                <w:sz w:val="24"/>
                <w:szCs w:val="24"/>
              </w:rPr>
              <w:t xml:space="preserve">Mill., </w:t>
            </w:r>
            <w:r w:rsidRPr="00FD0E49">
              <w:rPr>
                <w:rFonts w:ascii="Times New Roman" w:hAnsi="Times New Roman" w:cs="Times New Roman"/>
                <w:i/>
                <w:color w:val="231F20"/>
                <w:w w:val="90"/>
                <w:sz w:val="24"/>
                <w:szCs w:val="24"/>
              </w:rPr>
              <w:t>Cedrus</w:t>
            </w:r>
            <w:r w:rsidRPr="00FD0E49">
              <w:rPr>
                <w:rFonts w:ascii="Times New Roman" w:hAnsi="Times New Roman" w:cs="Times New Roman"/>
                <w:color w:val="231F20"/>
                <w:w w:val="90"/>
                <w:sz w:val="24"/>
                <w:szCs w:val="24"/>
              </w:rPr>
              <w:t xml:space="preserve"> Trew, </w:t>
            </w:r>
            <w:r w:rsidRPr="00FD0E49">
              <w:rPr>
                <w:rFonts w:ascii="Times New Roman" w:hAnsi="Times New Roman" w:cs="Times New Roman"/>
                <w:i/>
                <w:color w:val="231F20"/>
                <w:w w:val="80"/>
                <w:sz w:val="24"/>
                <w:szCs w:val="24"/>
              </w:rPr>
              <w:t>Chamaecyparis</w:t>
            </w:r>
            <w:r w:rsidRPr="00FD0E49">
              <w:rPr>
                <w:rFonts w:ascii="Times New Roman" w:hAnsi="Times New Roman" w:cs="Times New Roman"/>
                <w:color w:val="231F20"/>
                <w:w w:val="80"/>
                <w:sz w:val="24"/>
                <w:szCs w:val="24"/>
              </w:rPr>
              <w:t xml:space="preserve"> Spach, </w:t>
            </w:r>
            <w:r w:rsidRPr="00FD0E49">
              <w:rPr>
                <w:rFonts w:ascii="Times New Roman" w:hAnsi="Times New Roman" w:cs="Times New Roman"/>
                <w:i/>
                <w:color w:val="231F20"/>
                <w:w w:val="80"/>
                <w:sz w:val="24"/>
                <w:szCs w:val="24"/>
              </w:rPr>
              <w:t xml:space="preserve">Juniperus </w:t>
            </w:r>
            <w:r w:rsidRPr="00FD0E49">
              <w:rPr>
                <w:rFonts w:ascii="Times New Roman" w:hAnsi="Times New Roman" w:cs="Times New Roman"/>
                <w:color w:val="231F20"/>
                <w:w w:val="80"/>
                <w:sz w:val="24"/>
                <w:szCs w:val="24"/>
              </w:rPr>
              <w:t xml:space="preserve">L., </w:t>
            </w:r>
            <w:r w:rsidRPr="00FD0E49">
              <w:rPr>
                <w:rFonts w:ascii="Times New Roman" w:hAnsi="Times New Roman" w:cs="Times New Roman"/>
                <w:i/>
                <w:color w:val="231F20"/>
                <w:w w:val="85"/>
                <w:sz w:val="24"/>
                <w:szCs w:val="24"/>
              </w:rPr>
              <w:t xml:space="preserve">Larix </w:t>
            </w:r>
            <w:r w:rsidRPr="00FD0E49">
              <w:rPr>
                <w:rFonts w:ascii="Times New Roman" w:hAnsi="Times New Roman" w:cs="Times New Roman"/>
                <w:color w:val="231F20"/>
                <w:w w:val="85"/>
                <w:sz w:val="24"/>
                <w:szCs w:val="24"/>
              </w:rPr>
              <w:t xml:space="preserve">Mill., </w:t>
            </w:r>
            <w:r w:rsidRPr="00FD0E49">
              <w:rPr>
                <w:rFonts w:ascii="Times New Roman" w:hAnsi="Times New Roman" w:cs="Times New Roman"/>
                <w:i/>
                <w:color w:val="231F20"/>
                <w:w w:val="85"/>
                <w:sz w:val="24"/>
                <w:szCs w:val="24"/>
              </w:rPr>
              <w:t>Picea</w:t>
            </w:r>
            <w:r w:rsidRPr="00FD0E49">
              <w:rPr>
                <w:rFonts w:ascii="Times New Roman" w:hAnsi="Times New Roman" w:cs="Times New Roman"/>
                <w:color w:val="231F20"/>
                <w:w w:val="85"/>
                <w:sz w:val="24"/>
                <w:szCs w:val="24"/>
              </w:rPr>
              <w:t xml:space="preserve"> A.Dietr., </w:t>
            </w:r>
            <w:r w:rsidRPr="00FD0E49">
              <w:rPr>
                <w:rFonts w:ascii="Times New Roman" w:hAnsi="Times New Roman" w:cs="Times New Roman"/>
                <w:i/>
                <w:color w:val="231F20"/>
                <w:w w:val="85"/>
                <w:sz w:val="24"/>
                <w:szCs w:val="24"/>
              </w:rPr>
              <w:t xml:space="preserve">Pinus </w:t>
            </w:r>
            <w:r w:rsidRPr="00FD0E49">
              <w:rPr>
                <w:rFonts w:ascii="Times New Roman" w:hAnsi="Times New Roman" w:cs="Times New Roman"/>
                <w:color w:val="231F20"/>
                <w:w w:val="85"/>
                <w:sz w:val="24"/>
                <w:szCs w:val="24"/>
              </w:rPr>
              <w:t xml:space="preserve">L., </w:t>
            </w:r>
            <w:r w:rsidRPr="00FD0E49">
              <w:rPr>
                <w:rFonts w:ascii="Times New Roman" w:hAnsi="Times New Roman" w:cs="Times New Roman"/>
                <w:i/>
                <w:color w:val="231F20"/>
                <w:w w:val="85"/>
                <w:sz w:val="24"/>
                <w:szCs w:val="24"/>
              </w:rPr>
              <w:t>Pseudotsuga</w:t>
            </w:r>
            <w:r w:rsidRPr="00FD0E49">
              <w:rPr>
                <w:rFonts w:ascii="Times New Roman" w:hAnsi="Times New Roman" w:cs="Times New Roman"/>
                <w:color w:val="231F20"/>
                <w:w w:val="85"/>
                <w:sz w:val="24"/>
                <w:szCs w:val="24"/>
              </w:rPr>
              <w:t xml:space="preserve"> Carr</w:t>
            </w:r>
            <w:r w:rsidRPr="00FD0E49">
              <w:rPr>
                <w:rFonts w:ascii="Times New Roman" w:hAnsi="Times New Roman" w:cs="Times New Roman"/>
                <w:sz w:val="24"/>
                <w:szCs w:val="24"/>
              </w:rPr>
              <w:t>.</w:t>
            </w:r>
            <w:r w:rsidRPr="00FD0E49">
              <w:rPr>
                <w:rFonts w:ascii="Times New Roman" w:hAnsi="Times New Roman" w:cs="Times New Roman"/>
                <w:color w:val="231F20"/>
                <w:w w:val="85"/>
                <w:sz w:val="24"/>
                <w:szCs w:val="24"/>
              </w:rPr>
              <w:t xml:space="preserve">dhe </w:t>
            </w:r>
            <w:r w:rsidRPr="00FD0E49">
              <w:rPr>
                <w:rFonts w:ascii="Times New Roman" w:hAnsi="Times New Roman" w:cs="Times New Roman"/>
                <w:i/>
                <w:color w:val="231F20"/>
                <w:w w:val="85"/>
                <w:sz w:val="24"/>
                <w:szCs w:val="24"/>
              </w:rPr>
              <w:t xml:space="preserve">Tsuga </w:t>
            </w:r>
            <w:r w:rsidRPr="00FD0E49">
              <w:rPr>
                <w:rFonts w:ascii="Times New Roman" w:hAnsi="Times New Roman" w:cs="Times New Roman"/>
                <w:color w:val="231F20"/>
                <w:w w:val="85"/>
                <w:sz w:val="24"/>
                <w:szCs w:val="24"/>
              </w:rPr>
              <w:t xml:space="preserve">Carr., </w:t>
            </w:r>
            <w:r w:rsidRPr="00FD0E49">
              <w:rPr>
                <w:rFonts w:ascii="Times New Roman" w:hAnsi="Times New Roman" w:cs="Times New Roman"/>
                <w:color w:val="231F20"/>
                <w:w w:val="90"/>
                <w:sz w:val="24"/>
                <w:szCs w:val="24"/>
              </w:rPr>
              <w:t>përveç frutave dhe farave.</w:t>
            </w:r>
          </w:p>
        </w:tc>
        <w:tc>
          <w:tcPr>
            <w:tcW w:w="1822" w:type="dxa"/>
            <w:tcBorders>
              <w:top w:val="single" w:sz="4" w:space="0" w:color="auto"/>
              <w:left w:val="single" w:sz="4" w:space="0" w:color="auto"/>
              <w:bottom w:val="single" w:sz="4" w:space="0" w:color="auto"/>
              <w:right w:val="single" w:sz="4" w:space="0" w:color="auto"/>
            </w:tcBorders>
            <w:hideMark/>
          </w:tcPr>
          <w:p w14:paraId="207A9DF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20</w:t>
            </w:r>
          </w:p>
          <w:p w14:paraId="1B0B224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80</w:t>
            </w:r>
          </w:p>
          <w:p w14:paraId="152F39A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41</w:t>
            </w:r>
          </w:p>
          <w:p w14:paraId="4FC30A5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08717E0F"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04FDCAF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47</w:t>
            </w:r>
          </w:p>
          <w:p w14:paraId="1760EE9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7CAE679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49C9811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p w14:paraId="526A633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0604 20 20</w:t>
            </w:r>
          </w:p>
          <w:p w14:paraId="566C10B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0604 20 40</w:t>
            </w:r>
          </w:p>
        </w:tc>
        <w:tc>
          <w:tcPr>
            <w:tcW w:w="5468" w:type="dxa"/>
            <w:tcBorders>
              <w:top w:val="single" w:sz="4" w:space="0" w:color="auto"/>
              <w:left w:val="single" w:sz="4" w:space="0" w:color="auto"/>
              <w:bottom w:val="single" w:sz="4" w:space="0" w:color="auto"/>
              <w:right w:val="single" w:sz="4" w:space="0" w:color="auto"/>
            </w:tcBorders>
          </w:tcPr>
          <w:p w14:paraId="0ACAF682" w14:textId="77777777" w:rsidR="0088105A" w:rsidRPr="00FD0E49" w:rsidRDefault="0088105A" w:rsidP="00474E87">
            <w:pPr>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 xml:space="preserve">Të gjitha vendet përveç Andorrës, Armenisë, Azerbajxhanit Bjellorusisë, vendeve anëtare të BE-së, Bosnjës dhe Hercegovinës, Ishujt Kanarie, Ishujt Faroe, Kosovës, Gjeorgjisë, Islandës, Lihtenshtajnit, Moldavisë, Monakos, Malit të Zi, Maqedonisë së Veriut, Norvegjisë, Rusisë (vetëm pjesët e mëposhtme: Qarku Federal Qendror (Tsentralny Federalny okrug), Qarku Federal Veriperëndimor (Severo-Zapadny okrug federale), Qarku Federal Jugor (Yuzhny federalny okrug), Qarku Federal i Kaukazit të Veriut (Severo-Kavkazsky federalny okrug) dhe Qarku Federal i Vollgës (Privolzhsky federalny okrug)), San Marinos, Serbisë, Zvicrës, Turqisë, Ukrainës dhe Mbretërisë së Bashkuar </w:t>
            </w:r>
            <w:r w:rsidRPr="00FD0E49">
              <w:rPr>
                <w:rFonts w:ascii="Times New Roman" w:eastAsia="Georgia" w:hAnsi="Times New Roman" w:cs="Times New Roman"/>
                <w:color w:val="231F20"/>
                <w:w w:val="95"/>
                <w:sz w:val="24"/>
                <w:szCs w:val="24"/>
                <w:vertAlign w:val="superscript"/>
              </w:rPr>
              <w:t>(1)</w:t>
            </w:r>
            <w:r w:rsidRPr="00FD0E49">
              <w:rPr>
                <w:rFonts w:ascii="Times New Roman" w:eastAsia="Georgia" w:hAnsi="Times New Roman" w:cs="Times New Roman"/>
                <w:color w:val="231F20"/>
                <w:w w:val="95"/>
                <w:sz w:val="24"/>
                <w:szCs w:val="24"/>
              </w:rPr>
              <w:t xml:space="preserve">. </w:t>
            </w:r>
          </w:p>
        </w:tc>
      </w:tr>
      <w:tr w:rsidR="0088105A" w:rsidRPr="00FD0E49" w14:paraId="24E0AE76" w14:textId="77777777" w:rsidTr="00474E87">
        <w:tc>
          <w:tcPr>
            <w:tcW w:w="776" w:type="dxa"/>
            <w:tcBorders>
              <w:top w:val="single" w:sz="4" w:space="0" w:color="auto"/>
              <w:left w:val="single" w:sz="4" w:space="0" w:color="auto"/>
              <w:bottom w:val="single" w:sz="4" w:space="0" w:color="auto"/>
              <w:right w:val="single" w:sz="4" w:space="0" w:color="auto"/>
            </w:tcBorders>
          </w:tcPr>
          <w:p w14:paraId="191E3620"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370F19E1" w14:textId="77777777" w:rsidR="0088105A" w:rsidRPr="00FD0E49" w:rsidRDefault="0088105A" w:rsidP="00474E87">
            <w:pPr>
              <w:spacing w:line="235" w:lineRule="auto"/>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Bimët e </w:t>
            </w:r>
            <w:r w:rsidRPr="00FD0E49">
              <w:rPr>
                <w:rFonts w:ascii="Times New Roman" w:hAnsi="Times New Roman" w:cs="Times New Roman"/>
                <w:i/>
                <w:color w:val="231F20"/>
                <w:w w:val="95"/>
                <w:sz w:val="24"/>
                <w:szCs w:val="24"/>
              </w:rPr>
              <w:t xml:space="preserve">Castanea </w:t>
            </w:r>
            <w:r w:rsidRPr="00FD0E49">
              <w:rPr>
                <w:rFonts w:ascii="Times New Roman" w:hAnsi="Times New Roman" w:cs="Times New Roman"/>
                <w:color w:val="231F20"/>
                <w:w w:val="95"/>
                <w:sz w:val="24"/>
                <w:szCs w:val="24"/>
              </w:rPr>
              <w:t xml:space="preserve">Mill. dhe </w:t>
            </w:r>
            <w:r w:rsidRPr="00FD0E49">
              <w:rPr>
                <w:rFonts w:ascii="Times New Roman" w:hAnsi="Times New Roman" w:cs="Times New Roman"/>
                <w:i/>
                <w:color w:val="231F20"/>
                <w:w w:val="90"/>
                <w:sz w:val="24"/>
                <w:szCs w:val="24"/>
              </w:rPr>
              <w:t xml:space="preserve">Quercus </w:t>
            </w:r>
            <w:r w:rsidRPr="00FD0E49">
              <w:rPr>
                <w:rFonts w:ascii="Times New Roman" w:hAnsi="Times New Roman" w:cs="Times New Roman"/>
                <w:color w:val="231F20"/>
                <w:w w:val="90"/>
                <w:sz w:val="24"/>
                <w:szCs w:val="24"/>
              </w:rPr>
              <w:t xml:space="preserve">L., me gjethe, përveç </w:t>
            </w:r>
            <w:r w:rsidRPr="00FD0E49">
              <w:rPr>
                <w:rFonts w:ascii="Times New Roman" w:hAnsi="Times New Roman" w:cs="Times New Roman"/>
                <w:sz w:val="24"/>
                <w:szCs w:val="24"/>
              </w:rPr>
              <w:t xml:space="preserve">frutave dhe </w:t>
            </w:r>
            <w:r w:rsidRPr="00FD0E49">
              <w:rPr>
                <w:rFonts w:ascii="Times New Roman" w:hAnsi="Times New Roman" w:cs="Times New Roman"/>
                <w:color w:val="231F20"/>
                <w:w w:val="95"/>
                <w:sz w:val="24"/>
                <w:szCs w:val="24"/>
              </w:rPr>
              <w:t>farave.</w:t>
            </w:r>
          </w:p>
        </w:tc>
        <w:tc>
          <w:tcPr>
            <w:tcW w:w="1822" w:type="dxa"/>
            <w:tcBorders>
              <w:top w:val="single" w:sz="4" w:space="0" w:color="auto"/>
              <w:left w:val="single" w:sz="4" w:space="0" w:color="auto"/>
              <w:bottom w:val="single" w:sz="4" w:space="0" w:color="auto"/>
              <w:right w:val="single" w:sz="4" w:space="0" w:color="auto"/>
            </w:tcBorders>
            <w:hideMark/>
          </w:tcPr>
          <w:p w14:paraId="5960A5AD"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10 90</w:t>
            </w:r>
          </w:p>
          <w:p w14:paraId="6BC0CEFD"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20 20</w:t>
            </w:r>
          </w:p>
          <w:p w14:paraId="5ED1A463"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20 80</w:t>
            </w:r>
          </w:p>
          <w:p w14:paraId="2B9C5A22"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41</w:t>
            </w:r>
          </w:p>
          <w:p w14:paraId="283AA0F8"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45</w:t>
            </w:r>
          </w:p>
          <w:p w14:paraId="6C3E2308"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46</w:t>
            </w:r>
          </w:p>
          <w:p w14:paraId="26D2DB0D"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48</w:t>
            </w:r>
          </w:p>
          <w:p w14:paraId="022A3FFE"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50</w:t>
            </w:r>
          </w:p>
          <w:p w14:paraId="29E5A494"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70</w:t>
            </w:r>
          </w:p>
          <w:p w14:paraId="69E7892C"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0602 90 99</w:t>
            </w:r>
          </w:p>
          <w:p w14:paraId="728651CB"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0604 20 90</w:t>
            </w:r>
          </w:p>
          <w:p w14:paraId="25FCDFC5"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1404 90 00</w:t>
            </w:r>
          </w:p>
        </w:tc>
        <w:tc>
          <w:tcPr>
            <w:tcW w:w="5468" w:type="dxa"/>
            <w:tcBorders>
              <w:top w:val="single" w:sz="4" w:space="0" w:color="auto"/>
              <w:left w:val="single" w:sz="4" w:space="0" w:color="auto"/>
              <w:bottom w:val="single" w:sz="4" w:space="0" w:color="auto"/>
              <w:right w:val="single" w:sz="4" w:space="0" w:color="auto"/>
            </w:tcBorders>
          </w:tcPr>
          <w:p w14:paraId="71214854" w14:textId="77777777" w:rsidR="0088105A" w:rsidRPr="00FD0E49" w:rsidRDefault="0088105A" w:rsidP="00474E87">
            <w:pPr>
              <w:rPr>
                <w:rFonts w:ascii="Times New Roman" w:eastAsia="Georgia" w:hAnsi="Times New Roman" w:cs="Times New Roman"/>
                <w:color w:val="231F20"/>
                <w:w w:val="95"/>
                <w:sz w:val="24"/>
                <w:szCs w:val="24"/>
              </w:rPr>
            </w:pPr>
            <w:r w:rsidRPr="00FD0E49">
              <w:rPr>
                <w:rFonts w:ascii="Times New Roman" w:eastAsia="Georgia" w:hAnsi="Times New Roman" w:cs="Times New Roman"/>
                <w:color w:val="231F20"/>
                <w:w w:val="95"/>
                <w:sz w:val="24"/>
                <w:szCs w:val="24"/>
              </w:rPr>
              <w:t>Të gjitha vendet përveç Andorrës, Armenisë, Azerbajxhanit, vendeve anëtare të BE-së, Bjellorusisë, Bosnjës dhe Hercegovinës, Ishujt Kanarie, Ishujt Faroe, Kosovës,</w:t>
            </w:r>
            <w:r w:rsidRPr="00FD0E49">
              <w:rPr>
                <w:rFonts w:ascii="Times New Roman" w:hAnsi="Times New Roman" w:cs="Times New Roman"/>
                <w:color w:val="231F20"/>
                <w:w w:val="90"/>
                <w:sz w:val="24"/>
                <w:szCs w:val="24"/>
              </w:rPr>
              <w:t xml:space="preserve"> </w:t>
            </w:r>
            <w:r w:rsidRPr="00FD0E49">
              <w:rPr>
                <w:rFonts w:ascii="Times New Roman" w:eastAsia="Georgia" w:hAnsi="Times New Roman" w:cs="Times New Roman"/>
                <w:color w:val="231F20"/>
                <w:w w:val="95"/>
                <w:sz w:val="24"/>
                <w:szCs w:val="24"/>
              </w:rPr>
              <w:t>Gjeorgjisë, Islandës, Lihtenshtajni</w:t>
            </w:r>
            <w:r w:rsidRPr="00FD0E49">
              <w:rPr>
                <w:rFonts w:ascii="Times New Roman" w:hAnsi="Times New Roman" w:cs="Times New Roman"/>
                <w:color w:val="231F20"/>
                <w:w w:val="95"/>
                <w:sz w:val="24"/>
                <w:szCs w:val="24"/>
              </w:rPr>
              <w:t>t</w:t>
            </w:r>
            <w:r w:rsidRPr="00FD0E49">
              <w:rPr>
                <w:rFonts w:ascii="Times New Roman" w:eastAsia="Georgia" w:hAnsi="Times New Roman" w:cs="Times New Roman"/>
                <w:color w:val="231F20"/>
                <w:w w:val="95"/>
                <w:sz w:val="24"/>
                <w:szCs w:val="24"/>
              </w:rPr>
              <w:t xml:space="preserve">, Moldavisë, Monakos, Malit të Zi, Maqedonisë së Veriut, Norvegjisë, Rusisë (vetëm pjesët e mëposhtme: Qarku Federal Qendror (Tsentralny Federalny okrug), Qarku Federal Veriperëndimor (Severo- Zapadny Federalny okrug), Qarku Federal Jugor (Yuzhny Federalny okrug), Qarku Federal i Kaukazit të Veriut (Severo-Kavkazsky federalny okrug) dhe Qarku Federal i Vollgës (Privolzhsky federalny okrug), San Marinos, Serbisë, Zvicrës, Turqisë, Ukrainës dhe Mbretërisë së Bashkuar </w:t>
            </w:r>
            <w:r w:rsidRPr="00FD0E49">
              <w:rPr>
                <w:rFonts w:ascii="Times New Roman" w:hAnsi="Times New Roman" w:cs="Times New Roman"/>
                <w:color w:val="231F20"/>
                <w:w w:val="90"/>
                <w:sz w:val="24"/>
                <w:szCs w:val="24"/>
              </w:rPr>
              <w:t>(</w:t>
            </w:r>
            <w:r w:rsidRPr="00FD0E49">
              <w:rPr>
                <w:rFonts w:ascii="Times New Roman" w:hAnsi="Times New Roman" w:cs="Times New Roman"/>
                <w:color w:val="231F20"/>
                <w:w w:val="90"/>
                <w:sz w:val="24"/>
                <w:szCs w:val="24"/>
                <w:vertAlign w:val="superscript"/>
              </w:rPr>
              <w:t>1</w:t>
            </w:r>
            <w:r w:rsidRPr="00FD0E49">
              <w:rPr>
                <w:rFonts w:ascii="Times New Roman" w:hAnsi="Times New Roman" w:cs="Times New Roman"/>
                <w:color w:val="231F20"/>
                <w:w w:val="90"/>
                <w:sz w:val="24"/>
                <w:szCs w:val="24"/>
              </w:rPr>
              <w:t>)</w:t>
            </w:r>
            <w:r w:rsidRPr="00FD0E49">
              <w:rPr>
                <w:rFonts w:ascii="Times New Roman" w:eastAsia="Georgia" w:hAnsi="Times New Roman" w:cs="Times New Roman"/>
                <w:color w:val="231F20"/>
                <w:w w:val="95"/>
                <w:sz w:val="24"/>
                <w:szCs w:val="24"/>
              </w:rPr>
              <w:t>.</w:t>
            </w:r>
          </w:p>
        </w:tc>
      </w:tr>
      <w:tr w:rsidR="0088105A" w:rsidRPr="00FD0E49" w14:paraId="2E797BFC" w14:textId="77777777" w:rsidTr="00474E87">
        <w:tc>
          <w:tcPr>
            <w:tcW w:w="776" w:type="dxa"/>
            <w:tcBorders>
              <w:top w:val="single" w:sz="4" w:space="0" w:color="auto"/>
              <w:left w:val="single" w:sz="4" w:space="0" w:color="auto"/>
              <w:bottom w:val="single" w:sz="4" w:space="0" w:color="auto"/>
              <w:right w:val="single" w:sz="4" w:space="0" w:color="auto"/>
            </w:tcBorders>
          </w:tcPr>
          <w:p w14:paraId="5A91A6BA"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0B620D0" w14:textId="77777777" w:rsidR="0088105A" w:rsidRPr="00FD0E49" w:rsidRDefault="0088105A" w:rsidP="00474E87">
            <w:pPr>
              <w:spacing w:line="235" w:lineRule="auto"/>
              <w:ind w:right="178"/>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Bimë të </w:t>
            </w:r>
            <w:r w:rsidRPr="00FD0E49">
              <w:rPr>
                <w:rFonts w:ascii="Times New Roman" w:hAnsi="Times New Roman" w:cs="Times New Roman"/>
                <w:i/>
                <w:color w:val="231F20"/>
                <w:w w:val="90"/>
                <w:sz w:val="24"/>
                <w:szCs w:val="24"/>
              </w:rPr>
              <w:t xml:space="preserve">Populus </w:t>
            </w:r>
            <w:r w:rsidRPr="00FD0E49">
              <w:rPr>
                <w:rFonts w:ascii="Times New Roman" w:hAnsi="Times New Roman" w:cs="Times New Roman"/>
                <w:color w:val="231F20"/>
                <w:w w:val="90"/>
                <w:sz w:val="24"/>
                <w:szCs w:val="24"/>
              </w:rPr>
              <w:t xml:space="preserve">L., me gjethe, </w:t>
            </w:r>
            <w:r w:rsidRPr="00FD0E49">
              <w:rPr>
                <w:rFonts w:ascii="Times New Roman" w:hAnsi="Times New Roman" w:cs="Times New Roman"/>
                <w:sz w:val="24"/>
                <w:szCs w:val="24"/>
              </w:rPr>
              <w:t xml:space="preserve">përveç frutave dhe </w:t>
            </w:r>
            <w:r w:rsidRPr="00FD0E49">
              <w:rPr>
                <w:rFonts w:ascii="Times New Roman" w:hAnsi="Times New Roman" w:cs="Times New Roman"/>
                <w:color w:val="231F20"/>
                <w:w w:val="95"/>
                <w:sz w:val="24"/>
                <w:szCs w:val="24"/>
              </w:rPr>
              <w:t>farave.</w:t>
            </w:r>
          </w:p>
        </w:tc>
        <w:tc>
          <w:tcPr>
            <w:tcW w:w="1822" w:type="dxa"/>
            <w:tcBorders>
              <w:top w:val="single" w:sz="4" w:space="0" w:color="auto"/>
              <w:left w:val="single" w:sz="4" w:space="0" w:color="auto"/>
              <w:bottom w:val="single" w:sz="4" w:space="0" w:color="auto"/>
              <w:right w:val="single" w:sz="4" w:space="0" w:color="auto"/>
            </w:tcBorders>
            <w:hideMark/>
          </w:tcPr>
          <w:p w14:paraId="06158CF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10 90</w:t>
            </w:r>
          </w:p>
          <w:p w14:paraId="03CE1C4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20</w:t>
            </w:r>
          </w:p>
          <w:p w14:paraId="151E9D6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80</w:t>
            </w:r>
          </w:p>
          <w:p w14:paraId="5288CC8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41</w:t>
            </w:r>
          </w:p>
          <w:p w14:paraId="651A867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45A685D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206A2CF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48</w:t>
            </w:r>
          </w:p>
          <w:p w14:paraId="244B52ED"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 xml:space="preserve">ex 0602 90 50 </w:t>
            </w:r>
          </w:p>
          <w:p w14:paraId="78B9101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6EABDCFC"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 xml:space="preserve">ex 0602 90 99 </w:t>
            </w:r>
          </w:p>
          <w:p w14:paraId="52498F14" w14:textId="77777777" w:rsidR="0088105A" w:rsidRPr="00FD0E49" w:rsidRDefault="0088105A" w:rsidP="00474E87">
            <w:pPr>
              <w:rPr>
                <w:rFonts w:ascii="Times New Roman" w:hAnsi="Times New Roman" w:cs="Times New Roman"/>
                <w:color w:val="231F20"/>
                <w:sz w:val="24"/>
                <w:szCs w:val="24"/>
              </w:rPr>
            </w:pPr>
            <w:r w:rsidRPr="00FD0E49">
              <w:rPr>
                <w:rFonts w:ascii="Times New Roman" w:hAnsi="Times New Roman" w:cs="Times New Roman"/>
                <w:color w:val="231F20"/>
                <w:w w:val="95"/>
                <w:sz w:val="24"/>
                <w:szCs w:val="24"/>
              </w:rPr>
              <w:t>ex 0604 20 90</w:t>
            </w:r>
            <w:r w:rsidRPr="00FD0E49">
              <w:rPr>
                <w:rFonts w:ascii="Times New Roman" w:hAnsi="Times New Roman" w:cs="Times New Roman"/>
                <w:color w:val="231F20"/>
                <w:sz w:val="24"/>
                <w:szCs w:val="24"/>
              </w:rPr>
              <w:t xml:space="preserve"> </w:t>
            </w:r>
          </w:p>
          <w:p w14:paraId="6B02E2E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1404 90 00</w:t>
            </w:r>
          </w:p>
        </w:tc>
        <w:tc>
          <w:tcPr>
            <w:tcW w:w="5468" w:type="dxa"/>
            <w:tcBorders>
              <w:top w:val="single" w:sz="4" w:space="0" w:color="auto"/>
              <w:left w:val="single" w:sz="4" w:space="0" w:color="auto"/>
              <w:bottom w:val="single" w:sz="4" w:space="0" w:color="auto"/>
              <w:right w:val="single" w:sz="4" w:space="0" w:color="auto"/>
            </w:tcBorders>
            <w:hideMark/>
          </w:tcPr>
          <w:p w14:paraId="68C6D22A" w14:textId="77777777" w:rsidR="0088105A" w:rsidRPr="00FD0E49" w:rsidRDefault="0088105A" w:rsidP="00474E87">
            <w:pPr>
              <w:rPr>
                <w:rFonts w:ascii="Times New Roman" w:hAnsi="Times New Roman" w:cs="Times New Roman"/>
                <w:sz w:val="24"/>
                <w:szCs w:val="24"/>
                <w:lang w:val="sv-SE"/>
              </w:rPr>
            </w:pPr>
            <w:r w:rsidRPr="00FD0E49">
              <w:rPr>
                <w:rFonts w:ascii="Times New Roman" w:hAnsi="Times New Roman" w:cs="Times New Roman"/>
                <w:color w:val="231F20"/>
                <w:w w:val="95"/>
                <w:sz w:val="24"/>
                <w:szCs w:val="24"/>
              </w:rPr>
              <w:t>Kanada, Meksikë, Shtetet e Bashkuara.</w:t>
            </w:r>
          </w:p>
        </w:tc>
      </w:tr>
      <w:tr w:rsidR="0088105A" w:rsidRPr="00FD0E49" w14:paraId="35E14C41" w14:textId="77777777" w:rsidTr="00474E87">
        <w:tc>
          <w:tcPr>
            <w:tcW w:w="776" w:type="dxa"/>
            <w:tcBorders>
              <w:top w:val="single" w:sz="4" w:space="0" w:color="auto"/>
              <w:left w:val="single" w:sz="4" w:space="0" w:color="auto"/>
              <w:bottom w:val="single" w:sz="4" w:space="0" w:color="auto"/>
              <w:right w:val="single" w:sz="4" w:space="0" w:color="auto"/>
            </w:tcBorders>
          </w:tcPr>
          <w:p w14:paraId="05964D84" w14:textId="77777777" w:rsidR="0088105A" w:rsidRPr="00FD0E49" w:rsidRDefault="0088105A" w:rsidP="00474E87">
            <w:pPr>
              <w:spacing w:line="235" w:lineRule="auto"/>
              <w:ind w:left="-15" w:right="-285" w:firstLine="15"/>
              <w:outlineLvl w:val="0"/>
              <w:rPr>
                <w:rFonts w:ascii="Times New Roman" w:hAnsi="Times New Roman" w:cs="Times New Roman"/>
                <w:iCs/>
                <w:color w:val="231F20"/>
                <w:w w:val="95"/>
                <w:sz w:val="24"/>
                <w:szCs w:val="24"/>
              </w:rPr>
            </w:pPr>
            <w:r w:rsidRPr="00FD0E49">
              <w:rPr>
                <w:rFonts w:ascii="Times New Roman" w:hAnsi="Times New Roman" w:cs="Times New Roman"/>
                <w:iCs/>
                <w:color w:val="231F20"/>
                <w:w w:val="95"/>
                <w:sz w:val="24"/>
                <w:szCs w:val="24"/>
              </w:rPr>
              <w:t>3.1</w:t>
            </w:r>
          </w:p>
        </w:tc>
        <w:tc>
          <w:tcPr>
            <w:tcW w:w="2610" w:type="dxa"/>
            <w:tcBorders>
              <w:top w:val="single" w:sz="4" w:space="0" w:color="auto"/>
              <w:left w:val="single" w:sz="4" w:space="0" w:color="auto"/>
              <w:bottom w:val="single" w:sz="4" w:space="0" w:color="auto"/>
              <w:right w:val="single" w:sz="4" w:space="0" w:color="auto"/>
            </w:tcBorders>
            <w:hideMark/>
          </w:tcPr>
          <w:p w14:paraId="722861B2" w14:textId="77777777" w:rsidR="0088105A" w:rsidRPr="00FD0E49" w:rsidRDefault="0088105A" w:rsidP="00474E87">
            <w:pPr>
              <w:spacing w:line="235" w:lineRule="auto"/>
              <w:ind w:right="178"/>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xml:space="preserve">Lëvorja e izoluar e </w:t>
            </w:r>
            <w:r w:rsidRPr="00FD0E49">
              <w:rPr>
                <w:rFonts w:ascii="Times New Roman" w:hAnsi="Times New Roman" w:cs="Times New Roman"/>
                <w:i/>
                <w:color w:val="231F20"/>
                <w:w w:val="90"/>
                <w:sz w:val="24"/>
                <w:szCs w:val="24"/>
              </w:rPr>
              <w:t>Acer macrophyllum</w:t>
            </w:r>
            <w:r w:rsidRPr="00FD0E49">
              <w:rPr>
                <w:rFonts w:ascii="Times New Roman" w:hAnsi="Times New Roman" w:cs="Times New Roman"/>
                <w:color w:val="231F20"/>
                <w:w w:val="90"/>
                <w:sz w:val="24"/>
                <w:szCs w:val="24"/>
              </w:rPr>
              <w:t xml:space="preserve"> Pursh, </w:t>
            </w:r>
            <w:r w:rsidRPr="00FD0E49">
              <w:rPr>
                <w:rFonts w:ascii="Times New Roman" w:hAnsi="Times New Roman" w:cs="Times New Roman"/>
                <w:i/>
                <w:color w:val="231F20"/>
                <w:w w:val="90"/>
                <w:sz w:val="24"/>
                <w:szCs w:val="24"/>
              </w:rPr>
              <w:t>Aesculus californica</w:t>
            </w:r>
            <w:r w:rsidRPr="00FD0E49">
              <w:rPr>
                <w:rFonts w:ascii="Times New Roman" w:hAnsi="Times New Roman" w:cs="Times New Roman"/>
                <w:color w:val="231F20"/>
                <w:w w:val="90"/>
                <w:sz w:val="24"/>
                <w:szCs w:val="24"/>
              </w:rPr>
              <w:t xml:space="preserve"> (Spach) Nutt., </w:t>
            </w:r>
            <w:r w:rsidRPr="00FD0E49">
              <w:rPr>
                <w:rFonts w:ascii="Times New Roman" w:hAnsi="Times New Roman" w:cs="Times New Roman"/>
                <w:i/>
                <w:color w:val="231F20"/>
                <w:w w:val="90"/>
                <w:sz w:val="24"/>
                <w:szCs w:val="24"/>
              </w:rPr>
              <w:t>Lithocarpus densiflorus</w:t>
            </w:r>
            <w:r w:rsidRPr="00FD0E49">
              <w:rPr>
                <w:rFonts w:ascii="Times New Roman" w:hAnsi="Times New Roman" w:cs="Times New Roman"/>
                <w:color w:val="231F20"/>
                <w:w w:val="90"/>
                <w:sz w:val="24"/>
                <w:szCs w:val="24"/>
              </w:rPr>
              <w:t xml:space="preserve"> (Hook. &amp; Arn.) Rehd., </w:t>
            </w:r>
            <w:r w:rsidRPr="00FD0E49">
              <w:rPr>
                <w:rFonts w:ascii="Times New Roman" w:hAnsi="Times New Roman" w:cs="Times New Roman"/>
                <w:i/>
                <w:color w:val="231F20"/>
                <w:w w:val="90"/>
                <w:sz w:val="24"/>
                <w:szCs w:val="24"/>
              </w:rPr>
              <w:t>Quercus</w:t>
            </w:r>
            <w:r w:rsidRPr="00FD0E49">
              <w:rPr>
                <w:rFonts w:ascii="Times New Roman" w:hAnsi="Times New Roman" w:cs="Times New Roman"/>
                <w:color w:val="231F20"/>
                <w:w w:val="90"/>
                <w:sz w:val="24"/>
                <w:szCs w:val="24"/>
              </w:rPr>
              <w:t xml:space="preserve"> L. dhe </w:t>
            </w:r>
            <w:r w:rsidRPr="00FD0E49">
              <w:rPr>
                <w:rFonts w:ascii="Times New Roman" w:hAnsi="Times New Roman" w:cs="Times New Roman"/>
                <w:i/>
                <w:color w:val="231F20"/>
                <w:w w:val="90"/>
                <w:sz w:val="24"/>
                <w:szCs w:val="24"/>
              </w:rPr>
              <w:t>Taxus brevifolia</w:t>
            </w:r>
            <w:r w:rsidRPr="00FD0E49">
              <w:rPr>
                <w:rFonts w:ascii="Times New Roman" w:hAnsi="Times New Roman" w:cs="Times New Roman"/>
                <w:color w:val="231F20"/>
                <w:w w:val="90"/>
                <w:sz w:val="24"/>
                <w:szCs w:val="24"/>
              </w:rPr>
              <w:t xml:space="preserve"> Nutt.</w:t>
            </w:r>
          </w:p>
        </w:tc>
        <w:tc>
          <w:tcPr>
            <w:tcW w:w="1822" w:type="dxa"/>
            <w:tcBorders>
              <w:top w:val="single" w:sz="4" w:space="0" w:color="auto"/>
              <w:left w:val="single" w:sz="4" w:space="0" w:color="auto"/>
              <w:bottom w:val="single" w:sz="4" w:space="0" w:color="auto"/>
              <w:right w:val="single" w:sz="4" w:space="0" w:color="auto"/>
            </w:tcBorders>
            <w:hideMark/>
          </w:tcPr>
          <w:p w14:paraId="1238D1F8" w14:textId="77777777" w:rsidR="0088105A" w:rsidRPr="00FD0E49" w:rsidRDefault="0088105A" w:rsidP="00474E87">
            <w:pPr>
              <w:rPr>
                <w:rFonts w:ascii="Times New Roman" w:hAnsi="Times New Roman" w:cs="Times New Roman"/>
                <w:color w:val="231F20"/>
                <w:sz w:val="24"/>
                <w:szCs w:val="24"/>
              </w:rPr>
            </w:pPr>
            <w:r w:rsidRPr="00FD0E49">
              <w:rPr>
                <w:rFonts w:ascii="Times New Roman" w:hAnsi="Times New Roman" w:cs="Times New Roman"/>
                <w:color w:val="231F20"/>
                <w:sz w:val="24"/>
                <w:szCs w:val="24"/>
              </w:rPr>
              <w:t xml:space="preserve">ex 1404 90 00 </w:t>
            </w:r>
          </w:p>
          <w:p w14:paraId="28DBC494" w14:textId="77777777" w:rsidR="0088105A" w:rsidRPr="00FD0E49" w:rsidRDefault="0088105A" w:rsidP="00474E87">
            <w:pPr>
              <w:rPr>
                <w:rFonts w:ascii="Times New Roman" w:hAnsi="Times New Roman" w:cs="Times New Roman"/>
                <w:color w:val="231F20"/>
                <w:sz w:val="24"/>
                <w:szCs w:val="24"/>
              </w:rPr>
            </w:pPr>
            <w:r w:rsidRPr="00FD0E49">
              <w:rPr>
                <w:rFonts w:ascii="Times New Roman" w:hAnsi="Times New Roman" w:cs="Times New Roman"/>
                <w:color w:val="231F20"/>
                <w:sz w:val="24"/>
                <w:szCs w:val="24"/>
              </w:rPr>
              <w:t>ex 4401 40 90</w:t>
            </w:r>
          </w:p>
        </w:tc>
        <w:tc>
          <w:tcPr>
            <w:tcW w:w="5468" w:type="dxa"/>
            <w:tcBorders>
              <w:top w:val="single" w:sz="4" w:space="0" w:color="auto"/>
              <w:left w:val="single" w:sz="4" w:space="0" w:color="auto"/>
              <w:bottom w:val="single" w:sz="4" w:space="0" w:color="auto"/>
              <w:right w:val="single" w:sz="4" w:space="0" w:color="auto"/>
            </w:tcBorders>
            <w:hideMark/>
          </w:tcPr>
          <w:p w14:paraId="12111F0F"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Kanada, Mbretëria e Bashkuar, Shtetet e Bashkuara, Vietnami.</w:t>
            </w:r>
          </w:p>
        </w:tc>
      </w:tr>
      <w:tr w:rsidR="0088105A" w:rsidRPr="00FD0E49" w14:paraId="10EA8A6C" w14:textId="77777777" w:rsidTr="00474E87">
        <w:tc>
          <w:tcPr>
            <w:tcW w:w="776" w:type="dxa"/>
            <w:tcBorders>
              <w:top w:val="single" w:sz="4" w:space="0" w:color="auto"/>
              <w:left w:val="single" w:sz="4" w:space="0" w:color="auto"/>
              <w:bottom w:val="single" w:sz="4" w:space="0" w:color="auto"/>
              <w:right w:val="single" w:sz="4" w:space="0" w:color="auto"/>
            </w:tcBorders>
          </w:tcPr>
          <w:p w14:paraId="1F37303C"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342206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Lëvore e izoluar e </w:t>
            </w:r>
            <w:r w:rsidRPr="00FD0E49">
              <w:rPr>
                <w:rFonts w:ascii="Times New Roman" w:hAnsi="Times New Roman" w:cs="Times New Roman"/>
                <w:i/>
                <w:color w:val="231F20"/>
                <w:w w:val="95"/>
                <w:sz w:val="24"/>
                <w:szCs w:val="24"/>
              </w:rPr>
              <w:t xml:space="preserve">Castanea </w:t>
            </w:r>
            <w:r w:rsidRPr="00FD0E49">
              <w:rPr>
                <w:rFonts w:ascii="Times New Roman" w:hAnsi="Times New Roman" w:cs="Times New Roman"/>
                <w:color w:val="231F20"/>
                <w:w w:val="95"/>
                <w:sz w:val="24"/>
                <w:szCs w:val="24"/>
              </w:rPr>
              <w:t>Mill.</w:t>
            </w:r>
          </w:p>
        </w:tc>
        <w:tc>
          <w:tcPr>
            <w:tcW w:w="1822" w:type="dxa"/>
            <w:tcBorders>
              <w:top w:val="single" w:sz="4" w:space="0" w:color="auto"/>
              <w:left w:val="single" w:sz="4" w:space="0" w:color="auto"/>
              <w:bottom w:val="single" w:sz="4" w:space="0" w:color="auto"/>
              <w:right w:val="single" w:sz="4" w:space="0" w:color="auto"/>
            </w:tcBorders>
            <w:hideMark/>
          </w:tcPr>
          <w:p w14:paraId="3AE0CDA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1404 90 00</w:t>
            </w:r>
          </w:p>
          <w:p w14:paraId="5D3E642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4401 40 90</w:t>
            </w:r>
          </w:p>
        </w:tc>
        <w:tc>
          <w:tcPr>
            <w:tcW w:w="5468" w:type="dxa"/>
            <w:tcBorders>
              <w:top w:val="single" w:sz="4" w:space="0" w:color="auto"/>
              <w:left w:val="single" w:sz="4" w:space="0" w:color="auto"/>
              <w:bottom w:val="single" w:sz="4" w:space="0" w:color="auto"/>
              <w:right w:val="single" w:sz="4" w:space="0" w:color="auto"/>
            </w:tcBorders>
            <w:hideMark/>
          </w:tcPr>
          <w:p w14:paraId="3D94CF89" w14:textId="77777777" w:rsidR="0088105A" w:rsidRPr="00FD0E49" w:rsidRDefault="0088105A" w:rsidP="00474E87">
            <w:pPr>
              <w:rPr>
                <w:rFonts w:ascii="Times New Roman" w:hAnsi="Times New Roman" w:cs="Times New Roman"/>
                <w:sz w:val="24"/>
                <w:szCs w:val="24"/>
                <w:lang w:val="sv-SE"/>
              </w:rPr>
            </w:pPr>
            <w:r w:rsidRPr="00FD0E49">
              <w:rPr>
                <w:rFonts w:ascii="Times New Roman" w:hAnsi="Times New Roman" w:cs="Times New Roman"/>
                <w:color w:val="231F20"/>
                <w:sz w:val="24"/>
                <w:szCs w:val="24"/>
              </w:rPr>
              <w:t>Të gjitha vendet përveç vendeve anëtare të BE-së.</w:t>
            </w:r>
          </w:p>
        </w:tc>
      </w:tr>
      <w:tr w:rsidR="0088105A" w:rsidRPr="00FD0E49" w14:paraId="0D831659" w14:textId="77777777" w:rsidTr="00474E87">
        <w:tc>
          <w:tcPr>
            <w:tcW w:w="776" w:type="dxa"/>
            <w:tcBorders>
              <w:top w:val="single" w:sz="4" w:space="0" w:color="auto"/>
              <w:left w:val="single" w:sz="4" w:space="0" w:color="auto"/>
              <w:bottom w:val="single" w:sz="4" w:space="0" w:color="auto"/>
              <w:right w:val="single" w:sz="4" w:space="0" w:color="auto"/>
            </w:tcBorders>
          </w:tcPr>
          <w:p w14:paraId="10CD07EF"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4B6263B" w14:textId="77777777" w:rsidR="0088105A" w:rsidRPr="00FD0E49" w:rsidRDefault="0088105A" w:rsidP="00474E87">
            <w:pPr>
              <w:spacing w:line="235" w:lineRule="auto"/>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Lëvore e izoluar e </w:t>
            </w:r>
            <w:r w:rsidRPr="00FD0E49">
              <w:rPr>
                <w:rFonts w:ascii="Times New Roman" w:hAnsi="Times New Roman" w:cs="Times New Roman"/>
                <w:i/>
                <w:color w:val="231F20"/>
                <w:w w:val="90"/>
                <w:sz w:val="24"/>
                <w:szCs w:val="24"/>
              </w:rPr>
              <w:t xml:space="preserve">Quercus </w:t>
            </w:r>
            <w:r w:rsidRPr="00FD0E49">
              <w:rPr>
                <w:rFonts w:ascii="Times New Roman" w:hAnsi="Times New Roman" w:cs="Times New Roman"/>
                <w:color w:val="231F20"/>
                <w:w w:val="90"/>
                <w:sz w:val="24"/>
                <w:szCs w:val="24"/>
              </w:rPr>
              <w:t xml:space="preserve">L., përveç </w:t>
            </w:r>
            <w:r w:rsidRPr="00FD0E49">
              <w:rPr>
                <w:rFonts w:ascii="Times New Roman" w:hAnsi="Times New Roman" w:cs="Times New Roman"/>
                <w:i/>
                <w:color w:val="231F20"/>
                <w:w w:val="95"/>
                <w:sz w:val="24"/>
                <w:szCs w:val="24"/>
              </w:rPr>
              <w:t xml:space="preserve">Quercus suber </w:t>
            </w:r>
            <w:r w:rsidRPr="00FD0E49">
              <w:rPr>
                <w:rFonts w:ascii="Times New Roman" w:hAnsi="Times New Roman" w:cs="Times New Roman"/>
                <w:color w:val="231F20"/>
                <w:w w:val="95"/>
                <w:sz w:val="24"/>
                <w:szCs w:val="24"/>
              </w:rPr>
              <w:t>L.</w:t>
            </w:r>
          </w:p>
        </w:tc>
        <w:tc>
          <w:tcPr>
            <w:tcW w:w="1822" w:type="dxa"/>
            <w:tcBorders>
              <w:top w:val="single" w:sz="4" w:space="0" w:color="auto"/>
              <w:left w:val="single" w:sz="4" w:space="0" w:color="auto"/>
              <w:bottom w:val="single" w:sz="4" w:space="0" w:color="auto"/>
              <w:right w:val="single" w:sz="4" w:space="0" w:color="auto"/>
            </w:tcBorders>
            <w:hideMark/>
          </w:tcPr>
          <w:p w14:paraId="7AE5671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1404 90 00</w:t>
            </w:r>
          </w:p>
          <w:p w14:paraId="4DAFFBE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4401 40 90</w:t>
            </w:r>
          </w:p>
        </w:tc>
        <w:tc>
          <w:tcPr>
            <w:tcW w:w="5468" w:type="dxa"/>
            <w:tcBorders>
              <w:top w:val="single" w:sz="4" w:space="0" w:color="auto"/>
              <w:left w:val="single" w:sz="4" w:space="0" w:color="auto"/>
              <w:bottom w:val="single" w:sz="4" w:space="0" w:color="auto"/>
              <w:right w:val="single" w:sz="4" w:space="0" w:color="auto"/>
            </w:tcBorders>
            <w:hideMark/>
          </w:tcPr>
          <w:p w14:paraId="735E8E39" w14:textId="77777777" w:rsidR="0088105A" w:rsidRPr="00FD0E49" w:rsidRDefault="0088105A" w:rsidP="00474E87">
            <w:pPr>
              <w:rPr>
                <w:rFonts w:ascii="Times New Roman" w:hAnsi="Times New Roman" w:cs="Times New Roman"/>
                <w:sz w:val="24"/>
                <w:szCs w:val="24"/>
                <w:lang w:val="sv-SE"/>
              </w:rPr>
            </w:pPr>
            <w:r w:rsidRPr="00FD0E49">
              <w:rPr>
                <w:rFonts w:ascii="Times New Roman" w:hAnsi="Times New Roman" w:cs="Times New Roman"/>
                <w:color w:val="231F20"/>
                <w:w w:val="95"/>
                <w:sz w:val="24"/>
                <w:szCs w:val="24"/>
              </w:rPr>
              <w:t>Meksikë.</w:t>
            </w:r>
          </w:p>
        </w:tc>
      </w:tr>
      <w:tr w:rsidR="0088105A" w:rsidRPr="00FD0E49" w14:paraId="1A62DF71" w14:textId="77777777" w:rsidTr="00474E87">
        <w:tc>
          <w:tcPr>
            <w:tcW w:w="776" w:type="dxa"/>
            <w:tcBorders>
              <w:top w:val="single" w:sz="4" w:space="0" w:color="auto"/>
              <w:left w:val="single" w:sz="4" w:space="0" w:color="auto"/>
              <w:bottom w:val="single" w:sz="4" w:space="0" w:color="auto"/>
              <w:right w:val="single" w:sz="4" w:space="0" w:color="auto"/>
            </w:tcBorders>
          </w:tcPr>
          <w:p w14:paraId="78FD0EB3"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1F29D5FA" w14:textId="77777777" w:rsidR="0088105A" w:rsidRPr="00FD0E49" w:rsidRDefault="0088105A" w:rsidP="00474E87">
            <w:pPr>
              <w:spacing w:line="215" w:lineRule="exact"/>
              <w:rPr>
                <w:rFonts w:ascii="Times New Roman" w:hAnsi="Times New Roman" w:cs="Times New Roman"/>
                <w:i/>
                <w:sz w:val="24"/>
                <w:szCs w:val="24"/>
                <w:lang w:val="sv-SE"/>
              </w:rPr>
            </w:pPr>
            <w:r w:rsidRPr="00FD0E49">
              <w:rPr>
                <w:rFonts w:ascii="Times New Roman" w:hAnsi="Times New Roman" w:cs="Times New Roman"/>
                <w:color w:val="231F20"/>
                <w:w w:val="95"/>
                <w:sz w:val="24"/>
                <w:szCs w:val="24"/>
              </w:rPr>
              <w:t xml:space="preserve">Lëvore e izoluar e </w:t>
            </w:r>
            <w:r w:rsidRPr="00FD0E49">
              <w:rPr>
                <w:rFonts w:ascii="Times New Roman" w:hAnsi="Times New Roman" w:cs="Times New Roman"/>
                <w:i/>
                <w:color w:val="231F20"/>
                <w:w w:val="95"/>
                <w:sz w:val="24"/>
                <w:szCs w:val="24"/>
              </w:rPr>
              <w:t xml:space="preserve">Acer sakaumit </w:t>
            </w:r>
            <w:r w:rsidRPr="00FD0E49">
              <w:rPr>
                <w:rFonts w:ascii="Times New Roman" w:hAnsi="Times New Roman" w:cs="Times New Roman"/>
                <w:color w:val="231F20"/>
                <w:w w:val="95"/>
                <w:sz w:val="24"/>
                <w:szCs w:val="24"/>
              </w:rPr>
              <w:t>Marsh.</w:t>
            </w:r>
          </w:p>
        </w:tc>
        <w:tc>
          <w:tcPr>
            <w:tcW w:w="1822" w:type="dxa"/>
            <w:tcBorders>
              <w:top w:val="single" w:sz="4" w:space="0" w:color="auto"/>
              <w:left w:val="single" w:sz="4" w:space="0" w:color="auto"/>
              <w:bottom w:val="single" w:sz="4" w:space="0" w:color="auto"/>
              <w:right w:val="single" w:sz="4" w:space="0" w:color="auto"/>
            </w:tcBorders>
            <w:hideMark/>
          </w:tcPr>
          <w:p w14:paraId="23028F7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1404 90 00</w:t>
            </w:r>
          </w:p>
          <w:p w14:paraId="3447AD0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4401 40 90</w:t>
            </w:r>
          </w:p>
        </w:tc>
        <w:tc>
          <w:tcPr>
            <w:tcW w:w="5468" w:type="dxa"/>
            <w:tcBorders>
              <w:top w:val="single" w:sz="4" w:space="0" w:color="auto"/>
              <w:left w:val="single" w:sz="4" w:space="0" w:color="auto"/>
              <w:bottom w:val="single" w:sz="4" w:space="0" w:color="auto"/>
              <w:right w:val="single" w:sz="4" w:space="0" w:color="auto"/>
            </w:tcBorders>
            <w:hideMark/>
          </w:tcPr>
          <w:p w14:paraId="3CC6316C" w14:textId="77777777" w:rsidR="0088105A" w:rsidRPr="00FD0E49" w:rsidRDefault="0088105A" w:rsidP="00474E87">
            <w:pPr>
              <w:rPr>
                <w:rFonts w:ascii="Times New Roman" w:hAnsi="Times New Roman" w:cs="Times New Roman"/>
                <w:sz w:val="24"/>
                <w:szCs w:val="24"/>
                <w:lang w:val="sv-SE"/>
              </w:rPr>
            </w:pPr>
            <w:r w:rsidRPr="00FD0E49">
              <w:rPr>
                <w:rFonts w:ascii="Times New Roman" w:hAnsi="Times New Roman" w:cs="Times New Roman"/>
                <w:color w:val="231F20"/>
                <w:w w:val="95"/>
                <w:sz w:val="24"/>
                <w:szCs w:val="24"/>
              </w:rPr>
              <w:t>Kanada, Meksikë, Shtetet e Bashkuara.</w:t>
            </w:r>
          </w:p>
        </w:tc>
      </w:tr>
      <w:tr w:rsidR="0088105A" w:rsidRPr="00FD0E49" w14:paraId="70B0B44D" w14:textId="77777777" w:rsidTr="00474E87">
        <w:tc>
          <w:tcPr>
            <w:tcW w:w="776" w:type="dxa"/>
            <w:tcBorders>
              <w:top w:val="single" w:sz="4" w:space="0" w:color="auto"/>
              <w:left w:val="single" w:sz="4" w:space="0" w:color="auto"/>
              <w:bottom w:val="single" w:sz="4" w:space="0" w:color="auto"/>
              <w:right w:val="single" w:sz="4" w:space="0" w:color="auto"/>
            </w:tcBorders>
          </w:tcPr>
          <w:p w14:paraId="5E22B868"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75095D1F"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Lëvore e izoluar e </w:t>
            </w:r>
            <w:r w:rsidRPr="00FD0E49">
              <w:rPr>
                <w:rFonts w:ascii="Times New Roman" w:hAnsi="Times New Roman" w:cs="Times New Roman"/>
                <w:i/>
                <w:color w:val="231F20"/>
                <w:w w:val="95"/>
                <w:sz w:val="24"/>
                <w:szCs w:val="24"/>
              </w:rPr>
              <w:t xml:space="preserve">Populus </w:t>
            </w:r>
            <w:r w:rsidRPr="00FD0E49">
              <w:rPr>
                <w:rFonts w:ascii="Times New Roman" w:hAnsi="Times New Roman" w:cs="Times New Roman"/>
                <w:color w:val="231F20"/>
                <w:w w:val="95"/>
                <w:sz w:val="24"/>
                <w:szCs w:val="24"/>
              </w:rPr>
              <w:t>L.</w:t>
            </w:r>
          </w:p>
        </w:tc>
        <w:tc>
          <w:tcPr>
            <w:tcW w:w="1822" w:type="dxa"/>
            <w:tcBorders>
              <w:top w:val="single" w:sz="4" w:space="0" w:color="auto"/>
              <w:left w:val="single" w:sz="4" w:space="0" w:color="auto"/>
              <w:bottom w:val="single" w:sz="4" w:space="0" w:color="auto"/>
              <w:right w:val="single" w:sz="4" w:space="0" w:color="auto"/>
            </w:tcBorders>
            <w:hideMark/>
          </w:tcPr>
          <w:p w14:paraId="03466B5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1404 90 00</w:t>
            </w:r>
          </w:p>
          <w:p w14:paraId="3F8FE26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4401 40 90</w:t>
            </w:r>
          </w:p>
        </w:tc>
        <w:tc>
          <w:tcPr>
            <w:tcW w:w="5468" w:type="dxa"/>
            <w:tcBorders>
              <w:top w:val="single" w:sz="4" w:space="0" w:color="auto"/>
              <w:left w:val="single" w:sz="4" w:space="0" w:color="auto"/>
              <w:bottom w:val="single" w:sz="4" w:space="0" w:color="auto"/>
              <w:right w:val="single" w:sz="4" w:space="0" w:color="auto"/>
            </w:tcBorders>
            <w:hideMark/>
          </w:tcPr>
          <w:p w14:paraId="0DEDA3C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Amerika.</w:t>
            </w:r>
          </w:p>
        </w:tc>
      </w:tr>
      <w:tr w:rsidR="0088105A" w:rsidRPr="00FD0E49" w14:paraId="03EF3D75" w14:textId="77777777" w:rsidTr="00474E87">
        <w:tc>
          <w:tcPr>
            <w:tcW w:w="776" w:type="dxa"/>
            <w:tcBorders>
              <w:top w:val="single" w:sz="4" w:space="0" w:color="auto"/>
              <w:left w:val="single" w:sz="4" w:space="0" w:color="auto"/>
              <w:bottom w:val="single" w:sz="4" w:space="0" w:color="auto"/>
              <w:right w:val="single" w:sz="4" w:space="0" w:color="auto"/>
            </w:tcBorders>
          </w:tcPr>
          <w:p w14:paraId="4601D1DA"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4EDC76F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Bimët për mbjelljen e </w:t>
            </w:r>
            <w:r w:rsidRPr="00FD0E49">
              <w:rPr>
                <w:rFonts w:ascii="Times New Roman" w:hAnsi="Times New Roman" w:cs="Times New Roman"/>
                <w:i/>
                <w:color w:val="231F20"/>
                <w:w w:val="90"/>
                <w:sz w:val="24"/>
                <w:szCs w:val="24"/>
              </w:rPr>
              <w:t xml:space="preserve">Chaenomeles </w:t>
            </w:r>
            <w:r w:rsidRPr="00FD0E49">
              <w:rPr>
                <w:rFonts w:ascii="Times New Roman" w:hAnsi="Times New Roman" w:cs="Times New Roman"/>
                <w:color w:val="231F20"/>
                <w:w w:val="90"/>
                <w:sz w:val="24"/>
                <w:szCs w:val="24"/>
              </w:rPr>
              <w:t xml:space="preserve">Ldl., </w:t>
            </w:r>
            <w:r w:rsidRPr="00FD0E49">
              <w:rPr>
                <w:rFonts w:ascii="Times New Roman" w:hAnsi="Times New Roman" w:cs="Times New Roman"/>
                <w:i/>
                <w:color w:val="231F20"/>
                <w:w w:val="90"/>
                <w:sz w:val="24"/>
                <w:szCs w:val="24"/>
              </w:rPr>
              <w:t>Crateagus</w:t>
            </w:r>
            <w:r w:rsidRPr="00FD0E49">
              <w:rPr>
                <w:rFonts w:ascii="Times New Roman" w:hAnsi="Times New Roman" w:cs="Times New Roman"/>
                <w:color w:val="231F20"/>
                <w:w w:val="90"/>
                <w:sz w:val="24"/>
                <w:szCs w:val="24"/>
              </w:rPr>
              <w:t xml:space="preserve"> L., </w:t>
            </w:r>
            <w:r w:rsidRPr="00FD0E49">
              <w:rPr>
                <w:rFonts w:ascii="Times New Roman" w:hAnsi="Times New Roman" w:cs="Times New Roman"/>
                <w:i/>
                <w:color w:val="231F20"/>
                <w:w w:val="90"/>
                <w:sz w:val="24"/>
                <w:szCs w:val="24"/>
              </w:rPr>
              <w:t xml:space="preserve">Cydonia </w:t>
            </w:r>
            <w:r w:rsidRPr="00FD0E49">
              <w:rPr>
                <w:rFonts w:ascii="Times New Roman" w:hAnsi="Times New Roman" w:cs="Times New Roman"/>
                <w:color w:val="231F20"/>
                <w:w w:val="90"/>
                <w:sz w:val="24"/>
                <w:szCs w:val="24"/>
              </w:rPr>
              <w:t xml:space="preserve">Mill., </w:t>
            </w:r>
            <w:r w:rsidRPr="00FD0E49">
              <w:rPr>
                <w:rFonts w:ascii="Times New Roman" w:hAnsi="Times New Roman" w:cs="Times New Roman"/>
                <w:i/>
                <w:color w:val="231F20"/>
                <w:w w:val="85"/>
                <w:sz w:val="24"/>
                <w:szCs w:val="24"/>
              </w:rPr>
              <w:t xml:space="preserve">Malus </w:t>
            </w:r>
            <w:r w:rsidRPr="00FD0E49">
              <w:rPr>
                <w:rFonts w:ascii="Times New Roman" w:hAnsi="Times New Roman" w:cs="Times New Roman"/>
                <w:color w:val="231F20"/>
                <w:w w:val="95"/>
                <w:sz w:val="24"/>
                <w:szCs w:val="24"/>
              </w:rPr>
              <w:t xml:space="preserve">Mill., </w:t>
            </w:r>
            <w:r w:rsidRPr="00FD0E49">
              <w:rPr>
                <w:rFonts w:ascii="Times New Roman" w:hAnsi="Times New Roman" w:cs="Times New Roman"/>
                <w:i/>
                <w:color w:val="231F20"/>
                <w:w w:val="85"/>
                <w:sz w:val="24"/>
                <w:szCs w:val="24"/>
              </w:rPr>
              <w:t xml:space="preserve">Prunus </w:t>
            </w:r>
            <w:r w:rsidRPr="00FD0E49">
              <w:rPr>
                <w:rFonts w:ascii="Times New Roman" w:hAnsi="Times New Roman" w:cs="Times New Roman"/>
                <w:color w:val="231F20"/>
                <w:w w:val="85"/>
                <w:sz w:val="24"/>
                <w:szCs w:val="24"/>
              </w:rPr>
              <w:t xml:space="preserve">L., </w:t>
            </w:r>
            <w:r w:rsidRPr="00FD0E49">
              <w:rPr>
                <w:rFonts w:ascii="Times New Roman" w:hAnsi="Times New Roman" w:cs="Times New Roman"/>
                <w:i/>
                <w:color w:val="231F20"/>
                <w:w w:val="85"/>
                <w:sz w:val="24"/>
                <w:szCs w:val="24"/>
              </w:rPr>
              <w:t xml:space="preserve">Pyrus </w:t>
            </w:r>
            <w:r w:rsidRPr="00FD0E49">
              <w:rPr>
                <w:rFonts w:ascii="Times New Roman" w:hAnsi="Times New Roman" w:cs="Times New Roman"/>
                <w:color w:val="231F20"/>
                <w:w w:val="85"/>
                <w:sz w:val="24"/>
                <w:szCs w:val="24"/>
              </w:rPr>
              <w:t xml:space="preserve">L. dhe </w:t>
            </w:r>
            <w:r w:rsidRPr="00FD0E49">
              <w:rPr>
                <w:rFonts w:ascii="Times New Roman" w:hAnsi="Times New Roman" w:cs="Times New Roman"/>
                <w:i/>
                <w:color w:val="231F20"/>
                <w:w w:val="95"/>
                <w:sz w:val="24"/>
                <w:szCs w:val="24"/>
              </w:rPr>
              <w:t xml:space="preserve">Rosa </w:t>
            </w:r>
            <w:r w:rsidRPr="00FD0E49">
              <w:rPr>
                <w:rFonts w:ascii="Times New Roman" w:hAnsi="Times New Roman" w:cs="Times New Roman"/>
                <w:sz w:val="24"/>
                <w:szCs w:val="24"/>
              </w:rPr>
              <w:t xml:space="preserve">L., </w:t>
            </w:r>
            <w:r w:rsidRPr="00FD0E49">
              <w:rPr>
                <w:rFonts w:ascii="Times New Roman" w:hAnsi="Times New Roman" w:cs="Times New Roman"/>
                <w:color w:val="231F20"/>
                <w:w w:val="95"/>
                <w:sz w:val="24"/>
                <w:szCs w:val="24"/>
              </w:rPr>
              <w:t>përveç bimëve në gjendje qetësie pa gjethe, lule dhe fruta.</w:t>
            </w:r>
          </w:p>
        </w:tc>
        <w:tc>
          <w:tcPr>
            <w:tcW w:w="1822" w:type="dxa"/>
            <w:tcBorders>
              <w:top w:val="single" w:sz="4" w:space="0" w:color="auto"/>
              <w:left w:val="single" w:sz="4" w:space="0" w:color="auto"/>
              <w:bottom w:val="single" w:sz="4" w:space="0" w:color="auto"/>
              <w:right w:val="single" w:sz="4" w:space="0" w:color="auto"/>
            </w:tcBorders>
            <w:hideMark/>
          </w:tcPr>
          <w:p w14:paraId="7ACD4C6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10 90</w:t>
            </w:r>
          </w:p>
          <w:p w14:paraId="30F907B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20</w:t>
            </w:r>
          </w:p>
          <w:p w14:paraId="5CAA2B3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80</w:t>
            </w:r>
          </w:p>
          <w:p w14:paraId="07496D4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40 00</w:t>
            </w:r>
          </w:p>
          <w:p w14:paraId="26F1CD0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41</w:t>
            </w:r>
          </w:p>
          <w:p w14:paraId="2554558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2F61BB7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536095A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47</w:t>
            </w:r>
          </w:p>
          <w:p w14:paraId="3B59D29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48</w:t>
            </w:r>
          </w:p>
          <w:p w14:paraId="7FF13AD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646BC66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15A6B44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375F12B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tc>
        <w:tc>
          <w:tcPr>
            <w:tcW w:w="5468" w:type="dxa"/>
            <w:tcBorders>
              <w:top w:val="single" w:sz="4" w:space="0" w:color="auto"/>
              <w:left w:val="single" w:sz="4" w:space="0" w:color="auto"/>
              <w:bottom w:val="single" w:sz="4" w:space="0" w:color="auto"/>
              <w:right w:val="single" w:sz="4" w:space="0" w:color="auto"/>
            </w:tcBorders>
            <w:hideMark/>
          </w:tcPr>
          <w:p w14:paraId="555DA0D0"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eastAsia="Georgia" w:hAnsi="Times New Roman" w:cs="Times New Roman"/>
                <w:color w:val="231F20"/>
                <w:w w:val="95"/>
                <w:sz w:val="24"/>
                <w:szCs w:val="24"/>
              </w:rPr>
              <w:t>Të gjitha vendet përveç Andorrës, Armenisë, Azerbajxhanit, vendeve anëtare të BE-së, Bjellorusisë, Bosnjës dhe Hercegovinës, Ishujt Kanarie, Ishujt Faroe, Kosovës, Gjeorgjisë, Islandës, Lihtenshtajnit, Moldavisë, Monakos, Malit të Zi, Maqedonisë së Veriut, Norvegjisë, Rusisë (vetëm pjesët e mëposhtme: Qarku Federal Qendror (Tsentralny Federalny okrug), Qarku Federal Veriperëndimor(Severo- Zapadny Federalny okrug), Qarku Federal Veriperëndimor (Yuzhny Federalny okrug), Qarku Federal i Kaukazit të Veriut (Severo-Kavkazsky Federalny okrug) dhe Qarku Federal i Vollgës (Okrug Federale Privolzhsky), San Marinos, Serbisë, Zvicrës, Turqisë, Ukrainës dhe Mbretërisë së Bashkuar.</w:t>
            </w:r>
          </w:p>
        </w:tc>
      </w:tr>
      <w:tr w:rsidR="0088105A" w:rsidRPr="00FD0E49" w14:paraId="527D3240" w14:textId="77777777" w:rsidTr="00474E87">
        <w:tc>
          <w:tcPr>
            <w:tcW w:w="776" w:type="dxa"/>
            <w:tcBorders>
              <w:top w:val="single" w:sz="4" w:space="0" w:color="auto"/>
              <w:left w:val="single" w:sz="4" w:space="0" w:color="auto"/>
              <w:bottom w:val="single" w:sz="4" w:space="0" w:color="auto"/>
              <w:right w:val="single" w:sz="4" w:space="0" w:color="auto"/>
            </w:tcBorders>
          </w:tcPr>
          <w:p w14:paraId="0C156894"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C59BCA6" w14:textId="77777777" w:rsidR="0088105A" w:rsidRPr="00FD0E49" w:rsidRDefault="0088105A" w:rsidP="00474E87">
            <w:pPr>
              <w:spacing w:line="235" w:lineRule="auto"/>
              <w:ind w:right="166"/>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Bimët për mbjelljen e </w:t>
            </w:r>
            <w:r w:rsidRPr="00FD0E49">
              <w:rPr>
                <w:rFonts w:ascii="Times New Roman" w:hAnsi="Times New Roman" w:cs="Times New Roman"/>
                <w:i/>
                <w:color w:val="231F20"/>
                <w:w w:val="95"/>
                <w:sz w:val="24"/>
                <w:szCs w:val="24"/>
              </w:rPr>
              <w:t xml:space="preserve">mullirit Cydonia, </w:t>
            </w:r>
            <w:r w:rsidRPr="00FD0E49">
              <w:rPr>
                <w:rFonts w:ascii="Times New Roman" w:hAnsi="Times New Roman" w:cs="Times New Roman"/>
                <w:i/>
                <w:color w:val="231F20"/>
                <w:w w:val="90"/>
                <w:sz w:val="24"/>
                <w:szCs w:val="24"/>
              </w:rPr>
              <w:t xml:space="preserve">Malus </w:t>
            </w:r>
            <w:r w:rsidRPr="00FD0E49">
              <w:rPr>
                <w:rFonts w:ascii="Times New Roman" w:hAnsi="Times New Roman" w:cs="Times New Roman"/>
                <w:color w:val="231F20"/>
                <w:w w:val="90"/>
                <w:sz w:val="24"/>
                <w:szCs w:val="24"/>
              </w:rPr>
              <w:t xml:space="preserve">Mill., </w:t>
            </w:r>
            <w:r w:rsidRPr="00FD0E49">
              <w:rPr>
                <w:rFonts w:ascii="Times New Roman" w:hAnsi="Times New Roman" w:cs="Times New Roman"/>
                <w:i/>
                <w:color w:val="231F20"/>
                <w:w w:val="90"/>
                <w:sz w:val="24"/>
                <w:szCs w:val="24"/>
              </w:rPr>
              <w:t xml:space="preserve">Prunus </w:t>
            </w:r>
            <w:r w:rsidRPr="00FD0E49">
              <w:rPr>
                <w:rFonts w:ascii="Times New Roman" w:hAnsi="Times New Roman" w:cs="Times New Roman"/>
                <w:color w:val="231F20"/>
                <w:w w:val="90"/>
                <w:sz w:val="24"/>
                <w:szCs w:val="24"/>
              </w:rPr>
              <w:t xml:space="preserve">L. dhe </w:t>
            </w:r>
            <w:r w:rsidRPr="00FD0E49">
              <w:rPr>
                <w:rFonts w:ascii="Times New Roman" w:hAnsi="Times New Roman" w:cs="Times New Roman"/>
                <w:i/>
                <w:color w:val="231F20"/>
                <w:w w:val="95"/>
                <w:sz w:val="24"/>
                <w:szCs w:val="24"/>
              </w:rPr>
              <w:t xml:space="preserve">Pyrus </w:t>
            </w:r>
            <w:r w:rsidRPr="00FD0E49">
              <w:rPr>
                <w:rFonts w:ascii="Times New Roman" w:hAnsi="Times New Roman" w:cs="Times New Roman"/>
                <w:color w:val="231F20"/>
                <w:w w:val="95"/>
                <w:sz w:val="24"/>
                <w:szCs w:val="24"/>
              </w:rPr>
              <w:t xml:space="preserve">L. dhe hibridet e tyre, dhe </w:t>
            </w:r>
            <w:r w:rsidRPr="00FD0E49">
              <w:rPr>
                <w:rFonts w:ascii="Times New Roman" w:hAnsi="Times New Roman" w:cs="Times New Roman"/>
                <w:i/>
                <w:color w:val="231F20"/>
                <w:w w:val="95"/>
                <w:sz w:val="24"/>
                <w:szCs w:val="24"/>
              </w:rPr>
              <w:t xml:space="preserve">Fragaria </w:t>
            </w:r>
            <w:r w:rsidRPr="00FD0E49">
              <w:rPr>
                <w:rFonts w:ascii="Times New Roman" w:hAnsi="Times New Roman" w:cs="Times New Roman"/>
                <w:color w:val="231F20"/>
                <w:w w:val="95"/>
                <w:sz w:val="24"/>
                <w:szCs w:val="24"/>
              </w:rPr>
              <w:t>L., përveç farave.</w:t>
            </w:r>
          </w:p>
        </w:tc>
        <w:tc>
          <w:tcPr>
            <w:tcW w:w="1822" w:type="dxa"/>
            <w:tcBorders>
              <w:top w:val="single" w:sz="4" w:space="0" w:color="auto"/>
              <w:left w:val="single" w:sz="4" w:space="0" w:color="auto"/>
              <w:bottom w:val="single" w:sz="4" w:space="0" w:color="auto"/>
              <w:right w:val="single" w:sz="4" w:space="0" w:color="auto"/>
            </w:tcBorders>
            <w:hideMark/>
          </w:tcPr>
          <w:p w14:paraId="09A6FFB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10 90</w:t>
            </w:r>
          </w:p>
          <w:p w14:paraId="66AC563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20</w:t>
            </w:r>
          </w:p>
          <w:p w14:paraId="7C751E5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30</w:t>
            </w:r>
          </w:p>
          <w:p w14:paraId="341950E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41</w:t>
            </w:r>
          </w:p>
          <w:p w14:paraId="4A40DC5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3551170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02EDF85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48</w:t>
            </w:r>
          </w:p>
          <w:p w14:paraId="7E5DA27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692E55D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319F38A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444E011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tc>
        <w:tc>
          <w:tcPr>
            <w:tcW w:w="5468" w:type="dxa"/>
            <w:tcBorders>
              <w:top w:val="single" w:sz="4" w:space="0" w:color="auto"/>
              <w:left w:val="single" w:sz="4" w:space="0" w:color="auto"/>
              <w:bottom w:val="single" w:sz="4" w:space="0" w:color="auto"/>
              <w:right w:val="single" w:sz="4" w:space="0" w:color="auto"/>
            </w:tcBorders>
            <w:hideMark/>
          </w:tcPr>
          <w:p w14:paraId="7F8CAAB1" w14:textId="77777777" w:rsidR="0088105A" w:rsidRPr="00FD0E49" w:rsidRDefault="0088105A" w:rsidP="00474E87">
            <w:pPr>
              <w:rPr>
                <w:rFonts w:ascii="Times New Roman" w:eastAsia="Georgia" w:hAnsi="Times New Roman" w:cs="Times New Roman"/>
                <w:color w:val="231F20"/>
                <w:w w:val="95"/>
                <w:sz w:val="24"/>
                <w:szCs w:val="24"/>
              </w:rPr>
            </w:pPr>
            <w:r w:rsidRPr="00FD0E49">
              <w:rPr>
                <w:rFonts w:ascii="Times New Roman" w:hAnsi="Times New Roman" w:cs="Times New Roman"/>
                <w:color w:val="231F20"/>
                <w:sz w:val="24"/>
                <w:szCs w:val="24"/>
              </w:rPr>
              <w:t>Të gjitha vendet</w:t>
            </w:r>
            <w:r w:rsidRPr="00FD0E49">
              <w:rPr>
                <w:rFonts w:ascii="Times New Roman" w:hAnsi="Times New Roman" w:cs="Times New Roman"/>
                <w:color w:val="231F20"/>
                <w:w w:val="95"/>
                <w:sz w:val="24"/>
                <w:szCs w:val="24"/>
              </w:rPr>
              <w:t xml:space="preserve"> përveç </w:t>
            </w:r>
            <w:r w:rsidRPr="00FD0E49">
              <w:rPr>
                <w:rFonts w:ascii="Times New Roman" w:eastAsia="Georgia" w:hAnsi="Times New Roman" w:cs="Times New Roman"/>
                <w:color w:val="231F20"/>
                <w:w w:val="95"/>
                <w:sz w:val="24"/>
                <w:szCs w:val="24"/>
              </w:rPr>
              <w:t xml:space="preserve">Algjerisë, Andorrës, Armenia, Australisë, Azerbajxhanit, </w:t>
            </w:r>
            <w:r w:rsidRPr="00FD0E49">
              <w:rPr>
                <w:rFonts w:ascii="Times New Roman" w:hAnsi="Times New Roman" w:cs="Times New Roman"/>
                <w:color w:val="231F20"/>
                <w:sz w:val="24"/>
                <w:szCs w:val="24"/>
              </w:rPr>
              <w:t xml:space="preserve">vendeve anëtare të BE-së, </w:t>
            </w:r>
            <w:r w:rsidRPr="00FD0E49">
              <w:rPr>
                <w:rFonts w:ascii="Times New Roman" w:eastAsia="Georgia" w:hAnsi="Times New Roman" w:cs="Times New Roman"/>
                <w:color w:val="231F20"/>
                <w:w w:val="95"/>
                <w:sz w:val="24"/>
                <w:szCs w:val="24"/>
              </w:rPr>
              <w:t>Bjellorusisë, Bosnjë dhe Hercegovinës, Kanadasë, Ishujt Kanarie, Egjiptit, Ishujt Faroe, Kosovës, Gjeorgjisë, Islandës, Izraelit, Jordanisë, Libanit, Libisë, Lihtenshtajnit, Moldavisë, Monakos, Mali i Zi, Maroku, Zelanda e Re, Maqedoni</w:t>
            </w:r>
            <w:r w:rsidRPr="00FD0E49">
              <w:rPr>
                <w:rFonts w:ascii="Times New Roman" w:hAnsi="Times New Roman" w:cs="Times New Roman"/>
                <w:color w:val="231F20"/>
                <w:w w:val="95"/>
                <w:sz w:val="24"/>
                <w:szCs w:val="24"/>
              </w:rPr>
              <w:t>së së</w:t>
            </w:r>
            <w:r w:rsidRPr="00FD0E49">
              <w:rPr>
                <w:rFonts w:ascii="Times New Roman" w:eastAsia="Georgia" w:hAnsi="Times New Roman" w:cs="Times New Roman"/>
                <w:color w:val="231F20"/>
                <w:w w:val="95"/>
                <w:sz w:val="24"/>
                <w:szCs w:val="24"/>
              </w:rPr>
              <w:t xml:space="preserve"> Veriut, Norvegji</w:t>
            </w:r>
            <w:r w:rsidRPr="00FD0E49">
              <w:rPr>
                <w:rFonts w:ascii="Times New Roman" w:hAnsi="Times New Roman" w:cs="Times New Roman"/>
                <w:color w:val="231F20"/>
                <w:w w:val="95"/>
                <w:sz w:val="24"/>
                <w:szCs w:val="24"/>
              </w:rPr>
              <w:t>së</w:t>
            </w:r>
            <w:r w:rsidRPr="00FD0E49">
              <w:rPr>
                <w:rFonts w:ascii="Times New Roman" w:eastAsia="Georgia" w:hAnsi="Times New Roman" w:cs="Times New Roman"/>
                <w:color w:val="231F20"/>
                <w:w w:val="95"/>
                <w:sz w:val="24"/>
                <w:szCs w:val="24"/>
              </w:rPr>
              <w:t>, Rusi</w:t>
            </w:r>
            <w:r w:rsidRPr="00FD0E49">
              <w:rPr>
                <w:rFonts w:ascii="Times New Roman" w:hAnsi="Times New Roman" w:cs="Times New Roman"/>
                <w:color w:val="231F20"/>
                <w:w w:val="95"/>
                <w:sz w:val="24"/>
                <w:szCs w:val="24"/>
              </w:rPr>
              <w:t>së</w:t>
            </w:r>
            <w:r w:rsidRPr="00FD0E49">
              <w:rPr>
                <w:rFonts w:ascii="Times New Roman" w:eastAsia="Georgia" w:hAnsi="Times New Roman" w:cs="Times New Roman"/>
                <w:color w:val="231F20"/>
                <w:w w:val="95"/>
                <w:sz w:val="24"/>
                <w:szCs w:val="24"/>
              </w:rPr>
              <w:t xml:space="preserve"> (vetëm pjesët e mëposhtme: Qarku Federal Qendror (Tsentralny Federalny okrug), </w:t>
            </w:r>
            <w:r w:rsidRPr="00FD0E49">
              <w:rPr>
                <w:rFonts w:ascii="Times New Roman" w:hAnsi="Times New Roman" w:cs="Times New Roman"/>
                <w:color w:val="231F20"/>
                <w:w w:val="95"/>
                <w:sz w:val="24"/>
                <w:szCs w:val="24"/>
              </w:rPr>
              <w:t>Qarku</w:t>
            </w:r>
            <w:r w:rsidRPr="00FD0E49">
              <w:rPr>
                <w:rFonts w:ascii="Times New Roman" w:eastAsia="Georgia" w:hAnsi="Times New Roman" w:cs="Times New Roman"/>
                <w:color w:val="231F20"/>
                <w:w w:val="95"/>
                <w:sz w:val="24"/>
                <w:szCs w:val="24"/>
              </w:rPr>
              <w:t xml:space="preserve"> Federal Veriperëndimor (Severo- Zapadny Federalny okrug), Qarku Federal Jugor (Yuzhny Federalny okrug), Qarku Federal i Kaukazit të Veriut (Severo-Kavkazsky federalny okrug) dhe Qarku federal i Vollgës (Privolzhsky federalny okrug)), San Marinos, Serbisë, Zvicrës, Sirisë, Tunizisë, Turqisë, Ukrainës, Mbretërisë së Bashkuar (</w:t>
            </w:r>
            <w:r w:rsidRPr="00FD0E49">
              <w:rPr>
                <w:rFonts w:ascii="Times New Roman" w:eastAsia="Georgia" w:hAnsi="Times New Roman" w:cs="Times New Roman"/>
                <w:color w:val="231F20"/>
                <w:w w:val="95"/>
                <w:sz w:val="24"/>
                <w:szCs w:val="24"/>
                <w:vertAlign w:val="superscript"/>
              </w:rPr>
              <w:t>1</w:t>
            </w:r>
            <w:r w:rsidRPr="00FD0E49">
              <w:rPr>
                <w:rFonts w:ascii="Times New Roman" w:eastAsia="Georgia" w:hAnsi="Times New Roman" w:cs="Times New Roman"/>
                <w:color w:val="231F20"/>
                <w:w w:val="95"/>
                <w:sz w:val="24"/>
                <w:szCs w:val="24"/>
              </w:rPr>
              <w:t>) dhe Shtetet e Bashkuara përveç Havait.</w:t>
            </w:r>
          </w:p>
        </w:tc>
      </w:tr>
      <w:tr w:rsidR="0088105A" w:rsidRPr="00FD0E49" w14:paraId="2A33F572" w14:textId="77777777" w:rsidTr="00474E87">
        <w:tc>
          <w:tcPr>
            <w:tcW w:w="776" w:type="dxa"/>
            <w:tcBorders>
              <w:top w:val="single" w:sz="4" w:space="0" w:color="auto"/>
              <w:left w:val="single" w:sz="4" w:space="0" w:color="auto"/>
              <w:bottom w:val="single" w:sz="4" w:space="0" w:color="auto"/>
              <w:right w:val="single" w:sz="4" w:space="0" w:color="auto"/>
            </w:tcBorders>
          </w:tcPr>
          <w:p w14:paraId="27FD9519"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464D9D6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Bimët e</w:t>
            </w:r>
            <w:r w:rsidRPr="00FD0E49">
              <w:rPr>
                <w:rFonts w:ascii="Times New Roman" w:hAnsi="Times New Roman" w:cs="Times New Roman"/>
                <w:i/>
                <w:color w:val="231F20"/>
                <w:w w:val="95"/>
                <w:sz w:val="24"/>
                <w:szCs w:val="24"/>
              </w:rPr>
              <w:t xml:space="preserve"> Vitis</w:t>
            </w:r>
            <w:r w:rsidRPr="00FD0E49">
              <w:rPr>
                <w:rFonts w:ascii="Times New Roman" w:hAnsi="Times New Roman" w:cs="Times New Roman"/>
                <w:color w:val="231F20"/>
                <w:w w:val="95"/>
                <w:sz w:val="24"/>
                <w:szCs w:val="24"/>
              </w:rPr>
              <w:t xml:space="preserve"> L., përveç frutave.</w:t>
            </w:r>
          </w:p>
        </w:tc>
        <w:tc>
          <w:tcPr>
            <w:tcW w:w="1822" w:type="dxa"/>
            <w:tcBorders>
              <w:top w:val="single" w:sz="4" w:space="0" w:color="auto"/>
              <w:left w:val="single" w:sz="4" w:space="0" w:color="auto"/>
              <w:bottom w:val="single" w:sz="4" w:space="0" w:color="auto"/>
              <w:right w:val="single" w:sz="4" w:space="0" w:color="auto"/>
            </w:tcBorders>
            <w:hideMark/>
          </w:tcPr>
          <w:p w14:paraId="2A9B35AE" w14:textId="77777777" w:rsidR="0088105A" w:rsidRPr="00FD0E49" w:rsidRDefault="0088105A" w:rsidP="00474E87">
            <w:pPr>
              <w:ind w:right="161"/>
              <w:rPr>
                <w:rFonts w:ascii="Times New Roman" w:hAnsi="Times New Roman" w:cs="Times New Roman"/>
                <w:sz w:val="24"/>
                <w:szCs w:val="24"/>
              </w:rPr>
            </w:pPr>
            <w:r w:rsidRPr="00FD0E49">
              <w:rPr>
                <w:rFonts w:ascii="Times New Roman" w:hAnsi="Times New Roman" w:cs="Times New Roman"/>
                <w:color w:val="231F20"/>
                <w:sz w:val="24"/>
                <w:szCs w:val="24"/>
              </w:rPr>
              <w:t>0602 10 10</w:t>
            </w:r>
          </w:p>
          <w:p w14:paraId="1F672AD5" w14:textId="77777777" w:rsidR="0088105A" w:rsidRPr="00FD0E49" w:rsidRDefault="0088105A" w:rsidP="00474E87">
            <w:pPr>
              <w:ind w:right="160"/>
              <w:rPr>
                <w:rFonts w:ascii="Times New Roman" w:hAnsi="Times New Roman" w:cs="Times New Roman"/>
                <w:color w:val="231F20"/>
                <w:sz w:val="24"/>
                <w:szCs w:val="24"/>
              </w:rPr>
            </w:pPr>
            <w:r w:rsidRPr="00FD0E49">
              <w:rPr>
                <w:rFonts w:ascii="Times New Roman" w:hAnsi="Times New Roman" w:cs="Times New Roman"/>
                <w:color w:val="231F20"/>
                <w:sz w:val="24"/>
                <w:szCs w:val="24"/>
              </w:rPr>
              <w:t>0602 20 10</w:t>
            </w:r>
          </w:p>
          <w:p w14:paraId="53E2DFF4" w14:textId="77777777" w:rsidR="0088105A" w:rsidRPr="00FD0E49" w:rsidRDefault="0088105A" w:rsidP="00474E87">
            <w:pPr>
              <w:ind w:right="160"/>
              <w:rPr>
                <w:rFonts w:ascii="Times New Roman" w:hAnsi="Times New Roman" w:cs="Times New Roman"/>
                <w:sz w:val="24"/>
                <w:szCs w:val="24"/>
              </w:rPr>
            </w:pPr>
            <w:r w:rsidRPr="00FD0E49">
              <w:rPr>
                <w:rFonts w:ascii="Times New Roman" w:hAnsi="Times New Roman" w:cs="Times New Roman"/>
                <w:color w:val="231F20"/>
                <w:w w:val="95"/>
                <w:sz w:val="24"/>
                <w:szCs w:val="24"/>
              </w:rPr>
              <w:t>ex 0604 20 90</w:t>
            </w:r>
          </w:p>
          <w:p w14:paraId="41B684C8" w14:textId="77777777" w:rsidR="0088105A" w:rsidRPr="00FD0E49" w:rsidRDefault="0088105A" w:rsidP="00474E87">
            <w:pPr>
              <w:ind w:right="161"/>
              <w:rPr>
                <w:rFonts w:ascii="Times New Roman" w:hAnsi="Times New Roman" w:cs="Times New Roman"/>
                <w:sz w:val="24"/>
                <w:szCs w:val="24"/>
              </w:rPr>
            </w:pPr>
            <w:r w:rsidRPr="00FD0E49">
              <w:rPr>
                <w:rFonts w:ascii="Times New Roman" w:hAnsi="Times New Roman" w:cs="Times New Roman"/>
                <w:color w:val="231F20"/>
                <w:sz w:val="24"/>
                <w:szCs w:val="24"/>
              </w:rPr>
              <w:t>ex 1404 90 00</w:t>
            </w:r>
          </w:p>
        </w:tc>
        <w:tc>
          <w:tcPr>
            <w:tcW w:w="5468" w:type="dxa"/>
            <w:tcBorders>
              <w:top w:val="single" w:sz="4" w:space="0" w:color="auto"/>
              <w:left w:val="single" w:sz="4" w:space="0" w:color="auto"/>
              <w:bottom w:val="single" w:sz="4" w:space="0" w:color="auto"/>
              <w:right w:val="single" w:sz="4" w:space="0" w:color="auto"/>
            </w:tcBorders>
            <w:hideMark/>
          </w:tcPr>
          <w:p w14:paraId="1210D12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 xml:space="preserve">Të gjitha vendet </w:t>
            </w:r>
            <w:r w:rsidRPr="00FD0E49">
              <w:rPr>
                <w:rFonts w:ascii="Times New Roman" w:hAnsi="Times New Roman" w:cs="Times New Roman"/>
                <w:color w:val="231F20"/>
                <w:w w:val="95"/>
                <w:sz w:val="24"/>
                <w:szCs w:val="24"/>
              </w:rPr>
              <w:t xml:space="preserve">përveç Zvicrës dhe vendeve anëtare të BE-së, </w:t>
            </w:r>
            <w:r w:rsidRPr="00FD0E49">
              <w:rPr>
                <w:rFonts w:ascii="Times New Roman" w:eastAsia="Georgia" w:hAnsi="Times New Roman" w:cs="Times New Roman"/>
                <w:color w:val="231F20"/>
                <w:w w:val="95"/>
                <w:sz w:val="24"/>
                <w:szCs w:val="24"/>
              </w:rPr>
              <w:t>Kosovës, Maqedonisë së Veriut dhe Serbisë.</w:t>
            </w:r>
          </w:p>
        </w:tc>
      </w:tr>
      <w:tr w:rsidR="0088105A" w:rsidRPr="00FD0E49" w14:paraId="75186F18" w14:textId="77777777" w:rsidTr="00474E87">
        <w:tc>
          <w:tcPr>
            <w:tcW w:w="776" w:type="dxa"/>
            <w:tcBorders>
              <w:top w:val="single" w:sz="4" w:space="0" w:color="auto"/>
              <w:left w:val="single" w:sz="4" w:space="0" w:color="auto"/>
              <w:bottom w:val="single" w:sz="4" w:space="0" w:color="auto"/>
              <w:right w:val="single" w:sz="4" w:space="0" w:color="auto"/>
            </w:tcBorders>
          </w:tcPr>
          <w:p w14:paraId="265BE611"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E95D0E0" w14:textId="77777777" w:rsidR="0088105A" w:rsidRPr="00FD0E49" w:rsidRDefault="0088105A" w:rsidP="00474E87">
            <w:pPr>
              <w:spacing w:line="235" w:lineRule="auto"/>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Bimët e </w:t>
            </w:r>
            <w:r w:rsidRPr="00FD0E49">
              <w:rPr>
                <w:rFonts w:ascii="Times New Roman" w:hAnsi="Times New Roman" w:cs="Times New Roman"/>
                <w:i/>
                <w:color w:val="231F20"/>
                <w:w w:val="95"/>
                <w:sz w:val="24"/>
                <w:szCs w:val="24"/>
              </w:rPr>
              <w:t xml:space="preserve">Citrus </w:t>
            </w:r>
            <w:r w:rsidRPr="00FD0E49">
              <w:rPr>
                <w:rFonts w:ascii="Times New Roman" w:hAnsi="Times New Roman" w:cs="Times New Roman"/>
                <w:color w:val="231F20"/>
                <w:w w:val="95"/>
                <w:sz w:val="24"/>
                <w:szCs w:val="24"/>
              </w:rPr>
              <w:t xml:space="preserve">L., </w:t>
            </w:r>
            <w:r w:rsidRPr="00FD0E49">
              <w:rPr>
                <w:rFonts w:ascii="Times New Roman" w:hAnsi="Times New Roman" w:cs="Times New Roman"/>
                <w:i/>
                <w:color w:val="231F20"/>
                <w:w w:val="95"/>
                <w:sz w:val="24"/>
                <w:szCs w:val="24"/>
              </w:rPr>
              <w:t>Fortunella</w:t>
            </w:r>
            <w:r w:rsidRPr="00FD0E49">
              <w:rPr>
                <w:rFonts w:ascii="Times New Roman" w:hAnsi="Times New Roman" w:cs="Times New Roman"/>
                <w:color w:val="231F20"/>
                <w:w w:val="90"/>
                <w:sz w:val="24"/>
                <w:szCs w:val="24"/>
              </w:rPr>
              <w:t xml:space="preserve"> Swingle, </w:t>
            </w:r>
            <w:r w:rsidRPr="00FD0E49">
              <w:rPr>
                <w:rFonts w:ascii="Times New Roman" w:hAnsi="Times New Roman" w:cs="Times New Roman"/>
                <w:i/>
                <w:color w:val="231F20"/>
                <w:w w:val="90"/>
                <w:sz w:val="24"/>
                <w:szCs w:val="24"/>
              </w:rPr>
              <w:t>Poncirus</w:t>
            </w:r>
            <w:r w:rsidRPr="00FD0E49">
              <w:rPr>
                <w:rFonts w:ascii="Times New Roman" w:hAnsi="Times New Roman" w:cs="Times New Roman"/>
                <w:color w:val="231F20"/>
                <w:w w:val="90"/>
                <w:sz w:val="24"/>
                <w:szCs w:val="24"/>
              </w:rPr>
              <w:t xml:space="preserve"> Raf., dh</w:t>
            </w:r>
            <w:r w:rsidRPr="00FD0E49">
              <w:rPr>
                <w:rFonts w:ascii="Times New Roman" w:hAnsi="Times New Roman" w:cs="Times New Roman"/>
                <w:color w:val="231F20"/>
                <w:w w:val="95"/>
                <w:sz w:val="24"/>
                <w:szCs w:val="24"/>
              </w:rPr>
              <w:t>e hibridet e tyre, përveç frutave dhe farave.</w:t>
            </w:r>
          </w:p>
        </w:tc>
        <w:tc>
          <w:tcPr>
            <w:tcW w:w="1822" w:type="dxa"/>
            <w:tcBorders>
              <w:top w:val="single" w:sz="4" w:space="0" w:color="auto"/>
              <w:left w:val="single" w:sz="4" w:space="0" w:color="auto"/>
              <w:bottom w:val="single" w:sz="4" w:space="0" w:color="auto"/>
              <w:right w:val="single" w:sz="4" w:space="0" w:color="auto"/>
            </w:tcBorders>
            <w:hideMark/>
          </w:tcPr>
          <w:p w14:paraId="447AEBC7"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sz w:val="24"/>
                <w:szCs w:val="24"/>
              </w:rPr>
              <w:t>ex 0602 10 90</w:t>
            </w:r>
          </w:p>
          <w:p w14:paraId="3AB4194B"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0602 20 20</w:t>
            </w:r>
          </w:p>
          <w:p w14:paraId="2A3B3095"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0602 20 30</w:t>
            </w:r>
          </w:p>
          <w:p w14:paraId="3BC391E8"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0602 20 80</w:t>
            </w:r>
          </w:p>
          <w:p w14:paraId="58C13996"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07CB1433"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14D2A0CD"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sz w:val="24"/>
                <w:szCs w:val="24"/>
              </w:rPr>
              <w:t>ex 0602 90 47</w:t>
            </w:r>
          </w:p>
          <w:p w14:paraId="6F6F9BC1"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27B73FAA"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3C121CAC"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1DE2CA01"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p w14:paraId="206C41D6"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w w:val="95"/>
                <w:sz w:val="24"/>
                <w:szCs w:val="24"/>
              </w:rPr>
              <w:t>ex 0604 20 90</w:t>
            </w:r>
          </w:p>
          <w:p w14:paraId="74266E6E" w14:textId="77777777" w:rsidR="0088105A" w:rsidRPr="00FD0E49" w:rsidRDefault="0088105A" w:rsidP="00474E87">
            <w:pPr>
              <w:ind w:right="-56"/>
              <w:rPr>
                <w:rFonts w:ascii="Times New Roman" w:hAnsi="Times New Roman" w:cs="Times New Roman"/>
                <w:sz w:val="24"/>
                <w:szCs w:val="24"/>
              </w:rPr>
            </w:pPr>
            <w:r w:rsidRPr="00FD0E49">
              <w:rPr>
                <w:rFonts w:ascii="Times New Roman" w:hAnsi="Times New Roman" w:cs="Times New Roman"/>
                <w:color w:val="231F20"/>
                <w:sz w:val="24"/>
                <w:szCs w:val="24"/>
              </w:rPr>
              <w:t>ex 1404 90 00</w:t>
            </w:r>
          </w:p>
        </w:tc>
        <w:tc>
          <w:tcPr>
            <w:tcW w:w="5468" w:type="dxa"/>
            <w:tcBorders>
              <w:top w:val="single" w:sz="4" w:space="0" w:color="auto"/>
              <w:left w:val="single" w:sz="4" w:space="0" w:color="auto"/>
              <w:bottom w:val="single" w:sz="4" w:space="0" w:color="auto"/>
              <w:right w:val="single" w:sz="4" w:space="0" w:color="auto"/>
            </w:tcBorders>
            <w:hideMark/>
          </w:tcPr>
          <w:p w14:paraId="01675AF1" w14:textId="77777777" w:rsidR="0088105A" w:rsidRPr="00FD0E49" w:rsidRDefault="0088105A" w:rsidP="00474E87">
            <w:pPr>
              <w:rPr>
                <w:rFonts w:ascii="Times New Roman" w:hAnsi="Times New Roman" w:cs="Times New Roman"/>
                <w:sz w:val="24"/>
                <w:szCs w:val="24"/>
                <w:lang w:val="sv-SE"/>
              </w:rPr>
            </w:pPr>
            <w:r w:rsidRPr="00FD0E49">
              <w:rPr>
                <w:rFonts w:ascii="Times New Roman" w:hAnsi="Times New Roman" w:cs="Times New Roman"/>
                <w:color w:val="231F20"/>
                <w:sz w:val="24"/>
                <w:szCs w:val="24"/>
              </w:rPr>
              <w:t>Të gjitha vendet përveç vendeve anëtare të BE-së.</w:t>
            </w:r>
          </w:p>
        </w:tc>
      </w:tr>
      <w:tr w:rsidR="0088105A" w:rsidRPr="00FD0E49" w14:paraId="0FBFDD49" w14:textId="77777777" w:rsidTr="00474E87">
        <w:tc>
          <w:tcPr>
            <w:tcW w:w="776" w:type="dxa"/>
            <w:tcBorders>
              <w:top w:val="single" w:sz="4" w:space="0" w:color="auto"/>
              <w:left w:val="single" w:sz="4" w:space="0" w:color="auto"/>
              <w:bottom w:val="single" w:sz="4" w:space="0" w:color="auto"/>
              <w:right w:val="single" w:sz="4" w:space="0" w:color="auto"/>
            </w:tcBorders>
          </w:tcPr>
          <w:p w14:paraId="456AD79E"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EDE9CFE" w14:textId="77777777" w:rsidR="0088105A" w:rsidRPr="00FD0E49" w:rsidRDefault="0088105A" w:rsidP="00474E87">
            <w:pPr>
              <w:spacing w:line="235" w:lineRule="auto"/>
              <w:ind w:right="-16"/>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Bimë për mbjelljen e </w:t>
            </w:r>
            <w:r w:rsidRPr="00FD0E49">
              <w:rPr>
                <w:rFonts w:ascii="Times New Roman" w:hAnsi="Times New Roman" w:cs="Times New Roman"/>
                <w:i/>
                <w:color w:val="231F20"/>
                <w:w w:val="90"/>
                <w:sz w:val="24"/>
                <w:szCs w:val="24"/>
              </w:rPr>
              <w:t xml:space="preserve">Photinia </w:t>
            </w:r>
            <w:r w:rsidRPr="00FD0E49">
              <w:rPr>
                <w:rFonts w:ascii="Times New Roman" w:hAnsi="Times New Roman" w:cs="Times New Roman"/>
                <w:sz w:val="24"/>
                <w:szCs w:val="24"/>
              </w:rPr>
              <w:t xml:space="preserve"> Ldl., përveç bimëve të fjetura të lira </w:t>
            </w:r>
            <w:r w:rsidRPr="00FD0E49">
              <w:rPr>
                <w:rFonts w:ascii="Times New Roman" w:hAnsi="Times New Roman" w:cs="Times New Roman"/>
                <w:sz w:val="24"/>
                <w:szCs w:val="24"/>
              </w:rPr>
              <w:lastRenderedPageBreak/>
              <w:t>nga gjethet, lulet dhe frutat.</w:t>
            </w:r>
          </w:p>
        </w:tc>
        <w:tc>
          <w:tcPr>
            <w:tcW w:w="1822" w:type="dxa"/>
            <w:tcBorders>
              <w:top w:val="single" w:sz="4" w:space="0" w:color="auto"/>
              <w:left w:val="single" w:sz="4" w:space="0" w:color="auto"/>
              <w:bottom w:val="single" w:sz="4" w:space="0" w:color="auto"/>
              <w:right w:val="single" w:sz="4" w:space="0" w:color="auto"/>
            </w:tcBorders>
            <w:hideMark/>
          </w:tcPr>
          <w:p w14:paraId="2D3998E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lastRenderedPageBreak/>
              <w:t>ex 0602 10 90</w:t>
            </w:r>
          </w:p>
          <w:p w14:paraId="15AB036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41</w:t>
            </w:r>
          </w:p>
          <w:p w14:paraId="5CAF209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458269A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371CA80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lastRenderedPageBreak/>
              <w:t>ex 0602 90 47</w:t>
            </w:r>
          </w:p>
          <w:p w14:paraId="6166E56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48</w:t>
            </w:r>
          </w:p>
          <w:p w14:paraId="437B06C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61C06EF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2E6CDB2F"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2121666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tc>
        <w:tc>
          <w:tcPr>
            <w:tcW w:w="5468" w:type="dxa"/>
            <w:tcBorders>
              <w:top w:val="single" w:sz="4" w:space="0" w:color="auto"/>
              <w:left w:val="single" w:sz="4" w:space="0" w:color="auto"/>
              <w:bottom w:val="single" w:sz="4" w:space="0" w:color="auto"/>
              <w:right w:val="single" w:sz="4" w:space="0" w:color="auto"/>
            </w:tcBorders>
            <w:hideMark/>
          </w:tcPr>
          <w:p w14:paraId="196340F6" w14:textId="77777777" w:rsidR="0088105A" w:rsidRPr="00FD0E49" w:rsidRDefault="0088105A" w:rsidP="00474E87">
            <w:pPr>
              <w:spacing w:line="235" w:lineRule="auto"/>
              <w:ind w:right="28"/>
              <w:rPr>
                <w:rFonts w:ascii="Times New Roman" w:hAnsi="Times New Roman" w:cs="Times New Roman"/>
                <w:sz w:val="24"/>
                <w:szCs w:val="24"/>
                <w:lang w:val="sv-SE"/>
              </w:rPr>
            </w:pPr>
            <w:r w:rsidRPr="00FD0E49">
              <w:rPr>
                <w:rFonts w:ascii="Times New Roman" w:hAnsi="Times New Roman" w:cs="Times New Roman"/>
                <w:color w:val="231F20"/>
                <w:w w:val="90"/>
                <w:sz w:val="24"/>
                <w:szCs w:val="24"/>
              </w:rPr>
              <w:lastRenderedPageBreak/>
              <w:t xml:space="preserve">Kina, Republika Popullore Demokratike e Koresë, </w:t>
            </w:r>
            <w:r w:rsidRPr="00FD0E49">
              <w:rPr>
                <w:rFonts w:ascii="Times New Roman" w:hAnsi="Times New Roman" w:cs="Times New Roman"/>
                <w:color w:val="231F20"/>
                <w:sz w:val="24"/>
                <w:szCs w:val="24"/>
              </w:rPr>
              <w:t>Japonia, Republika e Koresë dhe Shtetet e Bashkuara.</w:t>
            </w:r>
          </w:p>
        </w:tc>
      </w:tr>
      <w:tr w:rsidR="0088105A" w:rsidRPr="00FD0E49" w14:paraId="3329C336" w14:textId="77777777" w:rsidTr="00474E87">
        <w:tc>
          <w:tcPr>
            <w:tcW w:w="776" w:type="dxa"/>
            <w:tcBorders>
              <w:top w:val="single" w:sz="4" w:space="0" w:color="auto"/>
              <w:left w:val="single" w:sz="4" w:space="0" w:color="auto"/>
              <w:bottom w:val="single" w:sz="4" w:space="0" w:color="auto"/>
              <w:right w:val="single" w:sz="4" w:space="0" w:color="auto"/>
            </w:tcBorders>
          </w:tcPr>
          <w:p w14:paraId="4E98EAAC"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5B6FA851" w14:textId="77777777" w:rsidR="0088105A" w:rsidRPr="00FD0E49" w:rsidRDefault="0088105A" w:rsidP="00474E87">
            <w:pPr>
              <w:spacing w:line="235" w:lineRule="auto"/>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Bimët e </w:t>
            </w:r>
            <w:r w:rsidRPr="00FD0E49">
              <w:rPr>
                <w:rFonts w:ascii="Times New Roman" w:hAnsi="Times New Roman" w:cs="Times New Roman"/>
                <w:i/>
                <w:color w:val="231F20"/>
                <w:w w:val="90"/>
                <w:sz w:val="24"/>
                <w:szCs w:val="24"/>
              </w:rPr>
              <w:t xml:space="preserve">Phoenix  </w:t>
            </w:r>
            <w:r w:rsidRPr="00FD0E49">
              <w:rPr>
                <w:rFonts w:ascii="Times New Roman" w:hAnsi="Times New Roman" w:cs="Times New Roman"/>
                <w:color w:val="231F20"/>
                <w:w w:val="90"/>
                <w:sz w:val="24"/>
                <w:szCs w:val="24"/>
              </w:rPr>
              <w:t xml:space="preserve">spp. përveç </w:t>
            </w:r>
            <w:r w:rsidRPr="00FD0E49">
              <w:rPr>
                <w:rFonts w:ascii="Times New Roman" w:hAnsi="Times New Roman" w:cs="Times New Roman"/>
                <w:sz w:val="24"/>
                <w:szCs w:val="24"/>
              </w:rPr>
              <w:t xml:space="preserve">frutave dhe </w:t>
            </w:r>
            <w:r w:rsidRPr="00FD0E49">
              <w:rPr>
                <w:rFonts w:ascii="Times New Roman" w:hAnsi="Times New Roman" w:cs="Times New Roman"/>
                <w:color w:val="231F20"/>
                <w:w w:val="95"/>
                <w:sz w:val="24"/>
                <w:szCs w:val="24"/>
              </w:rPr>
              <w:t>farave.</w:t>
            </w:r>
          </w:p>
        </w:tc>
        <w:tc>
          <w:tcPr>
            <w:tcW w:w="1822" w:type="dxa"/>
            <w:tcBorders>
              <w:top w:val="single" w:sz="4" w:space="0" w:color="auto"/>
              <w:left w:val="single" w:sz="4" w:space="0" w:color="auto"/>
              <w:bottom w:val="single" w:sz="4" w:space="0" w:color="auto"/>
              <w:right w:val="single" w:sz="4" w:space="0" w:color="auto"/>
            </w:tcBorders>
            <w:hideMark/>
          </w:tcPr>
          <w:p w14:paraId="6599117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20</w:t>
            </w:r>
          </w:p>
          <w:p w14:paraId="3C405E4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20 80</w:t>
            </w:r>
          </w:p>
          <w:p w14:paraId="0C6E4F7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41</w:t>
            </w:r>
          </w:p>
          <w:p w14:paraId="7EEA86F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0649185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3D385ED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47</w:t>
            </w:r>
          </w:p>
          <w:p w14:paraId="369BE4C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15A5863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0A1B65A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p w14:paraId="5817271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0604 20 90</w:t>
            </w:r>
          </w:p>
          <w:p w14:paraId="0B44318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1404 90 00</w:t>
            </w:r>
          </w:p>
        </w:tc>
        <w:tc>
          <w:tcPr>
            <w:tcW w:w="5468" w:type="dxa"/>
            <w:tcBorders>
              <w:top w:val="single" w:sz="4" w:space="0" w:color="auto"/>
              <w:left w:val="single" w:sz="4" w:space="0" w:color="auto"/>
              <w:bottom w:val="single" w:sz="4" w:space="0" w:color="auto"/>
              <w:right w:val="single" w:sz="4" w:space="0" w:color="auto"/>
            </w:tcBorders>
            <w:hideMark/>
          </w:tcPr>
          <w:p w14:paraId="522D693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Algjeria, Maroku.</w:t>
            </w:r>
          </w:p>
        </w:tc>
      </w:tr>
      <w:tr w:rsidR="0088105A" w:rsidRPr="00FD0E49" w14:paraId="3FCAAA70" w14:textId="77777777" w:rsidTr="00474E87">
        <w:tc>
          <w:tcPr>
            <w:tcW w:w="776" w:type="dxa"/>
            <w:tcBorders>
              <w:top w:val="single" w:sz="4" w:space="0" w:color="auto"/>
              <w:left w:val="single" w:sz="4" w:space="0" w:color="auto"/>
              <w:bottom w:val="single" w:sz="4" w:space="0" w:color="auto"/>
              <w:right w:val="single" w:sz="4" w:space="0" w:color="auto"/>
            </w:tcBorders>
          </w:tcPr>
          <w:p w14:paraId="6432C7DB"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0B2A0337" w14:textId="77777777" w:rsidR="0088105A" w:rsidRPr="00FD0E49" w:rsidRDefault="0088105A" w:rsidP="00474E87">
            <w:pPr>
              <w:ind w:left="-112" w:right="-156"/>
              <w:rPr>
                <w:rFonts w:ascii="Times New Roman" w:hAnsi="Times New Roman" w:cs="Times New Roman"/>
                <w:color w:val="231F20"/>
                <w:sz w:val="24"/>
                <w:szCs w:val="24"/>
              </w:rPr>
            </w:pPr>
            <w:r w:rsidRPr="00FD0E49">
              <w:rPr>
                <w:rFonts w:ascii="Times New Roman" w:eastAsia="Georgia" w:hAnsi="Times New Roman" w:cs="Times New Roman"/>
                <w:color w:val="231F20"/>
                <w:sz w:val="24"/>
                <w:szCs w:val="24"/>
              </w:rPr>
              <w:t xml:space="preserve">Bimët për mbjellje të familjes </w:t>
            </w:r>
            <w:r w:rsidRPr="00FD0E49">
              <w:rPr>
                <w:rFonts w:ascii="Times New Roman" w:eastAsia="Georgia" w:hAnsi="Times New Roman" w:cs="Times New Roman"/>
                <w:i/>
                <w:color w:val="231F20"/>
                <w:sz w:val="24"/>
                <w:szCs w:val="24"/>
              </w:rPr>
              <w:t>Poaceae</w:t>
            </w:r>
            <w:r w:rsidRPr="00FD0E49">
              <w:rPr>
                <w:rFonts w:ascii="Times New Roman" w:eastAsia="Georgia" w:hAnsi="Times New Roman" w:cs="Times New Roman"/>
                <w:color w:val="231F20"/>
                <w:sz w:val="24"/>
                <w:szCs w:val="24"/>
              </w:rPr>
              <w:t xml:space="preserve">, përveç bimëve të barërave shumëvjeçare dekorative të nënfamiljeve </w:t>
            </w:r>
            <w:r w:rsidRPr="00FD0E49">
              <w:rPr>
                <w:rFonts w:ascii="Times New Roman" w:eastAsia="Georgia" w:hAnsi="Times New Roman" w:cs="Times New Roman"/>
                <w:i/>
                <w:color w:val="231F20"/>
                <w:sz w:val="24"/>
                <w:szCs w:val="24"/>
              </w:rPr>
              <w:t>Bambusoideae</w:t>
            </w:r>
            <w:r w:rsidRPr="00FD0E49">
              <w:rPr>
                <w:rFonts w:ascii="Times New Roman" w:eastAsia="Georgia" w:hAnsi="Times New Roman" w:cs="Times New Roman"/>
                <w:color w:val="231F20"/>
                <w:sz w:val="24"/>
                <w:szCs w:val="24"/>
              </w:rPr>
              <w:t xml:space="preserve"> dhe </w:t>
            </w:r>
            <w:r w:rsidRPr="00FD0E49">
              <w:rPr>
                <w:rFonts w:ascii="Times New Roman" w:eastAsia="Georgia" w:hAnsi="Times New Roman" w:cs="Times New Roman"/>
                <w:i/>
                <w:color w:val="231F20"/>
                <w:sz w:val="24"/>
                <w:szCs w:val="24"/>
              </w:rPr>
              <w:t>Panicoideae</w:t>
            </w:r>
            <w:r w:rsidRPr="00FD0E49">
              <w:rPr>
                <w:rFonts w:ascii="Times New Roman" w:eastAsia="Georgia" w:hAnsi="Times New Roman" w:cs="Times New Roman"/>
                <w:color w:val="231F20"/>
                <w:sz w:val="24"/>
                <w:szCs w:val="24"/>
              </w:rPr>
              <w:t xml:space="preserve"> dhe të gjinive </w:t>
            </w:r>
            <w:r w:rsidRPr="00FD0E49">
              <w:rPr>
                <w:rFonts w:ascii="Times New Roman" w:eastAsia="Georgia" w:hAnsi="Times New Roman" w:cs="Times New Roman"/>
                <w:i/>
                <w:color w:val="231F20"/>
                <w:sz w:val="24"/>
                <w:szCs w:val="24"/>
              </w:rPr>
              <w:t>Buchloe</w:t>
            </w:r>
            <w:r w:rsidRPr="00FD0E49">
              <w:rPr>
                <w:rFonts w:ascii="Times New Roman" w:eastAsia="Georgia" w:hAnsi="Times New Roman" w:cs="Times New Roman"/>
                <w:color w:val="231F20"/>
                <w:sz w:val="24"/>
                <w:szCs w:val="24"/>
              </w:rPr>
              <w:t xml:space="preserve">, </w:t>
            </w:r>
            <w:r w:rsidRPr="00FD0E49">
              <w:rPr>
                <w:rFonts w:ascii="Times New Roman" w:eastAsia="Georgia" w:hAnsi="Times New Roman" w:cs="Times New Roman"/>
                <w:i/>
                <w:color w:val="231F20"/>
                <w:sz w:val="24"/>
                <w:szCs w:val="24"/>
              </w:rPr>
              <w:t>Bouteloua</w:t>
            </w:r>
            <w:r w:rsidRPr="00FD0E49">
              <w:rPr>
                <w:rFonts w:ascii="Times New Roman" w:eastAsia="Georgia" w:hAnsi="Times New Roman" w:cs="Times New Roman"/>
                <w:color w:val="231F20"/>
                <w:sz w:val="24"/>
                <w:szCs w:val="24"/>
              </w:rPr>
              <w:t xml:space="preserve"> Lag., </w:t>
            </w:r>
            <w:r w:rsidRPr="00FD0E49">
              <w:rPr>
                <w:rFonts w:ascii="Times New Roman" w:eastAsia="Georgia" w:hAnsi="Times New Roman" w:cs="Times New Roman"/>
                <w:i/>
                <w:color w:val="231F20"/>
                <w:sz w:val="24"/>
                <w:szCs w:val="24"/>
              </w:rPr>
              <w:t>Calamagrostis</w:t>
            </w:r>
            <w:r w:rsidRPr="00FD0E49">
              <w:rPr>
                <w:rFonts w:ascii="Times New Roman" w:eastAsia="Georgia" w:hAnsi="Times New Roman" w:cs="Times New Roman"/>
                <w:color w:val="231F20"/>
                <w:sz w:val="24"/>
                <w:szCs w:val="24"/>
              </w:rPr>
              <w:t xml:space="preserve">, </w:t>
            </w:r>
            <w:r w:rsidRPr="00FD0E49">
              <w:rPr>
                <w:rFonts w:ascii="Times New Roman" w:eastAsia="Georgia" w:hAnsi="Times New Roman" w:cs="Times New Roman"/>
                <w:i/>
                <w:color w:val="231F20"/>
                <w:sz w:val="24"/>
                <w:szCs w:val="24"/>
              </w:rPr>
              <w:t>Cortaderia</w:t>
            </w:r>
            <w:r w:rsidRPr="00FD0E49">
              <w:rPr>
                <w:rFonts w:ascii="Times New Roman" w:eastAsia="Georgia" w:hAnsi="Times New Roman" w:cs="Times New Roman"/>
                <w:color w:val="231F20"/>
                <w:sz w:val="24"/>
                <w:szCs w:val="24"/>
              </w:rPr>
              <w:t xml:space="preserve"> Stapf.,</w:t>
            </w:r>
            <w:r w:rsidRPr="00FD0E49">
              <w:rPr>
                <w:rFonts w:ascii="Times New Roman" w:eastAsia="Georgia" w:hAnsi="Times New Roman" w:cs="Times New Roman"/>
                <w:i/>
                <w:color w:val="231F20"/>
                <w:sz w:val="24"/>
                <w:szCs w:val="24"/>
              </w:rPr>
              <w:t>Glyceria</w:t>
            </w:r>
            <w:r w:rsidRPr="00FD0E49">
              <w:rPr>
                <w:rFonts w:ascii="Times New Roman" w:eastAsia="Georgia" w:hAnsi="Times New Roman" w:cs="Times New Roman"/>
                <w:color w:val="231F20"/>
                <w:sz w:val="24"/>
                <w:szCs w:val="24"/>
              </w:rPr>
              <w:t xml:space="preserve"> R. Br., </w:t>
            </w:r>
            <w:r w:rsidRPr="00FD0E49">
              <w:rPr>
                <w:rFonts w:ascii="Times New Roman" w:eastAsia="Georgia" w:hAnsi="Times New Roman" w:cs="Times New Roman"/>
                <w:i/>
                <w:color w:val="231F20"/>
                <w:sz w:val="24"/>
                <w:szCs w:val="24"/>
              </w:rPr>
              <w:t>Hakoneloa</w:t>
            </w:r>
            <w:r w:rsidRPr="00FD0E49">
              <w:rPr>
                <w:rFonts w:ascii="Times New Roman" w:eastAsia="Georgia" w:hAnsi="Times New Roman" w:cs="Times New Roman"/>
                <w:color w:val="231F20"/>
                <w:sz w:val="24"/>
                <w:szCs w:val="24"/>
              </w:rPr>
              <w:t xml:space="preserve">. ex Honda, </w:t>
            </w:r>
            <w:r w:rsidRPr="00FD0E49">
              <w:rPr>
                <w:rFonts w:ascii="Times New Roman" w:eastAsia="Georgia" w:hAnsi="Times New Roman" w:cs="Times New Roman"/>
                <w:i/>
                <w:color w:val="231F20"/>
                <w:sz w:val="24"/>
                <w:szCs w:val="24"/>
              </w:rPr>
              <w:t>Hystri</w:t>
            </w:r>
            <w:r w:rsidRPr="00FD0E49">
              <w:rPr>
                <w:rFonts w:ascii="Times New Roman" w:eastAsia="Georgia" w:hAnsi="Times New Roman" w:cs="Times New Roman"/>
                <w:color w:val="231F20"/>
                <w:sz w:val="24"/>
                <w:szCs w:val="24"/>
              </w:rPr>
              <w:t xml:space="preserve">x, </w:t>
            </w:r>
            <w:r w:rsidRPr="00FD0E49">
              <w:rPr>
                <w:rFonts w:ascii="Times New Roman" w:eastAsia="Georgia" w:hAnsi="Times New Roman" w:cs="Times New Roman"/>
                <w:i/>
                <w:color w:val="231F20"/>
                <w:sz w:val="24"/>
                <w:szCs w:val="24"/>
              </w:rPr>
              <w:t>Molinia</w:t>
            </w:r>
            <w:r w:rsidRPr="00FD0E49">
              <w:rPr>
                <w:rFonts w:ascii="Times New Roman" w:eastAsia="Georgia" w:hAnsi="Times New Roman" w:cs="Times New Roman"/>
                <w:color w:val="231F20"/>
                <w:sz w:val="24"/>
                <w:szCs w:val="24"/>
              </w:rPr>
              <w:t xml:space="preserve">, </w:t>
            </w:r>
            <w:r w:rsidRPr="00FD0E49">
              <w:rPr>
                <w:rFonts w:ascii="Times New Roman" w:eastAsia="Georgia" w:hAnsi="Times New Roman" w:cs="Times New Roman"/>
                <w:i/>
                <w:color w:val="231F20"/>
                <w:sz w:val="24"/>
                <w:szCs w:val="24"/>
              </w:rPr>
              <w:t>Phalaris</w:t>
            </w:r>
            <w:r w:rsidRPr="00FD0E49">
              <w:rPr>
                <w:rFonts w:ascii="Times New Roman" w:eastAsia="Georgia" w:hAnsi="Times New Roman" w:cs="Times New Roman"/>
                <w:color w:val="231F20"/>
                <w:sz w:val="24"/>
                <w:szCs w:val="24"/>
              </w:rPr>
              <w:t xml:space="preserve"> L., </w:t>
            </w:r>
            <w:r w:rsidRPr="00FD0E49">
              <w:rPr>
                <w:rFonts w:ascii="Times New Roman" w:eastAsia="Georgia" w:hAnsi="Times New Roman" w:cs="Times New Roman"/>
                <w:i/>
                <w:color w:val="231F20"/>
                <w:sz w:val="24"/>
                <w:szCs w:val="24"/>
              </w:rPr>
              <w:t>Shibataea</w:t>
            </w:r>
            <w:r w:rsidRPr="00FD0E49">
              <w:rPr>
                <w:rFonts w:ascii="Times New Roman" w:eastAsia="Georgia" w:hAnsi="Times New Roman" w:cs="Times New Roman"/>
                <w:color w:val="231F20"/>
                <w:sz w:val="24"/>
                <w:szCs w:val="24"/>
              </w:rPr>
              <w:t xml:space="preserve">, </w:t>
            </w:r>
            <w:r w:rsidRPr="00FD0E49">
              <w:rPr>
                <w:rFonts w:ascii="Times New Roman" w:eastAsia="Georgia" w:hAnsi="Times New Roman" w:cs="Times New Roman"/>
                <w:i/>
                <w:color w:val="231F20"/>
                <w:sz w:val="24"/>
                <w:szCs w:val="24"/>
              </w:rPr>
              <w:t>Spartina</w:t>
            </w:r>
            <w:r w:rsidRPr="00FD0E49">
              <w:rPr>
                <w:rFonts w:ascii="Times New Roman" w:eastAsia="Georgia" w:hAnsi="Times New Roman" w:cs="Times New Roman"/>
                <w:color w:val="231F20"/>
                <w:sz w:val="24"/>
                <w:szCs w:val="24"/>
              </w:rPr>
              <w:t xml:space="preserve"> Schreb., </w:t>
            </w:r>
            <w:r w:rsidRPr="00FD0E49">
              <w:rPr>
                <w:rFonts w:ascii="Times New Roman" w:eastAsia="Georgia" w:hAnsi="Times New Roman" w:cs="Times New Roman"/>
                <w:i/>
                <w:color w:val="231F20"/>
                <w:sz w:val="24"/>
                <w:szCs w:val="24"/>
              </w:rPr>
              <w:t>Stipa</w:t>
            </w:r>
            <w:r w:rsidRPr="00FD0E49">
              <w:rPr>
                <w:rFonts w:ascii="Times New Roman" w:eastAsia="Georgia" w:hAnsi="Times New Roman" w:cs="Times New Roman"/>
                <w:color w:val="231F20"/>
                <w:sz w:val="24"/>
                <w:szCs w:val="24"/>
              </w:rPr>
              <w:t xml:space="preserve"> L. dhe </w:t>
            </w:r>
            <w:r w:rsidRPr="00FD0E49">
              <w:rPr>
                <w:rFonts w:ascii="Times New Roman" w:eastAsia="Georgia" w:hAnsi="Times New Roman" w:cs="Times New Roman"/>
                <w:i/>
                <w:color w:val="231F20"/>
                <w:sz w:val="24"/>
                <w:szCs w:val="24"/>
              </w:rPr>
              <w:t>Uniola</w:t>
            </w:r>
            <w:r w:rsidRPr="00FD0E49">
              <w:rPr>
                <w:rFonts w:ascii="Times New Roman" w:eastAsia="Georgia" w:hAnsi="Times New Roman" w:cs="Times New Roman"/>
                <w:color w:val="231F20"/>
                <w:sz w:val="24"/>
                <w:szCs w:val="24"/>
              </w:rPr>
              <w:t xml:space="preserve"> L., përveç farave</w:t>
            </w:r>
          </w:p>
        </w:tc>
        <w:tc>
          <w:tcPr>
            <w:tcW w:w="1822" w:type="dxa"/>
            <w:tcBorders>
              <w:top w:val="single" w:sz="4" w:space="0" w:color="auto"/>
              <w:left w:val="single" w:sz="4" w:space="0" w:color="auto"/>
              <w:bottom w:val="single" w:sz="4" w:space="0" w:color="auto"/>
              <w:right w:val="single" w:sz="4" w:space="0" w:color="auto"/>
            </w:tcBorders>
            <w:hideMark/>
          </w:tcPr>
          <w:p w14:paraId="65CA029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11D30C4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688A4E4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tc>
        <w:tc>
          <w:tcPr>
            <w:tcW w:w="5468" w:type="dxa"/>
            <w:tcBorders>
              <w:top w:val="single" w:sz="4" w:space="0" w:color="auto"/>
              <w:left w:val="single" w:sz="4" w:space="0" w:color="auto"/>
              <w:bottom w:val="single" w:sz="4" w:space="0" w:color="auto"/>
              <w:right w:val="single" w:sz="4" w:space="0" w:color="auto"/>
            </w:tcBorders>
            <w:hideMark/>
          </w:tcPr>
          <w:p w14:paraId="1CE95E1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Të gjitha vendet përveç Algjerisë, Andorrës, Armenisë, Azerbajxhanit, vendeve anëtare të BE-së, Bjellorusisë, Bosnjës dhe Hercegovinës, Ishujt Kanarie, Egjiptit, Ishujt Faroe, Kosovës, Gjeorgjisë, Islandës, Izraelit, Jordanisë, Libanit, Libisë,  Lihtenshtajnit, Moldavisë, Monakos, Malit të Zi, Marokut,  Maqedonisë së Veriut, Norvegjisë, Rusisë ((vetëm pjesët e mëposhtme: Qarku Federal Qendror (Okrug Federal Qendror), Qarku Federal Veriperëndimor (Okrug Federal i Severo-Zapadny), Qarku Federal Jugor (Okrug Federal Yuzhny), Qarku Federal i Kaukazit të Veriut (okruga federale Severo-Kavkazsky) dhe Distrikti Federal i Volgës (Privolzhsky federalny okrug)), San Marinos, Serbisë, Zvicrës, Sirisë, Tunizisë, Turqisë, Ukrainës dhe Mbretërisë së Bashkuar (</w:t>
            </w:r>
            <w:r w:rsidRPr="00FD0E49">
              <w:rPr>
                <w:rFonts w:ascii="Times New Roman" w:hAnsi="Times New Roman" w:cs="Times New Roman"/>
                <w:color w:val="231F20"/>
                <w:sz w:val="24"/>
                <w:szCs w:val="24"/>
                <w:vertAlign w:val="superscript"/>
              </w:rPr>
              <w:t>1</w:t>
            </w:r>
            <w:r w:rsidRPr="00FD0E49">
              <w:rPr>
                <w:rFonts w:ascii="Times New Roman" w:hAnsi="Times New Roman" w:cs="Times New Roman"/>
                <w:color w:val="231F20"/>
                <w:sz w:val="24"/>
                <w:szCs w:val="24"/>
              </w:rPr>
              <w:t>)</w:t>
            </w:r>
          </w:p>
        </w:tc>
      </w:tr>
      <w:tr w:rsidR="0088105A" w:rsidRPr="00FD0E49" w14:paraId="2B98A0B9" w14:textId="77777777" w:rsidTr="00474E87">
        <w:tc>
          <w:tcPr>
            <w:tcW w:w="776" w:type="dxa"/>
            <w:tcBorders>
              <w:top w:val="single" w:sz="4" w:space="0" w:color="auto"/>
              <w:left w:val="single" w:sz="4" w:space="0" w:color="auto"/>
              <w:bottom w:val="single" w:sz="4" w:space="0" w:color="auto"/>
              <w:right w:val="single" w:sz="4" w:space="0" w:color="auto"/>
            </w:tcBorders>
          </w:tcPr>
          <w:p w14:paraId="5CF9529E"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63E35F9F" w14:textId="77777777" w:rsidR="0088105A" w:rsidRPr="00FD0E49" w:rsidRDefault="0088105A" w:rsidP="00474E87">
            <w:pPr>
              <w:spacing w:line="235" w:lineRule="auto"/>
              <w:rPr>
                <w:rFonts w:ascii="Times New Roman" w:hAnsi="Times New Roman" w:cs="Times New Roman"/>
                <w:color w:val="231F20"/>
                <w:sz w:val="24"/>
                <w:szCs w:val="24"/>
              </w:rPr>
            </w:pPr>
            <w:r w:rsidRPr="00FD0E49">
              <w:rPr>
                <w:rFonts w:ascii="Times New Roman" w:hAnsi="Times New Roman" w:cs="Times New Roman"/>
                <w:color w:val="231F20"/>
                <w:sz w:val="24"/>
                <w:szCs w:val="24"/>
              </w:rPr>
              <w:t>Tuberet e</w:t>
            </w:r>
            <w:r w:rsidRPr="00FD0E49">
              <w:rPr>
                <w:rFonts w:ascii="Times New Roman" w:hAnsi="Times New Roman" w:cs="Times New Roman"/>
                <w:color w:val="231F20"/>
                <w:w w:val="85"/>
                <w:sz w:val="24"/>
                <w:szCs w:val="24"/>
              </w:rPr>
              <w:t xml:space="preserve"> </w:t>
            </w:r>
            <w:r w:rsidRPr="00FD0E49">
              <w:rPr>
                <w:rFonts w:ascii="Times New Roman" w:hAnsi="Times New Roman" w:cs="Times New Roman"/>
                <w:i/>
                <w:color w:val="231F20"/>
                <w:w w:val="85"/>
                <w:sz w:val="24"/>
                <w:szCs w:val="24"/>
              </w:rPr>
              <w:t xml:space="preserve">Solanum tuberosum </w:t>
            </w:r>
            <w:r w:rsidRPr="00FD0E49">
              <w:rPr>
                <w:rFonts w:ascii="Times New Roman" w:hAnsi="Times New Roman" w:cs="Times New Roman"/>
                <w:color w:val="231F20"/>
                <w:w w:val="85"/>
                <w:sz w:val="24"/>
                <w:szCs w:val="24"/>
              </w:rPr>
              <w:t xml:space="preserve">L., </w:t>
            </w:r>
            <w:r w:rsidRPr="00FD0E49">
              <w:rPr>
                <w:rFonts w:ascii="Times New Roman" w:hAnsi="Times New Roman" w:cs="Times New Roman"/>
                <w:color w:val="231F20"/>
                <w:sz w:val="24"/>
                <w:szCs w:val="24"/>
              </w:rPr>
              <w:t>fara e patatës.</w:t>
            </w:r>
          </w:p>
        </w:tc>
        <w:tc>
          <w:tcPr>
            <w:tcW w:w="1822" w:type="dxa"/>
            <w:tcBorders>
              <w:top w:val="single" w:sz="4" w:space="0" w:color="auto"/>
              <w:left w:val="single" w:sz="4" w:space="0" w:color="auto"/>
              <w:bottom w:val="single" w:sz="4" w:space="0" w:color="auto"/>
              <w:right w:val="single" w:sz="4" w:space="0" w:color="auto"/>
            </w:tcBorders>
            <w:hideMark/>
          </w:tcPr>
          <w:p w14:paraId="24D84A0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0701 10 00</w:t>
            </w:r>
          </w:p>
        </w:tc>
        <w:tc>
          <w:tcPr>
            <w:tcW w:w="5468" w:type="dxa"/>
            <w:tcBorders>
              <w:top w:val="single" w:sz="4" w:space="0" w:color="auto"/>
              <w:left w:val="single" w:sz="4" w:space="0" w:color="auto"/>
              <w:bottom w:val="single" w:sz="4" w:space="0" w:color="auto"/>
              <w:right w:val="single" w:sz="4" w:space="0" w:color="auto"/>
            </w:tcBorders>
            <w:hideMark/>
          </w:tcPr>
          <w:p w14:paraId="189BC9C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 xml:space="preserve">Të gjitha vendet </w:t>
            </w:r>
            <w:r w:rsidRPr="00FD0E49">
              <w:rPr>
                <w:rFonts w:ascii="Times New Roman" w:hAnsi="Times New Roman" w:cs="Times New Roman"/>
                <w:color w:val="231F20"/>
                <w:w w:val="95"/>
                <w:sz w:val="24"/>
                <w:szCs w:val="24"/>
              </w:rPr>
              <w:t>përveç Zvicrës</w:t>
            </w:r>
            <w:r w:rsidRPr="00FD0E49">
              <w:rPr>
                <w:rFonts w:ascii="Times New Roman" w:hAnsi="Times New Roman" w:cs="Times New Roman"/>
                <w:color w:val="231F20"/>
                <w:sz w:val="24"/>
                <w:szCs w:val="24"/>
              </w:rPr>
              <w:t xml:space="preserve"> dhe </w:t>
            </w:r>
            <w:r w:rsidRPr="00FD0E49">
              <w:rPr>
                <w:rFonts w:ascii="Times New Roman" w:hAnsi="Times New Roman" w:cs="Times New Roman"/>
                <w:color w:val="231F20"/>
                <w:w w:val="95"/>
                <w:sz w:val="24"/>
                <w:szCs w:val="24"/>
              </w:rPr>
              <w:t>vendeve anëtare të BE-së, Kosovës, Maqedonisë së Veriut dhe Serbisë.</w:t>
            </w:r>
          </w:p>
        </w:tc>
      </w:tr>
      <w:tr w:rsidR="0088105A" w:rsidRPr="00FD0E49" w14:paraId="2642B3D8" w14:textId="77777777" w:rsidTr="00474E87">
        <w:tc>
          <w:tcPr>
            <w:tcW w:w="776" w:type="dxa"/>
            <w:tcBorders>
              <w:top w:val="single" w:sz="4" w:space="0" w:color="auto"/>
              <w:left w:val="single" w:sz="4" w:space="0" w:color="auto"/>
              <w:bottom w:val="single" w:sz="4" w:space="0" w:color="auto"/>
              <w:right w:val="single" w:sz="4" w:space="0" w:color="auto"/>
            </w:tcBorders>
          </w:tcPr>
          <w:p w14:paraId="195AB359"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479F2484" w14:textId="77777777" w:rsidR="0088105A" w:rsidRPr="00FD0E49" w:rsidRDefault="0088105A" w:rsidP="00474E87">
            <w:pPr>
              <w:ind w:right="-112"/>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Bimët për mbjelljen e llojeve të </w:t>
            </w:r>
            <w:r w:rsidRPr="00FD0E49">
              <w:rPr>
                <w:rFonts w:ascii="Times New Roman" w:eastAsia="Georgia" w:hAnsi="Times New Roman" w:cs="Times New Roman"/>
                <w:i/>
                <w:iCs/>
                <w:color w:val="231F20"/>
                <w:sz w:val="24"/>
                <w:szCs w:val="24"/>
              </w:rPr>
              <w:t xml:space="preserve">Solanum </w:t>
            </w:r>
            <w:r w:rsidRPr="00FD0E49">
              <w:rPr>
                <w:rFonts w:ascii="Times New Roman" w:eastAsia="Georgia" w:hAnsi="Times New Roman" w:cs="Times New Roman"/>
                <w:color w:val="231F20"/>
                <w:sz w:val="24"/>
                <w:szCs w:val="24"/>
              </w:rPr>
              <w:t xml:space="preserve">L. që formojnë zhardhok ose stolone ose hibrideve të tyre, përveç atyre zhardhokëve të </w:t>
            </w:r>
            <w:r w:rsidRPr="00FD0E49">
              <w:rPr>
                <w:rFonts w:ascii="Times New Roman" w:eastAsia="Georgia" w:hAnsi="Times New Roman" w:cs="Times New Roman"/>
                <w:i/>
                <w:iCs/>
                <w:color w:val="231F20"/>
                <w:sz w:val="24"/>
                <w:szCs w:val="24"/>
              </w:rPr>
              <w:t>Solanum tuberosum</w:t>
            </w:r>
            <w:r w:rsidRPr="00FD0E49">
              <w:rPr>
                <w:rFonts w:ascii="Times New Roman" w:eastAsia="Georgia" w:hAnsi="Times New Roman" w:cs="Times New Roman"/>
                <w:color w:val="231F20"/>
                <w:sz w:val="24"/>
                <w:szCs w:val="24"/>
              </w:rPr>
              <w:t xml:space="preserve"> L., siç specifikohet në pikën 15.</w:t>
            </w:r>
          </w:p>
        </w:tc>
        <w:tc>
          <w:tcPr>
            <w:tcW w:w="1822" w:type="dxa"/>
            <w:tcBorders>
              <w:top w:val="single" w:sz="4" w:space="0" w:color="auto"/>
              <w:left w:val="single" w:sz="4" w:space="0" w:color="auto"/>
              <w:bottom w:val="single" w:sz="4" w:space="0" w:color="auto"/>
              <w:right w:val="single" w:sz="4" w:space="0" w:color="auto"/>
            </w:tcBorders>
            <w:hideMark/>
          </w:tcPr>
          <w:p w14:paraId="3F48A4DC" w14:textId="77777777" w:rsidR="0088105A" w:rsidRPr="00FD0E49" w:rsidRDefault="0088105A" w:rsidP="00474E87">
            <w:pPr>
              <w:ind w:left="-106" w:right="-56" w:firstLine="111"/>
              <w:rPr>
                <w:rFonts w:ascii="Times New Roman" w:eastAsia="Times New Roman" w:hAnsi="Times New Roman" w:cs="Times New Roman"/>
                <w:sz w:val="24"/>
                <w:szCs w:val="24"/>
              </w:rPr>
            </w:pPr>
            <w:r w:rsidRPr="00FD0E49">
              <w:rPr>
                <w:rFonts w:ascii="Times New Roman" w:hAnsi="Times New Roman" w:cs="Times New Roman"/>
                <w:color w:val="231F20"/>
                <w:sz w:val="24"/>
                <w:szCs w:val="24"/>
              </w:rPr>
              <w:t>ex 0601 10 90</w:t>
            </w:r>
          </w:p>
          <w:p w14:paraId="60E95BA5" w14:textId="77777777" w:rsidR="0088105A" w:rsidRPr="00FD0E49" w:rsidRDefault="0088105A" w:rsidP="00474E87">
            <w:pPr>
              <w:ind w:left="-106" w:right="-56" w:firstLine="111"/>
              <w:rPr>
                <w:rFonts w:ascii="Times New Roman" w:hAnsi="Times New Roman" w:cs="Times New Roman"/>
                <w:sz w:val="24"/>
                <w:szCs w:val="24"/>
              </w:rPr>
            </w:pPr>
            <w:r w:rsidRPr="00FD0E49">
              <w:rPr>
                <w:rFonts w:ascii="Times New Roman" w:hAnsi="Times New Roman" w:cs="Times New Roman"/>
                <w:color w:val="231F20"/>
                <w:sz w:val="24"/>
                <w:szCs w:val="24"/>
              </w:rPr>
              <w:t>ex 0601 20 90</w:t>
            </w:r>
          </w:p>
          <w:p w14:paraId="736DACF8" w14:textId="77777777" w:rsidR="0088105A" w:rsidRPr="00FD0E49" w:rsidRDefault="0088105A" w:rsidP="00474E87">
            <w:pPr>
              <w:ind w:left="-106" w:right="-56" w:firstLine="111"/>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519192BD" w14:textId="77777777" w:rsidR="0088105A" w:rsidRPr="00FD0E49" w:rsidRDefault="0088105A" w:rsidP="00474E87">
            <w:pPr>
              <w:ind w:left="-106" w:right="-56" w:firstLine="111"/>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58B7452F" w14:textId="77777777" w:rsidR="0088105A" w:rsidRPr="00FD0E49" w:rsidRDefault="0088105A" w:rsidP="00474E87">
            <w:pPr>
              <w:ind w:left="-106" w:right="-56" w:firstLine="111"/>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09E604D4" w14:textId="77777777" w:rsidR="0088105A" w:rsidRPr="00FD0E49" w:rsidRDefault="0088105A" w:rsidP="00474E87">
            <w:pPr>
              <w:ind w:left="-106" w:right="-56" w:firstLine="111"/>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tc>
        <w:tc>
          <w:tcPr>
            <w:tcW w:w="5468" w:type="dxa"/>
            <w:tcBorders>
              <w:top w:val="single" w:sz="4" w:space="0" w:color="auto"/>
              <w:left w:val="single" w:sz="4" w:space="0" w:color="auto"/>
              <w:bottom w:val="single" w:sz="4" w:space="0" w:color="auto"/>
              <w:right w:val="single" w:sz="4" w:space="0" w:color="auto"/>
            </w:tcBorders>
            <w:hideMark/>
          </w:tcPr>
          <w:p w14:paraId="5853E9F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 xml:space="preserve">Të gjitha vendet </w:t>
            </w:r>
            <w:r w:rsidRPr="00FD0E49">
              <w:rPr>
                <w:rFonts w:ascii="Times New Roman" w:hAnsi="Times New Roman" w:cs="Times New Roman"/>
                <w:color w:val="231F20"/>
                <w:w w:val="95"/>
                <w:sz w:val="24"/>
                <w:szCs w:val="24"/>
              </w:rPr>
              <w:t>përveç Zvicrës dhe vendeve anëtare të BE-së, Kosovës, Maqedonisë së Veriut dhe Serbisë.</w:t>
            </w:r>
          </w:p>
        </w:tc>
      </w:tr>
      <w:tr w:rsidR="0088105A" w:rsidRPr="00FD0E49" w14:paraId="693508AB" w14:textId="77777777" w:rsidTr="00474E87">
        <w:trPr>
          <w:trHeight w:val="10070"/>
        </w:trPr>
        <w:tc>
          <w:tcPr>
            <w:tcW w:w="776" w:type="dxa"/>
            <w:tcBorders>
              <w:top w:val="single" w:sz="4" w:space="0" w:color="auto"/>
              <w:left w:val="single" w:sz="4" w:space="0" w:color="auto"/>
              <w:right w:val="single" w:sz="4" w:space="0" w:color="auto"/>
            </w:tcBorders>
          </w:tcPr>
          <w:p w14:paraId="67FA3185"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right w:val="single" w:sz="4" w:space="0" w:color="auto"/>
            </w:tcBorders>
          </w:tcPr>
          <w:p w14:paraId="044AA32C" w14:textId="77777777" w:rsidR="0088105A" w:rsidRPr="00FD0E49" w:rsidRDefault="0088105A" w:rsidP="00474E87">
            <w:pPr>
              <w:rPr>
                <w:rFonts w:ascii="Times New Roman" w:eastAsia="Georgia" w:hAnsi="Times New Roman" w:cs="Times New Roman"/>
                <w:color w:val="231F20"/>
                <w:sz w:val="24"/>
                <w:szCs w:val="24"/>
              </w:rPr>
            </w:pPr>
            <w:r w:rsidRPr="00FD0E49">
              <w:rPr>
                <w:rFonts w:ascii="Times New Roman" w:eastAsia="Georgia" w:hAnsi="Times New Roman" w:cs="Times New Roman"/>
                <w:color w:val="231F20"/>
                <w:sz w:val="24"/>
                <w:szCs w:val="24"/>
              </w:rPr>
              <w:t xml:space="preserve">Zhardhokët e specieve të </w:t>
            </w:r>
            <w:r w:rsidRPr="00FD0E49">
              <w:rPr>
                <w:rFonts w:ascii="Times New Roman" w:eastAsia="Georgia" w:hAnsi="Times New Roman" w:cs="Times New Roman"/>
                <w:i/>
                <w:iCs/>
                <w:color w:val="231F20"/>
                <w:sz w:val="24"/>
                <w:szCs w:val="24"/>
              </w:rPr>
              <w:t>Solanum</w:t>
            </w:r>
            <w:r w:rsidRPr="00FD0E49">
              <w:rPr>
                <w:rFonts w:ascii="Times New Roman" w:eastAsia="Georgia" w:hAnsi="Times New Roman" w:cs="Times New Roman"/>
                <w:color w:val="231F20"/>
                <w:sz w:val="24"/>
                <w:szCs w:val="24"/>
              </w:rPr>
              <w:t xml:space="preserve"> L., dhe hibridet e tyre, përveç atyre të specifikuar në pikat 15 dhe 16. </w:t>
            </w:r>
          </w:p>
          <w:p w14:paraId="3E627905" w14:textId="77777777" w:rsidR="0088105A" w:rsidRPr="00FD0E49" w:rsidRDefault="0088105A" w:rsidP="00474E87">
            <w:pPr>
              <w:spacing w:line="235" w:lineRule="auto"/>
              <w:ind w:right="71"/>
              <w:rPr>
                <w:rFonts w:ascii="Times New Roman" w:eastAsia="Times New Roman" w:hAnsi="Times New Roman" w:cs="Times New Roman"/>
                <w:sz w:val="24"/>
                <w:szCs w:val="24"/>
              </w:rPr>
            </w:pPr>
          </w:p>
        </w:tc>
        <w:tc>
          <w:tcPr>
            <w:tcW w:w="1822" w:type="dxa"/>
            <w:tcBorders>
              <w:top w:val="single" w:sz="4" w:space="0" w:color="auto"/>
              <w:left w:val="single" w:sz="4" w:space="0" w:color="auto"/>
              <w:right w:val="single" w:sz="4" w:space="0" w:color="auto"/>
            </w:tcBorders>
            <w:hideMark/>
          </w:tcPr>
          <w:p w14:paraId="62C98AD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0601 10 90</w:t>
            </w:r>
          </w:p>
          <w:p w14:paraId="68DFFB4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0601 20 90</w:t>
            </w:r>
          </w:p>
          <w:p w14:paraId="73B87E5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0701 90 10</w:t>
            </w:r>
          </w:p>
          <w:p w14:paraId="07D44A8B"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0701 90 50</w:t>
            </w:r>
          </w:p>
          <w:p w14:paraId="763C761B" w14:textId="77777777" w:rsidR="0088105A" w:rsidRPr="00FD0E49" w:rsidRDefault="0088105A" w:rsidP="007015EE">
            <w:pPr>
              <w:pStyle w:val="ListParagraph"/>
              <w:numPr>
                <w:ilvl w:val="3"/>
                <w:numId w:val="29"/>
              </w:numPr>
              <w:ind w:firstLine="111"/>
              <w:rPr>
                <w:rFonts w:ascii="Times New Roman" w:hAnsi="Times New Roman" w:cs="Times New Roman"/>
                <w:sz w:val="24"/>
                <w:szCs w:val="24"/>
              </w:rPr>
            </w:pPr>
            <w:r w:rsidRPr="00FD0E49">
              <w:rPr>
                <w:rFonts w:ascii="Times New Roman" w:hAnsi="Times New Roman" w:cs="Times New Roman"/>
                <w:color w:val="231F20"/>
                <w:sz w:val="24"/>
                <w:szCs w:val="24"/>
              </w:rPr>
              <w:t xml:space="preserve"> 90</w:t>
            </w:r>
          </w:p>
        </w:tc>
        <w:tc>
          <w:tcPr>
            <w:tcW w:w="5468" w:type="dxa"/>
            <w:tcBorders>
              <w:top w:val="single" w:sz="4" w:space="0" w:color="auto"/>
              <w:left w:val="single" w:sz="4" w:space="0" w:color="auto"/>
              <w:right w:val="single" w:sz="4" w:space="0" w:color="auto"/>
            </w:tcBorders>
            <w:hideMark/>
          </w:tcPr>
          <w:p w14:paraId="088BF22F" w14:textId="77777777" w:rsidR="0088105A" w:rsidRPr="00FD0E49" w:rsidRDefault="0088105A" w:rsidP="00474E87">
            <w:pPr>
              <w:ind w:right="-101" w:hanging="20"/>
              <w:rPr>
                <w:rFonts w:ascii="Times New Roman" w:hAnsi="Times New Roman" w:cs="Times New Roman"/>
                <w:color w:val="231F20"/>
                <w:w w:val="95"/>
                <w:sz w:val="24"/>
                <w:szCs w:val="24"/>
              </w:rPr>
            </w:pPr>
            <w:r w:rsidRPr="00FD0E49">
              <w:rPr>
                <w:rFonts w:ascii="Times New Roman" w:hAnsi="Times New Roman" w:cs="Times New Roman"/>
                <w:color w:val="231F20"/>
                <w:sz w:val="24"/>
                <w:szCs w:val="24"/>
              </w:rPr>
              <w:t xml:space="preserve">Të gjitha vendet </w:t>
            </w:r>
            <w:r w:rsidRPr="00FD0E49">
              <w:rPr>
                <w:rFonts w:ascii="Times New Roman" w:hAnsi="Times New Roman" w:cs="Times New Roman"/>
                <w:color w:val="231F20"/>
                <w:w w:val="95"/>
                <w:sz w:val="24"/>
                <w:szCs w:val="24"/>
              </w:rPr>
              <w:t>përveç</w:t>
            </w:r>
          </w:p>
          <w:p w14:paraId="7BD698A9" w14:textId="77777777" w:rsidR="0088105A" w:rsidRPr="00FD0E49" w:rsidRDefault="0088105A" w:rsidP="00474E87">
            <w:pPr>
              <w:ind w:right="-101" w:hanging="20"/>
              <w:rPr>
                <w:rFonts w:ascii="Times New Roman" w:hAnsi="Times New Roman" w:cs="Times New Roman"/>
                <w:sz w:val="24"/>
                <w:szCs w:val="24"/>
              </w:rPr>
            </w:pPr>
            <w:r w:rsidRPr="00FD0E49">
              <w:rPr>
                <w:rFonts w:ascii="Times New Roman" w:hAnsi="Times New Roman" w:cs="Times New Roman"/>
                <w:color w:val="231F20"/>
                <w:w w:val="95"/>
                <w:sz w:val="24"/>
                <w:szCs w:val="24"/>
              </w:rPr>
              <w:t>(a) Algjerisë, Egjiptit, Izraelit, Kosovës, Libisë, Marokut, Sirisë, Zvicrës, Tunizisë Turqisë dhe vendeve anëtare të BE-së.</w:t>
            </w:r>
          </w:p>
          <w:p w14:paraId="72AB964F" w14:textId="77777777" w:rsidR="0088105A" w:rsidRPr="00FD0E49" w:rsidRDefault="0088105A" w:rsidP="00474E87">
            <w:pPr>
              <w:ind w:right="-101" w:hanging="20"/>
              <w:rPr>
                <w:rFonts w:ascii="Times New Roman" w:hAnsi="Times New Roman" w:cs="Times New Roman"/>
                <w:sz w:val="24"/>
                <w:szCs w:val="24"/>
              </w:rPr>
            </w:pPr>
            <w:r w:rsidRPr="00FD0E49">
              <w:rPr>
                <w:rFonts w:ascii="Times New Roman" w:hAnsi="Times New Roman" w:cs="Times New Roman"/>
                <w:color w:val="231F20"/>
                <w:sz w:val="24"/>
                <w:szCs w:val="24"/>
              </w:rPr>
              <w:t>ose</w:t>
            </w:r>
          </w:p>
          <w:p w14:paraId="3BB24BE9" w14:textId="77777777" w:rsidR="0088105A" w:rsidRPr="00FD0E49" w:rsidRDefault="0088105A" w:rsidP="00474E87">
            <w:pPr>
              <w:ind w:right="-101" w:hanging="20"/>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(b) </w:t>
            </w:r>
            <w:r w:rsidRPr="00FD0E49">
              <w:rPr>
                <w:rFonts w:ascii="Times New Roman" w:hAnsi="Times New Roman" w:cs="Times New Roman"/>
                <w:color w:val="231F20"/>
                <w:sz w:val="24"/>
                <w:szCs w:val="24"/>
              </w:rPr>
              <w:t>ata që përmbushin përcaktimet e mëposhtme:</w:t>
            </w:r>
          </w:p>
          <w:p w14:paraId="4217032F" w14:textId="77777777" w:rsidR="0088105A" w:rsidRPr="00FD0E49" w:rsidRDefault="0088105A" w:rsidP="00474E87">
            <w:pPr>
              <w:ind w:right="-101" w:hanging="20"/>
              <w:rPr>
                <w:rFonts w:ascii="Times New Roman" w:hAnsi="Times New Roman" w:cs="Times New Roman"/>
                <w:sz w:val="24"/>
                <w:szCs w:val="24"/>
              </w:rPr>
            </w:pPr>
            <w:r w:rsidRPr="00FD0E49">
              <w:rPr>
                <w:rFonts w:ascii="Times New Roman" w:hAnsi="Times New Roman" w:cs="Times New Roman"/>
                <w:color w:val="231F20"/>
                <w:w w:val="95"/>
                <w:sz w:val="24"/>
                <w:szCs w:val="24"/>
              </w:rPr>
              <w:t xml:space="preserve">(i) </w:t>
            </w:r>
            <w:r w:rsidRPr="00FD0E49">
              <w:rPr>
                <w:rFonts w:ascii="Times New Roman" w:hAnsi="Times New Roman" w:cs="Times New Roman"/>
                <w:color w:val="231F20"/>
                <w:sz w:val="24"/>
                <w:szCs w:val="24"/>
              </w:rPr>
              <w:t>ata janë një nga më të mëposhtmet:</w:t>
            </w:r>
          </w:p>
          <w:p w14:paraId="07E1FE3D" w14:textId="77777777" w:rsidR="0088105A" w:rsidRPr="00FD0E49" w:rsidRDefault="0088105A" w:rsidP="00474E87">
            <w:pPr>
              <w:spacing w:line="235" w:lineRule="auto"/>
              <w:ind w:right="-101" w:hanging="20"/>
              <w:rPr>
                <w:rFonts w:ascii="Times New Roman" w:hAnsi="Times New Roman" w:cs="Times New Roman"/>
                <w:sz w:val="24"/>
                <w:szCs w:val="24"/>
              </w:rPr>
            </w:pPr>
            <w:r w:rsidRPr="00FD0E49">
              <w:rPr>
                <w:rFonts w:ascii="Times New Roman" w:hAnsi="Times New Roman" w:cs="Times New Roman"/>
                <w:color w:val="231F20"/>
                <w:w w:val="95"/>
                <w:sz w:val="24"/>
                <w:szCs w:val="24"/>
              </w:rPr>
              <w:t>Andorr</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s, Armenis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Azerbajxhanit, Bjellorusis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Bosnj</w:t>
            </w:r>
            <w:r w:rsidRPr="00FD0E49">
              <w:rPr>
                <w:rFonts w:ascii="Times New Roman" w:hAnsi="Times New Roman" w:cs="Times New Roman"/>
                <w:color w:val="231F20"/>
                <w:sz w:val="24"/>
                <w:szCs w:val="24"/>
              </w:rPr>
              <w:t>ës</w:t>
            </w:r>
            <w:r w:rsidRPr="00FD0E49">
              <w:rPr>
                <w:rFonts w:ascii="Times New Roman" w:hAnsi="Times New Roman" w:cs="Times New Roman"/>
                <w:color w:val="231F20"/>
                <w:w w:val="95"/>
                <w:sz w:val="24"/>
                <w:szCs w:val="24"/>
              </w:rPr>
              <w:t xml:space="preserve"> dhe Hercegovin</w:t>
            </w:r>
            <w:r w:rsidRPr="00FD0E49">
              <w:rPr>
                <w:rFonts w:ascii="Times New Roman" w:hAnsi="Times New Roman" w:cs="Times New Roman"/>
                <w:color w:val="231F20"/>
                <w:sz w:val="24"/>
                <w:szCs w:val="24"/>
              </w:rPr>
              <w:t>ës</w:t>
            </w:r>
            <w:r w:rsidRPr="00FD0E49">
              <w:rPr>
                <w:rFonts w:ascii="Times New Roman" w:hAnsi="Times New Roman" w:cs="Times New Roman"/>
                <w:color w:val="231F20"/>
                <w:w w:val="95"/>
                <w:sz w:val="24"/>
                <w:szCs w:val="24"/>
              </w:rPr>
              <w:t xml:space="preserve">, Ishujt Kanarie, Ishujt Faroe, </w:t>
            </w:r>
            <w:r w:rsidRPr="00FD0E49">
              <w:rPr>
                <w:rFonts w:ascii="Times New Roman" w:hAnsi="Times New Roman" w:cs="Times New Roman"/>
                <w:color w:val="231F20"/>
                <w:w w:val="90"/>
                <w:sz w:val="24"/>
                <w:szCs w:val="24"/>
              </w:rPr>
              <w:t>Gjeorgjis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0"/>
                <w:sz w:val="24"/>
                <w:szCs w:val="24"/>
              </w:rPr>
              <w:t>, Island</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0"/>
                <w:sz w:val="24"/>
                <w:szCs w:val="24"/>
              </w:rPr>
              <w:t>s, Lihtenshtajnit, Moldavis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0"/>
                <w:sz w:val="24"/>
                <w:szCs w:val="24"/>
              </w:rPr>
              <w:t xml:space="preserve">, </w:t>
            </w:r>
            <w:r w:rsidRPr="00FD0E49">
              <w:rPr>
                <w:rFonts w:ascii="Times New Roman" w:hAnsi="Times New Roman" w:cs="Times New Roman"/>
                <w:color w:val="231F20"/>
                <w:w w:val="95"/>
                <w:sz w:val="24"/>
                <w:szCs w:val="24"/>
              </w:rPr>
              <w:t>Monakos, Malit t</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xml:space="preserve"> Zi,</w:t>
            </w:r>
            <w:r w:rsidRPr="00FD0E49">
              <w:rPr>
                <w:rFonts w:ascii="Times New Roman" w:hAnsi="Times New Roman" w:cs="Times New Roman"/>
                <w:sz w:val="24"/>
                <w:szCs w:val="24"/>
              </w:rPr>
              <w:t xml:space="preserve"> Maqedonis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xml:space="preserve"> 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xml:space="preserve"> Veriut, Norvegjis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Rusis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5"/>
                <w:sz w:val="24"/>
                <w:szCs w:val="24"/>
              </w:rPr>
              <w:t xml:space="preserve"> (vetëm pjesët e mëposhtme: </w:t>
            </w:r>
            <w:r w:rsidRPr="00FD0E49">
              <w:rPr>
                <w:rFonts w:ascii="Times New Roman" w:hAnsi="Times New Roman" w:cs="Times New Roman"/>
                <w:sz w:val="24"/>
                <w:szCs w:val="24"/>
              </w:rPr>
              <w:t xml:space="preserve">Qarkut Federal Qendror </w:t>
            </w:r>
            <w:r w:rsidRPr="00FD0E49">
              <w:rPr>
                <w:rFonts w:ascii="Times New Roman" w:hAnsi="Times New Roman" w:cs="Times New Roman"/>
                <w:color w:val="231F20"/>
                <w:w w:val="90"/>
                <w:sz w:val="24"/>
                <w:szCs w:val="24"/>
              </w:rPr>
              <w:t xml:space="preserve">(Tsentralny federalny okrug), Qarkut Federal Veriperëndimor (Severo-Zapadny federalny okrug), Qarkut Federal Jugor (Yuzhny federalny okrug), Qarkut Federal i Kaukazit Verior (Severo-Kavkazsky </w:t>
            </w:r>
            <w:r w:rsidRPr="00FD0E49">
              <w:rPr>
                <w:rFonts w:ascii="Times New Roman" w:hAnsi="Times New Roman" w:cs="Times New Roman"/>
                <w:color w:val="231F20"/>
                <w:w w:val="95"/>
                <w:sz w:val="24"/>
                <w:szCs w:val="24"/>
              </w:rPr>
              <w:t>federalny okrug) dhe Qarkut Federal i Vollg</w:t>
            </w:r>
            <w:r w:rsidRPr="00FD0E49">
              <w:rPr>
                <w:rFonts w:ascii="Times New Roman" w:hAnsi="Times New Roman" w:cs="Times New Roman"/>
                <w:color w:val="231F20"/>
                <w:sz w:val="24"/>
                <w:szCs w:val="24"/>
              </w:rPr>
              <w:t>ës</w:t>
            </w:r>
            <w:r w:rsidRPr="00FD0E49">
              <w:rPr>
                <w:rFonts w:ascii="Times New Roman" w:hAnsi="Times New Roman" w:cs="Times New Roman"/>
                <w:color w:val="231F20"/>
                <w:w w:val="95"/>
                <w:sz w:val="24"/>
                <w:szCs w:val="24"/>
              </w:rPr>
              <w:t xml:space="preserve"> (Pri</w:t>
            </w:r>
            <w:r w:rsidRPr="00FD0E49">
              <w:rPr>
                <w:rFonts w:ascii="Times New Roman" w:hAnsi="Times New Roman" w:cs="Times New Roman"/>
                <w:color w:val="231F20"/>
                <w:w w:val="90"/>
                <w:sz w:val="24"/>
                <w:szCs w:val="24"/>
              </w:rPr>
              <w:t>volzhsky federalny okrug)), San Marinos, Serbis</w:t>
            </w:r>
            <w:r w:rsidRPr="00FD0E49">
              <w:rPr>
                <w:rFonts w:ascii="Times New Roman" w:hAnsi="Times New Roman" w:cs="Times New Roman"/>
                <w:color w:val="231F20"/>
                <w:sz w:val="24"/>
                <w:szCs w:val="24"/>
              </w:rPr>
              <w:t>ë</w:t>
            </w:r>
            <w:r w:rsidRPr="00FD0E49">
              <w:rPr>
                <w:rFonts w:ascii="Times New Roman" w:hAnsi="Times New Roman" w:cs="Times New Roman"/>
                <w:color w:val="231F20"/>
                <w:w w:val="90"/>
                <w:sz w:val="24"/>
                <w:szCs w:val="24"/>
              </w:rPr>
              <w:t xml:space="preserve"> dhe </w:t>
            </w:r>
            <w:r w:rsidRPr="00FD0E49">
              <w:rPr>
                <w:rFonts w:ascii="Times New Roman" w:hAnsi="Times New Roman" w:cs="Times New Roman"/>
                <w:color w:val="231F20"/>
                <w:w w:val="95"/>
                <w:sz w:val="24"/>
                <w:szCs w:val="24"/>
              </w:rPr>
              <w:t>Ukrainës</w:t>
            </w:r>
          </w:p>
          <w:p w14:paraId="03E32DAD" w14:textId="77777777" w:rsidR="0088105A" w:rsidRPr="00FD0E49" w:rsidRDefault="0088105A" w:rsidP="00474E87">
            <w:pPr>
              <w:ind w:right="-101" w:hanging="20"/>
              <w:rPr>
                <w:rFonts w:ascii="Times New Roman" w:hAnsi="Times New Roman" w:cs="Times New Roman"/>
                <w:sz w:val="24"/>
                <w:szCs w:val="24"/>
                <w:lang w:val="sv-SE"/>
              </w:rPr>
            </w:pPr>
            <w:r w:rsidRPr="00FD0E49">
              <w:rPr>
                <w:rFonts w:ascii="Times New Roman" w:hAnsi="Times New Roman" w:cs="Times New Roman"/>
                <w:color w:val="231F20"/>
                <w:w w:val="95"/>
                <w:sz w:val="24"/>
                <w:szCs w:val="24"/>
              </w:rPr>
              <w:t>dhe</w:t>
            </w:r>
          </w:p>
          <w:p w14:paraId="3D5BEC36" w14:textId="77777777" w:rsidR="0088105A" w:rsidRPr="00FD0E49" w:rsidRDefault="0088105A" w:rsidP="00474E87">
            <w:pPr>
              <w:ind w:right="-101" w:hanging="20"/>
              <w:rPr>
                <w:rFonts w:ascii="Times New Roman" w:hAnsi="Times New Roman" w:cs="Times New Roman"/>
                <w:sz w:val="24"/>
                <w:szCs w:val="24"/>
                <w:lang w:val="sv-SE"/>
              </w:rPr>
            </w:pPr>
            <w:r w:rsidRPr="00FD0E49">
              <w:rPr>
                <w:rFonts w:ascii="Times New Roman" w:hAnsi="Times New Roman" w:cs="Times New Roman"/>
                <w:color w:val="231F20"/>
                <w:w w:val="95"/>
                <w:sz w:val="24"/>
                <w:szCs w:val="24"/>
              </w:rPr>
              <w:t xml:space="preserve">(ii) </w:t>
            </w:r>
            <w:r w:rsidRPr="00FD0E49">
              <w:rPr>
                <w:rFonts w:ascii="Times New Roman" w:hAnsi="Times New Roman" w:cs="Times New Roman"/>
                <w:color w:val="231F20"/>
                <w:w w:val="90"/>
                <w:sz w:val="24"/>
                <w:szCs w:val="24"/>
              </w:rPr>
              <w:t>ata përmbushin një nga sa vijon:</w:t>
            </w:r>
          </w:p>
          <w:p w14:paraId="0A81AD76" w14:textId="77777777" w:rsidR="0088105A" w:rsidRPr="00FD0E49" w:rsidRDefault="0088105A" w:rsidP="00474E87">
            <w:pPr>
              <w:tabs>
                <w:tab w:val="left" w:pos="-20"/>
              </w:tabs>
              <w:spacing w:line="235" w:lineRule="auto"/>
              <w:ind w:right="-101"/>
              <w:rPr>
                <w:rFonts w:ascii="Times New Roman" w:hAnsi="Times New Roman" w:cs="Times New Roman"/>
                <w:color w:val="231F20"/>
                <w:w w:val="90"/>
                <w:sz w:val="24"/>
                <w:szCs w:val="24"/>
              </w:rPr>
            </w:pPr>
            <w:r w:rsidRPr="00FD0E49">
              <w:rPr>
                <w:rFonts w:ascii="Times New Roman" w:hAnsi="Times New Roman" w:cs="Times New Roman"/>
                <w:i/>
                <w:iCs/>
                <w:color w:val="231F20"/>
                <w:w w:val="90"/>
                <w:sz w:val="24"/>
                <w:szCs w:val="24"/>
              </w:rPr>
              <w:t>Clavibacter  sepedonicus</w:t>
            </w:r>
            <w:r w:rsidRPr="00FD0E49">
              <w:rPr>
                <w:rFonts w:ascii="Times New Roman" w:hAnsi="Times New Roman" w:cs="Times New Roman"/>
                <w:color w:val="231F20"/>
                <w:w w:val="90"/>
                <w:sz w:val="24"/>
                <w:szCs w:val="24"/>
              </w:rPr>
              <w:t xml:space="preserve">  (Spieckermann  dhe</w:t>
            </w:r>
          </w:p>
          <w:p w14:paraId="2BE8332D" w14:textId="77777777" w:rsidR="0088105A" w:rsidRPr="00FD0E49" w:rsidRDefault="0088105A" w:rsidP="00474E87">
            <w:pPr>
              <w:tabs>
                <w:tab w:val="left" w:pos="670"/>
              </w:tabs>
              <w:spacing w:line="235" w:lineRule="auto"/>
              <w:ind w:right="-101" w:hanging="20"/>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xml:space="preserve">Kottho)  Nouioui </w:t>
            </w:r>
            <w:r w:rsidRPr="00FD0E49">
              <w:rPr>
                <w:rFonts w:ascii="Times New Roman" w:hAnsi="Times New Roman" w:cs="Times New Roman"/>
                <w:i/>
                <w:color w:val="231F20"/>
                <w:w w:val="90"/>
                <w:sz w:val="24"/>
                <w:szCs w:val="24"/>
              </w:rPr>
              <w:t>et al</w:t>
            </w:r>
            <w:r w:rsidRPr="00FD0E49">
              <w:rPr>
                <w:rFonts w:ascii="Times New Roman" w:hAnsi="Times New Roman" w:cs="Times New Roman"/>
                <w:color w:val="231F20"/>
                <w:w w:val="90"/>
                <w:sz w:val="24"/>
                <w:szCs w:val="24"/>
              </w:rPr>
              <w:t>., në përputhje me procedurën e përmendur në nenin 107 të  Lation Regu   (BE) Nr 2016/2031,  ose</w:t>
            </w:r>
          </w:p>
          <w:p w14:paraId="06001EBE" w14:textId="77777777" w:rsidR="0088105A" w:rsidRPr="00FD0E49" w:rsidRDefault="0088105A" w:rsidP="00474E87">
            <w:pPr>
              <w:spacing w:line="235" w:lineRule="auto"/>
              <w:ind w:right="-101" w:hanging="20"/>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xml:space="preserve">- legjislacioni i tyre, njihet si ekuivalent me rregullat e vëndit tonë në lidhje me mbrojtjen kundër  </w:t>
            </w:r>
            <w:r w:rsidRPr="00FD0E49">
              <w:rPr>
                <w:rFonts w:ascii="Times New Roman" w:hAnsi="Times New Roman" w:cs="Times New Roman"/>
                <w:i/>
                <w:iCs/>
                <w:color w:val="231F20"/>
                <w:w w:val="90"/>
                <w:sz w:val="24"/>
                <w:szCs w:val="24"/>
              </w:rPr>
              <w:t>Clavibacter sepedonicus</w:t>
            </w:r>
          </w:p>
          <w:p w14:paraId="4DA806E3" w14:textId="77777777" w:rsidR="0088105A" w:rsidRPr="00FD0E49" w:rsidRDefault="0088105A" w:rsidP="00474E87">
            <w:pPr>
              <w:spacing w:line="235" w:lineRule="auto"/>
              <w:ind w:right="-101" w:hanging="20"/>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(Spieckermann  dhe  Kottho)  Nouioui et al. në përputhje me procedurën e përmendur në nenin 107 të  Lation Regu     (BE)  Nr.  2016/2031  janë    respektuar.</w:t>
            </w:r>
          </w:p>
          <w:p w14:paraId="421CFE38" w14:textId="77777777" w:rsidR="0088105A" w:rsidRPr="00FD0E49" w:rsidRDefault="0088105A" w:rsidP="00474E87">
            <w:pPr>
              <w:spacing w:line="235" w:lineRule="auto"/>
              <w:ind w:right="-101" w:hanging="20"/>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ose</w:t>
            </w:r>
          </w:p>
          <w:p w14:paraId="6D517652" w14:textId="77777777" w:rsidR="0088105A" w:rsidRPr="00FD0E49" w:rsidRDefault="0088105A" w:rsidP="00474E87">
            <w:pPr>
              <w:ind w:right="-101" w:hanging="20"/>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(c) Bosnja dhe Hercegovina, Mali i Zi, Serbia dhe Mbretëria e Bashkuar (</w:t>
            </w:r>
            <w:r w:rsidRPr="00FD0E49">
              <w:rPr>
                <w:rFonts w:ascii="Times New Roman" w:hAnsi="Times New Roman" w:cs="Times New Roman"/>
                <w:color w:val="231F20"/>
                <w:w w:val="90"/>
                <w:sz w:val="24"/>
                <w:szCs w:val="24"/>
                <w:vertAlign w:val="superscript"/>
              </w:rPr>
              <w:t>1</w:t>
            </w:r>
            <w:r w:rsidRPr="00FD0E49">
              <w:rPr>
                <w:rFonts w:ascii="Times New Roman" w:hAnsi="Times New Roman" w:cs="Times New Roman"/>
                <w:color w:val="231F20"/>
                <w:w w:val="90"/>
                <w:sz w:val="24"/>
                <w:szCs w:val="24"/>
              </w:rPr>
              <w:t xml:space="preserve">), me kusht që të plotësohet kushti i mëposhtëm: paraqitjen nga këto vende pranë institucionit përgjegjës për mbrojtjen e bimëve në Shqipëri çdo 30 prill të çdo viti, rezultatet e monitorimit të vitit të kaluar që konfirmojnë se </w:t>
            </w:r>
            <w:r w:rsidRPr="00FD0E49">
              <w:rPr>
                <w:rFonts w:ascii="Times New Roman" w:hAnsi="Times New Roman" w:cs="Times New Roman"/>
                <w:i/>
                <w:iCs/>
                <w:color w:val="231F20"/>
                <w:w w:val="90"/>
                <w:sz w:val="24"/>
                <w:szCs w:val="24"/>
              </w:rPr>
              <w:t>Clavibacter sepedonicus</w:t>
            </w:r>
            <w:r w:rsidRPr="00FD0E49">
              <w:rPr>
                <w:rFonts w:ascii="Times New Roman" w:hAnsi="Times New Roman" w:cs="Times New Roman"/>
                <w:color w:val="231F20"/>
                <w:w w:val="90"/>
                <w:sz w:val="24"/>
                <w:szCs w:val="24"/>
              </w:rPr>
              <w:t xml:space="preserve"> (Spieckermann dhe Kotthoff) Nouioui </w:t>
            </w:r>
            <w:r w:rsidRPr="00FD0E49">
              <w:rPr>
                <w:rFonts w:ascii="Times New Roman" w:hAnsi="Times New Roman" w:cs="Times New Roman"/>
                <w:i/>
                <w:color w:val="231F20"/>
                <w:w w:val="90"/>
                <w:sz w:val="24"/>
                <w:szCs w:val="24"/>
              </w:rPr>
              <w:t>et al</w:t>
            </w:r>
            <w:r w:rsidRPr="00FD0E49">
              <w:rPr>
                <w:rFonts w:ascii="Times New Roman" w:hAnsi="Times New Roman" w:cs="Times New Roman"/>
                <w:color w:val="231F20"/>
                <w:w w:val="90"/>
                <w:sz w:val="24"/>
                <w:szCs w:val="24"/>
              </w:rPr>
              <w:t>. nuk është i pranishëm në territoret e tyre.</w:t>
            </w:r>
          </w:p>
        </w:tc>
      </w:tr>
      <w:tr w:rsidR="0088105A" w:rsidRPr="00FD0E49" w14:paraId="68B2FCD6" w14:textId="77777777" w:rsidTr="00474E87">
        <w:trPr>
          <w:trHeight w:val="775"/>
        </w:trPr>
        <w:tc>
          <w:tcPr>
            <w:tcW w:w="776" w:type="dxa"/>
            <w:tcBorders>
              <w:top w:val="single" w:sz="4" w:space="0" w:color="auto"/>
              <w:left w:val="single" w:sz="4" w:space="0" w:color="auto"/>
              <w:bottom w:val="single" w:sz="4" w:space="0" w:color="auto"/>
              <w:right w:val="single" w:sz="4" w:space="0" w:color="auto"/>
            </w:tcBorders>
          </w:tcPr>
          <w:p w14:paraId="329A8314"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tcPr>
          <w:p w14:paraId="6CA372E0" w14:textId="77777777" w:rsidR="0088105A" w:rsidRPr="00FD0E49" w:rsidRDefault="0088105A" w:rsidP="00474E87">
            <w:pPr>
              <w:rPr>
                <w:rFonts w:ascii="Times New Roman" w:hAnsi="Times New Roman" w:cs="Times New Roman"/>
                <w:sz w:val="24"/>
                <w:szCs w:val="24"/>
              </w:rPr>
            </w:pPr>
            <w:r w:rsidRPr="00FD0E49">
              <w:rPr>
                <w:rFonts w:ascii="Times New Roman" w:eastAsia="Georgia" w:hAnsi="Times New Roman" w:cs="Times New Roman"/>
                <w:sz w:val="24"/>
                <w:szCs w:val="24"/>
              </w:rPr>
              <w:t xml:space="preserve">Bimët për mbjelljen e </w:t>
            </w:r>
            <w:r w:rsidRPr="00FD0E49">
              <w:rPr>
                <w:rFonts w:ascii="Times New Roman" w:eastAsia="Georgia" w:hAnsi="Times New Roman" w:cs="Times New Roman"/>
                <w:i/>
                <w:iCs/>
                <w:sz w:val="24"/>
                <w:szCs w:val="24"/>
              </w:rPr>
              <w:t>Solanaceae</w:t>
            </w:r>
            <w:r w:rsidRPr="00FD0E49">
              <w:rPr>
                <w:rFonts w:ascii="Times New Roman" w:eastAsia="Georgia" w:hAnsi="Times New Roman" w:cs="Times New Roman"/>
                <w:sz w:val="24"/>
                <w:szCs w:val="24"/>
              </w:rPr>
              <w:t xml:space="preserve"> përveç farave dhe bimëve të përfshira në pikat 15, 16 ose 17.</w:t>
            </w:r>
          </w:p>
          <w:p w14:paraId="557AE8B2" w14:textId="77777777" w:rsidR="0088105A" w:rsidRPr="00FD0E49" w:rsidRDefault="0088105A" w:rsidP="00474E87">
            <w:pPr>
              <w:spacing w:line="235" w:lineRule="auto"/>
              <w:ind w:right="150"/>
              <w:jc w:val="both"/>
              <w:rPr>
                <w:rFonts w:ascii="Times New Roman" w:hAnsi="Times New Roman" w:cs="Times New Roman"/>
                <w:sz w:val="24"/>
                <w:szCs w:val="24"/>
              </w:rPr>
            </w:pPr>
          </w:p>
        </w:tc>
        <w:tc>
          <w:tcPr>
            <w:tcW w:w="1822" w:type="dxa"/>
            <w:tcBorders>
              <w:top w:val="single" w:sz="4" w:space="0" w:color="auto"/>
              <w:left w:val="single" w:sz="4" w:space="0" w:color="auto"/>
              <w:bottom w:val="single" w:sz="4" w:space="0" w:color="auto"/>
              <w:right w:val="single" w:sz="4" w:space="0" w:color="auto"/>
            </w:tcBorders>
            <w:hideMark/>
          </w:tcPr>
          <w:p w14:paraId="673DCF1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30</w:t>
            </w:r>
          </w:p>
          <w:p w14:paraId="493EFB8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45</w:t>
            </w:r>
          </w:p>
          <w:p w14:paraId="10433C4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46</w:t>
            </w:r>
          </w:p>
          <w:p w14:paraId="7E6C8DB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48</w:t>
            </w:r>
          </w:p>
          <w:p w14:paraId="258687F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50</w:t>
            </w:r>
          </w:p>
          <w:p w14:paraId="351AF5C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70</w:t>
            </w:r>
          </w:p>
          <w:p w14:paraId="6652E3F3"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ex 0602 90 91</w:t>
            </w:r>
          </w:p>
          <w:p w14:paraId="14FFBE4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w w:val="95"/>
                <w:sz w:val="24"/>
                <w:szCs w:val="24"/>
              </w:rPr>
              <w:t>ex 0602 90 99</w:t>
            </w:r>
          </w:p>
        </w:tc>
        <w:tc>
          <w:tcPr>
            <w:tcW w:w="5468" w:type="dxa"/>
            <w:tcBorders>
              <w:top w:val="single" w:sz="4" w:space="0" w:color="auto"/>
              <w:left w:val="single" w:sz="4" w:space="0" w:color="auto"/>
              <w:bottom w:val="single" w:sz="4" w:space="0" w:color="auto"/>
              <w:right w:val="single" w:sz="4" w:space="0" w:color="auto"/>
            </w:tcBorders>
            <w:hideMark/>
          </w:tcPr>
          <w:p w14:paraId="3232FA2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Të gjitha vendet</w:t>
            </w:r>
            <w:r w:rsidRPr="00FD0E49">
              <w:rPr>
                <w:rFonts w:ascii="Times New Roman" w:eastAsia="Georgia" w:hAnsi="Times New Roman" w:cs="Times New Roman"/>
                <w:sz w:val="24"/>
                <w:szCs w:val="24"/>
              </w:rPr>
              <w:t xml:space="preserve"> përveç Algjeris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Andorr</w:t>
            </w:r>
            <w:r w:rsidRPr="00FD0E49">
              <w:rPr>
                <w:rFonts w:ascii="Times New Roman" w:hAnsi="Times New Roman" w:cs="Times New Roman"/>
                <w:color w:val="231F20"/>
                <w:sz w:val="24"/>
                <w:szCs w:val="24"/>
              </w:rPr>
              <w:t>ës</w:t>
            </w:r>
            <w:r w:rsidRPr="00FD0E49">
              <w:rPr>
                <w:rFonts w:ascii="Times New Roman" w:eastAsia="Georgia" w:hAnsi="Times New Roman" w:cs="Times New Roman"/>
                <w:sz w:val="24"/>
                <w:szCs w:val="24"/>
              </w:rPr>
              <w:t>, Armenis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Azerbajxhanit, vendeve anëtare të BE-së, Bjellorusis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Bosnj</w:t>
            </w:r>
            <w:r w:rsidRPr="00FD0E49">
              <w:rPr>
                <w:rFonts w:ascii="Times New Roman" w:hAnsi="Times New Roman" w:cs="Times New Roman"/>
                <w:color w:val="231F20"/>
                <w:sz w:val="24"/>
                <w:szCs w:val="24"/>
              </w:rPr>
              <w:t>ës</w:t>
            </w:r>
            <w:r w:rsidRPr="00FD0E49">
              <w:rPr>
                <w:rFonts w:ascii="Times New Roman" w:eastAsia="Georgia" w:hAnsi="Times New Roman" w:cs="Times New Roman"/>
                <w:sz w:val="24"/>
                <w:szCs w:val="24"/>
              </w:rPr>
              <w:t xml:space="preserve"> dhe Hercegovin</w:t>
            </w:r>
            <w:r w:rsidRPr="00FD0E49">
              <w:rPr>
                <w:rFonts w:ascii="Times New Roman" w:hAnsi="Times New Roman" w:cs="Times New Roman"/>
                <w:color w:val="231F20"/>
                <w:sz w:val="24"/>
                <w:szCs w:val="24"/>
              </w:rPr>
              <w:t>ës</w:t>
            </w:r>
            <w:r w:rsidRPr="00FD0E49">
              <w:rPr>
                <w:rFonts w:ascii="Times New Roman" w:eastAsia="Georgia" w:hAnsi="Times New Roman" w:cs="Times New Roman"/>
                <w:sz w:val="24"/>
                <w:szCs w:val="24"/>
              </w:rPr>
              <w:t>, Ishujt Kanarie, Egjiptit, Ishujt Faroe, Kosovës, Gjeorgjis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Islandas, Izraelit, Jordanis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Libanit, Libias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Lihtenshtajnit, Moldavis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Monakos, Malit t</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xml:space="preserve"> Zi, Marokut, Maqedonis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xml:space="preserve"> 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xml:space="preserve"> Veriut, Norvegjis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Rusis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xml:space="preserve"> (vetëm pjesët e mëposhtme: Qarkut Federal Qendror (Tsentralny Federalny okrug), Qarkut Federal Veriperëndimor (Severo-Zapadny Federalny okrug), Qarkut Federal Jugor (Yuzhny Federalny okrug), Qarkut Federal i Kaukazit të Veriut (Severo-Kavkazsky federal okrug) dhe Qarkut federal i Vollgës (Privolzhsky federalny okrug)), San Marinos, Serbis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Zvicr</w:t>
            </w:r>
            <w:r w:rsidRPr="00FD0E49">
              <w:rPr>
                <w:rFonts w:ascii="Times New Roman" w:hAnsi="Times New Roman" w:cs="Times New Roman"/>
                <w:color w:val="231F20"/>
                <w:sz w:val="24"/>
                <w:szCs w:val="24"/>
              </w:rPr>
              <w:t>ës</w:t>
            </w:r>
            <w:r w:rsidRPr="00FD0E49">
              <w:rPr>
                <w:rFonts w:ascii="Times New Roman" w:eastAsia="Georgia" w:hAnsi="Times New Roman" w:cs="Times New Roman"/>
                <w:sz w:val="24"/>
                <w:szCs w:val="24"/>
              </w:rPr>
              <w:t>, Siris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Tunizis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Turqis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Ukrain</w:t>
            </w:r>
            <w:r w:rsidRPr="00FD0E49">
              <w:rPr>
                <w:rFonts w:ascii="Times New Roman" w:hAnsi="Times New Roman" w:cs="Times New Roman"/>
                <w:color w:val="231F20"/>
                <w:sz w:val="24"/>
                <w:szCs w:val="24"/>
              </w:rPr>
              <w:t>ës</w:t>
            </w:r>
            <w:r w:rsidRPr="00FD0E49">
              <w:rPr>
                <w:rFonts w:ascii="Times New Roman" w:eastAsia="Georgia" w:hAnsi="Times New Roman" w:cs="Times New Roman"/>
                <w:sz w:val="24"/>
                <w:szCs w:val="24"/>
              </w:rPr>
              <w:t xml:space="preserve"> dhe Mbretëris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xml:space="preserve"> s</w:t>
            </w:r>
            <w:r w:rsidRPr="00FD0E49">
              <w:rPr>
                <w:rFonts w:ascii="Times New Roman" w:hAnsi="Times New Roman" w:cs="Times New Roman"/>
                <w:color w:val="231F20"/>
                <w:sz w:val="24"/>
                <w:szCs w:val="24"/>
              </w:rPr>
              <w:t>ë</w:t>
            </w:r>
            <w:r w:rsidRPr="00FD0E49">
              <w:rPr>
                <w:rFonts w:ascii="Times New Roman" w:eastAsia="Georgia" w:hAnsi="Times New Roman" w:cs="Times New Roman"/>
                <w:sz w:val="24"/>
                <w:szCs w:val="24"/>
              </w:rPr>
              <w:t xml:space="preserve"> Bashkuar.</w:t>
            </w:r>
          </w:p>
        </w:tc>
      </w:tr>
      <w:tr w:rsidR="0088105A" w:rsidRPr="00FD0E49" w14:paraId="1ADEEE1A" w14:textId="77777777" w:rsidTr="00474E87">
        <w:trPr>
          <w:trHeight w:val="775"/>
        </w:trPr>
        <w:tc>
          <w:tcPr>
            <w:tcW w:w="776" w:type="dxa"/>
            <w:tcBorders>
              <w:top w:val="single" w:sz="4" w:space="0" w:color="auto"/>
              <w:left w:val="single" w:sz="4" w:space="0" w:color="auto"/>
              <w:bottom w:val="single" w:sz="4" w:space="0" w:color="auto"/>
              <w:right w:val="single" w:sz="4" w:space="0" w:color="auto"/>
            </w:tcBorders>
          </w:tcPr>
          <w:p w14:paraId="359A7BB4"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028879B1" w14:textId="77777777" w:rsidR="0088105A" w:rsidRPr="00FD0E49" w:rsidRDefault="0088105A" w:rsidP="00474E87">
            <w:pPr>
              <w:rPr>
                <w:rFonts w:ascii="Times New Roman" w:hAnsi="Times New Roman" w:cs="Times New Roman"/>
                <w:sz w:val="24"/>
                <w:szCs w:val="24"/>
              </w:rPr>
            </w:pPr>
            <w:r w:rsidRPr="00FD0E49">
              <w:rPr>
                <w:rFonts w:ascii="Times New Roman" w:eastAsia="Georgia" w:hAnsi="Times New Roman" w:cs="Times New Roman"/>
                <w:sz w:val="24"/>
                <w:szCs w:val="24"/>
              </w:rPr>
              <w:t>Toka si e tillë që përbëhet pjesërisht nga substanca të ngurta organike.</w:t>
            </w:r>
          </w:p>
        </w:tc>
        <w:tc>
          <w:tcPr>
            <w:tcW w:w="1822" w:type="dxa"/>
            <w:tcBorders>
              <w:top w:val="single" w:sz="4" w:space="0" w:color="auto"/>
              <w:left w:val="single" w:sz="4" w:space="0" w:color="auto"/>
              <w:bottom w:val="single" w:sz="4" w:space="0" w:color="auto"/>
              <w:right w:val="single" w:sz="4" w:space="0" w:color="auto"/>
            </w:tcBorders>
            <w:hideMark/>
          </w:tcPr>
          <w:p w14:paraId="48B131D9"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2530 90 00</w:t>
            </w:r>
          </w:p>
          <w:p w14:paraId="50D234AA"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3824  99  93</w:t>
            </w:r>
          </w:p>
        </w:tc>
        <w:tc>
          <w:tcPr>
            <w:tcW w:w="5468" w:type="dxa"/>
            <w:tcBorders>
              <w:top w:val="single" w:sz="4" w:space="0" w:color="auto"/>
              <w:left w:val="single" w:sz="4" w:space="0" w:color="auto"/>
              <w:bottom w:val="single" w:sz="4" w:space="0" w:color="auto"/>
              <w:right w:val="single" w:sz="4" w:space="0" w:color="auto"/>
            </w:tcBorders>
            <w:hideMark/>
          </w:tcPr>
          <w:p w14:paraId="2B3B3EA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 xml:space="preserve">Të gjitha vendet </w:t>
            </w:r>
            <w:r w:rsidRPr="00FD0E49">
              <w:rPr>
                <w:rFonts w:ascii="Times New Roman" w:hAnsi="Times New Roman" w:cs="Times New Roman"/>
                <w:color w:val="231F20"/>
                <w:w w:val="95"/>
                <w:sz w:val="24"/>
                <w:szCs w:val="24"/>
              </w:rPr>
              <w:t>përveç Zvicrës dhe vendeve anëtare të BE-së dhe Kosovës.</w:t>
            </w:r>
          </w:p>
        </w:tc>
      </w:tr>
      <w:tr w:rsidR="0088105A" w:rsidRPr="00FD0E49" w14:paraId="0A8F82A1" w14:textId="77777777" w:rsidTr="00474E87">
        <w:trPr>
          <w:trHeight w:val="775"/>
        </w:trPr>
        <w:tc>
          <w:tcPr>
            <w:tcW w:w="776" w:type="dxa"/>
            <w:tcBorders>
              <w:top w:val="single" w:sz="4" w:space="0" w:color="auto"/>
              <w:left w:val="single" w:sz="4" w:space="0" w:color="auto"/>
              <w:bottom w:val="single" w:sz="4" w:space="0" w:color="auto"/>
              <w:right w:val="single" w:sz="4" w:space="0" w:color="auto"/>
            </w:tcBorders>
          </w:tcPr>
          <w:p w14:paraId="75610AB9" w14:textId="77777777" w:rsidR="0088105A" w:rsidRPr="00FD0E49" w:rsidRDefault="0088105A" w:rsidP="007015EE">
            <w:pPr>
              <w:pStyle w:val="ListParagraph"/>
              <w:numPr>
                <w:ilvl w:val="0"/>
                <w:numId w:val="30"/>
              </w:numPr>
              <w:spacing w:line="235" w:lineRule="auto"/>
              <w:ind w:right="412" w:hanging="735"/>
              <w:jc w:val="center"/>
              <w:outlineLvl w:val="0"/>
              <w:rPr>
                <w:rFonts w:ascii="Times New Roman" w:hAnsi="Times New Roman" w:cs="Times New Roman"/>
                <w:b/>
                <w:iCs/>
                <w:color w:val="231F20"/>
                <w:w w:val="95"/>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14:paraId="26E54CA6" w14:textId="77777777" w:rsidR="0088105A" w:rsidRPr="00FD0E49" w:rsidRDefault="0088105A" w:rsidP="00474E87">
            <w:pPr>
              <w:rPr>
                <w:rFonts w:ascii="Times New Roman" w:eastAsia="Georgia" w:hAnsi="Times New Roman" w:cs="Times New Roman"/>
                <w:sz w:val="24"/>
                <w:szCs w:val="24"/>
              </w:rPr>
            </w:pPr>
            <w:r w:rsidRPr="00FD0E49">
              <w:rPr>
                <w:rFonts w:ascii="Times New Roman" w:eastAsia="Georgia" w:hAnsi="Times New Roman" w:cs="Times New Roman"/>
                <w:sz w:val="24"/>
                <w:szCs w:val="24"/>
              </w:rPr>
              <w:t xml:space="preserve">Terren rritës si i tillë, përveç tokës, i përbërë tërësisht ose pjesërisht nga substanca organike të ngurta, përveç atij të përbërë tërësisht nga torfe ose fibra e </w:t>
            </w:r>
            <w:r w:rsidRPr="00FD0E49">
              <w:rPr>
                <w:rFonts w:ascii="Times New Roman" w:eastAsia="Georgia" w:hAnsi="Times New Roman" w:cs="Times New Roman"/>
                <w:i/>
                <w:iCs/>
                <w:sz w:val="24"/>
                <w:szCs w:val="24"/>
              </w:rPr>
              <w:t>Cocos nucifera</w:t>
            </w:r>
            <w:r w:rsidRPr="00FD0E49">
              <w:rPr>
                <w:rFonts w:ascii="Times New Roman" w:eastAsia="Georgia" w:hAnsi="Times New Roman" w:cs="Times New Roman"/>
                <w:sz w:val="24"/>
                <w:szCs w:val="24"/>
              </w:rPr>
              <w:t xml:space="preserve"> L., e pa përdorur më parë për rritjen e bimëve ose për qëllime bujqësore.</w:t>
            </w:r>
          </w:p>
        </w:tc>
        <w:tc>
          <w:tcPr>
            <w:tcW w:w="1822" w:type="dxa"/>
            <w:tcBorders>
              <w:top w:val="single" w:sz="4" w:space="0" w:color="auto"/>
              <w:left w:val="single" w:sz="4" w:space="0" w:color="auto"/>
              <w:bottom w:val="single" w:sz="4" w:space="0" w:color="auto"/>
              <w:right w:val="single" w:sz="4" w:space="0" w:color="auto"/>
            </w:tcBorders>
            <w:hideMark/>
          </w:tcPr>
          <w:p w14:paraId="45BA5672" w14:textId="77777777" w:rsidR="0088105A" w:rsidRPr="00FD0E49" w:rsidRDefault="0088105A" w:rsidP="00474E87">
            <w:pPr>
              <w:rPr>
                <w:rFonts w:ascii="Times New Roman" w:eastAsia="Times New Roman" w:hAnsi="Times New Roman" w:cs="Times New Roman"/>
                <w:color w:val="231F20"/>
                <w:w w:val="95"/>
                <w:sz w:val="24"/>
                <w:szCs w:val="24"/>
              </w:rPr>
            </w:pPr>
            <w:r w:rsidRPr="00FD0E49">
              <w:rPr>
                <w:rFonts w:ascii="Times New Roman" w:hAnsi="Times New Roman" w:cs="Times New Roman"/>
                <w:color w:val="231F20"/>
                <w:w w:val="95"/>
                <w:sz w:val="24"/>
                <w:szCs w:val="24"/>
              </w:rPr>
              <w:t xml:space="preserve">ex 2530 10 00  </w:t>
            </w:r>
          </w:p>
          <w:p w14:paraId="18931A99"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2530 90 00</w:t>
            </w:r>
          </w:p>
          <w:p w14:paraId="5E70287C"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2703 00 00</w:t>
            </w:r>
          </w:p>
          <w:p w14:paraId="0FCE1323"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3101 00 00</w:t>
            </w:r>
          </w:p>
          <w:p w14:paraId="6FC0E361" w14:textId="77777777" w:rsidR="0088105A" w:rsidRPr="00FD0E49" w:rsidRDefault="0088105A" w:rsidP="00474E87">
            <w:pPr>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ex 3824 99 93</w:t>
            </w:r>
          </w:p>
        </w:tc>
        <w:tc>
          <w:tcPr>
            <w:tcW w:w="5468" w:type="dxa"/>
            <w:tcBorders>
              <w:top w:val="single" w:sz="4" w:space="0" w:color="auto"/>
              <w:left w:val="single" w:sz="4" w:space="0" w:color="auto"/>
              <w:bottom w:val="single" w:sz="4" w:space="0" w:color="auto"/>
              <w:right w:val="single" w:sz="4" w:space="0" w:color="auto"/>
            </w:tcBorders>
            <w:hideMark/>
          </w:tcPr>
          <w:p w14:paraId="55DFECE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color w:val="231F20"/>
                <w:sz w:val="24"/>
                <w:szCs w:val="24"/>
              </w:rPr>
              <w:t xml:space="preserve">Të gjitha vendet </w:t>
            </w:r>
            <w:r w:rsidRPr="00FD0E49">
              <w:rPr>
                <w:rFonts w:ascii="Times New Roman" w:hAnsi="Times New Roman" w:cs="Times New Roman"/>
                <w:color w:val="231F20"/>
                <w:w w:val="95"/>
                <w:sz w:val="24"/>
                <w:szCs w:val="24"/>
              </w:rPr>
              <w:t>përveç Zvicrës dhe vendeve anëtare të BE-së dhe Kosovës.</w:t>
            </w:r>
          </w:p>
        </w:tc>
      </w:tr>
    </w:tbl>
    <w:p w14:paraId="3E931CE0" w14:textId="77777777" w:rsidR="0088105A" w:rsidRPr="00FD0E49" w:rsidRDefault="0088105A" w:rsidP="0088105A">
      <w:pPr>
        <w:spacing w:after="0"/>
        <w:rPr>
          <w:rFonts w:ascii="Times New Roman" w:hAnsi="Times New Roman" w:cs="Times New Roman"/>
          <w:sz w:val="24"/>
          <w:szCs w:val="24"/>
        </w:rPr>
      </w:pPr>
    </w:p>
    <w:p w14:paraId="2CC794AB" w14:textId="77777777" w:rsidR="0088105A" w:rsidRPr="00FD0E49" w:rsidRDefault="0088105A" w:rsidP="0088105A">
      <w:pPr>
        <w:spacing w:after="0"/>
        <w:rPr>
          <w:rFonts w:ascii="Times New Roman" w:hAnsi="Times New Roman" w:cs="Times New Roman"/>
          <w:b/>
          <w:sz w:val="24"/>
          <w:szCs w:val="24"/>
        </w:rPr>
      </w:pPr>
    </w:p>
    <w:p w14:paraId="7F9F2F0C" w14:textId="77777777" w:rsidR="0088105A" w:rsidRPr="00FD0E49" w:rsidRDefault="0088105A" w:rsidP="0088105A">
      <w:pPr>
        <w:spacing w:after="0"/>
        <w:rPr>
          <w:rFonts w:ascii="Times New Roman" w:hAnsi="Times New Roman" w:cs="Times New Roman"/>
          <w:sz w:val="24"/>
          <w:szCs w:val="24"/>
        </w:rPr>
      </w:pPr>
      <w:r w:rsidRPr="00FD0E49">
        <w:rPr>
          <w:rFonts w:ascii="Times New Roman" w:eastAsia="Georgia" w:hAnsi="Times New Roman" w:cs="Times New Roman"/>
          <w:sz w:val="24"/>
          <w:szCs w:val="24"/>
          <w:vertAlign w:val="superscript"/>
        </w:rPr>
        <w:t>(1)</w:t>
      </w:r>
      <w:r w:rsidRPr="00FD0E49">
        <w:rPr>
          <w:rFonts w:ascii="Times New Roman" w:eastAsia="Georgia" w:hAnsi="Times New Roman" w:cs="Times New Roman"/>
          <w:sz w:val="24"/>
          <w:szCs w:val="24"/>
        </w:rPr>
        <w:t xml:space="preserve"> Në përputhje me Marrëveshjen për tërheqjen e Mbretërisë së Bashkuar të Britanisë së Madhe dhe Irlandës së Veriut nga Bashkimi Evropian dhe Komuniteti Evropian i Energjisë Atomike, dhe veçanërisht neni 5(4) i Protokollit për Irlandën/Irlandën e Veriut në lidhje me Aneksin 2 të atij Protokolli, për qëllimet e këtij Aneksi, referencat për Mbretërinë e Bashkuar nuk përfshijnë Irlandën e Veriut.</w:t>
      </w:r>
    </w:p>
    <w:p w14:paraId="18DCD1C7" w14:textId="77777777" w:rsidR="0088105A" w:rsidRPr="00FD0E49" w:rsidRDefault="0088105A" w:rsidP="0088105A">
      <w:pPr>
        <w:spacing w:after="0"/>
        <w:rPr>
          <w:rFonts w:ascii="Times New Roman" w:hAnsi="Times New Roman" w:cs="Times New Roman"/>
          <w:b/>
          <w:sz w:val="24"/>
          <w:szCs w:val="24"/>
        </w:rPr>
      </w:pPr>
    </w:p>
    <w:p w14:paraId="6A6880DA" w14:textId="77777777" w:rsidR="0088105A" w:rsidRPr="00FD0E49" w:rsidRDefault="0088105A" w:rsidP="0088105A">
      <w:pPr>
        <w:spacing w:after="0"/>
        <w:rPr>
          <w:rFonts w:ascii="Times New Roman" w:hAnsi="Times New Roman" w:cs="Times New Roman"/>
          <w:b/>
          <w:sz w:val="24"/>
          <w:szCs w:val="24"/>
        </w:rPr>
      </w:pPr>
      <w:r>
        <w:rPr>
          <w:rFonts w:ascii="Times New Roman" w:hAnsi="Times New Roman" w:cs="Times New Roman"/>
          <w:b/>
          <w:sz w:val="24"/>
          <w:szCs w:val="24"/>
        </w:rPr>
        <w:t>”</w:t>
      </w:r>
    </w:p>
    <w:p w14:paraId="462428ED" w14:textId="77777777" w:rsidR="0088105A" w:rsidRPr="00FD0E49" w:rsidRDefault="0088105A" w:rsidP="0088105A">
      <w:pPr>
        <w:spacing w:after="0"/>
        <w:rPr>
          <w:rFonts w:ascii="Times New Roman" w:hAnsi="Times New Roman" w:cs="Times New Roman"/>
          <w:b/>
          <w:sz w:val="24"/>
          <w:szCs w:val="24"/>
        </w:rPr>
      </w:pPr>
    </w:p>
    <w:p w14:paraId="7442DDFE" w14:textId="77777777" w:rsidR="0088105A" w:rsidRPr="00FD0E49" w:rsidRDefault="0088105A" w:rsidP="0088105A">
      <w:pPr>
        <w:spacing w:after="0"/>
        <w:rPr>
          <w:rFonts w:ascii="Times New Roman" w:hAnsi="Times New Roman" w:cs="Times New Roman"/>
          <w:b/>
          <w:sz w:val="24"/>
          <w:szCs w:val="24"/>
        </w:rPr>
      </w:pPr>
    </w:p>
    <w:p w14:paraId="444B4791" w14:textId="77777777" w:rsidR="0088105A" w:rsidRPr="00FD0E49" w:rsidRDefault="0088105A" w:rsidP="0088105A">
      <w:pPr>
        <w:spacing w:after="0"/>
        <w:rPr>
          <w:rFonts w:ascii="Times New Roman" w:hAnsi="Times New Roman" w:cs="Times New Roman"/>
          <w:b/>
          <w:sz w:val="24"/>
          <w:szCs w:val="24"/>
        </w:rPr>
      </w:pPr>
    </w:p>
    <w:p w14:paraId="17056DE7" w14:textId="77777777" w:rsidR="0088105A" w:rsidRPr="00FD0E49" w:rsidRDefault="0088105A" w:rsidP="0088105A">
      <w:pPr>
        <w:spacing w:after="0"/>
        <w:rPr>
          <w:rFonts w:ascii="Times New Roman" w:hAnsi="Times New Roman" w:cs="Times New Roman"/>
          <w:b/>
          <w:sz w:val="24"/>
          <w:szCs w:val="24"/>
        </w:rPr>
      </w:pPr>
    </w:p>
    <w:p w14:paraId="465603CB" w14:textId="77777777" w:rsidR="0088105A" w:rsidRPr="00FD0E49" w:rsidRDefault="0088105A" w:rsidP="0088105A">
      <w:pPr>
        <w:spacing w:after="0"/>
        <w:rPr>
          <w:rFonts w:ascii="Times New Roman" w:hAnsi="Times New Roman" w:cs="Times New Roman"/>
          <w:b/>
          <w:sz w:val="24"/>
          <w:szCs w:val="24"/>
        </w:rPr>
      </w:pPr>
    </w:p>
    <w:p w14:paraId="6CDC6A85" w14:textId="77777777" w:rsidR="0088105A" w:rsidRPr="00FD0E49" w:rsidRDefault="0088105A" w:rsidP="0088105A">
      <w:pPr>
        <w:spacing w:after="0"/>
        <w:rPr>
          <w:rFonts w:ascii="Times New Roman" w:hAnsi="Times New Roman" w:cs="Times New Roman"/>
          <w:b/>
          <w:sz w:val="24"/>
          <w:szCs w:val="24"/>
        </w:rPr>
      </w:pPr>
    </w:p>
    <w:p w14:paraId="5EEF601C" w14:textId="77777777" w:rsidR="0088105A" w:rsidRPr="00FD0E49" w:rsidRDefault="0088105A" w:rsidP="0088105A">
      <w:pPr>
        <w:spacing w:after="0"/>
        <w:rPr>
          <w:rFonts w:ascii="Times New Roman" w:hAnsi="Times New Roman" w:cs="Times New Roman"/>
          <w:b/>
          <w:sz w:val="24"/>
          <w:szCs w:val="24"/>
        </w:rPr>
      </w:pPr>
    </w:p>
    <w:p w14:paraId="2046EC50" w14:textId="77777777" w:rsidR="0088105A" w:rsidRPr="00FD0E49" w:rsidRDefault="0088105A" w:rsidP="0088105A">
      <w:pPr>
        <w:spacing w:after="0"/>
        <w:rPr>
          <w:rFonts w:ascii="Times New Roman" w:hAnsi="Times New Roman" w:cs="Times New Roman"/>
          <w:b/>
          <w:sz w:val="24"/>
          <w:szCs w:val="24"/>
        </w:rPr>
      </w:pPr>
    </w:p>
    <w:p w14:paraId="5BE4803E" w14:textId="77777777" w:rsidR="0088105A" w:rsidRPr="00FD0E49" w:rsidRDefault="0088105A" w:rsidP="0088105A">
      <w:pPr>
        <w:spacing w:after="0"/>
        <w:rPr>
          <w:rFonts w:ascii="Times New Roman" w:hAnsi="Times New Roman" w:cs="Times New Roman"/>
          <w:b/>
          <w:sz w:val="24"/>
          <w:szCs w:val="24"/>
        </w:rPr>
      </w:pPr>
    </w:p>
    <w:p w14:paraId="6818B9CA" w14:textId="77777777" w:rsidR="0088105A" w:rsidRPr="00FD0E49" w:rsidRDefault="0088105A" w:rsidP="0088105A">
      <w:pPr>
        <w:spacing w:after="0"/>
        <w:rPr>
          <w:rFonts w:ascii="Times New Roman" w:hAnsi="Times New Roman" w:cs="Times New Roman"/>
          <w:b/>
          <w:sz w:val="24"/>
          <w:szCs w:val="24"/>
        </w:rPr>
      </w:pPr>
    </w:p>
    <w:p w14:paraId="179C7079" w14:textId="77777777" w:rsidR="0088105A" w:rsidRPr="00FD0E49" w:rsidRDefault="0088105A" w:rsidP="0088105A">
      <w:pPr>
        <w:spacing w:after="0"/>
        <w:rPr>
          <w:rFonts w:ascii="Times New Roman" w:hAnsi="Times New Roman" w:cs="Times New Roman"/>
          <w:b/>
          <w:sz w:val="24"/>
          <w:szCs w:val="24"/>
        </w:rPr>
      </w:pPr>
    </w:p>
    <w:p w14:paraId="67938F9F" w14:textId="77777777" w:rsidR="0088105A" w:rsidRPr="00FD0E49" w:rsidRDefault="0088105A" w:rsidP="0088105A">
      <w:pPr>
        <w:spacing w:after="0"/>
        <w:rPr>
          <w:rFonts w:ascii="Times New Roman" w:hAnsi="Times New Roman" w:cs="Times New Roman"/>
          <w:b/>
          <w:sz w:val="24"/>
          <w:szCs w:val="24"/>
        </w:rPr>
      </w:pPr>
    </w:p>
    <w:p w14:paraId="22F9B369" w14:textId="77777777" w:rsidR="0088105A" w:rsidRPr="00FD0E49" w:rsidRDefault="0088105A" w:rsidP="0088105A">
      <w:pPr>
        <w:spacing w:after="0"/>
        <w:rPr>
          <w:rFonts w:ascii="Times New Roman" w:hAnsi="Times New Roman" w:cs="Times New Roman"/>
          <w:b/>
          <w:sz w:val="24"/>
          <w:szCs w:val="24"/>
        </w:rPr>
      </w:pPr>
    </w:p>
    <w:p w14:paraId="60648528" w14:textId="77777777" w:rsidR="0088105A" w:rsidRPr="00FD0E49" w:rsidRDefault="0088105A" w:rsidP="0088105A">
      <w:pPr>
        <w:spacing w:after="0"/>
        <w:rPr>
          <w:rFonts w:ascii="Times New Roman" w:hAnsi="Times New Roman" w:cs="Times New Roman"/>
          <w:b/>
          <w:sz w:val="24"/>
          <w:szCs w:val="24"/>
        </w:rPr>
      </w:pPr>
    </w:p>
    <w:p w14:paraId="0B552A59" w14:textId="77777777" w:rsidR="0088105A" w:rsidRPr="00FD0E49" w:rsidRDefault="0088105A" w:rsidP="0088105A">
      <w:pPr>
        <w:spacing w:after="0"/>
        <w:rPr>
          <w:rFonts w:ascii="Times New Roman" w:hAnsi="Times New Roman" w:cs="Times New Roman"/>
          <w:b/>
          <w:sz w:val="24"/>
          <w:szCs w:val="24"/>
        </w:rPr>
      </w:pPr>
    </w:p>
    <w:p w14:paraId="5D465180" w14:textId="77777777" w:rsidR="0088105A" w:rsidRPr="00FD0E49" w:rsidRDefault="0088105A" w:rsidP="0088105A">
      <w:pPr>
        <w:spacing w:after="0"/>
        <w:rPr>
          <w:rFonts w:ascii="Times New Roman" w:eastAsia="Times New Roman" w:hAnsi="Times New Roman" w:cs="Times New Roman"/>
          <w:b/>
          <w:iCs/>
          <w:sz w:val="24"/>
          <w:szCs w:val="24"/>
          <w:lang w:eastAsia="en-GB"/>
        </w:rPr>
      </w:pPr>
      <w:r w:rsidRPr="00FD0E49">
        <w:rPr>
          <w:rFonts w:ascii="Times New Roman" w:hAnsi="Times New Roman" w:cs="Times New Roman"/>
          <w:b/>
          <w:sz w:val="24"/>
          <w:szCs w:val="24"/>
        </w:rPr>
        <w:t>ANEKSI V</w:t>
      </w:r>
    </w:p>
    <w:p w14:paraId="6DB18C0A" w14:textId="77777777" w:rsidR="0088105A" w:rsidRPr="00FD0E49" w:rsidRDefault="0088105A" w:rsidP="0088105A">
      <w:pPr>
        <w:tabs>
          <w:tab w:val="left" w:pos="1110"/>
        </w:tabs>
        <w:spacing w:after="0" w:line="240" w:lineRule="auto"/>
        <w:jc w:val="center"/>
        <w:rPr>
          <w:rFonts w:ascii="Times New Roman" w:eastAsia="Times New Roman" w:hAnsi="Times New Roman" w:cs="Times New Roman"/>
          <w:b/>
          <w:iCs/>
          <w:sz w:val="24"/>
          <w:szCs w:val="24"/>
          <w:lang w:eastAsia="en-GB"/>
        </w:rPr>
      </w:pPr>
      <w:r>
        <w:rPr>
          <w:rFonts w:ascii="Times New Roman" w:eastAsia="Times New Roman" w:hAnsi="Times New Roman" w:cs="Times New Roman"/>
          <w:b/>
          <w:iCs/>
          <w:sz w:val="24"/>
          <w:szCs w:val="24"/>
          <w:lang w:eastAsia="en-GB"/>
        </w:rPr>
        <w:t>“</w:t>
      </w:r>
      <w:r w:rsidRPr="00FD0E49">
        <w:rPr>
          <w:rFonts w:ascii="Times New Roman" w:eastAsia="Times New Roman" w:hAnsi="Times New Roman" w:cs="Times New Roman"/>
          <w:b/>
          <w:iCs/>
          <w:sz w:val="24"/>
          <w:szCs w:val="24"/>
          <w:lang w:eastAsia="en-GB"/>
        </w:rPr>
        <w:t>ANEKSI VII</w:t>
      </w:r>
    </w:p>
    <w:p w14:paraId="4F565517" w14:textId="77777777" w:rsidR="0088105A" w:rsidRPr="00FD0E49" w:rsidRDefault="0088105A" w:rsidP="0088105A">
      <w:pPr>
        <w:tabs>
          <w:tab w:val="left" w:pos="1110"/>
        </w:tabs>
        <w:spacing w:after="0" w:line="240" w:lineRule="auto"/>
        <w:jc w:val="center"/>
        <w:rPr>
          <w:rFonts w:ascii="Times New Roman" w:eastAsia="Times New Roman" w:hAnsi="Times New Roman" w:cs="Times New Roman"/>
          <w:b/>
          <w:iCs/>
          <w:sz w:val="24"/>
          <w:szCs w:val="24"/>
          <w:lang w:eastAsia="en-GB"/>
        </w:rPr>
      </w:pPr>
    </w:p>
    <w:p w14:paraId="3E0B3E21" w14:textId="77777777" w:rsidR="0088105A" w:rsidRPr="00FD0E49" w:rsidRDefault="0088105A" w:rsidP="0088105A">
      <w:pPr>
        <w:tabs>
          <w:tab w:val="left" w:pos="1110"/>
        </w:tabs>
        <w:spacing w:after="0" w:line="240" w:lineRule="auto"/>
        <w:jc w:val="center"/>
        <w:rPr>
          <w:rFonts w:ascii="Times New Roman" w:eastAsia="Times New Roman" w:hAnsi="Times New Roman" w:cs="Times New Roman"/>
          <w:b/>
          <w:iCs/>
          <w:sz w:val="24"/>
          <w:szCs w:val="24"/>
          <w:lang w:eastAsia="en-GB"/>
        </w:rPr>
      </w:pPr>
      <w:r w:rsidRPr="00FD0E49">
        <w:rPr>
          <w:rFonts w:ascii="Times New Roman" w:eastAsia="Times New Roman" w:hAnsi="Times New Roman" w:cs="Times New Roman"/>
          <w:b/>
          <w:iCs/>
          <w:sz w:val="24"/>
          <w:szCs w:val="24"/>
          <w:lang w:eastAsia="en-GB"/>
        </w:rPr>
        <w:t>LISTA E BIMËVE, PRODUKTEVE BIMORE DHE OBJEKTEVE TË TJERA, ME ORIGJINË NGA VENDET E TJERA DHE KËRKESAT E VEÇANTA PËRKATËSE PËR HYRJEN E TYRE NË TERRITORIN E REPUBLIKËS SË SHQUPËRI</w:t>
      </w:r>
    </w:p>
    <w:p w14:paraId="505B4B9C" w14:textId="77777777" w:rsidR="0088105A" w:rsidRPr="00FD0E49" w:rsidRDefault="0088105A" w:rsidP="0088105A">
      <w:pPr>
        <w:widowControl w:val="0"/>
        <w:autoSpaceDE w:val="0"/>
        <w:autoSpaceDN w:val="0"/>
        <w:spacing w:after="0" w:line="240" w:lineRule="auto"/>
        <w:ind w:right="402"/>
        <w:jc w:val="center"/>
        <w:rPr>
          <w:rFonts w:ascii="Times New Roman" w:eastAsia="Georgia" w:hAnsi="Times New Roman" w:cs="Times New Roman"/>
          <w:b/>
          <w:i/>
          <w:color w:val="231F20"/>
          <w:w w:val="95"/>
          <w:sz w:val="24"/>
          <w:szCs w:val="24"/>
          <w:lang w:eastAsia="en-GB"/>
        </w:rPr>
      </w:pPr>
    </w:p>
    <w:tbl>
      <w:tblPr>
        <w:tblStyle w:val="TableGrid1"/>
        <w:tblW w:w="9995" w:type="dxa"/>
        <w:tblInd w:w="-95" w:type="dxa"/>
        <w:tblLayout w:type="fixed"/>
        <w:tblLook w:val="04A0" w:firstRow="1" w:lastRow="0" w:firstColumn="1" w:lastColumn="0" w:noHBand="0" w:noVBand="1"/>
      </w:tblPr>
      <w:tblGrid>
        <w:gridCol w:w="810"/>
        <w:gridCol w:w="2527"/>
        <w:gridCol w:w="1618"/>
        <w:gridCol w:w="1530"/>
        <w:gridCol w:w="3510"/>
      </w:tblGrid>
      <w:tr w:rsidR="0088105A" w:rsidRPr="00FD0E49" w14:paraId="42A3F921" w14:textId="77777777" w:rsidTr="00474E87">
        <w:trPr>
          <w:tblHeader/>
        </w:trPr>
        <w:tc>
          <w:tcPr>
            <w:tcW w:w="810" w:type="dxa"/>
          </w:tcPr>
          <w:p w14:paraId="59706E6C" w14:textId="77777777" w:rsidR="0088105A" w:rsidRPr="00FD0E49" w:rsidRDefault="0088105A" w:rsidP="00474E87">
            <w:pPr>
              <w:ind w:hanging="31"/>
              <w:rPr>
                <w:rFonts w:ascii="Times New Roman" w:hAnsi="Times New Roman" w:cs="Times New Roman"/>
                <w:b/>
                <w:w w:val="95"/>
                <w:lang w:eastAsia="en-GB"/>
              </w:rPr>
            </w:pPr>
            <w:r w:rsidRPr="00FD0E49">
              <w:rPr>
                <w:rFonts w:ascii="Times New Roman" w:hAnsi="Times New Roman" w:cs="Times New Roman"/>
                <w:b/>
                <w:w w:val="95"/>
                <w:lang w:eastAsia="en-GB"/>
              </w:rPr>
              <w:t>Nr.</w:t>
            </w:r>
          </w:p>
        </w:tc>
        <w:tc>
          <w:tcPr>
            <w:tcW w:w="2527" w:type="dxa"/>
          </w:tcPr>
          <w:p w14:paraId="4948FB67" w14:textId="77777777" w:rsidR="0088105A" w:rsidRPr="00FD0E49" w:rsidRDefault="0088105A" w:rsidP="00474E87">
            <w:pPr>
              <w:rPr>
                <w:rFonts w:ascii="Times New Roman" w:hAnsi="Times New Roman" w:cs="Times New Roman"/>
                <w:b/>
                <w:w w:val="95"/>
                <w:lang w:eastAsia="en-GB"/>
              </w:rPr>
            </w:pPr>
            <w:r w:rsidRPr="00FD0E49">
              <w:rPr>
                <w:rFonts w:ascii="Times New Roman" w:hAnsi="Times New Roman" w:cs="Times New Roman"/>
                <w:b/>
                <w:w w:val="95"/>
                <w:lang w:eastAsia="en-GB"/>
              </w:rPr>
              <w:t>Bimë, produkte bimore dhe objekte të tjera</w:t>
            </w:r>
          </w:p>
        </w:tc>
        <w:tc>
          <w:tcPr>
            <w:tcW w:w="1618" w:type="dxa"/>
          </w:tcPr>
          <w:p w14:paraId="0FE173EA" w14:textId="77777777" w:rsidR="0088105A" w:rsidRPr="00FD0E49" w:rsidRDefault="0088105A" w:rsidP="00474E87">
            <w:pPr>
              <w:rPr>
                <w:rFonts w:ascii="Times New Roman" w:hAnsi="Times New Roman" w:cs="Times New Roman"/>
                <w:b/>
                <w:w w:val="95"/>
                <w:lang w:eastAsia="en-GB"/>
              </w:rPr>
            </w:pPr>
            <w:r w:rsidRPr="00FD0E49">
              <w:rPr>
                <w:rFonts w:ascii="Times New Roman" w:eastAsia="Times New Roman" w:hAnsi="Times New Roman" w:cs="Times New Roman"/>
                <w:b/>
                <w:color w:val="0D0D0D"/>
                <w:lang w:eastAsia="en-GB"/>
              </w:rPr>
              <w:t>Kodet NK</w:t>
            </w:r>
          </w:p>
        </w:tc>
        <w:tc>
          <w:tcPr>
            <w:tcW w:w="1530" w:type="dxa"/>
          </w:tcPr>
          <w:p w14:paraId="57289526" w14:textId="77777777" w:rsidR="0088105A" w:rsidRPr="00FD0E49" w:rsidRDefault="0088105A" w:rsidP="00474E87">
            <w:pPr>
              <w:rPr>
                <w:rFonts w:ascii="Times New Roman" w:hAnsi="Times New Roman" w:cs="Times New Roman"/>
                <w:b/>
                <w:w w:val="95"/>
                <w:lang w:eastAsia="en-GB"/>
              </w:rPr>
            </w:pPr>
            <w:r w:rsidRPr="00FD0E49">
              <w:rPr>
                <w:rFonts w:ascii="Times New Roman" w:hAnsi="Times New Roman" w:cs="Times New Roman"/>
                <w:b/>
                <w:w w:val="95"/>
                <w:lang w:eastAsia="en-GB"/>
              </w:rPr>
              <w:t>Origjina</w:t>
            </w:r>
          </w:p>
        </w:tc>
        <w:tc>
          <w:tcPr>
            <w:tcW w:w="3510" w:type="dxa"/>
          </w:tcPr>
          <w:p w14:paraId="4AEEB509" w14:textId="77777777" w:rsidR="0088105A" w:rsidRPr="00FD0E49" w:rsidRDefault="0088105A" w:rsidP="00474E87">
            <w:pPr>
              <w:rPr>
                <w:rFonts w:ascii="Times New Roman" w:hAnsi="Times New Roman" w:cs="Times New Roman"/>
                <w:b/>
                <w:w w:val="95"/>
                <w:lang w:eastAsia="en-GB"/>
              </w:rPr>
            </w:pPr>
            <w:r w:rsidRPr="00FD0E49">
              <w:rPr>
                <w:rFonts w:ascii="Times New Roman" w:hAnsi="Times New Roman" w:cs="Times New Roman"/>
                <w:b/>
                <w:w w:val="95"/>
                <w:lang w:eastAsia="en-GB"/>
              </w:rPr>
              <w:t>Kërkesa te veçanta</w:t>
            </w:r>
          </w:p>
        </w:tc>
      </w:tr>
      <w:tr w:rsidR="0088105A" w:rsidRPr="00FD0E49" w14:paraId="3A2E7825" w14:textId="77777777" w:rsidTr="00474E87">
        <w:tc>
          <w:tcPr>
            <w:tcW w:w="810" w:type="dxa"/>
          </w:tcPr>
          <w:p w14:paraId="27993F2E"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D1999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Terren për rritje, i </w:t>
            </w:r>
            <w:r>
              <w:rPr>
                <w:rFonts w:ascii="Times New Roman" w:hAnsi="Times New Roman" w:cs="Times New Roman"/>
                <w:w w:val="95"/>
                <w:lang w:eastAsia="en-GB"/>
              </w:rPr>
              <w:t>bashkëngjitur</w:t>
            </w:r>
            <w:r w:rsidRPr="00FD0E49">
              <w:rPr>
                <w:rFonts w:ascii="Times New Roman" w:hAnsi="Times New Roman" w:cs="Times New Roman"/>
                <w:w w:val="95"/>
                <w:lang w:eastAsia="en-GB"/>
              </w:rPr>
              <w:t xml:space="preserve"> ose </w:t>
            </w:r>
            <w:r>
              <w:rPr>
                <w:rFonts w:ascii="Times New Roman" w:hAnsi="Times New Roman" w:cs="Times New Roman"/>
                <w:w w:val="95"/>
                <w:lang w:eastAsia="en-GB"/>
              </w:rPr>
              <w:t>bashkë shoqërues</w:t>
            </w:r>
            <w:r w:rsidRPr="00FD0E49">
              <w:rPr>
                <w:rFonts w:ascii="Times New Roman" w:hAnsi="Times New Roman" w:cs="Times New Roman"/>
                <w:w w:val="95"/>
                <w:lang w:eastAsia="en-GB"/>
              </w:rPr>
              <w:t xml:space="preserve">, që synon të </w:t>
            </w:r>
            <w:r w:rsidRPr="00FD0E49">
              <w:rPr>
                <w:rFonts w:ascii="Times New Roman" w:hAnsi="Times New Roman" w:cs="Times New Roman"/>
                <w:w w:val="95"/>
                <w:lang w:eastAsia="en-GB"/>
              </w:rPr>
              <w:lastRenderedPageBreak/>
              <w:t xml:space="preserve">mbajë vitalitetin e bimëve, me përjashtim të terrenit steril të bimëve </w:t>
            </w:r>
            <w:r w:rsidRPr="00FD0E49">
              <w:rPr>
                <w:rFonts w:ascii="Times New Roman" w:hAnsi="Times New Roman" w:cs="Times New Roman"/>
                <w:i/>
                <w:iCs/>
                <w:w w:val="95"/>
                <w:lang w:eastAsia="en-GB"/>
              </w:rPr>
              <w:t>in- vitro</w:t>
            </w:r>
          </w:p>
          <w:p w14:paraId="1A23DDBC" w14:textId="77777777" w:rsidR="0088105A" w:rsidRPr="00FD0E49" w:rsidRDefault="0088105A" w:rsidP="00474E87">
            <w:pPr>
              <w:rPr>
                <w:rFonts w:ascii="Times New Roman" w:hAnsi="Times New Roman" w:cs="Times New Roman"/>
                <w:w w:val="95"/>
                <w:lang w:eastAsia="en-GB"/>
              </w:rPr>
            </w:pPr>
          </w:p>
        </w:tc>
        <w:tc>
          <w:tcPr>
            <w:tcW w:w="1618" w:type="dxa"/>
          </w:tcPr>
          <w:p w14:paraId="6CFE3B47" w14:textId="77777777" w:rsidR="0088105A" w:rsidRPr="00FD0E49" w:rsidRDefault="0088105A" w:rsidP="00474E87">
            <w:pPr>
              <w:rPr>
                <w:rFonts w:ascii="Times New Roman" w:hAnsi="Times New Roman" w:cs="Times New Roman"/>
                <w:lang w:eastAsia="en-GB"/>
              </w:rPr>
            </w:pPr>
            <w:r w:rsidRPr="00FD0E49">
              <w:rPr>
                <w:rFonts w:ascii="Times New Roman" w:eastAsia="Times New Roman" w:hAnsi="Times New Roman" w:cs="Times New Roman"/>
                <w:color w:val="0D0D0D"/>
                <w:w w:val="95"/>
                <w:lang w:eastAsia="en-GB"/>
              </w:rPr>
              <w:lastRenderedPageBreak/>
              <w:t>Nuk aplikohet (N/A)</w:t>
            </w:r>
          </w:p>
          <w:p w14:paraId="703505A8" w14:textId="77777777" w:rsidR="0088105A" w:rsidRPr="00FD0E49" w:rsidRDefault="0088105A" w:rsidP="00474E87">
            <w:pPr>
              <w:rPr>
                <w:rFonts w:ascii="Times New Roman" w:hAnsi="Times New Roman" w:cs="Times New Roman"/>
                <w:lang w:eastAsia="en-GB"/>
              </w:rPr>
            </w:pPr>
          </w:p>
          <w:p w14:paraId="3D26E967" w14:textId="77777777" w:rsidR="0088105A" w:rsidRPr="00FD0E49" w:rsidRDefault="0088105A" w:rsidP="00474E87">
            <w:pPr>
              <w:rPr>
                <w:rFonts w:ascii="Times New Roman" w:hAnsi="Times New Roman" w:cs="Times New Roman"/>
                <w:lang w:eastAsia="en-GB"/>
              </w:rPr>
            </w:pPr>
          </w:p>
          <w:p w14:paraId="18D4F980" w14:textId="77777777" w:rsidR="0088105A" w:rsidRPr="00FD0E49" w:rsidRDefault="0088105A" w:rsidP="00474E87">
            <w:pPr>
              <w:rPr>
                <w:rFonts w:ascii="Times New Roman" w:hAnsi="Times New Roman" w:cs="Times New Roman"/>
                <w:lang w:eastAsia="en-GB"/>
              </w:rPr>
            </w:pPr>
          </w:p>
          <w:p w14:paraId="3D745840" w14:textId="77777777" w:rsidR="0088105A" w:rsidRPr="00FD0E49" w:rsidRDefault="0088105A" w:rsidP="00474E87">
            <w:pPr>
              <w:rPr>
                <w:rFonts w:ascii="Times New Roman" w:hAnsi="Times New Roman" w:cs="Times New Roman"/>
                <w:lang w:eastAsia="en-GB"/>
              </w:rPr>
            </w:pPr>
          </w:p>
          <w:p w14:paraId="336A644B" w14:textId="77777777" w:rsidR="0088105A" w:rsidRPr="00FD0E49" w:rsidRDefault="0088105A" w:rsidP="00474E87">
            <w:pPr>
              <w:rPr>
                <w:rFonts w:ascii="Times New Roman" w:hAnsi="Times New Roman" w:cs="Times New Roman"/>
                <w:lang w:eastAsia="en-GB"/>
              </w:rPr>
            </w:pPr>
          </w:p>
          <w:p w14:paraId="1396714F" w14:textId="77777777" w:rsidR="0088105A" w:rsidRPr="00FD0E49" w:rsidRDefault="0088105A" w:rsidP="00474E87">
            <w:pPr>
              <w:rPr>
                <w:rFonts w:ascii="Times New Roman" w:hAnsi="Times New Roman" w:cs="Times New Roman"/>
                <w:lang w:eastAsia="en-GB"/>
              </w:rPr>
            </w:pPr>
          </w:p>
          <w:p w14:paraId="0D8591EF" w14:textId="77777777" w:rsidR="0088105A" w:rsidRPr="00FD0E49" w:rsidRDefault="0088105A" w:rsidP="00474E87">
            <w:pPr>
              <w:rPr>
                <w:rFonts w:ascii="Times New Roman" w:hAnsi="Times New Roman" w:cs="Times New Roman"/>
                <w:lang w:eastAsia="en-GB"/>
              </w:rPr>
            </w:pPr>
          </w:p>
          <w:p w14:paraId="583C3412" w14:textId="77777777" w:rsidR="0088105A" w:rsidRPr="00FD0E49" w:rsidRDefault="0088105A" w:rsidP="00474E87">
            <w:pPr>
              <w:rPr>
                <w:rFonts w:ascii="Times New Roman" w:hAnsi="Times New Roman" w:cs="Times New Roman"/>
                <w:lang w:eastAsia="en-GB"/>
              </w:rPr>
            </w:pPr>
          </w:p>
          <w:p w14:paraId="18A683DD" w14:textId="77777777" w:rsidR="0088105A" w:rsidRPr="00FD0E49" w:rsidRDefault="0088105A" w:rsidP="00474E87">
            <w:pPr>
              <w:rPr>
                <w:rFonts w:ascii="Times New Roman" w:hAnsi="Times New Roman" w:cs="Times New Roman"/>
                <w:lang w:eastAsia="en-GB"/>
              </w:rPr>
            </w:pPr>
          </w:p>
          <w:p w14:paraId="471D6949" w14:textId="77777777" w:rsidR="0088105A" w:rsidRPr="00FD0E49" w:rsidRDefault="0088105A" w:rsidP="00474E87">
            <w:pPr>
              <w:rPr>
                <w:rFonts w:ascii="Times New Roman" w:hAnsi="Times New Roman" w:cs="Times New Roman"/>
                <w:lang w:eastAsia="en-GB"/>
              </w:rPr>
            </w:pPr>
          </w:p>
          <w:p w14:paraId="4E5CF19B" w14:textId="77777777" w:rsidR="0088105A" w:rsidRPr="00FD0E49" w:rsidRDefault="0088105A" w:rsidP="00474E87">
            <w:pPr>
              <w:rPr>
                <w:rFonts w:ascii="Times New Roman" w:hAnsi="Times New Roman" w:cs="Times New Roman"/>
                <w:lang w:eastAsia="en-GB"/>
              </w:rPr>
            </w:pPr>
          </w:p>
          <w:p w14:paraId="5EADAA36" w14:textId="77777777" w:rsidR="0088105A" w:rsidRPr="00FD0E49" w:rsidRDefault="0088105A" w:rsidP="00474E87">
            <w:pPr>
              <w:rPr>
                <w:rFonts w:ascii="Times New Roman" w:hAnsi="Times New Roman" w:cs="Times New Roman"/>
                <w:lang w:eastAsia="en-GB"/>
              </w:rPr>
            </w:pPr>
          </w:p>
          <w:p w14:paraId="4767D0D4" w14:textId="77777777" w:rsidR="0088105A" w:rsidRPr="00FD0E49" w:rsidRDefault="0088105A" w:rsidP="00474E87">
            <w:pPr>
              <w:rPr>
                <w:rFonts w:ascii="Times New Roman" w:hAnsi="Times New Roman" w:cs="Times New Roman"/>
                <w:lang w:eastAsia="en-GB"/>
              </w:rPr>
            </w:pPr>
          </w:p>
          <w:p w14:paraId="74C32E7A" w14:textId="77777777" w:rsidR="0088105A" w:rsidRPr="00FD0E49" w:rsidRDefault="0088105A" w:rsidP="00474E87">
            <w:pPr>
              <w:rPr>
                <w:rFonts w:ascii="Times New Roman" w:hAnsi="Times New Roman" w:cs="Times New Roman"/>
                <w:lang w:eastAsia="en-GB"/>
              </w:rPr>
            </w:pPr>
          </w:p>
          <w:p w14:paraId="7EDAF9E0" w14:textId="77777777" w:rsidR="0088105A" w:rsidRPr="00FD0E49" w:rsidRDefault="0088105A" w:rsidP="00474E87">
            <w:pPr>
              <w:rPr>
                <w:rFonts w:ascii="Times New Roman" w:hAnsi="Times New Roman" w:cs="Times New Roman"/>
                <w:lang w:eastAsia="en-GB"/>
              </w:rPr>
            </w:pPr>
          </w:p>
          <w:p w14:paraId="31B0F472" w14:textId="77777777" w:rsidR="0088105A" w:rsidRPr="00FD0E49" w:rsidRDefault="0088105A" w:rsidP="00474E87">
            <w:pPr>
              <w:rPr>
                <w:rFonts w:ascii="Times New Roman" w:hAnsi="Times New Roman" w:cs="Times New Roman"/>
                <w:lang w:eastAsia="en-GB"/>
              </w:rPr>
            </w:pPr>
          </w:p>
          <w:p w14:paraId="6C9E8CCF" w14:textId="77777777" w:rsidR="0088105A" w:rsidRPr="00FD0E49" w:rsidRDefault="0088105A" w:rsidP="00474E87">
            <w:pPr>
              <w:rPr>
                <w:rFonts w:ascii="Times New Roman" w:hAnsi="Times New Roman" w:cs="Times New Roman"/>
                <w:lang w:eastAsia="en-GB"/>
              </w:rPr>
            </w:pPr>
          </w:p>
          <w:p w14:paraId="198CC169" w14:textId="77777777" w:rsidR="0088105A" w:rsidRPr="00FD0E49" w:rsidRDefault="0088105A" w:rsidP="00474E87">
            <w:pPr>
              <w:rPr>
                <w:rFonts w:ascii="Times New Roman" w:hAnsi="Times New Roman" w:cs="Times New Roman"/>
                <w:lang w:eastAsia="en-GB"/>
              </w:rPr>
            </w:pPr>
          </w:p>
          <w:p w14:paraId="47E49550" w14:textId="77777777" w:rsidR="0088105A" w:rsidRPr="00FD0E49" w:rsidRDefault="0088105A" w:rsidP="00474E87">
            <w:pPr>
              <w:rPr>
                <w:rFonts w:ascii="Times New Roman" w:hAnsi="Times New Roman" w:cs="Times New Roman"/>
                <w:lang w:eastAsia="en-GB"/>
              </w:rPr>
            </w:pPr>
          </w:p>
          <w:p w14:paraId="2740F26F" w14:textId="77777777" w:rsidR="0088105A" w:rsidRPr="00FD0E49" w:rsidRDefault="0088105A" w:rsidP="00474E87">
            <w:pPr>
              <w:rPr>
                <w:rFonts w:ascii="Times New Roman" w:hAnsi="Times New Roman" w:cs="Times New Roman"/>
                <w:lang w:eastAsia="en-GB"/>
              </w:rPr>
            </w:pPr>
          </w:p>
          <w:p w14:paraId="01A15409" w14:textId="77777777" w:rsidR="0088105A" w:rsidRPr="00FD0E49" w:rsidRDefault="0088105A" w:rsidP="00474E87">
            <w:pPr>
              <w:rPr>
                <w:rFonts w:ascii="Times New Roman" w:hAnsi="Times New Roman" w:cs="Times New Roman"/>
                <w:lang w:eastAsia="en-GB"/>
              </w:rPr>
            </w:pPr>
          </w:p>
          <w:p w14:paraId="25218A3A" w14:textId="77777777" w:rsidR="0088105A" w:rsidRPr="00FD0E49" w:rsidRDefault="0088105A" w:rsidP="00474E87">
            <w:pPr>
              <w:rPr>
                <w:rFonts w:ascii="Times New Roman" w:hAnsi="Times New Roman" w:cs="Times New Roman"/>
                <w:lang w:eastAsia="en-GB"/>
              </w:rPr>
            </w:pPr>
          </w:p>
          <w:p w14:paraId="12C0AC50" w14:textId="77777777" w:rsidR="0088105A" w:rsidRPr="00FD0E49" w:rsidRDefault="0088105A" w:rsidP="00474E87">
            <w:pPr>
              <w:rPr>
                <w:rFonts w:ascii="Times New Roman" w:hAnsi="Times New Roman" w:cs="Times New Roman"/>
                <w:lang w:eastAsia="en-GB"/>
              </w:rPr>
            </w:pPr>
          </w:p>
          <w:p w14:paraId="049F44DB" w14:textId="77777777" w:rsidR="0088105A" w:rsidRPr="00FD0E49" w:rsidRDefault="0088105A" w:rsidP="00474E87">
            <w:pPr>
              <w:rPr>
                <w:rFonts w:ascii="Times New Roman" w:hAnsi="Times New Roman" w:cs="Times New Roman"/>
                <w:lang w:eastAsia="en-GB"/>
              </w:rPr>
            </w:pPr>
          </w:p>
          <w:p w14:paraId="6D2141D6" w14:textId="77777777" w:rsidR="0088105A" w:rsidRPr="00FD0E49" w:rsidRDefault="0088105A" w:rsidP="00474E87">
            <w:pPr>
              <w:rPr>
                <w:rFonts w:ascii="Times New Roman" w:hAnsi="Times New Roman" w:cs="Times New Roman"/>
                <w:lang w:eastAsia="en-GB"/>
              </w:rPr>
            </w:pPr>
          </w:p>
          <w:p w14:paraId="2FE7A0BF" w14:textId="77777777" w:rsidR="0088105A" w:rsidRPr="00FD0E49" w:rsidRDefault="0088105A" w:rsidP="00474E87">
            <w:pPr>
              <w:rPr>
                <w:rFonts w:ascii="Times New Roman" w:hAnsi="Times New Roman" w:cs="Times New Roman"/>
                <w:lang w:eastAsia="en-GB"/>
              </w:rPr>
            </w:pPr>
          </w:p>
          <w:p w14:paraId="640E9421" w14:textId="77777777" w:rsidR="0088105A" w:rsidRPr="00FD0E49" w:rsidRDefault="0088105A" w:rsidP="00474E87">
            <w:pPr>
              <w:rPr>
                <w:rFonts w:ascii="Times New Roman" w:hAnsi="Times New Roman" w:cs="Times New Roman"/>
                <w:lang w:eastAsia="en-GB"/>
              </w:rPr>
            </w:pPr>
          </w:p>
          <w:p w14:paraId="1E55A08A" w14:textId="77777777" w:rsidR="0088105A" w:rsidRPr="00FD0E49" w:rsidRDefault="0088105A" w:rsidP="00474E87">
            <w:pPr>
              <w:rPr>
                <w:rFonts w:ascii="Times New Roman" w:hAnsi="Times New Roman" w:cs="Times New Roman"/>
                <w:lang w:eastAsia="en-GB"/>
              </w:rPr>
            </w:pPr>
          </w:p>
          <w:p w14:paraId="55FC8CD9" w14:textId="77777777" w:rsidR="0088105A" w:rsidRPr="00FD0E49" w:rsidRDefault="0088105A" w:rsidP="00474E87">
            <w:pPr>
              <w:rPr>
                <w:rFonts w:ascii="Times New Roman" w:hAnsi="Times New Roman" w:cs="Times New Roman"/>
                <w:lang w:eastAsia="en-GB"/>
              </w:rPr>
            </w:pPr>
          </w:p>
          <w:p w14:paraId="54B43BF2" w14:textId="77777777" w:rsidR="0088105A" w:rsidRPr="00FD0E49" w:rsidRDefault="0088105A" w:rsidP="00474E87">
            <w:pPr>
              <w:rPr>
                <w:rFonts w:ascii="Times New Roman" w:hAnsi="Times New Roman" w:cs="Times New Roman"/>
                <w:lang w:eastAsia="en-GB"/>
              </w:rPr>
            </w:pPr>
          </w:p>
          <w:p w14:paraId="216C87F6" w14:textId="77777777" w:rsidR="0088105A" w:rsidRPr="00FD0E49" w:rsidRDefault="0088105A" w:rsidP="00474E87">
            <w:pPr>
              <w:rPr>
                <w:rFonts w:ascii="Times New Roman" w:hAnsi="Times New Roman" w:cs="Times New Roman"/>
                <w:lang w:eastAsia="en-GB"/>
              </w:rPr>
            </w:pPr>
          </w:p>
          <w:p w14:paraId="5BA8A210" w14:textId="77777777" w:rsidR="0088105A" w:rsidRPr="00FD0E49" w:rsidRDefault="0088105A" w:rsidP="00474E87">
            <w:pPr>
              <w:rPr>
                <w:rFonts w:ascii="Times New Roman" w:hAnsi="Times New Roman" w:cs="Times New Roman"/>
                <w:lang w:eastAsia="en-GB"/>
              </w:rPr>
            </w:pPr>
          </w:p>
          <w:p w14:paraId="6F5E1467" w14:textId="77777777" w:rsidR="0088105A" w:rsidRPr="00FD0E49" w:rsidRDefault="0088105A" w:rsidP="00474E87">
            <w:pPr>
              <w:rPr>
                <w:rFonts w:ascii="Times New Roman" w:hAnsi="Times New Roman" w:cs="Times New Roman"/>
                <w:lang w:eastAsia="en-GB"/>
              </w:rPr>
            </w:pPr>
          </w:p>
          <w:p w14:paraId="0741B665" w14:textId="77777777" w:rsidR="0088105A" w:rsidRPr="00FD0E49" w:rsidRDefault="0088105A" w:rsidP="00474E87">
            <w:pPr>
              <w:rPr>
                <w:rFonts w:ascii="Times New Roman" w:hAnsi="Times New Roman" w:cs="Times New Roman"/>
                <w:lang w:eastAsia="en-GB"/>
              </w:rPr>
            </w:pPr>
          </w:p>
          <w:p w14:paraId="7EFF07A5" w14:textId="77777777" w:rsidR="0088105A" w:rsidRPr="00FD0E49" w:rsidRDefault="0088105A" w:rsidP="00474E87">
            <w:pPr>
              <w:rPr>
                <w:rFonts w:ascii="Times New Roman" w:hAnsi="Times New Roman" w:cs="Times New Roman"/>
                <w:lang w:eastAsia="en-GB"/>
              </w:rPr>
            </w:pPr>
          </w:p>
          <w:p w14:paraId="18D545AC" w14:textId="77777777" w:rsidR="0088105A" w:rsidRPr="00FD0E49" w:rsidRDefault="0088105A" w:rsidP="00474E87">
            <w:pPr>
              <w:rPr>
                <w:rFonts w:ascii="Times New Roman" w:hAnsi="Times New Roman" w:cs="Times New Roman"/>
                <w:lang w:eastAsia="en-GB"/>
              </w:rPr>
            </w:pPr>
          </w:p>
          <w:p w14:paraId="48DE8D5C" w14:textId="77777777" w:rsidR="0088105A" w:rsidRPr="00FD0E49" w:rsidRDefault="0088105A" w:rsidP="00474E87">
            <w:pPr>
              <w:rPr>
                <w:rFonts w:ascii="Times New Roman" w:hAnsi="Times New Roman" w:cs="Times New Roman"/>
                <w:lang w:eastAsia="en-GB"/>
              </w:rPr>
            </w:pPr>
          </w:p>
          <w:p w14:paraId="1CE1CCE7" w14:textId="77777777" w:rsidR="0088105A" w:rsidRPr="00FD0E49" w:rsidRDefault="0088105A" w:rsidP="00474E87">
            <w:pPr>
              <w:rPr>
                <w:rFonts w:ascii="Times New Roman" w:hAnsi="Times New Roman" w:cs="Times New Roman"/>
                <w:lang w:eastAsia="en-GB"/>
              </w:rPr>
            </w:pPr>
          </w:p>
          <w:p w14:paraId="1D7E8287" w14:textId="77777777" w:rsidR="0088105A" w:rsidRPr="00FD0E49" w:rsidRDefault="0088105A" w:rsidP="00474E87">
            <w:pPr>
              <w:rPr>
                <w:rFonts w:ascii="Times New Roman" w:hAnsi="Times New Roman" w:cs="Times New Roman"/>
                <w:lang w:eastAsia="en-GB"/>
              </w:rPr>
            </w:pPr>
          </w:p>
          <w:p w14:paraId="196228E5" w14:textId="77777777" w:rsidR="0088105A" w:rsidRPr="00FD0E49" w:rsidRDefault="0088105A" w:rsidP="00474E87">
            <w:pPr>
              <w:rPr>
                <w:rFonts w:ascii="Times New Roman" w:hAnsi="Times New Roman" w:cs="Times New Roman"/>
                <w:lang w:eastAsia="en-GB"/>
              </w:rPr>
            </w:pPr>
          </w:p>
          <w:p w14:paraId="65C7A757" w14:textId="77777777" w:rsidR="0088105A" w:rsidRPr="00FD0E49" w:rsidRDefault="0088105A" w:rsidP="00474E87">
            <w:pPr>
              <w:rPr>
                <w:rFonts w:ascii="Times New Roman" w:hAnsi="Times New Roman" w:cs="Times New Roman"/>
                <w:lang w:eastAsia="en-GB"/>
              </w:rPr>
            </w:pPr>
          </w:p>
        </w:tc>
        <w:tc>
          <w:tcPr>
            <w:tcW w:w="1530" w:type="dxa"/>
          </w:tcPr>
          <w:p w14:paraId="376B9FC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Të gjitha vendet </w:t>
            </w:r>
          </w:p>
        </w:tc>
        <w:tc>
          <w:tcPr>
            <w:tcW w:w="3510" w:type="dxa"/>
          </w:tcPr>
          <w:p w14:paraId="36DC7F3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w:t>
            </w:r>
          </w:p>
          <w:p w14:paraId="44091B2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terreni i rritjes, në kohën e mbjelljes së bimëve shoqëruese:</w:t>
            </w:r>
          </w:p>
          <w:p w14:paraId="2C6272A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(i) është i pastër nga dheu dhe materia organike dhe nuk është përdorur më parë për rritjen e bimëve apo për qëllime të tjera bujqësore,</w:t>
            </w:r>
          </w:p>
          <w:p w14:paraId="57D5CE0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04CEBE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është i përbërë tërësisht nga torfë ose fibra të </w:t>
            </w:r>
            <w:r w:rsidRPr="00FD0E49">
              <w:rPr>
                <w:rFonts w:ascii="Times New Roman" w:hAnsi="Times New Roman" w:cs="Times New Roman"/>
                <w:i/>
                <w:w w:val="95"/>
                <w:lang w:eastAsia="en-GB"/>
              </w:rPr>
              <w:t>Cocos nucifera</w:t>
            </w:r>
            <w:r w:rsidRPr="00FD0E49">
              <w:rPr>
                <w:rFonts w:ascii="Times New Roman" w:hAnsi="Times New Roman" w:cs="Times New Roman"/>
                <w:w w:val="95"/>
                <w:lang w:eastAsia="en-GB"/>
              </w:rPr>
              <w:t xml:space="preserve"> L., dhe nuk ishte përdorur më parë për rritjen e bimëve ose për ndonjë qëllim tjetër bujqësore,</w:t>
            </w:r>
          </w:p>
          <w:p w14:paraId="6203F50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CDD13F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(iii) i është nënshtruar fumigimit efektiv ose trajtimit me ngrohje për të siguruar pastërtin nga dëmtuesit dhe dheu, që shënohet në certifikatën fitosanitare të cituar në nenin 19, të kreut VII, të kësaj rregulloreje nën rubrikën “Deklaratë shtesë”,</w:t>
            </w:r>
          </w:p>
          <w:p w14:paraId="5854E56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BF2142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(iv) iu nënshtrua qasjes efektive të sistemeve për të siguruar pastërtin nga dëmtuesit dhe që shënohet në certifikatën fitosanitare të cituar në nenin 19, të kreut VII, të kësaj rregulloreje nën rubrikën “Deklaratë shtesë”,</w:t>
            </w:r>
          </w:p>
          <w:p w14:paraId="20FC3E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07E3E01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në të gjitha rastet e përmendura në pikat (i) deri (iv) u ruajt dhe u mbajt në kushte të përshtatshme për ta mbajtur atë të pastër nga dëmtuesit karantinorë</w:t>
            </w:r>
          </w:p>
          <w:p w14:paraId="4C19AF5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1069AC80" w14:textId="77777777" w:rsidR="0088105A" w:rsidRPr="00FD0E49" w:rsidRDefault="0088105A" w:rsidP="00474E87">
            <w:pPr>
              <w:rPr>
                <w:rFonts w:ascii="Times New Roman" w:hAnsi="Times New Roman" w:cs="Times New Roman"/>
                <w:w w:val="95"/>
                <w:lang w:eastAsia="en-GB"/>
              </w:rPr>
            </w:pPr>
            <w:r>
              <w:rPr>
                <w:rFonts w:ascii="Times New Roman" w:hAnsi="Times New Roman" w:cs="Times New Roman"/>
                <w:w w:val="95"/>
                <w:lang w:eastAsia="en-GB"/>
              </w:rPr>
              <w:t xml:space="preserve">(b) </w:t>
            </w:r>
            <w:r w:rsidRPr="00FD0E49">
              <w:rPr>
                <w:rFonts w:ascii="Times New Roman" w:hAnsi="Times New Roman" w:cs="Times New Roman"/>
                <w:w w:val="95"/>
                <w:lang w:eastAsia="en-GB"/>
              </w:rPr>
              <w:t>që nga mbjellja:</w:t>
            </w:r>
          </w:p>
          <w:p w14:paraId="410B6DF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hAnsi="Times New Roman" w:cs="Times New Roman"/>
                <w:w w:val="95"/>
                <w:lang w:eastAsia="en-GB"/>
              </w:rPr>
              <w:t xml:space="preserve">(i) janë marrë masat e duhura </w:t>
            </w:r>
            <w:r w:rsidRPr="00FD0E49">
              <w:rPr>
                <w:rFonts w:ascii="Times New Roman" w:eastAsia="Times New Roman" w:hAnsi="Times New Roman" w:cs="Times New Roman"/>
                <w:color w:val="0D0D0D"/>
                <w:lang w:eastAsia="en-GB"/>
              </w:rPr>
              <w:t>për të siguruar që terreni i rritjes të jetë</w:t>
            </w:r>
          </w:p>
          <w:p w14:paraId="6E8555F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mbajtur i pastër nga dëmtuesit karantinorë të vendit:</w:t>
            </w:r>
          </w:p>
          <w:p w14:paraId="0C3F02E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val="en-US" w:eastAsia="en-GB"/>
              </w:rPr>
              <w:t xml:space="preserve">- </w:t>
            </w:r>
            <w:r w:rsidRPr="00FD0E49">
              <w:rPr>
                <w:rFonts w:ascii="Times New Roman" w:eastAsia="Times New Roman" w:hAnsi="Times New Roman" w:cs="Times New Roman"/>
                <w:color w:val="0D0D0D"/>
                <w:lang w:eastAsia="en-GB"/>
              </w:rPr>
              <w:t xml:space="preserve">izolimi fizik i terrenit të rritjes nga toka dhe burime të tjera të mundshme kontaminimi, </w:t>
            </w:r>
          </w:p>
          <w:p w14:paraId="685E1CD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val="en-US" w:eastAsia="en-GB"/>
              </w:rPr>
              <w:t xml:space="preserve">- </w:t>
            </w:r>
            <w:r w:rsidRPr="00FD0E49">
              <w:rPr>
                <w:rFonts w:ascii="Times New Roman" w:eastAsia="Times New Roman" w:hAnsi="Times New Roman" w:cs="Times New Roman"/>
                <w:color w:val="0D0D0D"/>
                <w:lang w:eastAsia="en-GB"/>
              </w:rPr>
              <w:t xml:space="preserve">masat higjienike, </w:t>
            </w:r>
          </w:p>
          <w:p w14:paraId="7D848F2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val="en-US" w:eastAsia="en-GB"/>
              </w:rPr>
              <w:t xml:space="preserve">- </w:t>
            </w:r>
            <w:r w:rsidRPr="00FD0E49">
              <w:rPr>
                <w:rFonts w:ascii="Times New Roman" w:eastAsia="Times New Roman" w:hAnsi="Times New Roman" w:cs="Times New Roman"/>
                <w:color w:val="0D0D0D"/>
                <w:lang w:eastAsia="en-GB"/>
              </w:rPr>
              <w:t>përdorimi i ujit të pastër nga dëmtuesit karantinorë të vendit;</w:t>
            </w:r>
          </w:p>
          <w:p w14:paraId="61740C4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ose</w:t>
            </w:r>
          </w:p>
          <w:p w14:paraId="3C08D70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(ii) brenda dy javësh para eksportit, terreni i rritjes duke përfshirë, kur është e përshtatshme, dheu është hequr plotësisht duke larë duke përdorur ujë të pastër nga dëmtuesit karantinorë të vendit.  Rimbjellja </w:t>
            </w:r>
            <w:r w:rsidRPr="00FD0E49">
              <w:rPr>
                <w:rFonts w:ascii="Times New Roman" w:eastAsia="Times New Roman" w:hAnsi="Times New Roman" w:cs="Times New Roman"/>
                <w:color w:val="0D0D0D"/>
                <w:lang w:eastAsia="en-GB"/>
              </w:rPr>
              <w:lastRenderedPageBreak/>
              <w:t>mund të kryhet në terrenin e rritjes që plotëson kërkesat e përcaktuara në shkronjën (a). Do të mbahen kushtet e përshtatshme për të ruajtur pastërtin nga dëmtuesit karantinorë të vendit, siç parashikohet në shkronjën (b).</w:t>
            </w:r>
          </w:p>
        </w:tc>
      </w:tr>
      <w:tr w:rsidR="0088105A" w:rsidRPr="00FD0E49" w14:paraId="16D47FA2" w14:textId="77777777" w:rsidTr="00474E87">
        <w:tc>
          <w:tcPr>
            <w:tcW w:w="810" w:type="dxa"/>
          </w:tcPr>
          <w:p w14:paraId="23C3F14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F0C9986" w14:textId="77777777" w:rsidR="0088105A" w:rsidRPr="00FD0E49" w:rsidRDefault="0088105A" w:rsidP="00474E87">
            <w:pPr>
              <w:rPr>
                <w:rFonts w:ascii="Times New Roman" w:hAnsi="Times New Roman" w:cs="Times New Roman"/>
                <w:w w:val="95"/>
                <w:lang w:eastAsia="en-GB"/>
              </w:rPr>
            </w:pPr>
            <w:r w:rsidRPr="00D1392D">
              <w:rPr>
                <w:rFonts w:ascii="Times New Roman" w:hAnsi="Times New Roman" w:cs="Times New Roman"/>
                <w:w w:val="95"/>
                <w:lang w:eastAsia="en-GB"/>
              </w:rPr>
              <w:t>Makineri dhe mjete transporti të përdorura në bujqësi ose në pylltari</w:t>
            </w:r>
            <w:r>
              <w:rPr>
                <w:rFonts w:ascii="Times New Roman" w:hAnsi="Times New Roman" w:cs="Times New Roman"/>
                <w:w w:val="95"/>
                <w:lang w:eastAsia="en-GB"/>
              </w:rPr>
              <w:t>.</w:t>
            </w:r>
          </w:p>
        </w:tc>
        <w:tc>
          <w:tcPr>
            <w:tcW w:w="1618" w:type="dxa"/>
          </w:tcPr>
          <w:p w14:paraId="116A63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8432 10 00 ex 8432 21 00 ex 8432 29 10 ex 8432 29 30 ex 8432 29 50 ex 8432 29 90 ex 8432 31 00 ex 8432 39 11 ex 8432 39 19 ex 8432 39 90 ex 8432 41 00 ex 8432 42 00 ex 8432 80 00 ex 8432 90 00 ex 8433 40 00 ex 8433 51 00 ex 8433 53 10 ex 8433 53 30 ex 8433 53 90</w:t>
            </w:r>
          </w:p>
        </w:tc>
        <w:tc>
          <w:tcPr>
            <w:tcW w:w="1530" w:type="dxa"/>
          </w:tcPr>
          <w:p w14:paraId="39874D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16B7737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makineritë ose </w:t>
            </w:r>
            <w:r>
              <w:rPr>
                <w:rFonts w:ascii="Times New Roman" w:hAnsi="Times New Roman" w:cs="Times New Roman"/>
                <w:w w:val="95"/>
                <w:lang w:eastAsia="en-GB"/>
              </w:rPr>
              <w:t>mjetet e transportit</w:t>
            </w:r>
            <w:r w:rsidRPr="00FD0E49">
              <w:rPr>
                <w:rFonts w:ascii="Times New Roman" w:hAnsi="Times New Roman" w:cs="Times New Roman"/>
                <w:w w:val="95"/>
                <w:lang w:eastAsia="en-GB"/>
              </w:rPr>
              <w:t xml:space="preserve"> janë të pastruara dhe të pastër nga dheu dhe mbetjet bimore.</w:t>
            </w:r>
          </w:p>
        </w:tc>
      </w:tr>
      <w:tr w:rsidR="0088105A" w:rsidRPr="00FD0E49" w14:paraId="3853035A" w14:textId="77777777" w:rsidTr="00474E87">
        <w:tc>
          <w:tcPr>
            <w:tcW w:w="810" w:type="dxa"/>
          </w:tcPr>
          <w:p w14:paraId="71312B90" w14:textId="77777777" w:rsidR="0088105A" w:rsidRPr="00FD0E49" w:rsidRDefault="0088105A" w:rsidP="007015EE">
            <w:pPr>
              <w:pStyle w:val="ListParagraph"/>
              <w:numPr>
                <w:ilvl w:val="1"/>
                <w:numId w:val="24"/>
              </w:numPr>
              <w:ind w:left="348" w:hanging="348"/>
              <w:rPr>
                <w:rFonts w:ascii="Times New Roman" w:hAnsi="Times New Roman" w:cs="Times New Roman"/>
                <w:w w:val="95"/>
                <w:lang w:eastAsia="en-GB"/>
              </w:rPr>
            </w:pPr>
          </w:p>
        </w:tc>
        <w:tc>
          <w:tcPr>
            <w:tcW w:w="2527" w:type="dxa"/>
          </w:tcPr>
          <w:p w14:paraId="0661189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 për mbjellje, përveç bulbave, corms, rizomave, farave, zhardhokëve dhe bimëve në kulturën e indeve</w:t>
            </w:r>
          </w:p>
        </w:tc>
        <w:tc>
          <w:tcPr>
            <w:tcW w:w="1618" w:type="dxa"/>
          </w:tcPr>
          <w:p w14:paraId="55FA2F0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0602 10 90 </w:t>
            </w:r>
          </w:p>
          <w:p w14:paraId="79EBF4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0602 20 20 </w:t>
            </w:r>
          </w:p>
          <w:p w14:paraId="6C19E46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0602 20 80 </w:t>
            </w:r>
          </w:p>
          <w:p w14:paraId="385B741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0602 30 00 </w:t>
            </w:r>
          </w:p>
          <w:p w14:paraId="2780A2B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0602 40 00 </w:t>
            </w:r>
          </w:p>
          <w:p w14:paraId="0CF0227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0602 90 20 </w:t>
            </w:r>
          </w:p>
          <w:p w14:paraId="73665DE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0602 90 30 </w:t>
            </w:r>
          </w:p>
          <w:p w14:paraId="392E709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0602 90 41 </w:t>
            </w:r>
          </w:p>
          <w:p w14:paraId="45A237E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0602 90 45 </w:t>
            </w:r>
          </w:p>
          <w:p w14:paraId="7B46A99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0602 90 46 </w:t>
            </w:r>
          </w:p>
          <w:p w14:paraId="60E4496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0602 90 47 </w:t>
            </w:r>
          </w:p>
          <w:p w14:paraId="30E044D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0602 90 48 </w:t>
            </w:r>
          </w:p>
          <w:p w14:paraId="26BDB8D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0602 90 50 </w:t>
            </w:r>
          </w:p>
          <w:p w14:paraId="57689D3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0602 90 70 </w:t>
            </w:r>
          </w:p>
          <w:p w14:paraId="63643F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0602 90 91 </w:t>
            </w:r>
          </w:p>
          <w:p w14:paraId="17D255D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0602 90 99 </w:t>
            </w:r>
          </w:p>
          <w:p w14:paraId="7B340DB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0704 10 00 </w:t>
            </w:r>
          </w:p>
          <w:p w14:paraId="16FE316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0704 90 10 </w:t>
            </w:r>
          </w:p>
          <w:p w14:paraId="30BAA1E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0704 90 90 </w:t>
            </w:r>
          </w:p>
          <w:p w14:paraId="02E2C29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0705 11 00 </w:t>
            </w:r>
          </w:p>
          <w:p w14:paraId="504FC4E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0705 19 00 </w:t>
            </w:r>
          </w:p>
          <w:p w14:paraId="1F4134D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0709 40 00 </w:t>
            </w:r>
          </w:p>
          <w:p w14:paraId="2395476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0709 99 10 </w:t>
            </w:r>
          </w:p>
          <w:p w14:paraId="30E0AA0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0910 99 31 </w:t>
            </w:r>
          </w:p>
          <w:p w14:paraId="35E6F10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0910 99 33</w:t>
            </w:r>
          </w:p>
        </w:tc>
        <w:tc>
          <w:tcPr>
            <w:tcW w:w="1530" w:type="dxa"/>
          </w:tcPr>
          <w:p w14:paraId="77B9A5B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përveç Zvicres</w:t>
            </w:r>
          </w:p>
        </w:tc>
        <w:tc>
          <w:tcPr>
            <w:tcW w:w="3510" w:type="dxa"/>
          </w:tcPr>
          <w:p w14:paraId="2817F15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bimët:</w:t>
            </w:r>
          </w:p>
          <w:p w14:paraId="3993757F" w14:textId="77777777" w:rsidR="0088105A" w:rsidRPr="00FD0E49" w:rsidRDefault="0088105A" w:rsidP="00474E87">
            <w:pPr>
              <w:rPr>
                <w:rFonts w:ascii="Times New Roman" w:hAnsi="Times New Roman" w:cs="Times New Roman"/>
                <w:w w:val="95"/>
                <w:lang w:eastAsia="en-GB"/>
              </w:rPr>
            </w:pPr>
          </w:p>
          <w:p w14:paraId="690F548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(a)janë rritur në fidanishte, të cilat janë të regjistruara dhe mbikëqyren nga organizata kombëtare e mbrojtjes së bimëve të vendit të origjinës, </w:t>
            </w:r>
          </w:p>
          <w:p w14:paraId="0C2A1B7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dhe  </w:t>
            </w:r>
          </w:p>
          <w:p w14:paraId="466C004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janë inspektuar në kohën e duhur dhe para eksportit.</w:t>
            </w:r>
          </w:p>
        </w:tc>
      </w:tr>
      <w:tr w:rsidR="0088105A" w:rsidRPr="00FD0E49" w14:paraId="79E06630" w14:textId="77777777" w:rsidTr="00474E87">
        <w:trPr>
          <w:trHeight w:val="4968"/>
        </w:trPr>
        <w:tc>
          <w:tcPr>
            <w:tcW w:w="810" w:type="dxa"/>
          </w:tcPr>
          <w:p w14:paraId="63B45495" w14:textId="77777777" w:rsidR="0088105A" w:rsidRPr="00FD0E49" w:rsidRDefault="0088105A" w:rsidP="00474E87">
            <w:pPr>
              <w:rPr>
                <w:rFonts w:ascii="Times New Roman" w:hAnsi="Times New Roman" w:cs="Times New Roman"/>
                <w:w w:val="95"/>
                <w:lang w:eastAsia="en-GB"/>
              </w:rPr>
            </w:pPr>
          </w:p>
          <w:p w14:paraId="181DBD8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p w14:paraId="47FBF4D9" w14:textId="77777777" w:rsidR="0088105A" w:rsidRPr="00FD0E49" w:rsidRDefault="0088105A" w:rsidP="00474E87">
            <w:pPr>
              <w:rPr>
                <w:rFonts w:ascii="Times New Roman" w:hAnsi="Times New Roman" w:cs="Times New Roman"/>
                <w:w w:val="95"/>
                <w:lang w:eastAsia="en-GB"/>
              </w:rPr>
            </w:pPr>
          </w:p>
          <w:p w14:paraId="27ED13C2" w14:textId="77777777" w:rsidR="0088105A" w:rsidRPr="00FD0E49" w:rsidRDefault="0088105A" w:rsidP="00474E87">
            <w:pPr>
              <w:rPr>
                <w:rFonts w:ascii="Times New Roman" w:hAnsi="Times New Roman" w:cs="Times New Roman"/>
                <w:w w:val="95"/>
                <w:lang w:eastAsia="en-GB"/>
              </w:rPr>
            </w:pPr>
          </w:p>
        </w:tc>
        <w:tc>
          <w:tcPr>
            <w:tcW w:w="2527" w:type="dxa"/>
          </w:tcPr>
          <w:p w14:paraId="4D1BB4A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 për mbjellje me rrënjë, të rritura në ajër të hapur.</w:t>
            </w:r>
          </w:p>
          <w:p w14:paraId="3AEEF0FE" w14:textId="77777777" w:rsidR="0088105A" w:rsidRPr="00FD0E49" w:rsidRDefault="0088105A" w:rsidP="00474E87">
            <w:pPr>
              <w:rPr>
                <w:rFonts w:ascii="Times New Roman" w:hAnsi="Times New Roman" w:cs="Times New Roman"/>
                <w:w w:val="95"/>
                <w:lang w:eastAsia="en-GB"/>
              </w:rPr>
            </w:pPr>
          </w:p>
        </w:tc>
        <w:tc>
          <w:tcPr>
            <w:tcW w:w="1618" w:type="dxa"/>
          </w:tcPr>
          <w:p w14:paraId="7BA0173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0601 20 30</w:t>
            </w:r>
          </w:p>
          <w:p w14:paraId="47A6814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0601 20 90</w:t>
            </w:r>
          </w:p>
          <w:p w14:paraId="59B954F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35FE0E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6E70E5D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30 00</w:t>
            </w:r>
          </w:p>
          <w:p w14:paraId="7C2F8CB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40 00</w:t>
            </w:r>
          </w:p>
          <w:p w14:paraId="4735B66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20</w:t>
            </w:r>
          </w:p>
          <w:p w14:paraId="72A42F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30</w:t>
            </w:r>
          </w:p>
          <w:p w14:paraId="1FC9469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07A53D4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692BEE3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555F44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42DF072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012209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11DD1F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6B1C003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2C41BD7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710DB71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0706 90 10</w:t>
            </w:r>
          </w:p>
        </w:tc>
        <w:tc>
          <w:tcPr>
            <w:tcW w:w="1530" w:type="dxa"/>
          </w:tcPr>
          <w:p w14:paraId="3637120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p w14:paraId="79BA8002" w14:textId="77777777" w:rsidR="0088105A" w:rsidRPr="00FD0E49" w:rsidRDefault="0088105A" w:rsidP="00474E87">
            <w:pPr>
              <w:rPr>
                <w:rFonts w:ascii="Times New Roman" w:hAnsi="Times New Roman" w:cs="Times New Roman"/>
                <w:w w:val="95"/>
                <w:lang w:eastAsia="en-GB"/>
              </w:rPr>
            </w:pPr>
          </w:p>
          <w:p w14:paraId="02CDD028" w14:textId="77777777" w:rsidR="0088105A" w:rsidRPr="00FD0E49" w:rsidRDefault="0088105A" w:rsidP="00474E87">
            <w:pPr>
              <w:rPr>
                <w:rFonts w:ascii="Times New Roman" w:hAnsi="Times New Roman" w:cs="Times New Roman"/>
                <w:w w:val="95"/>
                <w:lang w:eastAsia="en-GB"/>
              </w:rPr>
            </w:pPr>
          </w:p>
          <w:p w14:paraId="2CB732B9" w14:textId="77777777" w:rsidR="0088105A" w:rsidRPr="00FD0E49" w:rsidRDefault="0088105A" w:rsidP="00474E87">
            <w:pPr>
              <w:rPr>
                <w:rFonts w:ascii="Times New Roman" w:hAnsi="Times New Roman" w:cs="Times New Roman"/>
                <w:w w:val="95"/>
                <w:lang w:eastAsia="en-GB"/>
              </w:rPr>
            </w:pPr>
          </w:p>
        </w:tc>
        <w:tc>
          <w:tcPr>
            <w:tcW w:w="3510" w:type="dxa"/>
          </w:tcPr>
          <w:p w14:paraId="0B21B2C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w w:val="95"/>
                <w:lang w:eastAsia="en-GB"/>
              </w:rPr>
              <w:t>Deklaratë zyrtare që:</w:t>
            </w:r>
          </w:p>
          <w:p w14:paraId="26D48FC1"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w w:val="95"/>
                <w:lang w:eastAsia="en-GB"/>
              </w:rPr>
              <w:t xml:space="preserve">(a) vendi i prodhimit që është i pastër nga </w:t>
            </w:r>
            <w:r w:rsidRPr="00FD0E49">
              <w:rPr>
                <w:rFonts w:ascii="Times New Roman" w:eastAsia="Times New Roman" w:hAnsi="Times New Roman" w:cs="Times New Roman"/>
                <w:i/>
                <w:color w:val="0D0D0D"/>
                <w:w w:val="80"/>
                <w:lang w:eastAsia="en-GB"/>
              </w:rPr>
              <w:t xml:space="preserve">Clavibacter sepedonicus </w:t>
            </w:r>
            <w:r w:rsidRPr="00FD0E49">
              <w:rPr>
                <w:rFonts w:ascii="Times New Roman" w:eastAsia="Times New Roman" w:hAnsi="Times New Roman" w:cs="Times New Roman"/>
                <w:color w:val="0D0D0D"/>
                <w:w w:val="80"/>
                <w:lang w:eastAsia="en-GB"/>
              </w:rPr>
              <w:t xml:space="preserve">(Spieck </w:t>
            </w:r>
            <w:r w:rsidRPr="00FD0E49">
              <w:rPr>
                <w:rFonts w:ascii="Times New Roman" w:eastAsia="Times New Roman" w:hAnsi="Times New Roman" w:cs="Times New Roman"/>
                <w:color w:val="0D0D0D"/>
                <w:w w:val="95"/>
                <w:lang w:eastAsia="en-GB"/>
              </w:rPr>
              <w:t xml:space="preserve">ermann dhe Kottho) Nouioui </w:t>
            </w:r>
            <w:r w:rsidRPr="00FD0E49">
              <w:rPr>
                <w:rFonts w:ascii="Times New Roman" w:eastAsia="Times New Roman" w:hAnsi="Times New Roman" w:cs="Times New Roman"/>
                <w:i/>
                <w:color w:val="0D0D0D"/>
                <w:w w:val="95"/>
                <w:lang w:eastAsia="en-GB"/>
              </w:rPr>
              <w:t xml:space="preserve">et al. </w:t>
            </w:r>
            <w:r w:rsidRPr="00FD0E49">
              <w:rPr>
                <w:rFonts w:ascii="Times New Roman" w:eastAsia="Times New Roman" w:hAnsi="Times New Roman" w:cs="Times New Roman"/>
                <w:color w:val="0D0D0D"/>
                <w:w w:val="95"/>
                <w:lang w:eastAsia="en-GB"/>
              </w:rPr>
              <w:t xml:space="preserve">dhe </w:t>
            </w:r>
            <w:r w:rsidRPr="00FD0E49">
              <w:rPr>
                <w:rFonts w:ascii="Times New Roman" w:eastAsia="Times New Roman" w:hAnsi="Times New Roman" w:cs="Times New Roman"/>
                <w:i/>
                <w:color w:val="0D0D0D"/>
                <w:w w:val="95"/>
                <w:lang w:eastAsia="en-GB"/>
              </w:rPr>
              <w:t>Synchytrium</w:t>
            </w:r>
            <w:r w:rsidRPr="00FD0E49">
              <w:rPr>
                <w:rFonts w:ascii="Times New Roman" w:eastAsia="Times New Roman" w:hAnsi="Times New Roman" w:cs="Times New Roman"/>
                <w:i/>
                <w:color w:val="0D0D0D"/>
                <w:w w:val="95"/>
                <w:lang w:val="en-US" w:eastAsia="en-GB"/>
              </w:rPr>
              <w:t>.</w:t>
            </w:r>
            <w:r w:rsidRPr="00FD0E49">
              <w:rPr>
                <w:rFonts w:ascii="Times New Roman" w:hAnsi="Times New Roman" w:cs="Times New Roman"/>
                <w:i/>
                <w:w w:val="95"/>
                <w:lang w:eastAsia="en-GB"/>
              </w:rPr>
              <w:t xml:space="preserve"> endobioticum </w:t>
            </w:r>
            <w:r w:rsidRPr="00FD0E49">
              <w:rPr>
                <w:rFonts w:ascii="Times New Roman" w:hAnsi="Times New Roman" w:cs="Times New Roman"/>
                <w:w w:val="95"/>
                <w:lang w:eastAsia="en-GB"/>
              </w:rPr>
              <w:t>(Schilb.) Percival,</w:t>
            </w:r>
          </w:p>
          <w:p w14:paraId="439BA49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45055D7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lang w:eastAsia="en-GB"/>
              </w:rPr>
              <w:t xml:space="preserve">(b) bimët e kanë origjinën nga një fushë e njohur si e pastër nga </w:t>
            </w:r>
            <w:r w:rsidRPr="00FD0E49">
              <w:rPr>
                <w:rFonts w:ascii="Times New Roman" w:hAnsi="Times New Roman" w:cs="Times New Roman"/>
                <w:i/>
                <w:lang w:eastAsia="en-GB"/>
              </w:rPr>
              <w:t xml:space="preserve">Globodera pallida </w:t>
            </w:r>
            <w:r w:rsidRPr="00FD0E49">
              <w:rPr>
                <w:rFonts w:ascii="Times New Roman" w:hAnsi="Times New Roman" w:cs="Times New Roman"/>
                <w:lang w:eastAsia="en-GB"/>
              </w:rPr>
              <w:t xml:space="preserve">(Guri) Behrens dhe </w:t>
            </w:r>
            <w:r w:rsidRPr="00FD0E49">
              <w:rPr>
                <w:rFonts w:ascii="Times New Roman" w:hAnsi="Times New Roman" w:cs="Times New Roman"/>
                <w:i/>
                <w:lang w:eastAsia="en-GB"/>
              </w:rPr>
              <w:t xml:space="preserve">Globodera rostochiensis </w:t>
            </w:r>
            <w:r w:rsidRPr="00FD0E49">
              <w:rPr>
                <w:rFonts w:ascii="Times New Roman" w:hAnsi="Times New Roman" w:cs="Times New Roman"/>
                <w:lang w:eastAsia="en-GB"/>
              </w:rPr>
              <w:t>(Wollenweber) Behrens.</w:t>
            </w:r>
          </w:p>
        </w:tc>
      </w:tr>
      <w:tr w:rsidR="0088105A" w:rsidRPr="00FD0E49" w14:paraId="6C9D1167" w14:textId="77777777" w:rsidTr="00474E87">
        <w:trPr>
          <w:trHeight w:val="12440"/>
        </w:trPr>
        <w:tc>
          <w:tcPr>
            <w:tcW w:w="810" w:type="dxa"/>
          </w:tcPr>
          <w:p w14:paraId="30BD413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77BA5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 për mbjellje, përveç bulbave, corms, rizomave, farave, zhardhokëve dhe bimëve në kulturën e indeve</w:t>
            </w:r>
          </w:p>
        </w:tc>
        <w:tc>
          <w:tcPr>
            <w:tcW w:w="1618" w:type="dxa"/>
          </w:tcPr>
          <w:p w14:paraId="0D8A485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0602 10 90 0602 20 20 0602 20 80 0602 30 00 0602 40 00 0602 90 20 0602 90 30 0602 90 41 0602 90 45 0602 90 46 0602 90 47 0602 90 48 0602 90 50 0602 90 70 0602 90 91 0602 90 99 ex 0704 10 00 ex 0704 90 10 ex 0704 90 90 ex 0705 11 00 ex 0705 19 00 ex 0709 40 00 ex 0709 99 10 ex 0910 99 31 ex 0910 99 33</w:t>
            </w:r>
          </w:p>
        </w:tc>
        <w:tc>
          <w:tcPr>
            <w:tcW w:w="1530" w:type="dxa"/>
          </w:tcPr>
          <w:p w14:paraId="0D062E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p w14:paraId="4121EA56" w14:textId="77777777" w:rsidR="0088105A" w:rsidRPr="00FD0E49" w:rsidRDefault="0088105A" w:rsidP="00474E87">
            <w:pPr>
              <w:rPr>
                <w:rFonts w:ascii="Times New Roman" w:hAnsi="Times New Roman" w:cs="Times New Roman"/>
                <w:w w:val="95"/>
                <w:lang w:eastAsia="en-GB"/>
              </w:rPr>
            </w:pPr>
          </w:p>
        </w:tc>
        <w:tc>
          <w:tcPr>
            <w:tcW w:w="3510" w:type="dxa"/>
          </w:tcPr>
          <w:p w14:paraId="4D27CCD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bimët janë rritur në fidanishte dhe:</w:t>
            </w:r>
          </w:p>
          <w:p w14:paraId="0AEB4282" w14:textId="77777777" w:rsidR="0088105A" w:rsidRPr="00FD0E49" w:rsidRDefault="0088105A" w:rsidP="00474E87">
            <w:pPr>
              <w:rPr>
                <w:rFonts w:ascii="Times New Roman" w:hAnsi="Times New Roman" w:cs="Times New Roman"/>
                <w:w w:val="95"/>
                <w:lang w:eastAsia="en-GB"/>
              </w:rPr>
            </w:pPr>
          </w:p>
          <w:p w14:paraId="7E63313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zonë, të krijuar në vendin e origjinës nga shërbimi kombëtar i mbrojtjes së bimëve të atij vendi, si i pastër nga </w:t>
            </w:r>
            <w:r w:rsidRPr="00FD0E49">
              <w:rPr>
                <w:rFonts w:ascii="Times New Roman" w:hAnsi="Times New Roman" w:cs="Times New Roman"/>
                <w:i/>
                <w:w w:val="95"/>
                <w:lang w:eastAsia="en-GB"/>
              </w:rPr>
              <w:t>Thrips palmi</w:t>
            </w:r>
            <w:r w:rsidRPr="00FD0E49">
              <w:rPr>
                <w:rFonts w:ascii="Times New Roman" w:hAnsi="Times New Roman" w:cs="Times New Roman"/>
                <w:w w:val="95"/>
                <w:lang w:eastAsia="en-GB"/>
              </w:rPr>
              <w:t xml:space="preserve"> Karny në përputhje me Standardet Ndërkombëtare përkatëse për Masat Fitosanitare, dhe që shënohet në certifikatën fitosanitare të cituar në nenin 19, të kreut VII, të kësaj rregulloreje nën rubrikën “Deklaratë shtesë”,</w:t>
            </w:r>
          </w:p>
          <w:p w14:paraId="3E65045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4638DB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vend prodhimi, i krijuar në vendin e origjinës nga shërbimi kombëtar i mbrojtjes së bimëve të atij vendi, si i pastër nga </w:t>
            </w:r>
            <w:r w:rsidRPr="00FD0E49">
              <w:rPr>
                <w:rFonts w:ascii="Times New Roman" w:hAnsi="Times New Roman" w:cs="Times New Roman"/>
                <w:i/>
                <w:w w:val="95"/>
                <w:lang w:eastAsia="en-GB"/>
              </w:rPr>
              <w:t>Thrips palmi</w:t>
            </w:r>
            <w:r w:rsidRPr="00FD0E49">
              <w:rPr>
                <w:rFonts w:ascii="Times New Roman" w:hAnsi="Times New Roman" w:cs="Times New Roman"/>
                <w:w w:val="95"/>
                <w:lang w:eastAsia="en-GB"/>
              </w:rPr>
              <w:t xml:space="preserve"> Karny në përputhje me Standardet Ndërkombëtare përkatëse për Masat Fitosanitare, dhe që shënohet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w:t>
            </w:r>
          </w:p>
          <w:p w14:paraId="3A415E3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dhe i shpallur i pastër nga </w:t>
            </w:r>
            <w:r w:rsidRPr="00FD0E49">
              <w:rPr>
                <w:rFonts w:ascii="Times New Roman" w:hAnsi="Times New Roman" w:cs="Times New Roman"/>
                <w:i/>
                <w:w w:val="95"/>
                <w:lang w:eastAsia="en-GB"/>
              </w:rPr>
              <w:t>Thrips palmi</w:t>
            </w:r>
            <w:r w:rsidRPr="00FD0E49">
              <w:rPr>
                <w:rFonts w:ascii="Times New Roman" w:hAnsi="Times New Roman" w:cs="Times New Roman"/>
                <w:w w:val="95"/>
                <w:lang w:eastAsia="en-GB"/>
              </w:rPr>
              <w:t xml:space="preserve"> Karny në inspektimet zyrtare të kryera të paktën çdo muaj gjatë tre muajve të fundit përpara eksportit;</w:t>
            </w:r>
          </w:p>
          <w:p w14:paraId="78C8DDB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CEE9EF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menjëherë përpara eksportit, i janë nënshtruar një trajtimi të përshtatshëm kundër </w:t>
            </w:r>
            <w:r w:rsidRPr="00FD0E49">
              <w:rPr>
                <w:rFonts w:ascii="Times New Roman" w:hAnsi="Times New Roman" w:cs="Times New Roman"/>
                <w:i/>
                <w:w w:val="95"/>
                <w:lang w:eastAsia="en-GB"/>
              </w:rPr>
              <w:t>Thrips palmi</w:t>
            </w:r>
            <w:r w:rsidRPr="00FD0E49">
              <w:rPr>
                <w:rFonts w:ascii="Times New Roman" w:hAnsi="Times New Roman" w:cs="Times New Roman"/>
                <w:w w:val="95"/>
                <w:lang w:eastAsia="en-GB"/>
              </w:rPr>
              <w:t xml:space="preserve"> Karny, detajet e të cilit janë cituar në certifikatat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dhe janë inspektuar zyrtarisht dhe janë gjetur. Të pastra nga </w:t>
            </w:r>
            <w:r w:rsidRPr="00FD0E49">
              <w:rPr>
                <w:rFonts w:ascii="Times New Roman" w:hAnsi="Times New Roman" w:cs="Times New Roman"/>
                <w:i/>
                <w:w w:val="95"/>
                <w:lang w:eastAsia="en-GB"/>
              </w:rPr>
              <w:t xml:space="preserve">Thrips palmi </w:t>
            </w:r>
            <w:r w:rsidRPr="00FD0E49">
              <w:rPr>
                <w:rFonts w:ascii="Times New Roman" w:hAnsi="Times New Roman" w:cs="Times New Roman"/>
                <w:w w:val="95"/>
                <w:lang w:eastAsia="en-GB"/>
              </w:rPr>
              <w:t>Karny.</w:t>
            </w:r>
          </w:p>
          <w:p w14:paraId="7955D36E" w14:textId="77777777" w:rsidR="0088105A" w:rsidRPr="00FD0E49" w:rsidRDefault="0088105A" w:rsidP="00474E87">
            <w:pPr>
              <w:rPr>
                <w:rFonts w:ascii="Times New Roman" w:hAnsi="Times New Roman" w:cs="Times New Roman"/>
                <w:w w:val="95"/>
                <w:lang w:eastAsia="en-GB"/>
              </w:rPr>
            </w:pPr>
          </w:p>
        </w:tc>
      </w:tr>
      <w:tr w:rsidR="0088105A" w:rsidRPr="00FD0E49" w14:paraId="5EECD4A3" w14:textId="77777777" w:rsidTr="00474E87">
        <w:trPr>
          <w:trHeight w:val="7352"/>
        </w:trPr>
        <w:tc>
          <w:tcPr>
            <w:tcW w:w="810" w:type="dxa"/>
          </w:tcPr>
          <w:p w14:paraId="60B192B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4.1. </w:t>
            </w:r>
          </w:p>
        </w:tc>
        <w:tc>
          <w:tcPr>
            <w:tcW w:w="2527" w:type="dxa"/>
          </w:tcPr>
          <w:p w14:paraId="1756E29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 për mbjellje me rrënjë, përveç bimëve në kulturën e indeve</w:t>
            </w:r>
          </w:p>
        </w:tc>
        <w:tc>
          <w:tcPr>
            <w:tcW w:w="1618" w:type="dxa"/>
          </w:tcPr>
          <w:p w14:paraId="7B3F2F0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0601 20 30 </w:t>
            </w:r>
          </w:p>
          <w:p w14:paraId="41FB91D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0601 20 90 </w:t>
            </w:r>
          </w:p>
          <w:p w14:paraId="6B16691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30 00 </w:t>
            </w:r>
          </w:p>
          <w:p w14:paraId="55C9EF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40 00 </w:t>
            </w:r>
          </w:p>
          <w:p w14:paraId="3F011C2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20 </w:t>
            </w:r>
          </w:p>
          <w:p w14:paraId="28A2FDF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30 </w:t>
            </w:r>
          </w:p>
          <w:p w14:paraId="0FF5736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41 </w:t>
            </w:r>
          </w:p>
          <w:p w14:paraId="5658F04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45 </w:t>
            </w:r>
          </w:p>
          <w:p w14:paraId="2D061CD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46 </w:t>
            </w:r>
          </w:p>
          <w:p w14:paraId="5E8E6B6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47 </w:t>
            </w:r>
          </w:p>
          <w:p w14:paraId="18BA565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48 </w:t>
            </w:r>
          </w:p>
          <w:p w14:paraId="3F8DE80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50 </w:t>
            </w:r>
          </w:p>
          <w:p w14:paraId="420AE10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70 </w:t>
            </w:r>
          </w:p>
          <w:p w14:paraId="3668BCB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91 </w:t>
            </w:r>
          </w:p>
          <w:p w14:paraId="6B1D72A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63C4624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7FFA65E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 bimët:</w:t>
            </w:r>
          </w:p>
          <w:p w14:paraId="4424264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vend të krijuar nga organizata kombëtare për mbrojtjen e bimëve në vendin e origjinës si e pastër nga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në përputhje me Standardet Ndërkombëtare përkatëse për Masat Fitosanitare,</w:t>
            </w:r>
          </w:p>
          <w:p w14:paraId="39DD90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3FFE08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zonë të krijuar nga organizata kombëtare për mbrojtjen e bimëve në vendin e origjinës si e pastër nga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në përputhje me standardet ndërkombëtare përkatëse për masat fitosanitare. Emri i zonës duhet të përmendet në certifikatën fitosanitare,</w:t>
            </w:r>
          </w:p>
          <w:p w14:paraId="0A56147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235C805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janë rritur gjatë gjithë jetës së tyre në një mjedis rritjeje i cili në kohën e mbjelljes së bimëve:</w:t>
            </w:r>
          </w:p>
          <w:p w14:paraId="2EB337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 ishte i pastër nga toka dhe lëndë organike dhe nuk kishte qenë më parë përdoret për rritjen e bimëve ose për qëllime të tjera bujqësore,</w:t>
            </w:r>
          </w:p>
          <w:p w14:paraId="2C6263E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59F992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ishte i përbërë tërësisht nga torfe ose fibra e </w:t>
            </w:r>
            <w:r w:rsidRPr="00FD0E49">
              <w:rPr>
                <w:rFonts w:ascii="Times New Roman" w:hAnsi="Times New Roman" w:cs="Times New Roman"/>
                <w:i/>
                <w:w w:val="95"/>
                <w:lang w:eastAsia="en-GB"/>
              </w:rPr>
              <w:t>Cocos nucifera</w:t>
            </w:r>
            <w:r w:rsidRPr="00FD0E49">
              <w:rPr>
                <w:rFonts w:ascii="Times New Roman" w:hAnsi="Times New Roman" w:cs="Times New Roman"/>
                <w:w w:val="95"/>
                <w:lang w:eastAsia="en-GB"/>
              </w:rPr>
              <w:t xml:space="preserve"> L. dhe nuk ishte përdorur më parë për rritjen e bimëve ose për ndonjë qëllim tjetër bujqësor,</w:t>
            </w:r>
          </w:p>
          <w:p w14:paraId="66C3D0F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133DB5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(iii) iu nënshtrua tymosjes efektive ose trajtimit termik për të siguruar</w:t>
            </w:r>
          </w:p>
          <w:p w14:paraId="3D71482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liria nga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dhe e cila</w:t>
            </w:r>
          </w:p>
          <w:p w14:paraId="3DE9F3E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tregohet në certifikatën fitosanitare,</w:t>
            </w:r>
          </w:p>
          <w:p w14:paraId="533FEF1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6C51CD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(iv) iu nënshtrua qasjes së sistemeve efektive për të siguruar lirinë nga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dhe që tregohet në certifikatën fitosanitare;</w:t>
            </w:r>
          </w:p>
          <w:p w14:paraId="62EFBD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dhe në të gjitha rastet e përmendura në pikat (i) deri në (iv) është ruajtur dhe mbajtur në kushte të përshtatshme për ta mbajtur atë të pastër nga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dhe që nga mbjellja janë marrë masat e duhura për të siguruar që bimët janë </w:t>
            </w:r>
            <w:r w:rsidRPr="00FD0E49">
              <w:rPr>
                <w:rFonts w:ascii="Times New Roman" w:hAnsi="Times New Roman" w:cs="Times New Roman"/>
                <w:w w:val="95"/>
                <w:lang w:eastAsia="en-GB"/>
              </w:rPr>
              <w:lastRenderedPageBreak/>
              <w:t xml:space="preserve">mbajtur pa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duke përfshirë të paktën:</w:t>
            </w:r>
          </w:p>
          <w:p w14:paraId="22351D0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izolimi fizik i mjedisit të rritjes nga toka dhe burimet e tjera të mundshme të ndotjes, dhe</w:t>
            </w:r>
          </w:p>
          <w:p w14:paraId="6AA765F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masat e higjienës,</w:t>
            </w:r>
          </w:p>
          <w:p w14:paraId="32FEA49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6DFC3C9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 (i) e kanë origjinën në një vend prodhimi, i krijuar nga organizata kombëtare për mbrojtjen e bimëve në vendin e origjinës si i pastër nga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 në përputhje me</w:t>
            </w:r>
          </w:p>
          <w:p w14:paraId="00AD7EF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Standardet Ndërkombëtare përkatëse për Masat Fitosanitare,</w:t>
            </w:r>
          </w:p>
          <w:p w14:paraId="1AECAB5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0476DC4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menjëherë përpara eksportit, rrënjët e një mostre përfaqësues të ngarkesës janë inspektuar dhe janë gjetur pa simptoma të </w:t>
            </w:r>
            <w:r w:rsidRPr="00FD0E49">
              <w:rPr>
                <w:rFonts w:ascii="Times New Roman" w:hAnsi="Times New Roman" w:cs="Times New Roman"/>
                <w:i/>
                <w:w w:val="95"/>
                <w:lang w:eastAsia="en-GB"/>
              </w:rPr>
              <w:t>Meloidogyne enterolobii</w:t>
            </w:r>
            <w:r w:rsidRPr="00FD0E49">
              <w:rPr>
                <w:rFonts w:ascii="Times New Roman" w:hAnsi="Times New Roman" w:cs="Times New Roman"/>
                <w:w w:val="95"/>
                <w:lang w:eastAsia="en-GB"/>
              </w:rPr>
              <w:t xml:space="preserve"> Yang &amp; Eisenback.</w:t>
            </w:r>
          </w:p>
        </w:tc>
      </w:tr>
      <w:tr w:rsidR="0088105A" w:rsidRPr="00FD0E49" w14:paraId="48B590C7" w14:textId="77777777" w:rsidTr="00474E87">
        <w:trPr>
          <w:trHeight w:val="7352"/>
        </w:trPr>
        <w:tc>
          <w:tcPr>
            <w:tcW w:w="810" w:type="dxa"/>
          </w:tcPr>
          <w:p w14:paraId="3EA64EB0" w14:textId="77777777" w:rsidR="0088105A" w:rsidRPr="00FD0E49" w:rsidRDefault="0088105A" w:rsidP="00474E87">
            <w:pPr>
              <w:ind w:left="360" w:hanging="360"/>
              <w:rPr>
                <w:rFonts w:ascii="Times New Roman" w:hAnsi="Times New Roman" w:cs="Times New Roman"/>
                <w:w w:val="95"/>
                <w:lang w:eastAsia="en-GB"/>
              </w:rPr>
            </w:pPr>
            <w:r w:rsidRPr="00FD0E49">
              <w:rPr>
                <w:rFonts w:ascii="Times New Roman" w:hAnsi="Times New Roman" w:cs="Times New Roman"/>
                <w:w w:val="95"/>
                <w:lang w:eastAsia="en-GB"/>
              </w:rPr>
              <w:lastRenderedPageBreak/>
              <w:t>4.2</w:t>
            </w:r>
          </w:p>
        </w:tc>
        <w:tc>
          <w:tcPr>
            <w:tcW w:w="2527" w:type="dxa"/>
          </w:tcPr>
          <w:p w14:paraId="0D2593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Bimët për mbjellje me mjedise rritjeje të destinuara për të mbajtur vitalitetin e bimëve, përveç bimëve në kulturën e indeve dhe bimëve ujore</w:t>
            </w:r>
          </w:p>
        </w:tc>
        <w:tc>
          <w:tcPr>
            <w:tcW w:w="1618" w:type="dxa"/>
          </w:tcPr>
          <w:p w14:paraId="759670A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20 80 </w:t>
            </w:r>
          </w:p>
          <w:p w14:paraId="276B9FC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30 00 </w:t>
            </w:r>
          </w:p>
          <w:p w14:paraId="66DCDC9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40 00 </w:t>
            </w:r>
          </w:p>
          <w:p w14:paraId="4206B9F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20 </w:t>
            </w:r>
          </w:p>
          <w:p w14:paraId="1719D6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30 </w:t>
            </w:r>
          </w:p>
          <w:p w14:paraId="55442AA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41 </w:t>
            </w:r>
          </w:p>
          <w:p w14:paraId="332529B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45 </w:t>
            </w:r>
          </w:p>
          <w:p w14:paraId="33BD9A7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47 </w:t>
            </w:r>
          </w:p>
          <w:p w14:paraId="0BDC54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48 </w:t>
            </w:r>
          </w:p>
          <w:p w14:paraId="1EA08B9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50 </w:t>
            </w:r>
          </w:p>
          <w:p w14:paraId="10188C4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70 </w:t>
            </w:r>
          </w:p>
          <w:p w14:paraId="18C9766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91 </w:t>
            </w:r>
          </w:p>
          <w:p w14:paraId="03CF15C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3A82F8B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Kanadaja, Kina, India, Japonia, Rusia, Zvicra dhe Shtetet e Bashkuara</w:t>
            </w:r>
          </w:p>
          <w:p w14:paraId="4D8B54C6" w14:textId="77777777" w:rsidR="0088105A" w:rsidRPr="00FD0E49" w:rsidRDefault="0088105A" w:rsidP="00474E87">
            <w:pPr>
              <w:rPr>
                <w:rFonts w:ascii="Times New Roman" w:hAnsi="Times New Roman" w:cs="Times New Roman"/>
                <w:w w:val="95"/>
                <w:lang w:eastAsia="en-GB"/>
              </w:rPr>
            </w:pPr>
          </w:p>
        </w:tc>
        <w:tc>
          <w:tcPr>
            <w:tcW w:w="3510" w:type="dxa"/>
          </w:tcPr>
          <w:p w14:paraId="75400BC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 bimët:</w:t>
            </w:r>
          </w:p>
          <w:p w14:paraId="351138B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zonë të krijuar nga organizata kombëtare për mbrojtjen e bimëve të vendit të origjinës si e pastër nga </w:t>
            </w:r>
            <w:r w:rsidRPr="00FD0E49">
              <w:rPr>
                <w:rFonts w:ascii="Times New Roman" w:hAnsi="Times New Roman" w:cs="Times New Roman"/>
                <w:i/>
                <w:w w:val="95"/>
                <w:lang w:eastAsia="en-GB"/>
              </w:rPr>
              <w:t xml:space="preserve">Popillia japonica </w:t>
            </w:r>
            <w:r w:rsidRPr="00FD0E49">
              <w:rPr>
                <w:rFonts w:ascii="Times New Roman" w:hAnsi="Times New Roman" w:cs="Times New Roman"/>
                <w:w w:val="95"/>
                <w:lang w:eastAsia="en-GB"/>
              </w:rPr>
              <w:t>Newman në përputhje me standardet ndërkombëtare përkatëse për masat fitosanitare. Emri i zonës duhet të përmendet në certifikatën fitosanitare,</w:t>
            </w:r>
          </w:p>
          <w:p w14:paraId="70BAD4A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A7DA9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janë rritur në një vend prodhimi të krijuar nga organizata kombëtare për mbrojtjen e bimëve në vendin e origjinës, si i pastër nga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 në përputhje me Standardet Ndërkombëtare përkatëse për Masat Fitosanitare:</w:t>
            </w:r>
          </w:p>
          <w:p w14:paraId="51E7AC6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 i cili i është nënshtruar një inspektimi zyrtar vjetor dhe, të paktën, një inspektimi mujor gjatë tre muajve para eksportit, për çdo shenjë të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 i kryer në kohë të përshtatshme për të zbuluar praninë e dëmtuesit në fjalë, të paktën me ekzaminim vizual të të gjitha </w:t>
            </w:r>
            <w:r w:rsidRPr="00FD0E49">
              <w:rPr>
                <w:rFonts w:ascii="Times New Roman" w:hAnsi="Times New Roman" w:cs="Times New Roman"/>
                <w:w w:val="95"/>
                <w:lang w:eastAsia="en-GB"/>
              </w:rPr>
              <w:lastRenderedPageBreak/>
              <w:t>bimëve, duke përfshirë barërat e dëmshëm, dhe marrjen e mostrave të mjediseve të rritjes në të cilat rriten bimët,</w:t>
            </w:r>
          </w:p>
          <w:p w14:paraId="3FCD0B0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382E280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e cila është e rrethuar nga një zonë sugurie prej të paktën 100 m, ku mos prania e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 është konfirmuar nga vrojtimet zyrtare të kryera çdo vit në kohë të përshtatshme,</w:t>
            </w:r>
          </w:p>
          <w:p w14:paraId="5DC2456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00ED1E0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(iii) menjëherë përpara eksportit, bimët dhe mjediset e rritjes i janë nënshtruar një inspektimi zyrtar, duke përfshirë marrjen e mostrave të mjediseve në rritje, dhe janë gjetur të pastra nga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w:t>
            </w:r>
          </w:p>
          <w:p w14:paraId="23A54FA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17EC949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(iv) bimët:</w:t>
            </w:r>
          </w:p>
          <w:p w14:paraId="6A0DB75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trajtohen dhe ambalazhohen ose transportohen në mënyra për të parandaluar infektimin nga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 pas largimit nga vendi i prodhimit</w:t>
            </w:r>
          </w:p>
          <w:p w14:paraId="2B40640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604B599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janë zhvendosur jashtë sezonit të fluturimit të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w:t>
            </w:r>
          </w:p>
          <w:p w14:paraId="45B883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29C34B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janë rritur gjatë gjithë jetës së tyre në një vend prodhimi me izolim fizik kundër hyrjessë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 dhe bimëve:</w:t>
            </w:r>
          </w:p>
          <w:p w14:paraId="4D9FC8B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 trajtohen dhe ambalazhohet ose transportohen në mënyra për të parandaluar infektimin nga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 pas largimit nga vendndodhja e prodhimit,</w:t>
            </w:r>
          </w:p>
          <w:p w14:paraId="05E40C1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8AFBE1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(ii) zhvendosen jashtë sezonit të fluturimit të Popillia japonica Newman</w:t>
            </w:r>
          </w:p>
          <w:p w14:paraId="291D6BD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68BF53B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 janë prodhuar duke ndjekur një qasje sistematike të miratuar në</w:t>
            </w:r>
          </w:p>
          <w:p w14:paraId="0EFADB2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në përputhje me procedurën e legjislacionit të shëndetit të bimëve për të garantuar pastërtin e </w:t>
            </w:r>
            <w:r w:rsidRPr="00FD0E49">
              <w:rPr>
                <w:rFonts w:ascii="Times New Roman" w:hAnsi="Times New Roman" w:cs="Times New Roman"/>
                <w:i/>
                <w:w w:val="95"/>
                <w:lang w:eastAsia="en-GB"/>
              </w:rPr>
              <w:t>Popillia japonica</w:t>
            </w:r>
            <w:r w:rsidRPr="00FD0E49">
              <w:rPr>
                <w:rFonts w:ascii="Times New Roman" w:hAnsi="Times New Roman" w:cs="Times New Roman"/>
                <w:w w:val="95"/>
                <w:lang w:eastAsia="en-GB"/>
              </w:rPr>
              <w:t xml:space="preserve"> Newman.</w:t>
            </w:r>
          </w:p>
        </w:tc>
      </w:tr>
      <w:tr w:rsidR="0088105A" w:rsidRPr="00FD0E49" w14:paraId="2518D420" w14:textId="77777777" w:rsidTr="00474E87">
        <w:trPr>
          <w:trHeight w:val="5903"/>
        </w:trPr>
        <w:tc>
          <w:tcPr>
            <w:tcW w:w="810" w:type="dxa"/>
          </w:tcPr>
          <w:p w14:paraId="787FEB92" w14:textId="77777777" w:rsidR="0088105A" w:rsidRPr="00FD0E49" w:rsidRDefault="0088105A" w:rsidP="00474E87">
            <w:pPr>
              <w:ind w:left="360" w:hanging="360"/>
              <w:rPr>
                <w:rFonts w:ascii="Times New Roman" w:hAnsi="Times New Roman" w:cs="Times New Roman"/>
                <w:w w:val="95"/>
                <w:lang w:eastAsia="en-GB"/>
              </w:rPr>
            </w:pPr>
            <w:r w:rsidRPr="00FD0E49">
              <w:rPr>
                <w:rFonts w:ascii="Times New Roman" w:hAnsi="Times New Roman" w:cs="Times New Roman"/>
                <w:w w:val="95"/>
                <w:lang w:eastAsia="en-GB"/>
              </w:rPr>
              <w:lastRenderedPageBreak/>
              <w:t>4.3</w:t>
            </w:r>
          </w:p>
        </w:tc>
        <w:tc>
          <w:tcPr>
            <w:tcW w:w="2527" w:type="dxa"/>
          </w:tcPr>
          <w:p w14:paraId="5E7D329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Bimët për mbjellje të rritura në ujë të freskët ose në tokë që është e ngopur përgjithmonë me ujë të freskët, përveç farave</w:t>
            </w:r>
          </w:p>
        </w:tc>
        <w:tc>
          <w:tcPr>
            <w:tcW w:w="1618" w:type="dxa"/>
          </w:tcPr>
          <w:p w14:paraId="040B33D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20 20 </w:t>
            </w:r>
          </w:p>
          <w:p w14:paraId="3CCF5B5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20 80 </w:t>
            </w:r>
          </w:p>
          <w:p w14:paraId="79EF51C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30 00 </w:t>
            </w:r>
          </w:p>
          <w:p w14:paraId="6D21E65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40 00 </w:t>
            </w:r>
          </w:p>
          <w:p w14:paraId="488F3CF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20 </w:t>
            </w:r>
          </w:p>
          <w:p w14:paraId="3A2214E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30 </w:t>
            </w:r>
          </w:p>
          <w:p w14:paraId="4889184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41 </w:t>
            </w:r>
          </w:p>
          <w:p w14:paraId="4E75D36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45 </w:t>
            </w:r>
          </w:p>
          <w:p w14:paraId="193D092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46 </w:t>
            </w:r>
          </w:p>
          <w:p w14:paraId="559560C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47 </w:t>
            </w:r>
          </w:p>
          <w:p w14:paraId="5EAFA2C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48 </w:t>
            </w:r>
          </w:p>
          <w:p w14:paraId="1305051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50 </w:t>
            </w:r>
          </w:p>
          <w:p w14:paraId="429FFCF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70 </w:t>
            </w:r>
          </w:p>
          <w:p w14:paraId="0EB7AA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91 </w:t>
            </w:r>
          </w:p>
          <w:p w14:paraId="370F21C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5A8EA1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2CD7D5F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 bimët:</w:t>
            </w:r>
          </w:p>
          <w:p w14:paraId="6F39473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vend të njohur si të pastër nga </w:t>
            </w:r>
            <w:r w:rsidRPr="00FD0E49">
              <w:rPr>
                <w:rFonts w:ascii="Times New Roman" w:hAnsi="Times New Roman" w:cs="Times New Roman"/>
                <w:i/>
                <w:w w:val="95"/>
                <w:lang w:eastAsia="en-GB"/>
              </w:rPr>
              <w:t xml:space="preserve">Pomacea </w:t>
            </w:r>
            <w:r w:rsidRPr="00FD0E49">
              <w:rPr>
                <w:rFonts w:ascii="Times New Roman" w:hAnsi="Times New Roman" w:cs="Times New Roman"/>
                <w:w w:val="95"/>
                <w:lang w:eastAsia="en-GB"/>
              </w:rPr>
              <w:t>(Perry), në përputhje me Standardet Ndërkombëtare përkatëse për Masat Fitosanitare,</w:t>
            </w:r>
          </w:p>
          <w:p w14:paraId="036DEFF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2B9A6D7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zonë të krijuar nga organizata kombëtare për mbrojtjen e bimëve në vendin e origjinës si e pastër nga </w:t>
            </w:r>
            <w:r w:rsidRPr="00FD0E49">
              <w:rPr>
                <w:rFonts w:ascii="Times New Roman" w:hAnsi="Times New Roman" w:cs="Times New Roman"/>
                <w:i/>
                <w:w w:val="95"/>
                <w:lang w:eastAsia="en-GB"/>
              </w:rPr>
              <w:t xml:space="preserve">Pomacea </w:t>
            </w:r>
            <w:r w:rsidRPr="00FD0E49">
              <w:rPr>
                <w:rFonts w:ascii="Times New Roman" w:hAnsi="Times New Roman" w:cs="Times New Roman"/>
                <w:w w:val="95"/>
                <w:lang w:eastAsia="en-GB"/>
              </w:rPr>
              <w:t>(Perry), në përputhje me Standardet Ndërkombëtare përkatëse për Masat Fitosanitare, e cila përmendet në certifikatën fitosanitare nën rubrikën “vendi i origjinës”,</w:t>
            </w:r>
          </w:p>
          <w:p w14:paraId="5E66D05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295460F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janë inspektuar menjëherë përpara eksportit dhe janë gjetur të pastra nga </w:t>
            </w:r>
            <w:r w:rsidRPr="00FD0E49">
              <w:rPr>
                <w:rFonts w:ascii="Times New Roman" w:hAnsi="Times New Roman" w:cs="Times New Roman"/>
                <w:i/>
                <w:w w:val="95"/>
                <w:lang w:eastAsia="en-GB"/>
              </w:rPr>
              <w:t>Pomacea</w:t>
            </w:r>
            <w:r w:rsidRPr="00FD0E49">
              <w:rPr>
                <w:rFonts w:ascii="Times New Roman" w:hAnsi="Times New Roman" w:cs="Times New Roman"/>
                <w:w w:val="95"/>
                <w:lang w:eastAsia="en-GB"/>
              </w:rPr>
              <w:t xml:space="preserve"> (Perry).</w:t>
            </w:r>
          </w:p>
        </w:tc>
      </w:tr>
      <w:tr w:rsidR="0088105A" w:rsidRPr="00FD0E49" w14:paraId="7504DE6E" w14:textId="77777777" w:rsidTr="00474E87">
        <w:trPr>
          <w:trHeight w:val="1879"/>
        </w:trPr>
        <w:tc>
          <w:tcPr>
            <w:tcW w:w="810" w:type="dxa"/>
          </w:tcPr>
          <w:p w14:paraId="448E94C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CEEAF9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njëvjeçare dhe dyvjeçare për mbjellje, përveç </w:t>
            </w:r>
            <w:r w:rsidRPr="00FD0E49">
              <w:rPr>
                <w:rFonts w:ascii="Times New Roman" w:hAnsi="Times New Roman" w:cs="Times New Roman"/>
                <w:i/>
                <w:w w:val="95"/>
                <w:lang w:eastAsia="en-GB"/>
              </w:rPr>
              <w:t xml:space="preserve">Poaceae </w:t>
            </w:r>
            <w:r w:rsidRPr="00FD0E49">
              <w:rPr>
                <w:rFonts w:ascii="Times New Roman" w:hAnsi="Times New Roman" w:cs="Times New Roman"/>
                <w:w w:val="95"/>
                <w:lang w:eastAsia="en-GB"/>
              </w:rPr>
              <w:t>dhe farave.</w:t>
            </w:r>
          </w:p>
        </w:tc>
        <w:tc>
          <w:tcPr>
            <w:tcW w:w="1618" w:type="dxa"/>
          </w:tcPr>
          <w:p w14:paraId="5BD34C7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30</w:t>
            </w:r>
          </w:p>
          <w:p w14:paraId="542A0AF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50</w:t>
            </w:r>
          </w:p>
          <w:p w14:paraId="6BF3580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70</w:t>
            </w:r>
          </w:p>
          <w:p w14:paraId="718419F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91</w:t>
            </w:r>
          </w:p>
          <w:p w14:paraId="73E61A6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99</w:t>
            </w:r>
          </w:p>
          <w:p w14:paraId="5D8F1E35" w14:textId="77777777" w:rsidR="0088105A" w:rsidRPr="00FD0E49" w:rsidRDefault="0088105A" w:rsidP="00474E87">
            <w:pPr>
              <w:rPr>
                <w:rFonts w:ascii="Times New Roman" w:eastAsia="Times New Roman" w:hAnsi="Times New Roman" w:cs="Times New Roman"/>
                <w:color w:val="0D0D0D"/>
                <w:lang w:eastAsia="en-GB"/>
              </w:rPr>
            </w:pPr>
          </w:p>
          <w:p w14:paraId="5686B3C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0704 10 00</w:t>
            </w:r>
          </w:p>
          <w:p w14:paraId="08AC32B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0704 90 10</w:t>
            </w:r>
          </w:p>
          <w:p w14:paraId="512334C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0704 90 90</w:t>
            </w:r>
          </w:p>
          <w:p w14:paraId="4EACB85E" w14:textId="77777777" w:rsidR="0088105A" w:rsidRPr="00FD0E49" w:rsidRDefault="0088105A" w:rsidP="00474E87">
            <w:pPr>
              <w:rPr>
                <w:rFonts w:ascii="Times New Roman" w:eastAsia="Times New Roman" w:hAnsi="Times New Roman" w:cs="Times New Roman"/>
                <w:color w:val="0D0D0D"/>
                <w:lang w:eastAsia="en-GB"/>
              </w:rPr>
            </w:pPr>
          </w:p>
          <w:p w14:paraId="5329D49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0705 11 00</w:t>
            </w:r>
          </w:p>
          <w:p w14:paraId="06CCF0D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0705 19 00</w:t>
            </w:r>
          </w:p>
          <w:p w14:paraId="7F40D92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0709 40 00</w:t>
            </w:r>
          </w:p>
          <w:p w14:paraId="75D76D9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0709 99 10</w:t>
            </w:r>
          </w:p>
          <w:p w14:paraId="6494B53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0910 99 31</w:t>
            </w:r>
          </w:p>
          <w:p w14:paraId="37F9CE9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0910 99 33</w:t>
            </w:r>
          </w:p>
        </w:tc>
        <w:tc>
          <w:tcPr>
            <w:tcW w:w="1530" w:type="dxa"/>
          </w:tcPr>
          <w:p w14:paraId="057719C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përveç: Bashkimit Evropian, Algjeria, Andorra, Armenia, Azerbajxhani, Bjellorusia, Bosnja dhe Hercegovina, Ishujt Kanarie, Egjipti, Faeroe</w:t>
            </w:r>
          </w:p>
          <w:p w14:paraId="45248D2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Ishujt, Gjeorgjia, Islanda, Izraeli, Jordania, Libani,</w:t>
            </w:r>
          </w:p>
          <w:p w14:paraId="264720C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Libia, Lihtenshtajni, Moldavia, Monako, Mali i Zi, Maroku, Maqedonia e Veriut, Norvegjia, Rusia (vetëm</w:t>
            </w:r>
          </w:p>
          <w:p w14:paraId="11C13A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pjesët e mëposhtme: Qarku Federal Qendror (Tsentralny Federalny okrug), Qarku Federal Veriperëndimor (Severo-Zapadny Federalny okrug), Qarku Federal Jugor (Yuzhny Federalny okrug), Qarku Federal i Kaukazit të Veriut (Severo Kavkazsky federalny okrug) dhe Rrethi Federal i Volgës, Marinookland Federalny, Serbia, Federale Marinookland Tunizia, Turqia, Ukraina dhe Mbretëria e Bashkuar </w:t>
            </w:r>
            <w:r w:rsidRPr="00FD0E49">
              <w:rPr>
                <w:rFonts w:ascii="Times New Roman" w:hAnsi="Times New Roman" w:cs="Times New Roman"/>
                <w:w w:val="95"/>
                <w:vertAlign w:val="superscript"/>
                <w:lang w:eastAsia="en-GB"/>
              </w:rPr>
              <w:t>(2)</w:t>
            </w:r>
          </w:p>
        </w:tc>
        <w:tc>
          <w:tcPr>
            <w:tcW w:w="3510" w:type="dxa"/>
          </w:tcPr>
          <w:p w14:paraId="3CEC248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se bimët:</w:t>
            </w:r>
          </w:p>
          <w:p w14:paraId="4A42CF5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janë rritur në fidanishte;</w:t>
            </w:r>
          </w:p>
          <w:p w14:paraId="001A586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janë të pastra nga mbetjet bimore, lulet dhe frutat;</w:t>
            </w:r>
          </w:p>
          <w:p w14:paraId="0DBE996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janë inspektuar në kohën e duhur dhe përpara eksportit;</w:t>
            </w:r>
          </w:p>
          <w:p w14:paraId="640EBA9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 janë gjetur të jenë të pastra nga simptoma të dëmshme bakteret, viruset dhe organizmat e ngjashëm me virusin; dhe</w:t>
            </w:r>
          </w:p>
          <w:p w14:paraId="2418017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ose janë zbuluar se janë pa shenja ose simptoma të nematodave, insekteve, marimangave dhe kërpudhave të dëmshme, ose i janë nënshtruar trajtimit të duhur për të eliminuar organizma të tillë.</w:t>
            </w:r>
          </w:p>
          <w:p w14:paraId="47FDAF90" w14:textId="77777777" w:rsidR="0088105A" w:rsidRPr="00FD0E49" w:rsidRDefault="0088105A" w:rsidP="00474E87">
            <w:pPr>
              <w:rPr>
                <w:rFonts w:ascii="Times New Roman" w:hAnsi="Times New Roman" w:cs="Times New Roman"/>
                <w:w w:val="95"/>
                <w:lang w:eastAsia="en-GB"/>
              </w:rPr>
            </w:pPr>
          </w:p>
          <w:p w14:paraId="6A450605" w14:textId="77777777" w:rsidR="0088105A" w:rsidRPr="00FD0E49" w:rsidRDefault="0088105A" w:rsidP="00474E87">
            <w:pPr>
              <w:rPr>
                <w:rFonts w:ascii="Times New Roman" w:hAnsi="Times New Roman" w:cs="Times New Roman"/>
                <w:w w:val="95"/>
                <w:lang w:eastAsia="en-GB"/>
              </w:rPr>
            </w:pPr>
          </w:p>
        </w:tc>
      </w:tr>
      <w:tr w:rsidR="0088105A" w:rsidRPr="00FD0E49" w14:paraId="49F6E083" w14:textId="77777777" w:rsidTr="00474E87">
        <w:trPr>
          <w:trHeight w:val="1879"/>
        </w:trPr>
        <w:tc>
          <w:tcPr>
            <w:tcW w:w="810" w:type="dxa"/>
          </w:tcPr>
          <w:p w14:paraId="56D6226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FF216B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 të familjes </w:t>
            </w:r>
            <w:r w:rsidRPr="00FD0E49">
              <w:rPr>
                <w:rFonts w:ascii="Times New Roman" w:hAnsi="Times New Roman" w:cs="Times New Roman"/>
                <w:i/>
                <w:w w:val="95"/>
                <w:lang w:eastAsia="en-GB"/>
              </w:rPr>
              <w:t>Poaceae</w:t>
            </w:r>
            <w:r w:rsidRPr="00FD0E49">
              <w:rPr>
                <w:rFonts w:ascii="Times New Roman" w:hAnsi="Times New Roman" w:cs="Times New Roman"/>
                <w:w w:val="95"/>
                <w:lang w:eastAsia="en-GB"/>
              </w:rPr>
              <w:t xml:space="preserve"> të kullotave shumëvjeçare dekorative të nënfamiljeve </w:t>
            </w:r>
            <w:r w:rsidRPr="00FD0E49">
              <w:rPr>
                <w:rFonts w:ascii="Times New Roman" w:hAnsi="Times New Roman" w:cs="Times New Roman"/>
                <w:i/>
                <w:w w:val="95"/>
                <w:lang w:eastAsia="en-GB"/>
              </w:rPr>
              <w:t>Bambusoideae</w:t>
            </w:r>
            <w:r w:rsidRPr="00FD0E49">
              <w:rPr>
                <w:rFonts w:ascii="Times New Roman" w:hAnsi="Times New Roman" w:cs="Times New Roman"/>
                <w:w w:val="95"/>
                <w:lang w:eastAsia="en-GB"/>
              </w:rPr>
              <w:t xml:space="preserve">, </w:t>
            </w:r>
            <w:r w:rsidRPr="00FD0E49">
              <w:rPr>
                <w:rFonts w:ascii="Times New Roman" w:hAnsi="Times New Roman" w:cs="Times New Roman"/>
                <w:i/>
                <w:w w:val="95"/>
                <w:lang w:eastAsia="en-GB"/>
              </w:rPr>
              <w:t>Panicoideae</w:t>
            </w:r>
            <w:r w:rsidRPr="00FD0E49">
              <w:rPr>
                <w:rFonts w:ascii="Times New Roman" w:hAnsi="Times New Roman" w:cs="Times New Roman"/>
                <w:w w:val="95"/>
                <w:lang w:eastAsia="en-GB"/>
              </w:rPr>
              <w:t xml:space="preserve"> dhe të gjinive </w:t>
            </w:r>
            <w:r w:rsidRPr="00FD0E49">
              <w:rPr>
                <w:rFonts w:ascii="Times New Roman" w:hAnsi="Times New Roman" w:cs="Times New Roman"/>
                <w:i/>
                <w:w w:val="95"/>
                <w:lang w:eastAsia="en-GB"/>
              </w:rPr>
              <w:t>Buchloe</w:t>
            </w:r>
            <w:r w:rsidRPr="00FD0E49">
              <w:rPr>
                <w:rFonts w:ascii="Times New Roman" w:hAnsi="Times New Roman" w:cs="Times New Roman"/>
                <w:w w:val="95"/>
                <w:lang w:eastAsia="en-GB"/>
              </w:rPr>
              <w:t xml:space="preserve"> Lag., </w:t>
            </w:r>
            <w:r w:rsidRPr="00FD0E49">
              <w:rPr>
                <w:rFonts w:ascii="Times New Roman" w:hAnsi="Times New Roman" w:cs="Times New Roman"/>
                <w:i/>
                <w:w w:val="95"/>
                <w:lang w:eastAsia="en-GB"/>
              </w:rPr>
              <w:t>Bouteloua</w:t>
            </w:r>
            <w:r w:rsidRPr="00FD0E49">
              <w:rPr>
                <w:rFonts w:ascii="Times New Roman" w:hAnsi="Times New Roman" w:cs="Times New Roman"/>
                <w:w w:val="95"/>
                <w:lang w:eastAsia="en-GB"/>
              </w:rPr>
              <w:t xml:space="preserve"> Lag., </w:t>
            </w:r>
            <w:r w:rsidRPr="00FD0E49">
              <w:rPr>
                <w:rFonts w:ascii="Times New Roman" w:hAnsi="Times New Roman" w:cs="Times New Roman"/>
                <w:i/>
                <w:w w:val="95"/>
                <w:lang w:eastAsia="en-GB"/>
              </w:rPr>
              <w:t>Calamagrostis</w:t>
            </w:r>
            <w:r w:rsidRPr="00FD0E49">
              <w:rPr>
                <w:rFonts w:ascii="Times New Roman" w:hAnsi="Times New Roman" w:cs="Times New Roman"/>
                <w:w w:val="95"/>
                <w:lang w:eastAsia="en-GB"/>
              </w:rPr>
              <w:t xml:space="preserve"> Adan., </w:t>
            </w:r>
            <w:r w:rsidRPr="00FD0E49">
              <w:rPr>
                <w:rFonts w:ascii="Times New Roman" w:hAnsi="Times New Roman" w:cs="Times New Roman"/>
                <w:i/>
                <w:w w:val="95"/>
                <w:lang w:eastAsia="en-GB"/>
              </w:rPr>
              <w:t>Cortaderia</w:t>
            </w:r>
            <w:r w:rsidRPr="00FD0E49">
              <w:rPr>
                <w:rFonts w:ascii="Times New Roman" w:hAnsi="Times New Roman" w:cs="Times New Roman"/>
                <w:w w:val="95"/>
                <w:lang w:eastAsia="en-GB"/>
              </w:rPr>
              <w:t xml:space="preserve"> Stapf, </w:t>
            </w:r>
            <w:r w:rsidRPr="00FD0E49">
              <w:rPr>
                <w:rFonts w:ascii="Times New Roman" w:hAnsi="Times New Roman" w:cs="Times New Roman"/>
                <w:i/>
                <w:w w:val="95"/>
                <w:lang w:eastAsia="en-GB"/>
              </w:rPr>
              <w:t xml:space="preserve">Glyceria </w:t>
            </w:r>
            <w:r w:rsidRPr="00FD0E49">
              <w:rPr>
                <w:rFonts w:ascii="Times New Roman" w:hAnsi="Times New Roman" w:cs="Times New Roman"/>
                <w:w w:val="95"/>
                <w:lang w:eastAsia="en-GB"/>
              </w:rPr>
              <w:t xml:space="preserve">R. Br., </w:t>
            </w:r>
            <w:r w:rsidRPr="00FD0E49">
              <w:rPr>
                <w:rFonts w:ascii="Times New Roman" w:hAnsi="Times New Roman" w:cs="Times New Roman"/>
                <w:i/>
                <w:w w:val="95"/>
                <w:lang w:eastAsia="en-GB"/>
              </w:rPr>
              <w:t xml:space="preserve">Hakonechloa </w:t>
            </w:r>
            <w:r w:rsidRPr="00FD0E49">
              <w:rPr>
                <w:rFonts w:ascii="Times New Roman" w:hAnsi="Times New Roman" w:cs="Times New Roman"/>
                <w:w w:val="95"/>
                <w:lang w:eastAsia="en-GB"/>
              </w:rPr>
              <w:t>Mak. ex</w:t>
            </w:r>
            <w:r w:rsidRPr="00FD0E49">
              <w:rPr>
                <w:rFonts w:ascii="Times New Roman" w:hAnsi="Times New Roman" w:cs="Times New Roman"/>
                <w:i/>
                <w:w w:val="95"/>
                <w:lang w:eastAsia="en-GB"/>
              </w:rPr>
              <w:t xml:space="preserve"> Honda</w:t>
            </w:r>
            <w:r w:rsidRPr="00FD0E49">
              <w:rPr>
                <w:rFonts w:ascii="Times New Roman" w:hAnsi="Times New Roman" w:cs="Times New Roman"/>
                <w:w w:val="95"/>
                <w:lang w:eastAsia="en-GB"/>
              </w:rPr>
              <w:t xml:space="preserve">, Hystrix L., </w:t>
            </w:r>
            <w:r w:rsidRPr="00FD0E49">
              <w:rPr>
                <w:rFonts w:ascii="Times New Roman" w:hAnsi="Times New Roman" w:cs="Times New Roman"/>
                <w:i/>
                <w:w w:val="95"/>
                <w:lang w:eastAsia="en-GB"/>
              </w:rPr>
              <w:t>Molinia</w:t>
            </w:r>
            <w:r w:rsidRPr="00FD0E49">
              <w:rPr>
                <w:rFonts w:ascii="Times New Roman" w:hAnsi="Times New Roman" w:cs="Times New Roman"/>
                <w:w w:val="95"/>
                <w:lang w:eastAsia="en-GB"/>
              </w:rPr>
              <w:t xml:space="preserve"> Schnrak, </w:t>
            </w:r>
            <w:r w:rsidRPr="00FD0E49">
              <w:rPr>
                <w:rFonts w:ascii="Times New Roman" w:hAnsi="Times New Roman" w:cs="Times New Roman"/>
                <w:i/>
                <w:w w:val="95"/>
                <w:lang w:eastAsia="en-GB"/>
              </w:rPr>
              <w:t>Phalaris</w:t>
            </w:r>
            <w:r w:rsidRPr="00FD0E49">
              <w:rPr>
                <w:rFonts w:ascii="Times New Roman" w:hAnsi="Times New Roman" w:cs="Times New Roman"/>
                <w:w w:val="95"/>
                <w:lang w:eastAsia="en-GB"/>
              </w:rPr>
              <w:t xml:space="preserve"> L., </w:t>
            </w:r>
            <w:r w:rsidRPr="00FD0E49">
              <w:rPr>
                <w:rFonts w:ascii="Times New Roman" w:hAnsi="Times New Roman" w:cs="Times New Roman"/>
                <w:i/>
                <w:w w:val="95"/>
                <w:lang w:eastAsia="en-GB"/>
              </w:rPr>
              <w:t>Shibataea</w:t>
            </w:r>
            <w:r w:rsidRPr="00FD0E49">
              <w:rPr>
                <w:rFonts w:ascii="Times New Roman" w:hAnsi="Times New Roman" w:cs="Times New Roman"/>
                <w:w w:val="95"/>
                <w:lang w:eastAsia="en-GB"/>
              </w:rPr>
              <w:t xml:space="preserve"> Mak. ex Nakai, </w:t>
            </w:r>
            <w:r w:rsidRPr="00FD0E49">
              <w:rPr>
                <w:rFonts w:ascii="Times New Roman" w:hAnsi="Times New Roman" w:cs="Times New Roman"/>
                <w:i/>
                <w:w w:val="95"/>
                <w:lang w:eastAsia="en-GB"/>
              </w:rPr>
              <w:t>Spartina</w:t>
            </w:r>
            <w:r w:rsidRPr="00FD0E49">
              <w:rPr>
                <w:rFonts w:ascii="Times New Roman" w:hAnsi="Times New Roman" w:cs="Times New Roman"/>
                <w:w w:val="95"/>
                <w:lang w:eastAsia="en-GB"/>
              </w:rPr>
              <w:t xml:space="preserve"> </w:t>
            </w:r>
            <w:r w:rsidRPr="00FD0E49">
              <w:rPr>
                <w:rFonts w:ascii="Times New Roman" w:hAnsi="Times New Roman" w:cs="Times New Roman"/>
                <w:w w:val="95"/>
                <w:lang w:eastAsia="en-GB"/>
              </w:rPr>
              <w:lastRenderedPageBreak/>
              <w:t xml:space="preserve">Schreb., Stipa L. dhe </w:t>
            </w:r>
            <w:r w:rsidRPr="00FD0E49">
              <w:rPr>
                <w:rFonts w:ascii="Times New Roman" w:hAnsi="Times New Roman" w:cs="Times New Roman"/>
                <w:i/>
                <w:w w:val="95"/>
                <w:lang w:eastAsia="en-GB"/>
              </w:rPr>
              <w:t>Uniola</w:t>
            </w:r>
            <w:r w:rsidRPr="00FD0E49">
              <w:rPr>
                <w:rFonts w:ascii="Times New Roman" w:hAnsi="Times New Roman" w:cs="Times New Roman"/>
                <w:w w:val="95"/>
                <w:lang w:eastAsia="en-GB"/>
              </w:rPr>
              <w:t xml:space="preserve"> L., përveç farave</w:t>
            </w:r>
          </w:p>
        </w:tc>
        <w:tc>
          <w:tcPr>
            <w:tcW w:w="1618" w:type="dxa"/>
          </w:tcPr>
          <w:p w14:paraId="355D5F4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 xml:space="preserve">ex 0602 90 50 </w:t>
            </w:r>
          </w:p>
          <w:p w14:paraId="5A1C7AF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91 </w:t>
            </w:r>
          </w:p>
          <w:p w14:paraId="11A5FF3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99</w:t>
            </w:r>
          </w:p>
        </w:tc>
        <w:tc>
          <w:tcPr>
            <w:tcW w:w="1530" w:type="dxa"/>
          </w:tcPr>
          <w:p w14:paraId="283DB9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Të gjitha vendet përveç:  Bashkimit Evropian, Algjeria, Andorra, Armenia, Azerbajxhani, Bjellorusia, Bosnja dhe Hercegovina, Ishujt Kanarie, Egjipti, Ishujt Faeroe, Gjeorgjia, Islanda, </w:t>
            </w:r>
            <w:r w:rsidRPr="00FD0E49">
              <w:rPr>
                <w:rFonts w:ascii="Times New Roman" w:hAnsi="Times New Roman" w:cs="Times New Roman"/>
                <w:w w:val="95"/>
                <w:lang w:eastAsia="en-GB"/>
              </w:rPr>
              <w:lastRenderedPageBreak/>
              <w:t>Izraeli, Jordania, Libani, Libia, Lihtenshtajni, Moldavia, Monako, Mali i Zi, Maroku, Maqedonia e Veriut,</w:t>
            </w:r>
          </w:p>
          <w:p w14:paraId="62F3E50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Norvegji, Rusi (vetëm pjesët e mëposhtme: Qarku Federal Qendror (Tsentralny Federalny okrug), Rrethi Federal Veriperëndimor (Severo-Zapadny</w:t>
            </w:r>
          </w:p>
          <w:p w14:paraId="41A626A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Federalny okrug), Qarku Federal Jugor</w:t>
            </w:r>
          </w:p>
          <w:p w14:paraId="1E2641E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(Yuzhny federalny okrug), Qarku Federal i Kaukazit të Veriut (SeveroKavkazsky federalny okrug) dhe Rrethi Federal i Vollgës (Privolzhsky federalny okrug)), San Marino, Serbi, Zvicër, Siri, Tunizi, Turqi, Ukrainë dhe Mbretërinë e Bashkuar </w:t>
            </w:r>
            <w:r w:rsidRPr="00FD0E49">
              <w:rPr>
                <w:rFonts w:ascii="Times New Roman" w:hAnsi="Times New Roman" w:cs="Times New Roman"/>
                <w:w w:val="95"/>
                <w:vertAlign w:val="superscript"/>
                <w:lang w:eastAsia="en-GB"/>
              </w:rPr>
              <w:t>(2)</w:t>
            </w:r>
          </w:p>
        </w:tc>
        <w:tc>
          <w:tcPr>
            <w:tcW w:w="3510" w:type="dxa"/>
          </w:tcPr>
          <w:p w14:paraId="3CBAA48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se bimët:</w:t>
            </w:r>
          </w:p>
          <w:p w14:paraId="5F4629E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janë rritur në fidanishte;</w:t>
            </w:r>
          </w:p>
          <w:p w14:paraId="21C172F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janë të pastra nga mbeturinat e bimëve, lulet dhe frutat;</w:t>
            </w:r>
          </w:p>
          <w:p w14:paraId="1564E3A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janë inspektuar dhe para eksportit;</w:t>
            </w:r>
          </w:p>
          <w:p w14:paraId="5A7E105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 zbulohet të jetë pa simptoma të baktereve, viruseve dhe organizmave të ngjashëm me virusin e dëmshëm; </w:t>
            </w:r>
          </w:p>
          <w:p w14:paraId="314522C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445347D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janë gjetur të pastra nga shenja ose simptoma të nematodave, insekteve, marimangave dhe kërpudhave të dëmshme, ose i janë nënshtruar trajtimit të duhur për të eliminuar organizma të tillë.</w:t>
            </w:r>
          </w:p>
        </w:tc>
      </w:tr>
      <w:tr w:rsidR="0088105A" w:rsidRPr="00FD0E49" w14:paraId="6AAFA3D1" w14:textId="77777777" w:rsidTr="00474E87">
        <w:trPr>
          <w:trHeight w:val="1879"/>
        </w:trPr>
        <w:tc>
          <w:tcPr>
            <w:tcW w:w="810" w:type="dxa"/>
          </w:tcPr>
          <w:p w14:paraId="1F0FD54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D76273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Bimët për mbjellje, përveç bimëve në gjendje qetësie,</w:t>
            </w:r>
          </w:p>
          <w:p w14:paraId="78CC213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bimët në kulturën e indeve, farat, bulbat, zhardhokët, corms dhe rizomat.</w:t>
            </w:r>
          </w:p>
          <w:p w14:paraId="4A22C41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Dëmtuesit karantinor përkatës të Shqipëris, janë:</w:t>
            </w:r>
          </w:p>
          <w:p w14:paraId="32CAB96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Begomoviruses përveç: Abutilon mosaic </w:t>
            </w:r>
          </w:p>
          <w:p w14:paraId="2637334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virus, Sweet potato leaf curl virus, Tomato yellow leaf </w:t>
            </w:r>
          </w:p>
          <w:p w14:paraId="2EB61D1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curl virus, Tomato </w:t>
            </w:r>
          </w:p>
          <w:p w14:paraId="1B875C2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yellow leaf curl </w:t>
            </w:r>
          </w:p>
          <w:p w14:paraId="32E6A7E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Sardinia virus, </w:t>
            </w:r>
          </w:p>
          <w:p w14:paraId="55C4D03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Tomato yellow leaf </w:t>
            </w:r>
          </w:p>
          <w:p w14:paraId="7A74B2C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curl Malaga virus, </w:t>
            </w:r>
          </w:p>
          <w:p w14:paraId="69FAA21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Tomato yellow leaf </w:t>
            </w:r>
          </w:p>
          <w:p w14:paraId="4F28BE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curl Axarquia virus, </w:t>
            </w:r>
          </w:p>
          <w:p w14:paraId="692C504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Cowpea mild mottle </w:t>
            </w:r>
          </w:p>
          <w:p w14:paraId="6411A3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virus, </w:t>
            </w:r>
          </w:p>
          <w:p w14:paraId="13A7B2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Lettuce infectious </w:t>
            </w:r>
          </w:p>
          <w:p w14:paraId="2381A24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yellows virus, </w:t>
            </w:r>
          </w:p>
          <w:p w14:paraId="3F3C5E6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Melon </w:t>
            </w:r>
          </w:p>
          <w:p w14:paraId="09FE8DF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yellowing-associated </w:t>
            </w:r>
          </w:p>
          <w:p w14:paraId="059993A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virus, </w:t>
            </w:r>
          </w:p>
          <w:p w14:paraId="6FC138D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Squash vein yellowing </w:t>
            </w:r>
          </w:p>
          <w:p w14:paraId="62AF6B0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virus,</w:t>
            </w:r>
          </w:p>
          <w:p w14:paraId="7EA99F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Tomato mild mottle </w:t>
            </w:r>
          </w:p>
          <w:p w14:paraId="4C46547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virus.</w:t>
            </w:r>
          </w:p>
        </w:tc>
        <w:tc>
          <w:tcPr>
            <w:tcW w:w="1618" w:type="dxa"/>
          </w:tcPr>
          <w:p w14:paraId="412418F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 xml:space="preserve">ex 0602 20 20 </w:t>
            </w:r>
          </w:p>
          <w:p w14:paraId="20DDFE7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20 80 </w:t>
            </w:r>
          </w:p>
          <w:p w14:paraId="7F76F88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30 00 </w:t>
            </w:r>
          </w:p>
          <w:p w14:paraId="122A790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40 00 </w:t>
            </w:r>
          </w:p>
          <w:p w14:paraId="02724E7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20 </w:t>
            </w:r>
          </w:p>
          <w:p w14:paraId="763949A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30 </w:t>
            </w:r>
          </w:p>
          <w:p w14:paraId="0ECA7EE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41 </w:t>
            </w:r>
          </w:p>
          <w:p w14:paraId="097262F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 xml:space="preserve">ex 0602 90 45 </w:t>
            </w:r>
          </w:p>
          <w:p w14:paraId="044B86C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46 </w:t>
            </w:r>
          </w:p>
          <w:p w14:paraId="607E737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47 </w:t>
            </w:r>
          </w:p>
          <w:p w14:paraId="6E20304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48 </w:t>
            </w:r>
          </w:p>
          <w:p w14:paraId="63EA3A9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50 </w:t>
            </w:r>
          </w:p>
          <w:p w14:paraId="2BD772E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70 </w:t>
            </w:r>
          </w:p>
          <w:p w14:paraId="035ECD0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91 </w:t>
            </w:r>
          </w:p>
          <w:p w14:paraId="66ED1EB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99 </w:t>
            </w:r>
          </w:p>
          <w:p w14:paraId="31C179F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10 00 </w:t>
            </w:r>
          </w:p>
          <w:p w14:paraId="6671379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90 10 </w:t>
            </w:r>
          </w:p>
          <w:p w14:paraId="206DCE6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90 90 </w:t>
            </w:r>
          </w:p>
          <w:p w14:paraId="2F93401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11 00 </w:t>
            </w:r>
          </w:p>
          <w:p w14:paraId="3F0FB9C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19 00 </w:t>
            </w:r>
          </w:p>
          <w:p w14:paraId="5957034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0709 40 00 </w:t>
            </w:r>
          </w:p>
          <w:p w14:paraId="7A266C0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0709 99 10 </w:t>
            </w:r>
          </w:p>
          <w:p w14:paraId="2F0C08B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99 31 </w:t>
            </w:r>
          </w:p>
          <w:p w14:paraId="7BB70DC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0910 99 33</w:t>
            </w:r>
          </w:p>
        </w:tc>
        <w:tc>
          <w:tcPr>
            <w:tcW w:w="1530" w:type="dxa"/>
          </w:tcPr>
          <w:p w14:paraId="3899499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Vendet e tjera ku dihet se haset dëmtuesit përkatës karantinë të Shqiperis</w:t>
            </w:r>
          </w:p>
          <w:p w14:paraId="6BA8F0B5" w14:textId="77777777" w:rsidR="0088105A" w:rsidRPr="00FD0E49" w:rsidRDefault="0088105A" w:rsidP="00474E87">
            <w:pPr>
              <w:rPr>
                <w:rFonts w:ascii="Times New Roman" w:hAnsi="Times New Roman" w:cs="Times New Roman"/>
                <w:w w:val="95"/>
                <w:lang w:eastAsia="en-GB"/>
              </w:rPr>
            </w:pPr>
          </w:p>
          <w:p w14:paraId="4B273B33" w14:textId="77777777" w:rsidR="0088105A" w:rsidRPr="00FD0E49" w:rsidRDefault="0088105A" w:rsidP="00474E87">
            <w:pPr>
              <w:rPr>
                <w:rFonts w:ascii="Times New Roman" w:hAnsi="Times New Roman" w:cs="Times New Roman"/>
                <w:w w:val="95"/>
                <w:lang w:eastAsia="en-GB"/>
              </w:rPr>
            </w:pPr>
          </w:p>
          <w:p w14:paraId="3B16FFA6" w14:textId="77777777" w:rsidR="0088105A" w:rsidRPr="00FD0E49" w:rsidRDefault="0088105A" w:rsidP="00474E87">
            <w:pPr>
              <w:rPr>
                <w:rFonts w:ascii="Times New Roman" w:hAnsi="Times New Roman" w:cs="Times New Roman"/>
                <w:w w:val="95"/>
                <w:lang w:eastAsia="en-GB"/>
              </w:rPr>
            </w:pPr>
          </w:p>
          <w:p w14:paraId="7C5A6143" w14:textId="77777777" w:rsidR="0088105A" w:rsidRPr="00FD0E49" w:rsidRDefault="0088105A" w:rsidP="00474E87">
            <w:pPr>
              <w:rPr>
                <w:rFonts w:ascii="Times New Roman" w:hAnsi="Times New Roman" w:cs="Times New Roman"/>
                <w:w w:val="95"/>
                <w:lang w:eastAsia="en-GB"/>
              </w:rPr>
            </w:pPr>
          </w:p>
          <w:p w14:paraId="32523F00" w14:textId="77777777" w:rsidR="0088105A" w:rsidRPr="00FD0E49" w:rsidRDefault="0088105A" w:rsidP="00474E87">
            <w:pPr>
              <w:rPr>
                <w:rFonts w:ascii="Times New Roman" w:hAnsi="Times New Roman" w:cs="Times New Roman"/>
                <w:w w:val="95"/>
                <w:lang w:eastAsia="en-GB"/>
              </w:rPr>
            </w:pPr>
          </w:p>
          <w:p w14:paraId="1847BFFD" w14:textId="77777777" w:rsidR="0088105A" w:rsidRPr="00FD0E49" w:rsidRDefault="0088105A" w:rsidP="00474E87">
            <w:pPr>
              <w:rPr>
                <w:rFonts w:ascii="Times New Roman" w:hAnsi="Times New Roman" w:cs="Times New Roman"/>
                <w:w w:val="95"/>
                <w:lang w:eastAsia="en-GB"/>
              </w:rPr>
            </w:pPr>
          </w:p>
          <w:p w14:paraId="139D1059" w14:textId="77777777" w:rsidR="0088105A" w:rsidRPr="00FD0E49" w:rsidRDefault="0088105A" w:rsidP="00474E87">
            <w:pPr>
              <w:rPr>
                <w:rFonts w:ascii="Times New Roman" w:hAnsi="Times New Roman" w:cs="Times New Roman"/>
                <w:w w:val="95"/>
                <w:lang w:eastAsia="en-GB"/>
              </w:rPr>
            </w:pPr>
          </w:p>
          <w:p w14:paraId="0B88EC1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Ku </w:t>
            </w:r>
            <w:r w:rsidRPr="00FD0E49">
              <w:rPr>
                <w:rFonts w:ascii="Times New Roman" w:hAnsi="Times New Roman" w:cs="Times New Roman"/>
                <w:i/>
                <w:w w:val="95"/>
                <w:lang w:eastAsia="en-GB"/>
              </w:rPr>
              <w:t>Bemisia tabaci</w:t>
            </w:r>
            <w:r w:rsidRPr="00FD0E49">
              <w:rPr>
                <w:rFonts w:ascii="Times New Roman" w:hAnsi="Times New Roman" w:cs="Times New Roman"/>
                <w:w w:val="95"/>
                <w:lang w:eastAsia="en-GB"/>
              </w:rPr>
              <w:t xml:space="preserve"> Genn. (popullata jo evropiane) ose vektorë të tjerë të dëmtuesve karantinorë të Shqipërisë nuk dihet të jetë hasur</w:t>
            </w:r>
          </w:p>
          <w:p w14:paraId="1ED60C51" w14:textId="77777777" w:rsidR="0088105A" w:rsidRPr="00FD0E49" w:rsidRDefault="0088105A" w:rsidP="00474E87">
            <w:pPr>
              <w:rPr>
                <w:rFonts w:ascii="Times New Roman" w:hAnsi="Times New Roman" w:cs="Times New Roman"/>
                <w:w w:val="95"/>
                <w:lang w:eastAsia="en-GB"/>
              </w:rPr>
            </w:pPr>
          </w:p>
          <w:p w14:paraId="14A350BA" w14:textId="77777777" w:rsidR="0088105A" w:rsidRPr="00FD0E49" w:rsidRDefault="0088105A" w:rsidP="00474E87">
            <w:pPr>
              <w:rPr>
                <w:rFonts w:ascii="Times New Roman" w:hAnsi="Times New Roman" w:cs="Times New Roman"/>
                <w:w w:val="95"/>
                <w:lang w:eastAsia="en-GB"/>
              </w:rPr>
            </w:pPr>
          </w:p>
          <w:p w14:paraId="585CA61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Ku </w:t>
            </w:r>
            <w:r w:rsidRPr="00FD0E49">
              <w:rPr>
                <w:rFonts w:ascii="Times New Roman" w:hAnsi="Times New Roman" w:cs="Times New Roman"/>
                <w:i/>
                <w:w w:val="95"/>
                <w:lang w:eastAsia="en-GB"/>
              </w:rPr>
              <w:t>Bemisia tabaci</w:t>
            </w:r>
            <w:r w:rsidRPr="00FD0E49">
              <w:rPr>
                <w:rFonts w:ascii="Times New Roman" w:hAnsi="Times New Roman" w:cs="Times New Roman"/>
                <w:w w:val="95"/>
                <w:lang w:eastAsia="en-GB"/>
              </w:rPr>
              <w:t xml:space="preserve"> Genn. (popullata jo evropiane) ose vektorë të tjerë të dëmtuesve karantinorë të Shqipërisë dihet se ndodhin</w:t>
            </w:r>
          </w:p>
        </w:tc>
        <w:tc>
          <w:tcPr>
            <w:tcW w:w="3510" w:type="dxa"/>
          </w:tcPr>
          <w:p w14:paraId="755DAFBA" w14:textId="77777777" w:rsidR="0088105A" w:rsidRPr="00FD0E49" w:rsidRDefault="0088105A" w:rsidP="00474E87">
            <w:pPr>
              <w:rPr>
                <w:rFonts w:ascii="Times New Roman" w:hAnsi="Times New Roman" w:cs="Times New Roman"/>
                <w:w w:val="95"/>
                <w:lang w:eastAsia="en-GB"/>
              </w:rPr>
            </w:pPr>
          </w:p>
          <w:p w14:paraId="262B62D1" w14:textId="77777777" w:rsidR="0088105A" w:rsidRPr="00FD0E49" w:rsidRDefault="0088105A" w:rsidP="00474E87">
            <w:pPr>
              <w:rPr>
                <w:rFonts w:ascii="Times New Roman" w:hAnsi="Times New Roman" w:cs="Times New Roman"/>
                <w:w w:val="95"/>
                <w:lang w:eastAsia="en-GB"/>
              </w:rPr>
            </w:pPr>
          </w:p>
          <w:p w14:paraId="697AA34C" w14:textId="77777777" w:rsidR="0088105A" w:rsidRPr="00FD0E49" w:rsidRDefault="0088105A" w:rsidP="00474E87">
            <w:pPr>
              <w:rPr>
                <w:rFonts w:ascii="Times New Roman" w:hAnsi="Times New Roman" w:cs="Times New Roman"/>
                <w:w w:val="95"/>
                <w:lang w:eastAsia="en-GB"/>
              </w:rPr>
            </w:pPr>
          </w:p>
          <w:p w14:paraId="20D77D5E" w14:textId="77777777" w:rsidR="0088105A" w:rsidRPr="00FD0E49" w:rsidRDefault="0088105A" w:rsidP="00474E87">
            <w:pPr>
              <w:rPr>
                <w:rFonts w:ascii="Times New Roman" w:hAnsi="Times New Roman" w:cs="Times New Roman"/>
                <w:w w:val="95"/>
                <w:lang w:eastAsia="en-GB"/>
              </w:rPr>
            </w:pPr>
          </w:p>
          <w:p w14:paraId="05F14210" w14:textId="77777777" w:rsidR="0088105A" w:rsidRPr="00FD0E49" w:rsidRDefault="0088105A" w:rsidP="00474E87">
            <w:pPr>
              <w:rPr>
                <w:rFonts w:ascii="Times New Roman" w:hAnsi="Times New Roman" w:cs="Times New Roman"/>
                <w:w w:val="95"/>
                <w:lang w:eastAsia="en-GB"/>
              </w:rPr>
            </w:pPr>
          </w:p>
          <w:p w14:paraId="13801B29" w14:textId="77777777" w:rsidR="0088105A" w:rsidRPr="00FD0E49" w:rsidRDefault="0088105A" w:rsidP="00474E87">
            <w:pPr>
              <w:rPr>
                <w:rFonts w:ascii="Times New Roman" w:hAnsi="Times New Roman" w:cs="Times New Roman"/>
                <w:w w:val="95"/>
                <w:lang w:eastAsia="en-GB"/>
              </w:rPr>
            </w:pPr>
          </w:p>
          <w:p w14:paraId="349EA1FA" w14:textId="77777777" w:rsidR="0088105A" w:rsidRPr="00FD0E49" w:rsidRDefault="0088105A" w:rsidP="00474E87">
            <w:pPr>
              <w:rPr>
                <w:rFonts w:ascii="Times New Roman" w:hAnsi="Times New Roman" w:cs="Times New Roman"/>
                <w:w w:val="95"/>
                <w:lang w:eastAsia="en-GB"/>
              </w:rPr>
            </w:pPr>
          </w:p>
          <w:p w14:paraId="44B8C27F" w14:textId="77777777" w:rsidR="0088105A" w:rsidRPr="00FD0E49" w:rsidRDefault="0088105A" w:rsidP="00474E87">
            <w:pPr>
              <w:rPr>
                <w:rFonts w:ascii="Times New Roman" w:hAnsi="Times New Roman" w:cs="Times New Roman"/>
                <w:w w:val="95"/>
                <w:lang w:eastAsia="en-GB"/>
              </w:rPr>
            </w:pPr>
          </w:p>
          <w:p w14:paraId="7F0A5155" w14:textId="77777777" w:rsidR="0088105A" w:rsidRPr="00FD0E49" w:rsidRDefault="0088105A" w:rsidP="00474E87">
            <w:pPr>
              <w:rPr>
                <w:rFonts w:ascii="Times New Roman" w:hAnsi="Times New Roman" w:cs="Times New Roman"/>
                <w:w w:val="95"/>
                <w:lang w:eastAsia="en-GB"/>
              </w:rPr>
            </w:pPr>
          </w:p>
          <w:p w14:paraId="49DF29DB" w14:textId="77777777" w:rsidR="0088105A" w:rsidRPr="00FD0E49" w:rsidRDefault="0088105A" w:rsidP="00474E87">
            <w:pPr>
              <w:rPr>
                <w:rFonts w:ascii="Times New Roman" w:hAnsi="Times New Roman" w:cs="Times New Roman"/>
                <w:w w:val="95"/>
                <w:lang w:eastAsia="en-GB"/>
              </w:rPr>
            </w:pPr>
          </w:p>
          <w:p w14:paraId="115599B1" w14:textId="77777777" w:rsidR="0088105A" w:rsidRPr="00FD0E49" w:rsidRDefault="0088105A" w:rsidP="00474E87">
            <w:pPr>
              <w:rPr>
                <w:rFonts w:ascii="Times New Roman" w:hAnsi="Times New Roman" w:cs="Times New Roman"/>
                <w:w w:val="95"/>
                <w:lang w:eastAsia="en-GB"/>
              </w:rPr>
            </w:pPr>
          </w:p>
          <w:p w14:paraId="1BF5DAB1" w14:textId="77777777" w:rsidR="0088105A" w:rsidRPr="00FD0E49" w:rsidRDefault="0088105A" w:rsidP="00474E87">
            <w:pPr>
              <w:rPr>
                <w:rFonts w:ascii="Times New Roman" w:hAnsi="Times New Roman" w:cs="Times New Roman"/>
                <w:w w:val="95"/>
                <w:lang w:eastAsia="en-GB"/>
              </w:rPr>
            </w:pPr>
          </w:p>
          <w:p w14:paraId="41D38567" w14:textId="77777777" w:rsidR="0088105A" w:rsidRPr="00FD0E49" w:rsidRDefault="0088105A" w:rsidP="00474E87">
            <w:pPr>
              <w:rPr>
                <w:rFonts w:ascii="Times New Roman" w:hAnsi="Times New Roman" w:cs="Times New Roman"/>
                <w:w w:val="95"/>
                <w:lang w:eastAsia="en-GB"/>
              </w:rPr>
            </w:pPr>
          </w:p>
          <w:p w14:paraId="6AB196BC" w14:textId="77777777" w:rsidR="0088105A" w:rsidRPr="00FD0E49" w:rsidRDefault="0088105A" w:rsidP="00474E87">
            <w:pPr>
              <w:rPr>
                <w:rFonts w:ascii="Times New Roman" w:hAnsi="Times New Roman" w:cs="Times New Roman"/>
                <w:w w:val="95"/>
                <w:lang w:eastAsia="en-GB"/>
              </w:rPr>
            </w:pPr>
          </w:p>
          <w:p w14:paraId="39F08DB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 nuk është vërejtur asnjë simptomë e dëmtuesve karantinorë përkatëse të Shqipërisë tek bimët gjatë ciklit të tyre të plotë të vegjetacionit.</w:t>
            </w:r>
          </w:p>
          <w:p w14:paraId="5C79F3D5" w14:textId="77777777" w:rsidR="0088105A" w:rsidRPr="00FD0E49" w:rsidRDefault="0088105A" w:rsidP="00474E87">
            <w:pPr>
              <w:rPr>
                <w:rFonts w:ascii="Times New Roman" w:hAnsi="Times New Roman" w:cs="Times New Roman"/>
                <w:w w:val="95"/>
                <w:lang w:eastAsia="en-GB"/>
              </w:rPr>
            </w:pPr>
          </w:p>
          <w:p w14:paraId="4D8C155C" w14:textId="77777777" w:rsidR="0088105A" w:rsidRPr="00FD0E49" w:rsidRDefault="0088105A" w:rsidP="00474E87">
            <w:pPr>
              <w:rPr>
                <w:rFonts w:ascii="Times New Roman" w:hAnsi="Times New Roman" w:cs="Times New Roman"/>
                <w:w w:val="95"/>
                <w:lang w:eastAsia="en-GB"/>
              </w:rPr>
            </w:pPr>
          </w:p>
          <w:p w14:paraId="121C423E" w14:textId="77777777" w:rsidR="0088105A" w:rsidRPr="00FD0E49" w:rsidRDefault="0088105A" w:rsidP="00474E87">
            <w:pPr>
              <w:rPr>
                <w:rFonts w:ascii="Times New Roman" w:hAnsi="Times New Roman" w:cs="Times New Roman"/>
                <w:w w:val="95"/>
                <w:lang w:eastAsia="en-GB"/>
              </w:rPr>
            </w:pPr>
          </w:p>
          <w:p w14:paraId="6125F380" w14:textId="77777777" w:rsidR="0088105A" w:rsidRPr="00FD0E49" w:rsidRDefault="0088105A" w:rsidP="00474E87">
            <w:pPr>
              <w:rPr>
                <w:rFonts w:ascii="Times New Roman" w:hAnsi="Times New Roman" w:cs="Times New Roman"/>
                <w:w w:val="95"/>
                <w:lang w:eastAsia="en-GB"/>
              </w:rPr>
            </w:pPr>
          </w:p>
          <w:p w14:paraId="07FB716F" w14:textId="77777777" w:rsidR="0088105A" w:rsidRPr="00FD0E49" w:rsidRDefault="0088105A" w:rsidP="00474E87">
            <w:pPr>
              <w:rPr>
                <w:rFonts w:ascii="Times New Roman" w:hAnsi="Times New Roman" w:cs="Times New Roman"/>
                <w:w w:val="95"/>
                <w:lang w:eastAsia="en-GB"/>
              </w:rPr>
            </w:pPr>
          </w:p>
          <w:p w14:paraId="543B736F" w14:textId="77777777" w:rsidR="0088105A" w:rsidRPr="00FD0E49" w:rsidRDefault="0088105A" w:rsidP="00474E87">
            <w:pPr>
              <w:rPr>
                <w:rFonts w:ascii="Times New Roman" w:hAnsi="Times New Roman" w:cs="Times New Roman"/>
                <w:w w:val="95"/>
                <w:lang w:eastAsia="en-GB"/>
              </w:rPr>
            </w:pPr>
          </w:p>
          <w:p w14:paraId="07C84770" w14:textId="77777777" w:rsidR="0088105A" w:rsidRPr="00FD0E49" w:rsidRDefault="0088105A" w:rsidP="00474E87">
            <w:pPr>
              <w:rPr>
                <w:rFonts w:ascii="Times New Roman" w:hAnsi="Times New Roman" w:cs="Times New Roman"/>
                <w:w w:val="95"/>
                <w:lang w:eastAsia="en-GB"/>
              </w:rPr>
            </w:pPr>
          </w:p>
          <w:p w14:paraId="29694C8F" w14:textId="77777777" w:rsidR="0088105A" w:rsidRPr="00FD0E49" w:rsidRDefault="0088105A" w:rsidP="00474E87">
            <w:pPr>
              <w:rPr>
                <w:rFonts w:ascii="Times New Roman" w:hAnsi="Times New Roman" w:cs="Times New Roman"/>
                <w:w w:val="95"/>
                <w:lang w:eastAsia="en-GB"/>
              </w:rPr>
            </w:pPr>
          </w:p>
          <w:p w14:paraId="47AADE9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 nuk është vërejtur asnjë simptomë e dëmtuesve të karantinorë përkatëse të Shqipërisë në bimë gjatë ciklit të tyre të plotë të vegjetacionit,</w:t>
            </w:r>
          </w:p>
          <w:p w14:paraId="012B36F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71E8FE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bimët e kanë origjinën në zona</w:t>
            </w:r>
          </w:p>
          <w:p w14:paraId="1265E08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 njohur si i pastër nga Bemisia tabaci Genn. dhe vektorë të tjerë të dëmtuesve karantinë të Unionit,</w:t>
            </w:r>
          </w:p>
          <w:p w14:paraId="69648B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152B26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vendi i prodhimit është gjetur i pastër nga </w:t>
            </w:r>
            <w:r w:rsidRPr="00FD0E49">
              <w:rPr>
                <w:rFonts w:ascii="Times New Roman" w:hAnsi="Times New Roman" w:cs="Times New Roman"/>
                <w:i/>
                <w:w w:val="95"/>
                <w:lang w:eastAsia="en-GB"/>
              </w:rPr>
              <w:t>Bemisia tabaci</w:t>
            </w:r>
            <w:r w:rsidRPr="00FD0E49">
              <w:rPr>
                <w:rFonts w:ascii="Times New Roman" w:hAnsi="Times New Roman" w:cs="Times New Roman"/>
                <w:w w:val="95"/>
                <w:lang w:eastAsia="en-GB"/>
              </w:rPr>
              <w:t xml:space="preserve"> Genn. dhe vektorë të tjerë të </w:t>
            </w:r>
          </w:p>
          <w:p w14:paraId="6C93B95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Dëmtuesve karantinorë të Shqipërisë në inspektimet zyrtare të kryera në kohë të përshtatshme për të zbuluar dëmtuesin,</w:t>
            </w:r>
          </w:p>
          <w:p w14:paraId="7A3B26B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A48ECC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bimët i janë nënshtruar një trajtimi efektiv që siguron çrrënjosjen e </w:t>
            </w:r>
            <w:r w:rsidRPr="00FD0E49">
              <w:rPr>
                <w:rFonts w:ascii="Times New Roman" w:hAnsi="Times New Roman" w:cs="Times New Roman"/>
                <w:i/>
                <w:w w:val="95"/>
                <w:lang w:eastAsia="en-GB"/>
              </w:rPr>
              <w:t>Bemisia tabaci</w:t>
            </w:r>
            <w:r w:rsidRPr="00FD0E49">
              <w:rPr>
                <w:rFonts w:ascii="Times New Roman" w:hAnsi="Times New Roman" w:cs="Times New Roman"/>
                <w:w w:val="95"/>
                <w:lang w:eastAsia="en-GB"/>
              </w:rPr>
              <w:t xml:space="preserve"> Genn dhe vektorëve të tjerë të dëmtuesve karantinorë së dhe janë gjetur të pastra prej tyre përpara eksportit.</w:t>
            </w:r>
          </w:p>
        </w:tc>
      </w:tr>
      <w:tr w:rsidR="0088105A" w:rsidRPr="00FD0E49" w14:paraId="756B862A" w14:textId="77777777" w:rsidTr="00474E87">
        <w:trPr>
          <w:trHeight w:val="1879"/>
        </w:trPr>
        <w:tc>
          <w:tcPr>
            <w:tcW w:w="810" w:type="dxa"/>
          </w:tcPr>
          <w:p w14:paraId="6F2C84D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9F1B00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për mbjelljen e llojeve barishtore, përveç bulbave, corms, bimëve të familjes </w:t>
            </w:r>
            <w:r w:rsidRPr="00FD0E49">
              <w:rPr>
                <w:rFonts w:ascii="Times New Roman" w:hAnsi="Times New Roman" w:cs="Times New Roman"/>
                <w:i/>
                <w:w w:val="95"/>
                <w:lang w:eastAsia="en-GB"/>
              </w:rPr>
              <w:t>Poaceae</w:t>
            </w:r>
            <w:r w:rsidRPr="00FD0E49">
              <w:rPr>
                <w:rFonts w:ascii="Times New Roman" w:hAnsi="Times New Roman" w:cs="Times New Roman"/>
                <w:w w:val="95"/>
                <w:lang w:eastAsia="en-GB"/>
              </w:rPr>
              <w:t>, rizomave, farave, zhardhokëve dhe bimëve në kulturën e indeve</w:t>
            </w:r>
          </w:p>
        </w:tc>
        <w:tc>
          <w:tcPr>
            <w:tcW w:w="1618" w:type="dxa"/>
          </w:tcPr>
          <w:p w14:paraId="67FB011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10 90 </w:t>
            </w:r>
          </w:p>
          <w:p w14:paraId="2365B58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     0602 90 20 </w:t>
            </w:r>
          </w:p>
          <w:p w14:paraId="0FF2FF8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30 </w:t>
            </w:r>
          </w:p>
          <w:p w14:paraId="78408F1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50 </w:t>
            </w:r>
          </w:p>
          <w:p w14:paraId="5FBE4B0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70 </w:t>
            </w:r>
          </w:p>
          <w:p w14:paraId="22515E7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91 </w:t>
            </w:r>
          </w:p>
          <w:p w14:paraId="26A24FB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99 </w:t>
            </w:r>
          </w:p>
          <w:p w14:paraId="3BD9718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10 00 </w:t>
            </w:r>
          </w:p>
          <w:p w14:paraId="1FE4410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90 10 </w:t>
            </w:r>
          </w:p>
          <w:p w14:paraId="129F50E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 xml:space="preserve">ex 0704 90 90 </w:t>
            </w:r>
          </w:p>
          <w:p w14:paraId="04EEAF7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11 00 </w:t>
            </w:r>
          </w:p>
          <w:p w14:paraId="53CD448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19 00 </w:t>
            </w:r>
          </w:p>
          <w:p w14:paraId="04CA33D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21 00 </w:t>
            </w:r>
          </w:p>
          <w:p w14:paraId="5C33F90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29 00 </w:t>
            </w:r>
          </w:p>
          <w:p w14:paraId="50E467C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0706 90 10 </w:t>
            </w:r>
          </w:p>
          <w:p w14:paraId="656E94B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0709 40 00 </w:t>
            </w:r>
          </w:p>
          <w:p w14:paraId="5E4BEC4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0709 99 10 </w:t>
            </w:r>
          </w:p>
          <w:p w14:paraId="21B4115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99 31 </w:t>
            </w:r>
          </w:p>
          <w:p w14:paraId="1409531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0910 99 33</w:t>
            </w:r>
          </w:p>
        </w:tc>
        <w:tc>
          <w:tcPr>
            <w:tcW w:w="1530" w:type="dxa"/>
          </w:tcPr>
          <w:p w14:paraId="44C5DDE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Vende të tjera ku dihet se ndodhin </w:t>
            </w:r>
            <w:r w:rsidRPr="00FD0E49">
              <w:rPr>
                <w:rFonts w:ascii="Times New Roman" w:hAnsi="Times New Roman" w:cs="Times New Roman"/>
                <w:i/>
                <w:w w:val="95"/>
                <w:lang w:eastAsia="en-GB"/>
              </w:rPr>
              <w:t>Liriomyza sativae</w:t>
            </w:r>
            <w:r w:rsidRPr="00FD0E49">
              <w:rPr>
                <w:rFonts w:ascii="Times New Roman" w:hAnsi="Times New Roman" w:cs="Times New Roman"/>
                <w:w w:val="95"/>
                <w:lang w:eastAsia="en-GB"/>
              </w:rPr>
              <w:t xml:space="preserve"> (Blanchard) dhe Nemorimyza </w:t>
            </w:r>
            <w:r w:rsidRPr="00FD0E49">
              <w:rPr>
                <w:rFonts w:ascii="Times New Roman" w:hAnsi="Times New Roman" w:cs="Times New Roman"/>
                <w:w w:val="95"/>
                <w:lang w:eastAsia="en-GB"/>
              </w:rPr>
              <w:lastRenderedPageBreak/>
              <w:t>maculosa (Malloch).</w:t>
            </w:r>
          </w:p>
        </w:tc>
        <w:tc>
          <w:tcPr>
            <w:tcW w:w="3510" w:type="dxa"/>
          </w:tcPr>
          <w:p w14:paraId="75DE5EA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se bimët:</w:t>
            </w:r>
          </w:p>
          <w:p w14:paraId="6EE2ED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zonë të krijuar nga organizata kombëtare për mbrojtjen e bimëve në vendin e origjinës si e pastër nga </w:t>
            </w:r>
            <w:r w:rsidRPr="00FD0E49">
              <w:rPr>
                <w:rFonts w:ascii="Times New Roman" w:hAnsi="Times New Roman" w:cs="Times New Roman"/>
                <w:i/>
                <w:w w:val="95"/>
                <w:lang w:eastAsia="en-GB"/>
              </w:rPr>
              <w:t>Liriomyza sativae</w:t>
            </w:r>
            <w:r w:rsidRPr="00FD0E49">
              <w:rPr>
                <w:rFonts w:ascii="Times New Roman" w:hAnsi="Times New Roman" w:cs="Times New Roman"/>
                <w:w w:val="95"/>
                <w:lang w:eastAsia="en-GB"/>
              </w:rPr>
              <w:t xml:space="preserve"> (Blanchard) dhe </w:t>
            </w:r>
            <w:r w:rsidRPr="00FD0E49">
              <w:rPr>
                <w:rFonts w:ascii="Times New Roman" w:hAnsi="Times New Roman" w:cs="Times New Roman"/>
                <w:i/>
                <w:w w:val="95"/>
                <w:lang w:eastAsia="en-GB"/>
              </w:rPr>
              <w:t>Nemorimyza maculosa</w:t>
            </w:r>
            <w:r w:rsidRPr="00FD0E49">
              <w:rPr>
                <w:rFonts w:ascii="Times New Roman" w:hAnsi="Times New Roman" w:cs="Times New Roman"/>
                <w:w w:val="95"/>
                <w:lang w:eastAsia="en-GB"/>
              </w:rPr>
              <w:t xml:space="preserve"> (Malloch) në përputhje me Standardet Ndërkombëtare përkatëse për </w:t>
            </w:r>
            <w:r w:rsidRPr="00FD0E49">
              <w:rPr>
                <w:rFonts w:ascii="Times New Roman" w:hAnsi="Times New Roman" w:cs="Times New Roman"/>
                <w:w w:val="95"/>
                <w:lang w:eastAsia="en-GB"/>
              </w:rPr>
              <w:lastRenderedPageBreak/>
              <w:t>Masat Fitosanitare. Emri i zonës duhet të përmendet në certifikatën fitosanitare,</w:t>
            </w:r>
          </w:p>
          <w:p w14:paraId="12BBAC6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4D155E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vend prodhimi, i krijuar nga organizata kombëtare për mbrojtjen e bimëve të vendit të origjinës si i pastër nga </w:t>
            </w:r>
            <w:r w:rsidRPr="00FD0E49">
              <w:rPr>
                <w:rFonts w:ascii="Times New Roman" w:hAnsi="Times New Roman" w:cs="Times New Roman"/>
                <w:i/>
                <w:w w:val="95"/>
                <w:lang w:eastAsia="en-GB"/>
              </w:rPr>
              <w:t>Liriomyza sativae</w:t>
            </w:r>
            <w:r w:rsidRPr="00FD0E49">
              <w:rPr>
                <w:rFonts w:ascii="Times New Roman" w:hAnsi="Times New Roman" w:cs="Times New Roman"/>
                <w:w w:val="95"/>
                <w:lang w:eastAsia="en-GB"/>
              </w:rPr>
              <w:t xml:space="preserve"> (Blanchard) dhe </w:t>
            </w:r>
            <w:r w:rsidRPr="00FD0E49">
              <w:rPr>
                <w:rFonts w:ascii="Times New Roman" w:hAnsi="Times New Roman" w:cs="Times New Roman"/>
                <w:i/>
                <w:w w:val="95"/>
                <w:lang w:eastAsia="en-GB"/>
              </w:rPr>
              <w:t>Nemorimyza maculosa</w:t>
            </w:r>
          </w:p>
          <w:p w14:paraId="2DD9C6D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(Malloch) në përputhje me Standardet Ndërkombëtare përkatëse për Masat Fitosanitare, dhe që përmendet në certifikatën fitosanitare nën rubrikën “Deklaratë shtesë”, dhe shpallur e pastër nga </w:t>
            </w:r>
            <w:r w:rsidRPr="00FD0E49">
              <w:rPr>
                <w:rFonts w:ascii="Times New Roman" w:hAnsi="Times New Roman" w:cs="Times New Roman"/>
                <w:i/>
                <w:w w:val="95"/>
                <w:lang w:eastAsia="en-GB"/>
              </w:rPr>
              <w:t>Liriomyza sativae</w:t>
            </w:r>
            <w:r w:rsidRPr="00FD0E49">
              <w:rPr>
                <w:rFonts w:ascii="Times New Roman" w:hAnsi="Times New Roman" w:cs="Times New Roman"/>
                <w:w w:val="95"/>
                <w:lang w:eastAsia="en-GB"/>
              </w:rPr>
              <w:t xml:space="preserve"> (Blanchard) dhe </w:t>
            </w:r>
            <w:r w:rsidRPr="00FD0E49">
              <w:rPr>
                <w:rFonts w:ascii="Times New Roman" w:hAnsi="Times New Roman" w:cs="Times New Roman"/>
                <w:i/>
                <w:w w:val="95"/>
                <w:lang w:eastAsia="en-GB"/>
              </w:rPr>
              <w:t>Nemorimyza maculosa</w:t>
            </w:r>
            <w:r w:rsidRPr="00FD0E49">
              <w:rPr>
                <w:rFonts w:ascii="Times New Roman" w:hAnsi="Times New Roman" w:cs="Times New Roman"/>
                <w:w w:val="95"/>
                <w:lang w:eastAsia="en-GB"/>
              </w:rPr>
              <w:t xml:space="preserve"> (Malloch) në inspektimet zyrtare të kryera gjatë të paktën tre muajve përpara eksportit.</w:t>
            </w:r>
          </w:p>
          <w:p w14:paraId="16AD7E2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8CE189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menjëherë përpara eksportit, i janë nënshtruar një trajtimi i duhur kundër </w:t>
            </w:r>
            <w:r w:rsidRPr="00FD0E49">
              <w:rPr>
                <w:rFonts w:ascii="Times New Roman" w:hAnsi="Times New Roman" w:cs="Times New Roman"/>
                <w:i/>
                <w:w w:val="95"/>
                <w:lang w:eastAsia="en-GB"/>
              </w:rPr>
              <w:t>Liriomyza sativae</w:t>
            </w:r>
            <w:r w:rsidRPr="00FD0E49">
              <w:rPr>
                <w:rFonts w:ascii="Times New Roman" w:hAnsi="Times New Roman" w:cs="Times New Roman"/>
                <w:w w:val="95"/>
                <w:lang w:eastAsia="en-GB"/>
              </w:rPr>
              <w:t xml:space="preserve"> (Blanchard) dhe </w:t>
            </w:r>
            <w:r w:rsidRPr="00FD0E49">
              <w:rPr>
                <w:rFonts w:ascii="Times New Roman" w:hAnsi="Times New Roman" w:cs="Times New Roman"/>
                <w:i/>
                <w:w w:val="95"/>
                <w:lang w:eastAsia="en-GB"/>
              </w:rPr>
              <w:t>Nemorimyza maculosa</w:t>
            </w:r>
            <w:r w:rsidRPr="00FD0E49">
              <w:rPr>
                <w:rFonts w:ascii="Times New Roman" w:hAnsi="Times New Roman" w:cs="Times New Roman"/>
                <w:w w:val="95"/>
                <w:lang w:eastAsia="en-GB"/>
              </w:rPr>
              <w:t xml:space="preserve"> (Malloch) dhe kanë qenë</w:t>
            </w:r>
          </w:p>
          <w:p w14:paraId="3591C14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u inspektua zyrtarisht dhe u gjet i pastër nga </w:t>
            </w:r>
            <w:r w:rsidRPr="00FD0E49">
              <w:rPr>
                <w:rFonts w:ascii="Times New Roman" w:hAnsi="Times New Roman" w:cs="Times New Roman"/>
                <w:i/>
                <w:w w:val="95"/>
                <w:lang w:eastAsia="en-GB"/>
              </w:rPr>
              <w:t>Liriomyza sativae</w:t>
            </w:r>
            <w:r w:rsidRPr="00FD0E49">
              <w:rPr>
                <w:rFonts w:ascii="Times New Roman" w:hAnsi="Times New Roman" w:cs="Times New Roman"/>
                <w:w w:val="95"/>
                <w:lang w:eastAsia="en-GB"/>
              </w:rPr>
              <w:t xml:space="preserve"> (Blanchard) dhe </w:t>
            </w:r>
            <w:r w:rsidRPr="00FD0E49">
              <w:rPr>
                <w:rFonts w:ascii="Times New Roman" w:hAnsi="Times New Roman" w:cs="Times New Roman"/>
                <w:i/>
                <w:w w:val="95"/>
                <w:lang w:eastAsia="en-GB"/>
              </w:rPr>
              <w:t>Nemorimyza maculosa</w:t>
            </w:r>
            <w:r w:rsidRPr="00FD0E49">
              <w:rPr>
                <w:rFonts w:ascii="Times New Roman" w:hAnsi="Times New Roman" w:cs="Times New Roman"/>
                <w:w w:val="95"/>
                <w:lang w:eastAsia="en-GB"/>
              </w:rPr>
              <w:t xml:space="preserve"> (Malloch).</w:t>
            </w:r>
          </w:p>
          <w:p w14:paraId="33AFAC2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Detajet e trajtimit të përmendur në shkronjën (c) do të përmenden në certifikatën fitosanitare.</w:t>
            </w:r>
          </w:p>
        </w:tc>
      </w:tr>
      <w:tr w:rsidR="0088105A" w:rsidRPr="00FD0E49" w14:paraId="3E4E5D6F" w14:textId="77777777" w:rsidTr="00474E87">
        <w:trPr>
          <w:trHeight w:val="1879"/>
        </w:trPr>
        <w:tc>
          <w:tcPr>
            <w:tcW w:w="810" w:type="dxa"/>
          </w:tcPr>
          <w:p w14:paraId="3906F61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B1B9B8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barishtore shumëvjeçare për mbjellje, përveç farave, të familjeve </w:t>
            </w:r>
          </w:p>
          <w:p w14:paraId="4D29AB2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Caryophyllaceae</w:t>
            </w:r>
            <w:r w:rsidRPr="00FD0E49">
              <w:rPr>
                <w:rFonts w:ascii="Times New Roman" w:hAnsi="Times New Roman" w:cs="Times New Roman"/>
                <w:w w:val="95"/>
                <w:lang w:eastAsia="en-GB"/>
              </w:rPr>
              <w:t xml:space="preserve"> (përveç</w:t>
            </w:r>
          </w:p>
          <w:p w14:paraId="5299059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Dianthus</w:t>
            </w:r>
            <w:r w:rsidRPr="00FD0E49">
              <w:rPr>
                <w:rFonts w:ascii="Times New Roman" w:hAnsi="Times New Roman" w:cs="Times New Roman"/>
                <w:w w:val="95"/>
                <w:lang w:eastAsia="en-GB"/>
              </w:rPr>
              <w:t xml:space="preserve"> L.), Përbëra (përveç </w:t>
            </w:r>
            <w:r w:rsidRPr="00FD0E49">
              <w:rPr>
                <w:rFonts w:ascii="Times New Roman" w:hAnsi="Times New Roman" w:cs="Times New Roman"/>
                <w:i/>
                <w:w w:val="95"/>
                <w:lang w:eastAsia="en-GB"/>
              </w:rPr>
              <w:t>Chrysanthemum</w:t>
            </w:r>
          </w:p>
          <w:p w14:paraId="537736D5"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Cruciferae</w:t>
            </w:r>
            <w:r w:rsidRPr="00FD0E49">
              <w:rPr>
                <w:rFonts w:ascii="Times New Roman" w:hAnsi="Times New Roman" w:cs="Times New Roman"/>
                <w:w w:val="95"/>
                <w:lang w:eastAsia="en-GB"/>
              </w:rPr>
              <w:t xml:space="preserve">, </w:t>
            </w:r>
            <w:r w:rsidRPr="00FD0E49">
              <w:rPr>
                <w:rFonts w:ascii="Times New Roman" w:hAnsi="Times New Roman" w:cs="Times New Roman"/>
                <w:i/>
                <w:w w:val="95"/>
                <w:lang w:eastAsia="en-GB"/>
              </w:rPr>
              <w:t>Leguminosae</w:t>
            </w:r>
            <w:r w:rsidRPr="00FD0E49">
              <w:rPr>
                <w:rFonts w:ascii="Times New Roman" w:hAnsi="Times New Roman" w:cs="Times New Roman"/>
                <w:w w:val="95"/>
                <w:lang w:eastAsia="en-GB"/>
              </w:rPr>
              <w:t xml:space="preserve"> dhe </w:t>
            </w:r>
            <w:r w:rsidRPr="00FD0E49">
              <w:rPr>
                <w:rFonts w:ascii="Times New Roman" w:hAnsi="Times New Roman" w:cs="Times New Roman"/>
                <w:i/>
                <w:w w:val="95"/>
                <w:lang w:eastAsia="en-GB"/>
              </w:rPr>
              <w:t xml:space="preserve">Rosaceae </w:t>
            </w:r>
            <w:r w:rsidRPr="00FD0E49">
              <w:rPr>
                <w:rFonts w:ascii="Times New Roman" w:hAnsi="Times New Roman" w:cs="Times New Roman"/>
                <w:w w:val="95"/>
                <w:lang w:eastAsia="en-GB"/>
              </w:rPr>
              <w:t xml:space="preserve">(përveç </w:t>
            </w:r>
            <w:r w:rsidRPr="00FD0E49">
              <w:rPr>
                <w:rFonts w:ascii="Times New Roman" w:hAnsi="Times New Roman" w:cs="Times New Roman"/>
                <w:i/>
                <w:w w:val="95"/>
                <w:lang w:eastAsia="en-GB"/>
              </w:rPr>
              <w:t>Fragaria</w:t>
            </w:r>
            <w:r w:rsidRPr="00FD0E49">
              <w:rPr>
                <w:rFonts w:ascii="Times New Roman" w:hAnsi="Times New Roman" w:cs="Times New Roman"/>
                <w:w w:val="95"/>
                <w:lang w:eastAsia="en-GB"/>
              </w:rPr>
              <w:t xml:space="preserve"> L.)</w:t>
            </w:r>
          </w:p>
        </w:tc>
        <w:tc>
          <w:tcPr>
            <w:tcW w:w="1618" w:type="dxa"/>
          </w:tcPr>
          <w:p w14:paraId="1F7F7B3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10 90 </w:t>
            </w:r>
          </w:p>
          <w:p w14:paraId="78A603A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30 </w:t>
            </w:r>
          </w:p>
          <w:p w14:paraId="13E628D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50 </w:t>
            </w:r>
          </w:p>
          <w:p w14:paraId="7FBA2CA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70 </w:t>
            </w:r>
          </w:p>
          <w:p w14:paraId="244FED5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91 </w:t>
            </w:r>
          </w:p>
          <w:p w14:paraId="2951FBC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99 </w:t>
            </w:r>
          </w:p>
          <w:p w14:paraId="4935BA5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10 00 </w:t>
            </w:r>
          </w:p>
          <w:p w14:paraId="2D3A97C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90 10 </w:t>
            </w:r>
          </w:p>
          <w:p w14:paraId="3BDCECD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0704 90 90 </w:t>
            </w:r>
          </w:p>
          <w:p w14:paraId="25775F4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11 00 </w:t>
            </w:r>
          </w:p>
          <w:p w14:paraId="6F9013B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19 00 </w:t>
            </w:r>
          </w:p>
          <w:p w14:paraId="05505DC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21 00 </w:t>
            </w:r>
          </w:p>
          <w:p w14:paraId="772A1AC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0705 29 00 </w:t>
            </w:r>
          </w:p>
          <w:p w14:paraId="2551C6F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0709 99 10 </w:t>
            </w:r>
          </w:p>
          <w:p w14:paraId="4D4BC66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99 31 </w:t>
            </w:r>
          </w:p>
          <w:p w14:paraId="6F0840B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0910 99 33</w:t>
            </w:r>
          </w:p>
        </w:tc>
        <w:tc>
          <w:tcPr>
            <w:tcW w:w="1530" w:type="dxa"/>
          </w:tcPr>
          <w:p w14:paraId="2AA8067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Vendet e tjera</w:t>
            </w:r>
          </w:p>
          <w:p w14:paraId="0B0C2C64" w14:textId="77777777" w:rsidR="0088105A" w:rsidRPr="00FD0E49" w:rsidRDefault="0088105A" w:rsidP="00474E87">
            <w:pPr>
              <w:ind w:right="-98"/>
              <w:rPr>
                <w:rFonts w:ascii="Times New Roman" w:hAnsi="Times New Roman" w:cs="Times New Roman"/>
                <w:w w:val="95"/>
                <w:lang w:eastAsia="en-GB"/>
              </w:rPr>
            </w:pPr>
            <w:r w:rsidRPr="00FD0E49">
              <w:rPr>
                <w:rFonts w:ascii="Times New Roman" w:hAnsi="Times New Roman" w:cs="Times New Roman"/>
                <w:w w:val="95"/>
                <w:lang w:eastAsia="en-GB"/>
              </w:rPr>
              <w:t>përveç: Bashkimit Evropian, Algjerisë, Andorrës, Armenisë, Azerbajxhanit,</w:t>
            </w:r>
          </w:p>
          <w:p w14:paraId="6D0FBE2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Bjellorusia, Bosnja dhe Hercegovina, Ishujt Kanarie, Egjipti, Faeroe</w:t>
            </w:r>
          </w:p>
          <w:p w14:paraId="0FFF0FD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Ishujt, Gjeorgjia, Islanda, Izraeli, Jordania, </w:t>
            </w:r>
            <w:r w:rsidRPr="00FD0E49">
              <w:rPr>
                <w:rFonts w:ascii="Times New Roman" w:hAnsi="Times New Roman" w:cs="Times New Roman"/>
                <w:w w:val="95"/>
                <w:lang w:eastAsia="en-GB"/>
              </w:rPr>
              <w:lastRenderedPageBreak/>
              <w:t>Libani, Libia, Lihtenshtajni,</w:t>
            </w:r>
          </w:p>
          <w:p w14:paraId="470EDE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Moldavia, Monako, Mali i Zi, Maroku, Maqedonia e Veriut,</w:t>
            </w:r>
          </w:p>
          <w:p w14:paraId="208A282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Norvegji, Rusi (vetëm pjesët e mëposhtme: Qarku Federal Qendror (Tsentralny Federalny okrug), Federal Veriperëndimose</w:t>
            </w:r>
          </w:p>
          <w:p w14:paraId="6F33FB2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Distrikti (Severo-Zapadny Federalny okrug), Qarku Federal Jugor (Yuzhny Federalny okrug), Kaukazian i Veriut</w:t>
            </w:r>
          </w:p>
          <w:p w14:paraId="3837A2F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Rrethi Federal (SeveroKavkazsky Federalny okrug) dhe Volga Federal</w:t>
            </w:r>
          </w:p>
          <w:p w14:paraId="4974EC9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Distrikti (Privolzhsky federalny okrug)), San Marino, Serbia, Zvicra, Siria, Tunizia, Turqia, Ukraina dhe Mbretëria e Bashkuar </w:t>
            </w:r>
            <w:r w:rsidRPr="00FD0E49">
              <w:rPr>
                <w:rFonts w:ascii="Times New Roman" w:hAnsi="Times New Roman" w:cs="Times New Roman"/>
                <w:w w:val="95"/>
                <w:vertAlign w:val="superscript"/>
                <w:lang w:eastAsia="en-GB"/>
              </w:rPr>
              <w:t>(2)</w:t>
            </w:r>
          </w:p>
        </w:tc>
        <w:tc>
          <w:tcPr>
            <w:tcW w:w="3510" w:type="dxa"/>
          </w:tcPr>
          <w:p w14:paraId="25A4985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se bimët:</w:t>
            </w:r>
          </w:p>
          <w:p w14:paraId="36764D9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janë rritur në fidanishte,</w:t>
            </w:r>
          </w:p>
          <w:p w14:paraId="738BE5A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janë të pastra nga mbetjet bimore, lulet dhe frutat,</w:t>
            </w:r>
          </w:p>
          <w:p w14:paraId="58F660A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janë inspektuar në kohën e duhur dhe përpara eksportit,</w:t>
            </w:r>
          </w:p>
          <w:p w14:paraId="7EE5F16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 zbulohet se nuk ka simptoma të baktereve, viruseve dhe organizmave të ngjashëm me virusin e dëmshëm, </w:t>
            </w:r>
          </w:p>
          <w:p w14:paraId="566AF2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5FE0634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ose janë zbuluar se janë pa shenja ose simptoma të nematodave, insekteve, marimangave dhe kërpudhave të dëmshme, ose i janë nënshtruar trajtimit të duhur për të eliminuar organizma të tillë.</w:t>
            </w:r>
          </w:p>
        </w:tc>
      </w:tr>
      <w:tr w:rsidR="0088105A" w:rsidRPr="00FD0E49" w14:paraId="372419B4" w14:textId="77777777" w:rsidTr="00474E87">
        <w:trPr>
          <w:trHeight w:val="1879"/>
        </w:trPr>
        <w:tc>
          <w:tcPr>
            <w:tcW w:w="810" w:type="dxa"/>
          </w:tcPr>
          <w:p w14:paraId="5F634AB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7F35E4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Pemë dhe shkurre, të destinuara për mbjellje, përveç farave dhe bimëve në kulturën e indeve</w:t>
            </w:r>
          </w:p>
        </w:tc>
        <w:tc>
          <w:tcPr>
            <w:tcW w:w="1618" w:type="dxa"/>
          </w:tcPr>
          <w:p w14:paraId="518678C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10 90 </w:t>
            </w:r>
          </w:p>
          <w:p w14:paraId="2ED3948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20 20 </w:t>
            </w:r>
          </w:p>
          <w:p w14:paraId="05F4CD2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20 80 </w:t>
            </w:r>
          </w:p>
          <w:p w14:paraId="1B6F95D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30 00 </w:t>
            </w:r>
          </w:p>
          <w:p w14:paraId="22D4C4F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40 00 </w:t>
            </w:r>
          </w:p>
          <w:p w14:paraId="5795A38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41 </w:t>
            </w:r>
          </w:p>
          <w:p w14:paraId="22AF63C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45 </w:t>
            </w:r>
          </w:p>
          <w:p w14:paraId="3D93E58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46 </w:t>
            </w:r>
          </w:p>
          <w:p w14:paraId="6DD8EE7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47 </w:t>
            </w:r>
          </w:p>
          <w:p w14:paraId="364037B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48 </w:t>
            </w:r>
          </w:p>
          <w:p w14:paraId="58A58EF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50 </w:t>
            </w:r>
          </w:p>
          <w:p w14:paraId="626B6C4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70 </w:t>
            </w:r>
          </w:p>
          <w:p w14:paraId="4E24EC7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91 </w:t>
            </w:r>
          </w:p>
          <w:p w14:paraId="7990EF9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99</w:t>
            </w:r>
          </w:p>
        </w:tc>
        <w:tc>
          <w:tcPr>
            <w:tcW w:w="1530" w:type="dxa"/>
          </w:tcPr>
          <w:p w14:paraId="48455E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përveç: Bashkimit Evropian, Algjeria, Andorra, Armenia, Azerbajxhani, Bjellorusia, Bosnja dhe Hercegovina, Ishujt Kanarie, Egjipti, Ishujt Faeroe, Gjeorgjia, Islanda, Izraeli, Jordania, Libani, Libia, Lihtenshtajni,</w:t>
            </w:r>
          </w:p>
          <w:p w14:paraId="2844A0A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Moldavia, Monako, Mali i Zi, Maroku, Maqedonia e Veriut,</w:t>
            </w:r>
          </w:p>
          <w:p w14:paraId="6BD4798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Norvegji, Rusi (vetëm pjesët e mëposhtme: Qarku Federal Qendror (Okrug Federal Federal), Rrethi Federal Veriperëndimor (Severo-Zapadny Federalny okrug), Rrethi Federal Jugor (Yuzhny Federalny okrug), Rrethi Federal i Kaukazit të Veriut (SeveroKavkazsky federalny</w:t>
            </w:r>
          </w:p>
          <w:p w14:paraId="51469C0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okrug) dhe Distrikti </w:t>
            </w:r>
            <w:r w:rsidRPr="00FD0E49">
              <w:rPr>
                <w:rFonts w:ascii="Times New Roman" w:hAnsi="Times New Roman" w:cs="Times New Roman"/>
                <w:w w:val="95"/>
                <w:lang w:eastAsia="en-GB"/>
              </w:rPr>
              <w:lastRenderedPageBreak/>
              <w:t xml:space="preserve">Federal i Vollgës (Privolzhsky federalny okrug)), San Marino, Serbia, Zvicra, Siria, Tunizia, Turqia, Ukraina dhe Mbretëria e Bashkuar </w:t>
            </w:r>
            <w:r w:rsidRPr="00FD0E49">
              <w:rPr>
                <w:rFonts w:ascii="Times New Roman" w:hAnsi="Times New Roman" w:cs="Times New Roman"/>
                <w:w w:val="95"/>
                <w:vertAlign w:val="superscript"/>
                <w:lang w:eastAsia="en-GB"/>
              </w:rPr>
              <w:t>(2)</w:t>
            </w:r>
          </w:p>
        </w:tc>
        <w:tc>
          <w:tcPr>
            <w:tcW w:w="3510" w:type="dxa"/>
          </w:tcPr>
          <w:p w14:paraId="1CDCF27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se bimët:</w:t>
            </w:r>
          </w:p>
          <w:p w14:paraId="634DA57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janë të pastra (d.m.th. pa mbeturina bimore) dhe pa lule dhe fruta,</w:t>
            </w:r>
          </w:p>
          <w:p w14:paraId="34D21DA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janë rritur në fidanishte,</w:t>
            </w:r>
          </w:p>
          <w:p w14:paraId="7BC84B7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janë inspektuar në kohën e duhur dhe para eksportit dhe janë gjetur pa simptoma të baktereve, viruseve dhe viruseve të dëmshme</w:t>
            </w:r>
          </w:p>
          <w:p w14:paraId="4E03C5C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organizma të ngjashëm me virusin dhe ose të gjetur pa shenja ose simptoma të nematodave të dëmshme, insekteve, marimangave dhe kërpudhave, ose i janë </w:t>
            </w:r>
          </w:p>
          <w:p w14:paraId="01C67FD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nënshtrohet trajtimit të duhur për të eliminuar organizma të tillë.</w:t>
            </w:r>
          </w:p>
        </w:tc>
      </w:tr>
      <w:tr w:rsidR="0088105A" w:rsidRPr="00FD0E49" w14:paraId="4AE60357" w14:textId="77777777" w:rsidTr="00474E87">
        <w:trPr>
          <w:trHeight w:val="1879"/>
        </w:trPr>
        <w:tc>
          <w:tcPr>
            <w:tcW w:w="810" w:type="dxa"/>
          </w:tcPr>
          <w:p w14:paraId="7EFACEC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76DAB41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Pemë dhe shkurre gjetherënëse, të destinuara për mbjellje, përveç farave dhe bimëve në kulturën e indeve</w:t>
            </w:r>
          </w:p>
        </w:tc>
        <w:tc>
          <w:tcPr>
            <w:tcW w:w="1618" w:type="dxa"/>
          </w:tcPr>
          <w:p w14:paraId="3F3B47B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10 90 </w:t>
            </w:r>
          </w:p>
          <w:p w14:paraId="603C343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20 20 </w:t>
            </w:r>
          </w:p>
          <w:p w14:paraId="00AB126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20 80 </w:t>
            </w:r>
          </w:p>
          <w:p w14:paraId="3DEE6BD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30 00 </w:t>
            </w:r>
          </w:p>
          <w:p w14:paraId="7EAAD55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40 00 </w:t>
            </w:r>
          </w:p>
          <w:p w14:paraId="7AC75A8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41 </w:t>
            </w:r>
          </w:p>
          <w:p w14:paraId="4CE9951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45 </w:t>
            </w:r>
          </w:p>
          <w:p w14:paraId="380939F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46 </w:t>
            </w:r>
          </w:p>
          <w:p w14:paraId="5500C14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48 </w:t>
            </w:r>
          </w:p>
          <w:p w14:paraId="190445E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50 </w:t>
            </w:r>
          </w:p>
          <w:p w14:paraId="53FB22E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70 </w:t>
            </w:r>
          </w:p>
          <w:p w14:paraId="6476222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0602 90 91 </w:t>
            </w:r>
          </w:p>
          <w:p w14:paraId="2308004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0602 90 99</w:t>
            </w:r>
          </w:p>
        </w:tc>
        <w:tc>
          <w:tcPr>
            <w:tcW w:w="1530" w:type="dxa"/>
          </w:tcPr>
          <w:p w14:paraId="04FFE87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përveç:</w:t>
            </w:r>
          </w:p>
          <w:p w14:paraId="6886891A" w14:textId="77777777" w:rsidR="0088105A" w:rsidRPr="00FD0E49" w:rsidRDefault="0088105A" w:rsidP="00474E87">
            <w:pPr>
              <w:ind w:right="-98"/>
              <w:rPr>
                <w:rFonts w:ascii="Times New Roman" w:hAnsi="Times New Roman" w:cs="Times New Roman"/>
                <w:w w:val="95"/>
                <w:lang w:eastAsia="en-GB"/>
              </w:rPr>
            </w:pPr>
            <w:r w:rsidRPr="00FD0E49">
              <w:rPr>
                <w:rFonts w:ascii="Times New Roman" w:hAnsi="Times New Roman" w:cs="Times New Roman"/>
                <w:w w:val="95"/>
                <w:lang w:eastAsia="en-GB"/>
              </w:rPr>
              <w:t>Bashkimit Evropian, Algjerisë, Andorrës, Armenisë, Azerbajxhanit,</w:t>
            </w:r>
          </w:p>
          <w:p w14:paraId="0C46A32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Bjellorusia, Bosnja dhe Hercegovina, Ishujt Kanarie, Egjipti, Faeroe</w:t>
            </w:r>
          </w:p>
          <w:p w14:paraId="0CEE00E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Ishujt, Gjeorgjia, Islanda, Izraeli, Jordania, Libani, Libia, Lihtenshtajni,</w:t>
            </w:r>
          </w:p>
          <w:p w14:paraId="21A5BA2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Moldavia, Monako, Mali i Zi, Maroku, Maqedonia e Veriut, Norvegjia, Rusia (vetëm pjesët e mëposhtme: Qarku Federal Qendror (Tsentralny federalny okrug), Rrethi Federal Veriperëndimor (Severo-Zapadny</w:t>
            </w:r>
          </w:p>
          <w:p w14:paraId="6DE2EC9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okrug federale), Qarku Federal Jugor (Yuzhny federalny</w:t>
            </w:r>
          </w:p>
          <w:p w14:paraId="359A495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okrug), Rrethi Federal i Kaukazit të Veriut (SeveroKavkazsky federalny).</w:t>
            </w:r>
          </w:p>
          <w:p w14:paraId="7AFBB61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okrug) dhe Rrethi Federal i Vollgës (Privolzhsky federalny okrug)), San</w:t>
            </w:r>
          </w:p>
          <w:p w14:paraId="258662E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Marino, Serbia, Zvicra, Siria, Tunizia, Turqia, Ukraina dhe</w:t>
            </w:r>
          </w:p>
          <w:p w14:paraId="2F8C44C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Mbretëria e Bashkuar </w:t>
            </w:r>
            <w:r w:rsidRPr="00FD0E49">
              <w:rPr>
                <w:rFonts w:ascii="Times New Roman" w:hAnsi="Times New Roman" w:cs="Times New Roman"/>
                <w:w w:val="95"/>
                <w:vertAlign w:val="superscript"/>
                <w:lang w:eastAsia="en-GB"/>
              </w:rPr>
              <w:t>(2)</w:t>
            </w:r>
          </w:p>
        </w:tc>
        <w:tc>
          <w:tcPr>
            <w:tcW w:w="3510" w:type="dxa"/>
          </w:tcPr>
          <w:p w14:paraId="333672F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se bimët janë në gjendje qetësie dhe pa gjethe.</w:t>
            </w:r>
          </w:p>
        </w:tc>
      </w:tr>
      <w:tr w:rsidR="0088105A" w:rsidRPr="00FD0E49" w14:paraId="1BA27B8B" w14:textId="77777777" w:rsidTr="00474E87">
        <w:trPr>
          <w:trHeight w:val="1879"/>
        </w:trPr>
        <w:tc>
          <w:tcPr>
            <w:tcW w:w="810" w:type="dxa"/>
          </w:tcPr>
          <w:p w14:paraId="751AF99E"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6E71A8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Perimet rrënjor dhe zhardhokor, përveç zhardhokëve </w:t>
            </w:r>
            <w:r w:rsidRPr="00FD0E49">
              <w:rPr>
                <w:rFonts w:ascii="Times New Roman" w:hAnsi="Times New Roman" w:cs="Times New Roman"/>
                <w:i/>
                <w:w w:val="95"/>
                <w:lang w:eastAsia="en-GB"/>
              </w:rPr>
              <w:t>të Solanum tuberosum</w:t>
            </w:r>
            <w:r w:rsidRPr="00FD0E49">
              <w:rPr>
                <w:rFonts w:ascii="Times New Roman" w:hAnsi="Times New Roman" w:cs="Times New Roman"/>
                <w:w w:val="95"/>
                <w:lang w:eastAsia="en-GB"/>
              </w:rPr>
              <w:t xml:space="preserve"> L</w:t>
            </w:r>
          </w:p>
        </w:tc>
        <w:tc>
          <w:tcPr>
            <w:tcW w:w="1618" w:type="dxa"/>
          </w:tcPr>
          <w:p w14:paraId="0AF0CDAA"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0706 10 00 </w:t>
            </w:r>
          </w:p>
          <w:p w14:paraId="530E9D77"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0706 90 10 </w:t>
            </w:r>
          </w:p>
          <w:p w14:paraId="72BBCC99"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0706 90 30 </w:t>
            </w:r>
          </w:p>
          <w:p w14:paraId="29A4F8C7"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0706 90 90 </w:t>
            </w:r>
          </w:p>
          <w:p w14:paraId="38E8B30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0709 99 90 </w:t>
            </w:r>
          </w:p>
          <w:p w14:paraId="5229BB8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10 00 </w:t>
            </w:r>
          </w:p>
          <w:p w14:paraId="260B568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20 10 </w:t>
            </w:r>
          </w:p>
          <w:p w14:paraId="1C02320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20 90 </w:t>
            </w:r>
          </w:p>
          <w:p w14:paraId="1B464C5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30 00 </w:t>
            </w:r>
          </w:p>
          <w:p w14:paraId="72EAE9C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40 00 </w:t>
            </w:r>
          </w:p>
          <w:p w14:paraId="3918AC5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50 00 </w:t>
            </w:r>
          </w:p>
          <w:p w14:paraId="0298BFC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90 20 </w:t>
            </w:r>
          </w:p>
          <w:p w14:paraId="390303C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0714 90 90 </w:t>
            </w:r>
          </w:p>
          <w:p w14:paraId="43B496C7" w14:textId="77777777" w:rsidR="0088105A" w:rsidRPr="00FD0E49" w:rsidRDefault="0088105A" w:rsidP="00474E87">
            <w:pPr>
              <w:rPr>
                <w:rFonts w:ascii="Times New Roman" w:eastAsia="Times New Roman" w:hAnsi="Times New Roman" w:cs="Times New Roman"/>
                <w:color w:val="0D0D0D"/>
                <w:lang w:eastAsia="en-GB"/>
              </w:rPr>
            </w:pPr>
          </w:p>
          <w:p w14:paraId="0209249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11 00 </w:t>
            </w:r>
          </w:p>
          <w:p w14:paraId="33CD759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30 00 </w:t>
            </w:r>
          </w:p>
          <w:p w14:paraId="6C251FA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99 91 </w:t>
            </w:r>
          </w:p>
          <w:p w14:paraId="673C8643" w14:textId="77777777" w:rsidR="0088105A" w:rsidRPr="00FD0E49" w:rsidRDefault="0088105A" w:rsidP="00474E87">
            <w:pPr>
              <w:rPr>
                <w:rFonts w:ascii="Times New Roman" w:eastAsia="Times New Roman" w:hAnsi="Times New Roman" w:cs="Times New Roman"/>
                <w:color w:val="0D0D0D"/>
                <w:lang w:eastAsia="en-GB"/>
              </w:rPr>
            </w:pPr>
          </w:p>
          <w:p w14:paraId="17F7998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1212 91 80 </w:t>
            </w:r>
          </w:p>
          <w:p w14:paraId="10C973B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1212 94 00 </w:t>
            </w:r>
          </w:p>
          <w:p w14:paraId="1B68D24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1212 99 95 </w:t>
            </w:r>
          </w:p>
          <w:p w14:paraId="1F57BA5F" w14:textId="77777777" w:rsidR="0088105A" w:rsidRPr="00FD0E49" w:rsidRDefault="0088105A" w:rsidP="00474E87">
            <w:pPr>
              <w:rPr>
                <w:rFonts w:ascii="Times New Roman" w:eastAsia="Times New Roman" w:hAnsi="Times New Roman" w:cs="Times New Roman"/>
                <w:color w:val="0D0D0D"/>
                <w:lang w:eastAsia="en-GB"/>
              </w:rPr>
            </w:pPr>
          </w:p>
          <w:p w14:paraId="03959A6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1214 90 10 </w:t>
            </w:r>
          </w:p>
          <w:p w14:paraId="1D51AE6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1214 90 90</w:t>
            </w:r>
          </w:p>
        </w:tc>
        <w:tc>
          <w:tcPr>
            <w:tcW w:w="1530" w:type="dxa"/>
          </w:tcPr>
          <w:p w14:paraId="619D3DDF" w14:textId="77777777" w:rsidR="0088105A" w:rsidRPr="00FD0E49" w:rsidRDefault="0088105A" w:rsidP="00474E87">
            <w:pPr>
              <w:ind w:right="-98"/>
              <w:rPr>
                <w:rFonts w:ascii="Times New Roman" w:hAnsi="Times New Roman" w:cs="Times New Roman"/>
                <w:w w:val="95"/>
                <w:lang w:eastAsia="en-GB"/>
              </w:rPr>
            </w:pPr>
            <w:r w:rsidRPr="00FD0E49">
              <w:rPr>
                <w:rFonts w:ascii="Times New Roman" w:hAnsi="Times New Roman" w:cs="Times New Roman"/>
                <w:w w:val="95"/>
                <w:lang w:eastAsia="en-GB"/>
              </w:rPr>
              <w:t xml:space="preserve">Të gjitha vendet </w:t>
            </w:r>
          </w:p>
        </w:tc>
        <w:tc>
          <w:tcPr>
            <w:tcW w:w="3510" w:type="dxa"/>
          </w:tcPr>
          <w:p w14:paraId="685B8F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ngarkesa ose lot-i nuk përmban më shumë se 1 % të peshës neto të tokës dhe mjedisit të rritjes.</w:t>
            </w:r>
          </w:p>
        </w:tc>
      </w:tr>
      <w:tr w:rsidR="0088105A" w:rsidRPr="00FD0E49" w14:paraId="6597875A" w14:textId="77777777" w:rsidTr="00474E87">
        <w:trPr>
          <w:trHeight w:val="1879"/>
        </w:trPr>
        <w:tc>
          <w:tcPr>
            <w:tcW w:w="810" w:type="dxa"/>
          </w:tcPr>
          <w:p w14:paraId="436A4BB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FE7FC4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Bulbat, corms, rizomat dhe zhardhokët, të destinuar për mbjellje, përveç zhardhokëve të </w:t>
            </w:r>
            <w:r w:rsidRPr="00FD0E49">
              <w:rPr>
                <w:rFonts w:ascii="Times New Roman" w:hAnsi="Times New Roman" w:cs="Times New Roman"/>
                <w:i/>
                <w:w w:val="95"/>
                <w:lang w:eastAsia="en-GB"/>
              </w:rPr>
              <w:t>Solanum tuberosum</w:t>
            </w:r>
          </w:p>
        </w:tc>
        <w:tc>
          <w:tcPr>
            <w:tcW w:w="1618" w:type="dxa"/>
          </w:tcPr>
          <w:p w14:paraId="61C71F17"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0601 10 10 </w:t>
            </w:r>
          </w:p>
          <w:p w14:paraId="2F009EA2"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0601 10 20 </w:t>
            </w:r>
          </w:p>
          <w:p w14:paraId="45D26832"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0601 10 30 </w:t>
            </w:r>
          </w:p>
          <w:p w14:paraId="33F41A9C"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0601 10 40 </w:t>
            </w:r>
          </w:p>
          <w:p w14:paraId="36ADA159"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0601 10 90 </w:t>
            </w:r>
          </w:p>
          <w:p w14:paraId="3E13A288"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0601 20 10 </w:t>
            </w:r>
          </w:p>
          <w:p w14:paraId="124F1506"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0601 20 30 </w:t>
            </w:r>
          </w:p>
          <w:p w14:paraId="7EE643F1"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0601 20 90 </w:t>
            </w:r>
          </w:p>
          <w:p w14:paraId="62C980AA"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0706 90 10 </w:t>
            </w:r>
          </w:p>
          <w:p w14:paraId="6759ED5F"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11 00 </w:t>
            </w:r>
          </w:p>
          <w:p w14:paraId="7FF439C3"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ex 0910 20 10 </w:t>
            </w:r>
          </w:p>
          <w:p w14:paraId="5758EF64"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ex 0910 30 00</w:t>
            </w:r>
          </w:p>
        </w:tc>
        <w:tc>
          <w:tcPr>
            <w:tcW w:w="1530" w:type="dxa"/>
          </w:tcPr>
          <w:p w14:paraId="09E4AB6B" w14:textId="77777777" w:rsidR="0088105A" w:rsidRPr="00FD0E49" w:rsidRDefault="0088105A" w:rsidP="00474E87">
            <w:pPr>
              <w:ind w:right="-98"/>
              <w:rPr>
                <w:rFonts w:ascii="Times New Roman" w:hAnsi="Times New Roman" w:cs="Times New Roman"/>
                <w:w w:val="95"/>
                <w:lang w:eastAsia="en-GB"/>
              </w:rPr>
            </w:pPr>
            <w:r w:rsidRPr="00FD0E49">
              <w:rPr>
                <w:rFonts w:ascii="Times New Roman" w:hAnsi="Times New Roman" w:cs="Times New Roman"/>
                <w:w w:val="95"/>
                <w:lang w:eastAsia="en-GB"/>
              </w:rPr>
              <w:t xml:space="preserve">Të gjitha vendet. </w:t>
            </w:r>
          </w:p>
        </w:tc>
        <w:tc>
          <w:tcPr>
            <w:tcW w:w="3510" w:type="dxa"/>
          </w:tcPr>
          <w:p w14:paraId="2490E46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ngarkesa ose lot-i nuk përmban më shumë se 1 % ndaj peshës neto të tokës dhe mjedisit të rritjes.</w:t>
            </w:r>
          </w:p>
        </w:tc>
      </w:tr>
      <w:tr w:rsidR="0088105A" w:rsidRPr="00FD0E49" w14:paraId="394D36C7" w14:textId="77777777" w:rsidTr="00474E87">
        <w:trPr>
          <w:trHeight w:val="1879"/>
        </w:trPr>
        <w:tc>
          <w:tcPr>
            <w:tcW w:w="810" w:type="dxa"/>
          </w:tcPr>
          <w:p w14:paraId="0130878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DCBF4E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rPr>
              <w:t xml:space="preserve">Tuberet e </w:t>
            </w:r>
            <w:r w:rsidRPr="00FD0E49">
              <w:rPr>
                <w:rFonts w:ascii="Times New Roman" w:hAnsi="Times New Roman" w:cs="Times New Roman"/>
                <w:i/>
              </w:rPr>
              <w:t>Solanum tuberosum</w:t>
            </w:r>
            <w:r w:rsidRPr="00FD0E49">
              <w:rPr>
                <w:rFonts w:ascii="Times New Roman" w:hAnsi="Times New Roman" w:cs="Times New Roman"/>
              </w:rPr>
              <w:t xml:space="preserve"> L.</w:t>
            </w:r>
          </w:p>
        </w:tc>
        <w:tc>
          <w:tcPr>
            <w:tcW w:w="1618" w:type="dxa"/>
          </w:tcPr>
          <w:p w14:paraId="547DFD02"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0701 10 00 </w:t>
            </w:r>
          </w:p>
          <w:p w14:paraId="00600D8C"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0701 90 10 </w:t>
            </w:r>
          </w:p>
          <w:p w14:paraId="7FF462D6"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0701 90 50 </w:t>
            </w:r>
          </w:p>
          <w:p w14:paraId="5D80A7AC" w14:textId="77777777" w:rsidR="0088105A" w:rsidRPr="00FD0E49" w:rsidRDefault="0088105A" w:rsidP="00474E87">
            <w:pPr>
              <w:jc w:val="right"/>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0701 90 90</w:t>
            </w:r>
          </w:p>
        </w:tc>
        <w:tc>
          <w:tcPr>
            <w:tcW w:w="1530" w:type="dxa"/>
          </w:tcPr>
          <w:p w14:paraId="2BAD6A58" w14:textId="77777777" w:rsidR="0088105A" w:rsidRPr="00FD0E49" w:rsidRDefault="0088105A" w:rsidP="00474E87">
            <w:pPr>
              <w:ind w:right="-98"/>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36D58B4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ngarkesa ose lot-i nuk përmban më shumë se 1 % ndaj peshës neto të tokës dhe mjedisit të rritjes.</w:t>
            </w:r>
          </w:p>
        </w:tc>
      </w:tr>
      <w:tr w:rsidR="0088105A" w:rsidRPr="00FD0E49" w14:paraId="0787DDBC" w14:textId="77777777" w:rsidTr="00474E87">
        <w:trPr>
          <w:trHeight w:val="1879"/>
        </w:trPr>
        <w:tc>
          <w:tcPr>
            <w:tcW w:w="810" w:type="dxa"/>
          </w:tcPr>
          <w:p w14:paraId="623B402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6197D3A"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w:t>
            </w:r>
          </w:p>
        </w:tc>
        <w:tc>
          <w:tcPr>
            <w:tcW w:w="1618" w:type="dxa"/>
          </w:tcPr>
          <w:p w14:paraId="6AE5D81C"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0701 10 00</w:t>
            </w:r>
          </w:p>
          <w:p w14:paraId="0EA0934D"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0701 90 10</w:t>
            </w:r>
          </w:p>
          <w:p w14:paraId="413F9E74"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0701 90 50</w:t>
            </w:r>
          </w:p>
          <w:p w14:paraId="40AEABCC"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0701 90 90</w:t>
            </w:r>
          </w:p>
        </w:tc>
        <w:tc>
          <w:tcPr>
            <w:tcW w:w="1530" w:type="dxa"/>
          </w:tcPr>
          <w:p w14:paraId="08017AEB" w14:textId="77777777" w:rsidR="0088105A" w:rsidRPr="00FD0E49" w:rsidRDefault="0088105A" w:rsidP="00474E87">
            <w:pPr>
              <w:widowControl w:val="0"/>
              <w:autoSpaceDE w:val="0"/>
              <w:autoSpaceDN w:val="0"/>
              <w:ind w:right="-47" w:hanging="7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3BD539A0"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 zhardhokët e kanë origjinën në:</w:t>
            </w:r>
          </w:p>
          <w:p w14:paraId="7E108810"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një vend ku </w:t>
            </w:r>
            <w:r w:rsidRPr="00FD0E49">
              <w:rPr>
                <w:rFonts w:ascii="Times New Roman" w:eastAsia="Georgia" w:hAnsi="Times New Roman" w:cs="Times New Roman"/>
                <w:i/>
                <w:color w:val="231F20"/>
                <w:w w:val="95"/>
              </w:rPr>
              <w:t xml:space="preserve">Tecia solanivora </w:t>
            </w:r>
            <w:r w:rsidRPr="00FD0E49">
              <w:rPr>
                <w:rFonts w:ascii="Times New Roman" w:eastAsia="Georgia" w:hAnsi="Times New Roman" w:cs="Times New Roman"/>
                <w:color w:val="231F20"/>
                <w:w w:val="95"/>
              </w:rPr>
              <w:t>(Povolný) nuk dihet të ndodhë,</w:t>
            </w:r>
          </w:p>
          <w:p w14:paraId="5B40BEF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5DEA7B45"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një zonë e pastër nga </w:t>
            </w:r>
            <w:r w:rsidRPr="00FD0E49">
              <w:rPr>
                <w:rFonts w:ascii="Times New Roman" w:eastAsia="Georgia" w:hAnsi="Times New Roman" w:cs="Times New Roman"/>
                <w:i/>
                <w:color w:val="231F20"/>
                <w:w w:val="95"/>
              </w:rPr>
              <w:t xml:space="preserve">Tecia solanivora </w:t>
            </w:r>
            <w:r w:rsidRPr="00FD0E49">
              <w:rPr>
                <w:rFonts w:ascii="Times New Roman" w:eastAsia="Georgia" w:hAnsi="Times New Roman" w:cs="Times New Roman"/>
                <w:color w:val="231F20"/>
                <w:w w:val="95"/>
              </w:rPr>
              <w:t>(Povolný), e krijuar nga autoriteti kombëtar i mbrojtjes së bimëve në përputhje me Standardet Ndërkombëtare përkatëse për Masat Fitosanitare.</w:t>
            </w:r>
          </w:p>
        </w:tc>
      </w:tr>
      <w:tr w:rsidR="0088105A" w:rsidRPr="00FD0E49" w14:paraId="30B464C7" w14:textId="77777777" w:rsidTr="00474E87">
        <w:trPr>
          <w:trHeight w:val="773"/>
        </w:trPr>
        <w:tc>
          <w:tcPr>
            <w:tcW w:w="810" w:type="dxa"/>
          </w:tcPr>
          <w:p w14:paraId="02523CB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7EFA334"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hAnsi="Times New Roman" w:cs="Times New Roman"/>
                <w:color w:val="0D0D0D"/>
                <w:w w:val="90"/>
              </w:rPr>
              <w:t xml:space="preserve">Zhardhokët e </w:t>
            </w:r>
            <w:r w:rsidRPr="00FD0E49">
              <w:rPr>
                <w:rFonts w:ascii="Times New Roman" w:hAnsi="Times New Roman" w:cs="Times New Roman"/>
                <w:i/>
                <w:color w:val="0D0D0D"/>
                <w:w w:val="90"/>
              </w:rPr>
              <w:t xml:space="preserve">Solanum tuberosum </w:t>
            </w:r>
            <w:r w:rsidRPr="00FD0E49">
              <w:rPr>
                <w:rFonts w:ascii="Times New Roman" w:hAnsi="Times New Roman" w:cs="Times New Roman"/>
                <w:color w:val="0D0D0D"/>
                <w:w w:val="90"/>
              </w:rPr>
              <w:t>L.</w:t>
            </w:r>
          </w:p>
        </w:tc>
        <w:tc>
          <w:tcPr>
            <w:tcW w:w="1618" w:type="dxa"/>
          </w:tcPr>
          <w:p w14:paraId="2F54C541"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0701 10 00</w:t>
            </w:r>
          </w:p>
          <w:p w14:paraId="62202468"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0701 90 10</w:t>
            </w:r>
          </w:p>
          <w:p w14:paraId="062182CD"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0701 90 50</w:t>
            </w:r>
          </w:p>
          <w:p w14:paraId="4EA39DDB"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0701 90 90</w:t>
            </w:r>
          </w:p>
        </w:tc>
        <w:tc>
          <w:tcPr>
            <w:tcW w:w="1530" w:type="dxa"/>
          </w:tcPr>
          <w:p w14:paraId="75EBBAEA" w14:textId="77777777" w:rsidR="0088105A" w:rsidRPr="00FD0E49" w:rsidRDefault="0088105A" w:rsidP="00474E87">
            <w:pPr>
              <w:widowControl w:val="0"/>
              <w:autoSpaceDE w:val="0"/>
              <w:autoSpaceDN w:val="0"/>
              <w:ind w:right="-47" w:hanging="7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6F6E9379"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w:t>
            </w:r>
          </w:p>
          <w:p w14:paraId="001C7B87"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zhardhokët e kanë origjinën në vende që dihet se janë të pastra nga </w:t>
            </w:r>
            <w:r w:rsidRPr="00FD0E49">
              <w:rPr>
                <w:rFonts w:ascii="Times New Roman" w:eastAsia="Georgia" w:hAnsi="Times New Roman" w:cs="Times New Roman"/>
                <w:i/>
                <w:color w:val="231F20"/>
                <w:w w:val="95"/>
              </w:rPr>
              <w:t>Clavibacter sepedonicus</w:t>
            </w:r>
            <w:r w:rsidRPr="00FD0E49">
              <w:rPr>
                <w:rFonts w:ascii="Times New Roman" w:eastAsia="Georgia" w:hAnsi="Times New Roman" w:cs="Times New Roman"/>
                <w:color w:val="231F20"/>
                <w:w w:val="95"/>
              </w:rPr>
              <w:t xml:space="preserve"> (Spieckermann dhe Kottho) Nouioui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w:t>
            </w:r>
          </w:p>
          <w:p w14:paraId="5FBB932D"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A0A1AD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dispozitat e njohura si ekuivalente me dispozitat e legjilacionit të tonë ose të BE-së për kontrollin e </w:t>
            </w:r>
            <w:r w:rsidRPr="00FD0E49">
              <w:rPr>
                <w:rFonts w:ascii="Times New Roman" w:eastAsia="Georgia" w:hAnsi="Times New Roman" w:cs="Times New Roman"/>
                <w:i/>
                <w:color w:val="231F20"/>
                <w:w w:val="95"/>
              </w:rPr>
              <w:t>Clavibacter sepedonicus</w:t>
            </w:r>
            <w:r w:rsidRPr="00FD0E49">
              <w:rPr>
                <w:rFonts w:ascii="Times New Roman" w:eastAsia="Georgia" w:hAnsi="Times New Roman" w:cs="Times New Roman"/>
                <w:color w:val="231F20"/>
                <w:w w:val="95"/>
              </w:rPr>
              <w:t xml:space="preserve"> (Spieckermann dhe Kottho) Nouioui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në përputhje me procedurën e përmendur në nenin 107 të Rregullores (BE) Nr. 2016/2031, janë respektuar në vendin e origjinës.</w:t>
            </w:r>
          </w:p>
        </w:tc>
      </w:tr>
      <w:tr w:rsidR="0088105A" w:rsidRPr="00FD0E49" w14:paraId="21E73098" w14:textId="77777777" w:rsidTr="00474E87">
        <w:trPr>
          <w:trHeight w:val="1879"/>
        </w:trPr>
        <w:tc>
          <w:tcPr>
            <w:tcW w:w="810" w:type="dxa"/>
          </w:tcPr>
          <w:p w14:paraId="138AE26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21BBD5D"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w:t>
            </w:r>
          </w:p>
        </w:tc>
        <w:tc>
          <w:tcPr>
            <w:tcW w:w="1618" w:type="dxa"/>
          </w:tcPr>
          <w:p w14:paraId="0D3C8AFB"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0701 10 00</w:t>
            </w:r>
          </w:p>
          <w:p w14:paraId="66AC6BC4"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0701 90 10</w:t>
            </w:r>
          </w:p>
          <w:p w14:paraId="7FAF1AF6"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0701 90 50</w:t>
            </w:r>
          </w:p>
          <w:p w14:paraId="7BAA4A9F" w14:textId="77777777" w:rsidR="0088105A" w:rsidRPr="00FD0E49" w:rsidRDefault="0088105A" w:rsidP="00474E87">
            <w:pPr>
              <w:widowControl w:val="0"/>
              <w:autoSpaceDE w:val="0"/>
              <w:autoSpaceDN w:val="0"/>
              <w:jc w:val="right"/>
              <w:rPr>
                <w:rFonts w:ascii="Times New Roman" w:hAnsi="Times New Roman" w:cs="Times New Roman"/>
                <w:b/>
                <w:color w:val="0D0D0D"/>
              </w:rPr>
            </w:pPr>
            <w:r w:rsidRPr="00FD0E49">
              <w:rPr>
                <w:rFonts w:ascii="Times New Roman" w:hAnsi="Times New Roman" w:cs="Times New Roman"/>
                <w:b/>
                <w:color w:val="0D0D0D"/>
              </w:rPr>
              <w:t>0701 90 90</w:t>
            </w:r>
          </w:p>
        </w:tc>
        <w:tc>
          <w:tcPr>
            <w:tcW w:w="1530" w:type="dxa"/>
          </w:tcPr>
          <w:p w14:paraId="4EFDAE52" w14:textId="77777777" w:rsidR="0088105A" w:rsidRPr="00FD0E49" w:rsidRDefault="0088105A" w:rsidP="00474E87">
            <w:pPr>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 ku</w:t>
            </w:r>
          </w:p>
          <w:p w14:paraId="751563AA" w14:textId="77777777" w:rsidR="0088105A" w:rsidRPr="00FD0E49" w:rsidRDefault="0088105A" w:rsidP="00474E87">
            <w:pPr>
              <w:ind w:right="-102"/>
              <w:rPr>
                <w:rFonts w:ascii="Times New Roman" w:eastAsia="Georgia" w:hAnsi="Times New Roman" w:cs="Times New Roman"/>
              </w:rPr>
            </w:pPr>
            <w:r w:rsidRPr="00FD0E49">
              <w:rPr>
                <w:rFonts w:ascii="Times New Roman" w:eastAsia="Georgia" w:hAnsi="Times New Roman" w:cs="Times New Roman"/>
                <w:i/>
                <w:iCs/>
                <w:color w:val="231F20"/>
                <w:w w:val="95"/>
              </w:rPr>
              <w:t xml:space="preserve">Synchytrium endobioticum </w:t>
            </w:r>
            <w:r w:rsidRPr="00FD0E49">
              <w:rPr>
                <w:rFonts w:ascii="Times New Roman" w:eastAsia="Georgia" w:hAnsi="Times New Roman" w:cs="Times New Roman"/>
                <w:color w:val="231F20"/>
                <w:w w:val="95"/>
              </w:rPr>
              <w:t>(Schilb.) Percival, dihet se është hasur.</w:t>
            </w:r>
          </w:p>
        </w:tc>
        <w:tc>
          <w:tcPr>
            <w:tcW w:w="3510" w:type="dxa"/>
          </w:tcPr>
          <w:p w14:paraId="509D75D4"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w:t>
            </w:r>
          </w:p>
          <w:p w14:paraId="43BE36A2" w14:textId="77777777" w:rsidR="0088105A" w:rsidRPr="00FD0E49" w:rsidRDefault="0088105A" w:rsidP="00474E87">
            <w:pPr>
              <w:widowControl w:val="0"/>
              <w:tabs>
                <w:tab w:val="left" w:pos="321"/>
              </w:tabs>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w:t>
            </w:r>
            <w:r w:rsidRPr="00FD0E49">
              <w:rPr>
                <w:rFonts w:ascii="Times New Roman" w:eastAsia="Georgia" w:hAnsi="Times New Roman" w:cs="Times New Roman"/>
                <w:color w:val="231F20"/>
                <w:w w:val="95"/>
              </w:rPr>
              <w:tab/>
              <w:t xml:space="preserve">zhardhokët e kanë origjinën në zonat e njohura si të pastra  nga </w:t>
            </w:r>
            <w:r w:rsidRPr="00FD0E49">
              <w:rPr>
                <w:rFonts w:ascii="Times New Roman" w:eastAsia="Georgia" w:hAnsi="Times New Roman" w:cs="Times New Roman"/>
                <w:i/>
                <w:color w:val="231F20"/>
                <w:w w:val="95"/>
              </w:rPr>
              <w:t>Synchytrium endobioticum</w:t>
            </w:r>
            <w:r w:rsidRPr="00FD0E49">
              <w:rPr>
                <w:rFonts w:ascii="Times New Roman" w:eastAsia="Georgia" w:hAnsi="Times New Roman" w:cs="Times New Roman"/>
                <w:color w:val="231F20"/>
                <w:w w:val="95"/>
              </w:rPr>
              <w:tab/>
              <w:t xml:space="preserve"> (Schilb.) Percival (të gjitha racat e tjera përveç Races 1, raca e përbashkët europiane), dhe asnjë </w:t>
            </w:r>
            <w:r w:rsidRPr="00FD0E49">
              <w:rPr>
                <w:rFonts w:ascii="Times New Roman" w:eastAsia="Georgia" w:hAnsi="Times New Roman" w:cs="Times New Roman"/>
                <w:color w:val="231F20"/>
                <w:w w:val="95"/>
              </w:rPr>
              <w:lastRenderedPageBreak/>
              <w:t xml:space="preserve">simptomë e </w:t>
            </w:r>
            <w:r w:rsidRPr="00FD0E49">
              <w:rPr>
                <w:rFonts w:ascii="Times New Roman" w:eastAsia="Georgia" w:hAnsi="Times New Roman" w:cs="Times New Roman"/>
                <w:i/>
                <w:color w:val="231F20"/>
                <w:w w:val="95"/>
              </w:rPr>
              <w:t>Synchytrium endobioticum</w:t>
            </w:r>
            <w:r w:rsidRPr="00FD0E49">
              <w:rPr>
                <w:rFonts w:ascii="Times New Roman" w:eastAsia="Georgia" w:hAnsi="Times New Roman" w:cs="Times New Roman"/>
                <w:color w:val="231F20"/>
                <w:w w:val="95"/>
              </w:rPr>
              <w:t xml:space="preserve"> (Schilb.) Percival, nuk është vërejtur në vendin e prodhimit ose në afërsi të saj për një periudhë të përshtatshme,</w:t>
            </w:r>
          </w:p>
          <w:p w14:paraId="7342BEEA"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62A2FD95" w14:textId="77777777" w:rsidR="0088105A" w:rsidRPr="00FD0E49" w:rsidRDefault="0088105A" w:rsidP="00474E87">
            <w:pPr>
              <w:widowControl w:val="0"/>
              <w:tabs>
                <w:tab w:val="left" w:pos="321"/>
              </w:tabs>
              <w:autoSpaceDE w:val="0"/>
              <w:autoSpaceDN w:val="0"/>
              <w:ind w:right="-81"/>
              <w:rPr>
                <w:rFonts w:ascii="Times New Roman" w:eastAsia="Georgia" w:hAnsi="Times New Roman" w:cs="Times New Roman"/>
                <w:b/>
                <w:color w:val="231F20"/>
                <w:w w:val="95"/>
              </w:rPr>
            </w:pPr>
            <w:r w:rsidRPr="00FD0E49">
              <w:rPr>
                <w:rFonts w:ascii="Times New Roman" w:eastAsia="Georgia" w:hAnsi="Times New Roman" w:cs="Times New Roman"/>
                <w:color w:val="231F20"/>
                <w:w w:val="95"/>
              </w:rPr>
              <w:t>(b)</w:t>
            </w:r>
            <w:r w:rsidRPr="00FD0E49">
              <w:rPr>
                <w:rFonts w:ascii="Times New Roman" w:eastAsia="Georgia" w:hAnsi="Times New Roman" w:cs="Times New Roman"/>
                <w:color w:val="231F20"/>
                <w:w w:val="95"/>
              </w:rPr>
              <w:tab/>
              <w:t xml:space="preserve">dispozitat e njohura si ekuivalente me dispozitat e legjislacionit e vendit tonë ose të BE-së për kontrollin e </w:t>
            </w:r>
            <w:r w:rsidRPr="00FD0E49">
              <w:rPr>
                <w:rFonts w:ascii="Times New Roman" w:eastAsia="Georgia" w:hAnsi="Times New Roman" w:cs="Times New Roman"/>
                <w:i/>
                <w:color w:val="231F20"/>
                <w:w w:val="95"/>
              </w:rPr>
              <w:t>Synchytrium endobioticum</w:t>
            </w:r>
            <w:r w:rsidRPr="00FD0E49">
              <w:rPr>
                <w:rFonts w:ascii="Times New Roman" w:eastAsia="Georgia" w:hAnsi="Times New Roman" w:cs="Times New Roman"/>
                <w:color w:val="231F20"/>
                <w:w w:val="95"/>
              </w:rPr>
              <w:t xml:space="preserve"> (Schilb.) Percival, në përputhje me procedurën e përmendur në nenin 107 të Rregullores (BE) Nr. 2016/2031, janë respektuar në vendin e origjinës.</w:t>
            </w:r>
          </w:p>
        </w:tc>
      </w:tr>
      <w:tr w:rsidR="0088105A" w:rsidRPr="00FD0E49" w14:paraId="3AA15B29" w14:textId="77777777" w:rsidTr="00474E87">
        <w:trPr>
          <w:trHeight w:val="1763"/>
        </w:trPr>
        <w:tc>
          <w:tcPr>
            <w:tcW w:w="810" w:type="dxa"/>
          </w:tcPr>
          <w:p w14:paraId="3D400D8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D542433"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 mbjellje</w:t>
            </w:r>
          </w:p>
        </w:tc>
        <w:tc>
          <w:tcPr>
            <w:tcW w:w="1618" w:type="dxa"/>
          </w:tcPr>
          <w:p w14:paraId="7FFD93C9" w14:textId="77777777" w:rsidR="0088105A" w:rsidRPr="00FD0E49" w:rsidRDefault="0088105A" w:rsidP="00474E87">
            <w:pPr>
              <w:widowControl w:val="0"/>
              <w:autoSpaceDE w:val="0"/>
              <w:autoSpaceDN w:val="0"/>
              <w:jc w:val="right"/>
              <w:rPr>
                <w:rFonts w:ascii="Times New Roman" w:hAnsi="Times New Roman" w:cs="Times New Roman"/>
                <w:color w:val="0D0D0D"/>
              </w:rPr>
            </w:pPr>
            <w:r w:rsidRPr="00FD0E49">
              <w:rPr>
                <w:rFonts w:ascii="Times New Roman" w:hAnsi="Times New Roman" w:cs="Times New Roman"/>
                <w:color w:val="0D0D0D"/>
              </w:rPr>
              <w:t>0701 10 00</w:t>
            </w:r>
          </w:p>
        </w:tc>
        <w:tc>
          <w:tcPr>
            <w:tcW w:w="1530" w:type="dxa"/>
          </w:tcPr>
          <w:p w14:paraId="3E1B8F5D" w14:textId="77777777" w:rsidR="0088105A" w:rsidRPr="00FD0E49" w:rsidRDefault="0088105A" w:rsidP="00474E87">
            <w:pPr>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4257BAAD"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zhardhokët e kanë origjinën nga një vend i njohur si i pastër nga </w:t>
            </w:r>
            <w:r w:rsidRPr="00FD0E49">
              <w:rPr>
                <w:rFonts w:ascii="Times New Roman" w:eastAsia="Georgia" w:hAnsi="Times New Roman" w:cs="Times New Roman"/>
                <w:i/>
                <w:color w:val="231F20"/>
                <w:w w:val="95"/>
              </w:rPr>
              <w:t xml:space="preserve">Globodera rostochiensis </w:t>
            </w:r>
            <w:r w:rsidRPr="00FD0E49">
              <w:rPr>
                <w:rFonts w:ascii="Times New Roman" w:eastAsia="Georgia" w:hAnsi="Times New Roman" w:cs="Times New Roman"/>
                <w:color w:val="231F20"/>
                <w:w w:val="95"/>
              </w:rPr>
              <w:t xml:space="preserve">(Wollenweber) Behrens dhe </w:t>
            </w:r>
            <w:r w:rsidRPr="00FD0E49">
              <w:rPr>
                <w:rFonts w:ascii="Times New Roman" w:eastAsia="Georgia" w:hAnsi="Times New Roman" w:cs="Times New Roman"/>
                <w:i/>
                <w:color w:val="231F20"/>
                <w:w w:val="95"/>
              </w:rPr>
              <w:t xml:space="preserve">Globodera pallida </w:t>
            </w:r>
            <w:r w:rsidRPr="00FD0E49">
              <w:rPr>
                <w:rFonts w:ascii="Times New Roman" w:eastAsia="Georgia" w:hAnsi="Times New Roman" w:cs="Times New Roman"/>
                <w:color w:val="231F20"/>
                <w:w w:val="95"/>
              </w:rPr>
              <w:t>(Guri) Behrens.</w:t>
            </w:r>
          </w:p>
        </w:tc>
      </w:tr>
      <w:tr w:rsidR="0088105A" w:rsidRPr="00FD0E49" w14:paraId="1B015216" w14:textId="77777777" w:rsidTr="00474E87">
        <w:trPr>
          <w:trHeight w:val="683"/>
        </w:trPr>
        <w:tc>
          <w:tcPr>
            <w:tcW w:w="810" w:type="dxa"/>
          </w:tcPr>
          <w:p w14:paraId="5B33055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F60C574"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 mbjellje</w:t>
            </w:r>
          </w:p>
        </w:tc>
        <w:tc>
          <w:tcPr>
            <w:tcW w:w="1618" w:type="dxa"/>
          </w:tcPr>
          <w:p w14:paraId="4E83CDBA"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0701 10 00</w:t>
            </w:r>
          </w:p>
        </w:tc>
        <w:tc>
          <w:tcPr>
            <w:tcW w:w="1530" w:type="dxa"/>
          </w:tcPr>
          <w:p w14:paraId="31784990" w14:textId="77777777" w:rsidR="0088105A" w:rsidRPr="00FD0E49" w:rsidRDefault="0088105A" w:rsidP="00474E87">
            <w:pPr>
              <w:ind w:right="-102"/>
              <w:rPr>
                <w:rFonts w:ascii="Times New Roman" w:eastAsia="Georgia" w:hAnsi="Times New Roman" w:cs="Times New Roman"/>
                <w:color w:val="231F20"/>
                <w:w w:val="95"/>
              </w:rPr>
            </w:pPr>
          </w:p>
        </w:tc>
        <w:tc>
          <w:tcPr>
            <w:tcW w:w="3510" w:type="dxa"/>
          </w:tcPr>
          <w:p w14:paraId="6EAAEFDA"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w:t>
            </w:r>
          </w:p>
          <w:p w14:paraId="2EC07688"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zhardhokët e kanë origjinën në zonat në të cilat </w:t>
            </w:r>
            <w:r w:rsidRPr="00FD0E49">
              <w:rPr>
                <w:rFonts w:ascii="Times New Roman" w:eastAsia="Georgia" w:hAnsi="Times New Roman" w:cs="Times New Roman"/>
                <w:i/>
                <w:iCs/>
                <w:color w:val="231F20"/>
                <w:w w:val="95"/>
              </w:rPr>
              <w:t xml:space="preserve">Ralstonia solanacearum </w:t>
            </w:r>
            <w:r w:rsidRPr="00FD0E49">
              <w:rPr>
                <w:rFonts w:ascii="Times New Roman" w:eastAsia="Georgia" w:hAnsi="Times New Roman" w:cs="Times New Roman"/>
                <w:color w:val="231F20"/>
                <w:w w:val="95"/>
              </w:rPr>
              <w:t>(Smith) Yabuuchi</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i/>
                <w:iCs/>
                <w:color w:val="231F20"/>
                <w:w w:val="95"/>
              </w:rPr>
              <w:t xml:space="preserve">et al. </w:t>
            </w:r>
            <w:r w:rsidRPr="00FD0E49">
              <w:rPr>
                <w:rFonts w:ascii="Times New Roman" w:eastAsia="Georgia" w:hAnsi="Times New Roman" w:cs="Times New Roman"/>
                <w:color w:val="231F20"/>
                <w:w w:val="95"/>
              </w:rPr>
              <w:t>emend.</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i/>
                <w:iCs/>
                <w:color w:val="231F20"/>
                <w:w w:val="95"/>
              </w:rPr>
              <w:t xml:space="preserve">Ralstonia pseudosolanacearum </w:t>
            </w:r>
            <w:r w:rsidRPr="00FD0E49">
              <w:rPr>
                <w:rFonts w:ascii="Times New Roman" w:eastAsia="Georgia" w:hAnsi="Times New Roman" w:cs="Times New Roman"/>
                <w:color w:val="231F20"/>
                <w:w w:val="95"/>
              </w:rPr>
              <w:t>Safni</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i/>
                <w:iCs/>
                <w:color w:val="231F20"/>
                <w:w w:val="95"/>
              </w:rPr>
              <w:t xml:space="preserve">Ralstonia syzigii </w:t>
            </w:r>
            <w:r w:rsidRPr="00FD0E49">
              <w:rPr>
                <w:rFonts w:ascii="Times New Roman" w:eastAsia="Georgia" w:hAnsi="Times New Roman" w:cs="Times New Roman"/>
                <w:color w:val="231F20"/>
                <w:w w:val="95"/>
              </w:rPr>
              <w:t>subsp.</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i/>
                <w:iCs/>
                <w:color w:val="231F20"/>
                <w:w w:val="95"/>
              </w:rPr>
              <w:t xml:space="preserve">celebensis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color w:val="231F20"/>
                <w:w w:val="95"/>
              </w:rPr>
              <w:t xml:space="preserve">dhe </w:t>
            </w:r>
            <w:r w:rsidRPr="00FD0E49">
              <w:rPr>
                <w:rFonts w:ascii="Times New Roman" w:eastAsia="Georgia" w:hAnsi="Times New Roman" w:cs="Times New Roman"/>
                <w:i/>
                <w:iCs/>
                <w:color w:val="231F20"/>
                <w:w w:val="95"/>
              </w:rPr>
              <w:t xml:space="preserve">Ralstonia syzigii </w:t>
            </w:r>
            <w:r w:rsidRPr="00FD0E49">
              <w:rPr>
                <w:rFonts w:ascii="Times New Roman" w:eastAsia="Georgia" w:hAnsi="Times New Roman" w:cs="Times New Roman"/>
                <w:color w:val="231F20"/>
                <w:w w:val="95"/>
              </w:rPr>
              <w:t>subsp.</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i/>
                <w:iCs/>
                <w:color w:val="231F20"/>
                <w:w w:val="95"/>
              </w:rPr>
              <w:t xml:space="preserve">indonesiensis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i/>
                <w:color w:val="231F20"/>
                <w:w w:val="95"/>
              </w:rPr>
              <w:t>.,</w:t>
            </w:r>
            <w:r w:rsidRPr="00FD0E49">
              <w:rPr>
                <w:rFonts w:ascii="Times New Roman" w:eastAsia="Georgia" w:hAnsi="Times New Roman" w:cs="Times New Roman"/>
                <w:color w:val="231F20"/>
                <w:w w:val="95"/>
              </w:rPr>
              <w:t xml:space="preserve"> dihet se nuk është hasur</w:t>
            </w:r>
          </w:p>
          <w:p w14:paraId="28900E75"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9876A2F" w14:textId="77777777" w:rsidR="0088105A" w:rsidRPr="00FD0E49" w:rsidRDefault="0088105A" w:rsidP="00474E87">
            <w:pPr>
              <w:widowControl w:val="0"/>
              <w:autoSpaceDE w:val="0"/>
              <w:autoSpaceDN w:val="0"/>
              <w:ind w:right="-8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në zonat ku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pseudosolanacearum</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celebensis Safni</w:t>
            </w:r>
            <w:r w:rsidRPr="00FD0E49">
              <w:rPr>
                <w:rFonts w:ascii="Times New Roman" w:eastAsia="Georgia" w:hAnsi="Times New Roman" w:cs="Times New Roman"/>
                <w:color w:val="231F20"/>
                <w:w w:val="95"/>
              </w:rPr>
              <w:t xml:space="preserve"> et al. ose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indonesiensis</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dihet se zhardhokët e kanë origjinën nga një vend prodhimi që gjendet e pastër nga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pseudosolanacearum</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 xml:space="preserve">celebensis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dhe </w:t>
            </w:r>
            <w:r w:rsidRPr="00FD0E49">
              <w:rPr>
                <w:rFonts w:ascii="Times New Roman" w:eastAsia="Georgia" w:hAnsi="Times New Roman" w:cs="Times New Roman"/>
                <w:i/>
                <w:color w:val="231F20"/>
                <w:w w:val="95"/>
              </w:rPr>
              <w:t>Ralstoni</w:t>
            </w:r>
            <w:r w:rsidRPr="00FD0E49">
              <w:rPr>
                <w:rFonts w:ascii="Times New Roman" w:eastAsia="Georgia" w:hAnsi="Times New Roman" w:cs="Times New Roman"/>
                <w:color w:val="231F20"/>
                <w:w w:val="95"/>
              </w:rPr>
              <w:t xml:space="preserve">a syzigii subsp. </w:t>
            </w:r>
            <w:r w:rsidRPr="00FD0E49">
              <w:rPr>
                <w:rFonts w:ascii="Times New Roman" w:eastAsia="Georgia" w:hAnsi="Times New Roman" w:cs="Times New Roman"/>
                <w:i/>
                <w:color w:val="231F20"/>
                <w:w w:val="95"/>
              </w:rPr>
              <w:t>indonesiensi</w:t>
            </w:r>
            <w:r w:rsidRPr="00FD0E49">
              <w:rPr>
                <w:rFonts w:ascii="Times New Roman" w:eastAsia="Georgia" w:hAnsi="Times New Roman" w:cs="Times New Roman"/>
                <w:color w:val="231F20"/>
                <w:w w:val="95"/>
              </w:rPr>
              <w:t xml:space="preserve">s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ose konsiderohet të jetë i pastër prej tij, si pasojë e masave të marra për të zhdukur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përmirësoj. </w:t>
            </w:r>
            <w:r w:rsidRPr="00FD0E49">
              <w:rPr>
                <w:rFonts w:ascii="Times New Roman" w:eastAsia="Georgia" w:hAnsi="Times New Roman" w:cs="Times New Roman"/>
                <w:color w:val="231F20"/>
                <w:w w:val="95"/>
              </w:rPr>
              <w:lastRenderedPageBreak/>
              <w:t xml:space="preserve">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pseudosolanacearum</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 xml:space="preserve">celebensis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dhe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indonesiensis</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dhe të përcaktuara në përputhje me procedurën e përmendur në legjislacionin e vendit tonë ose të nenit 107 të Rregullores (BE) Nr. 2016/2031.</w:t>
            </w:r>
          </w:p>
        </w:tc>
      </w:tr>
      <w:tr w:rsidR="0088105A" w:rsidRPr="00FD0E49" w14:paraId="44E9521D" w14:textId="77777777" w:rsidTr="00474E87">
        <w:trPr>
          <w:trHeight w:val="1879"/>
        </w:trPr>
        <w:tc>
          <w:tcPr>
            <w:tcW w:w="810" w:type="dxa"/>
          </w:tcPr>
          <w:p w14:paraId="1CB6D4A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D081EFF"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të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 mbjellje</w:t>
            </w:r>
          </w:p>
        </w:tc>
        <w:tc>
          <w:tcPr>
            <w:tcW w:w="1618" w:type="dxa"/>
          </w:tcPr>
          <w:p w14:paraId="2B99F5CE"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0701 10 00</w:t>
            </w:r>
          </w:p>
        </w:tc>
        <w:tc>
          <w:tcPr>
            <w:tcW w:w="1530" w:type="dxa"/>
          </w:tcPr>
          <w:p w14:paraId="4C779928" w14:textId="77777777" w:rsidR="0088105A" w:rsidRPr="00FD0E49" w:rsidRDefault="0088105A" w:rsidP="00474E87">
            <w:pPr>
              <w:ind w:right="-102"/>
              <w:rPr>
                <w:rFonts w:ascii="Times New Roman" w:eastAsia="Georgia" w:hAnsi="Times New Roman" w:cs="Times New Roman"/>
                <w:color w:val="231F20"/>
                <w:w w:val="95"/>
              </w:rPr>
            </w:pPr>
          </w:p>
        </w:tc>
        <w:tc>
          <w:tcPr>
            <w:tcW w:w="3510" w:type="dxa"/>
          </w:tcPr>
          <w:p w14:paraId="233B6BA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 zhardhokët:</w:t>
            </w:r>
          </w:p>
          <w:p w14:paraId="399D8A29"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e kanë origjinën nga një vend të njohur si të pastër nga </w:t>
            </w:r>
            <w:r w:rsidRPr="00FD0E49">
              <w:rPr>
                <w:rFonts w:ascii="Times New Roman" w:eastAsia="Georgia" w:hAnsi="Times New Roman" w:cs="Times New Roman"/>
                <w:i/>
                <w:color w:val="231F20"/>
                <w:w w:val="95"/>
              </w:rPr>
              <w:t>Meloidogyne chitwoodi</w:t>
            </w:r>
            <w:r w:rsidRPr="00FD0E49">
              <w:rPr>
                <w:rFonts w:ascii="Times New Roman" w:eastAsia="Georgia" w:hAnsi="Times New Roman" w:cs="Times New Roman"/>
                <w:color w:val="231F20"/>
                <w:w w:val="95"/>
              </w:rPr>
              <w:t xml:space="preserve"> Golden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Meloidogyne enterolobii</w:t>
            </w:r>
            <w:r w:rsidRPr="00FD0E49">
              <w:rPr>
                <w:rFonts w:ascii="Times New Roman" w:eastAsia="Georgia" w:hAnsi="Times New Roman" w:cs="Times New Roman"/>
                <w:color w:val="231F20"/>
                <w:w w:val="95"/>
              </w:rPr>
              <w:t xml:space="preserve"> Yang &amp; Eisenback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 në përputhje me Standardet Ndërkombëtare përkatëse për Masat Fitosanitare,</w:t>
            </w:r>
          </w:p>
          <w:p w14:paraId="6BCA0BFA"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413A61C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e kanë origjinën në një zonë të krijuar nga organizata kombëtare për mbrojtjen e bimëve në vendin e origjinës si e pastër nga </w:t>
            </w:r>
            <w:r w:rsidRPr="00FD0E49">
              <w:rPr>
                <w:rFonts w:ascii="Times New Roman" w:eastAsia="Georgia" w:hAnsi="Times New Roman" w:cs="Times New Roman"/>
                <w:i/>
                <w:color w:val="231F20"/>
                <w:w w:val="95"/>
              </w:rPr>
              <w:t>Meloidogyne chitwoodi</w:t>
            </w:r>
            <w:r w:rsidRPr="00FD0E49">
              <w:rPr>
                <w:rFonts w:ascii="Times New Roman" w:eastAsia="Georgia" w:hAnsi="Times New Roman" w:cs="Times New Roman"/>
                <w:color w:val="231F20"/>
                <w:w w:val="95"/>
              </w:rPr>
              <w:t xml:space="preserve"> Golden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Meloidogyne enterolobii</w:t>
            </w:r>
            <w:r w:rsidRPr="00FD0E49">
              <w:rPr>
                <w:rFonts w:ascii="Times New Roman" w:eastAsia="Georgia" w:hAnsi="Times New Roman" w:cs="Times New Roman"/>
                <w:color w:val="231F20"/>
                <w:w w:val="95"/>
              </w:rPr>
              <w:t xml:space="preserve"> Yang &amp; Eisenback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 në përputhje me Standardet Ndërkombëtare përkatëse për Masat Fitosanitare. Emri i zonës duhet të përmendet në certifikatën fitosanitare,</w:t>
            </w:r>
          </w:p>
          <w:p w14:paraId="77C678D7"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416D6F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(c) e kanë origjinën në një vend prodhimi, të krijuar nga</w:t>
            </w:r>
          </w:p>
          <w:p w14:paraId="4B420CDC"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organizata kombëtare për mbrojtjen e bimëve në vendin e origjinës si e pastër nga </w:t>
            </w:r>
            <w:r w:rsidRPr="00FD0E49">
              <w:rPr>
                <w:rFonts w:ascii="Times New Roman" w:eastAsia="Georgia" w:hAnsi="Times New Roman" w:cs="Times New Roman"/>
                <w:i/>
                <w:color w:val="231F20"/>
                <w:w w:val="95"/>
              </w:rPr>
              <w:t xml:space="preserve">Meloidogyne chitwoodi </w:t>
            </w:r>
            <w:r w:rsidRPr="00FD0E49">
              <w:rPr>
                <w:rFonts w:ascii="Times New Roman" w:eastAsia="Georgia" w:hAnsi="Times New Roman" w:cs="Times New Roman"/>
                <w:color w:val="231F20"/>
                <w:w w:val="95"/>
              </w:rPr>
              <w:t xml:space="preserve">Golden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Meloidogyne enterolobii Yang &amp; Eisenback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 bazuar në një vrojtimet vjetore të kryera në kohë të përshtatshme të kulturave bujtëse nga inspektimi vizual i bimëve bujtëse në kohë të përshtatshme dhe nga inspektimi vizual si nga jashtë ashtu edhe nga brenda zhardhokëve në vendndodhjen e prodhimit.</w:t>
            </w:r>
          </w:p>
          <w:p w14:paraId="3FF43E2C"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801E731" w14:textId="77777777" w:rsidR="0088105A" w:rsidRPr="00FD0E49" w:rsidRDefault="0088105A" w:rsidP="00474E87">
            <w:pPr>
              <w:widowControl w:val="0"/>
              <w:autoSpaceDE w:val="0"/>
              <w:autoSpaceDN w:val="0"/>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 xml:space="preserve">(d) zhardhokët pas vjeljes janë marrë në mënyrë të rastësishme dhe, ose janë kontrolluar për praninë e simptomave pas një </w:t>
            </w:r>
            <w:r w:rsidRPr="00FD0E49">
              <w:rPr>
                <w:rFonts w:ascii="Times New Roman" w:eastAsia="Georgia" w:hAnsi="Times New Roman" w:cs="Times New Roman"/>
                <w:color w:val="231F20"/>
                <w:w w:val="95"/>
              </w:rPr>
              <w:lastRenderedPageBreak/>
              <w:t xml:space="preserve">metode të përshtatshme për të shkaktuar simptoma, ose janë testuar në laborator, si dhe janë inspektuar vizualisht si nga jashtë, ashtu edhe duke prerë zhardhokët, në kohën e duhur dhe në të gjitha rastet në momentin e mbylljes së ambalazhimit ose kontejnerëve dhe kanë rezultuar pa simptoma të </w:t>
            </w:r>
            <w:r w:rsidRPr="00FD0E49">
              <w:rPr>
                <w:rFonts w:ascii="Times New Roman" w:eastAsia="Georgia" w:hAnsi="Times New Roman" w:cs="Times New Roman"/>
                <w:i/>
                <w:color w:val="231F20"/>
                <w:w w:val="95"/>
              </w:rPr>
              <w:t>Meloidogyne chitwoodi</w:t>
            </w:r>
          </w:p>
          <w:p w14:paraId="1C0F0809" w14:textId="77777777" w:rsidR="0088105A" w:rsidRPr="00FD0E49" w:rsidRDefault="0088105A" w:rsidP="00474E87">
            <w:pPr>
              <w:widowControl w:val="0"/>
              <w:autoSpaceDE w:val="0"/>
              <w:autoSpaceDN w:val="0"/>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Golden</w:t>
            </w:r>
            <w:r w:rsidRPr="00FD0E49">
              <w:rPr>
                <w:rFonts w:ascii="Times New Roman" w:eastAsia="Georgia" w:hAnsi="Times New Roman" w:cs="Times New Roman"/>
                <w:i/>
                <w:color w:val="231F20"/>
                <w:w w:val="95"/>
              </w:rPr>
              <w:t xml:space="preserve"> et al., Meloidogyne </w:t>
            </w:r>
          </w:p>
          <w:p w14:paraId="07B414D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i/>
                <w:color w:val="231F20"/>
                <w:w w:val="95"/>
              </w:rPr>
              <w:t xml:space="preserve">enterolobii </w:t>
            </w:r>
            <w:r w:rsidRPr="00FD0E49">
              <w:rPr>
                <w:rFonts w:ascii="Times New Roman" w:eastAsia="Georgia" w:hAnsi="Times New Roman" w:cs="Times New Roman"/>
                <w:color w:val="231F20"/>
                <w:w w:val="95"/>
              </w:rPr>
              <w:t xml:space="preserve">Yang &amp; </w:t>
            </w:r>
          </w:p>
          <w:p w14:paraId="228F5DB6" w14:textId="77777777" w:rsidR="0088105A" w:rsidRPr="00FD0E49" w:rsidRDefault="0088105A" w:rsidP="00474E87">
            <w:pPr>
              <w:widowControl w:val="0"/>
              <w:autoSpaceDE w:val="0"/>
              <w:autoSpaceDN w:val="0"/>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Eisenback dhe</w:t>
            </w:r>
            <w:r w:rsidRPr="00FD0E49">
              <w:rPr>
                <w:rFonts w:ascii="Times New Roman" w:eastAsia="Georgia" w:hAnsi="Times New Roman" w:cs="Times New Roman"/>
                <w:i/>
                <w:color w:val="231F20"/>
                <w:w w:val="95"/>
              </w:rPr>
              <w:t xml:space="preserve"> Meloidogyne </w:t>
            </w:r>
          </w:p>
          <w:p w14:paraId="710AC30A"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i/>
                <w:color w:val="231F20"/>
                <w:w w:val="95"/>
              </w:rPr>
              <w:t xml:space="preserve">fallax </w:t>
            </w:r>
            <w:r w:rsidRPr="00FD0E49">
              <w:rPr>
                <w:rFonts w:ascii="Times New Roman" w:eastAsia="Georgia" w:hAnsi="Times New Roman" w:cs="Times New Roman"/>
                <w:color w:val="231F20"/>
                <w:w w:val="95"/>
              </w:rPr>
              <w:t>Karssen.</w:t>
            </w:r>
          </w:p>
        </w:tc>
      </w:tr>
      <w:tr w:rsidR="0088105A" w:rsidRPr="00FD0E49" w14:paraId="2FDECDA4" w14:textId="77777777" w:rsidTr="00474E87">
        <w:trPr>
          <w:trHeight w:val="1879"/>
        </w:trPr>
        <w:tc>
          <w:tcPr>
            <w:tcW w:w="810" w:type="dxa"/>
          </w:tcPr>
          <w:p w14:paraId="4600099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A7BA9CA"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përveç atyre për mbjellje.</w:t>
            </w:r>
          </w:p>
        </w:tc>
        <w:tc>
          <w:tcPr>
            <w:tcW w:w="1618" w:type="dxa"/>
          </w:tcPr>
          <w:p w14:paraId="452D6101"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0701 90 10</w:t>
            </w:r>
          </w:p>
          <w:p w14:paraId="78EF4D29"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0701 90 50</w:t>
            </w:r>
          </w:p>
          <w:p w14:paraId="0F700A05"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b/>
                <w:color w:val="0D0D0D"/>
              </w:rPr>
              <w:t>0701 90 90</w:t>
            </w:r>
          </w:p>
        </w:tc>
        <w:tc>
          <w:tcPr>
            <w:tcW w:w="1530" w:type="dxa"/>
          </w:tcPr>
          <w:p w14:paraId="583D197D" w14:textId="77777777" w:rsidR="0088105A" w:rsidRPr="00FD0E49" w:rsidRDefault="0088105A" w:rsidP="00474E87">
            <w:pPr>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3B07A8AD"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zhardhokët e kanë origjinën në zonat në të cilat </w:t>
            </w:r>
            <w:r w:rsidRPr="00FD0E49">
              <w:rPr>
                <w:rFonts w:ascii="Times New Roman" w:eastAsia="Georgia" w:hAnsi="Times New Roman" w:cs="Times New Roman"/>
                <w:i/>
                <w:color w:val="231F20"/>
                <w:w w:val="95"/>
              </w:rPr>
              <w:t xml:space="preserve">Ralstonia solanacearum </w:t>
            </w:r>
            <w:r w:rsidRPr="00FD0E49">
              <w:rPr>
                <w:rFonts w:ascii="Times New Roman" w:eastAsia="Georgia" w:hAnsi="Times New Roman" w:cs="Times New Roman"/>
                <w:color w:val="231F20"/>
                <w:w w:val="95"/>
              </w:rPr>
              <w:t xml:space="preserve">(Smith) Yabuuchi </w:t>
            </w:r>
            <w:r w:rsidRPr="00FD0E49">
              <w:rPr>
                <w:rFonts w:ascii="Times New Roman" w:eastAsia="Georgia" w:hAnsi="Times New Roman" w:cs="Times New Roman"/>
                <w:i/>
                <w:color w:val="231F20"/>
                <w:w w:val="95"/>
              </w:rPr>
              <w:t xml:space="preserve">et al </w:t>
            </w:r>
            <w:r w:rsidRPr="00FD0E49">
              <w:rPr>
                <w:rFonts w:ascii="Times New Roman" w:eastAsia="Georgia" w:hAnsi="Times New Roman" w:cs="Times New Roman"/>
                <w:color w:val="231F20"/>
                <w:w w:val="95"/>
              </w:rPr>
              <w:t xml:space="preserve">emend. Safni </w:t>
            </w:r>
            <w:r w:rsidRPr="00FD0E49">
              <w:rPr>
                <w:rFonts w:ascii="Times New Roman" w:eastAsia="Georgia" w:hAnsi="Times New Roman" w:cs="Times New Roman"/>
                <w:i/>
                <w:color w:val="231F20"/>
                <w:w w:val="95"/>
              </w:rPr>
              <w:t xml:space="preserve">et al., Ralstonia pseudosolanacearum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 xml:space="preserve">et al.Ralstonia syzigii </w:t>
            </w:r>
            <w:r w:rsidRPr="00FD0E49">
              <w:rPr>
                <w:rFonts w:ascii="Times New Roman" w:eastAsia="Georgia" w:hAnsi="Times New Roman" w:cs="Times New Roman"/>
                <w:color w:val="231F20"/>
                <w:w w:val="95"/>
              </w:rPr>
              <w:t xml:space="preserve">subsp. </w:t>
            </w:r>
            <w:r w:rsidRPr="00FD0E49">
              <w:rPr>
                <w:rFonts w:ascii="Times New Roman" w:eastAsia="Georgia" w:hAnsi="Times New Roman" w:cs="Times New Roman"/>
                <w:i/>
                <w:color w:val="231F20"/>
                <w:w w:val="95"/>
              </w:rPr>
              <w:t xml:space="preserve">Celebensis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dhe al.</w:t>
            </w:r>
            <w:r w:rsidRPr="00FD0E49">
              <w:rPr>
                <w:rFonts w:ascii="Times New Roman" w:eastAsia="Georgia" w:hAnsi="Times New Roman" w:cs="Times New Roman"/>
                <w:color w:val="231F20"/>
                <w:w w:val="95"/>
              </w:rPr>
              <w:t xml:space="preserve"> dhe </w:t>
            </w:r>
            <w:r w:rsidRPr="00FD0E49">
              <w:rPr>
                <w:rFonts w:ascii="Times New Roman" w:eastAsia="Georgia" w:hAnsi="Times New Roman" w:cs="Times New Roman"/>
                <w:i/>
                <w:color w:val="231F20"/>
                <w:w w:val="95"/>
              </w:rPr>
              <w:t xml:space="preserve">Ralstonia syzigii </w:t>
            </w:r>
            <w:r w:rsidRPr="00FD0E49">
              <w:rPr>
                <w:rFonts w:ascii="Times New Roman" w:eastAsia="Georgia" w:hAnsi="Times New Roman" w:cs="Times New Roman"/>
                <w:color w:val="231F20"/>
                <w:w w:val="95"/>
              </w:rPr>
              <w:t xml:space="preserve">subsp. </w:t>
            </w:r>
            <w:r w:rsidRPr="00FD0E49">
              <w:rPr>
                <w:rFonts w:ascii="Times New Roman" w:eastAsia="Georgia" w:hAnsi="Times New Roman" w:cs="Times New Roman"/>
                <w:i/>
                <w:color w:val="231F20"/>
                <w:w w:val="95"/>
              </w:rPr>
              <w:t xml:space="preserve">indonesiensis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dihet se nuk është hasur.</w:t>
            </w:r>
          </w:p>
        </w:tc>
      </w:tr>
      <w:tr w:rsidR="0088105A" w:rsidRPr="00FD0E49" w14:paraId="341A707B" w14:textId="77777777" w:rsidTr="00474E87">
        <w:trPr>
          <w:trHeight w:val="1879"/>
        </w:trPr>
        <w:tc>
          <w:tcPr>
            <w:tcW w:w="810" w:type="dxa"/>
          </w:tcPr>
          <w:p w14:paraId="1183C96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21.1</w:t>
            </w:r>
          </w:p>
        </w:tc>
        <w:tc>
          <w:tcPr>
            <w:tcW w:w="2527" w:type="dxa"/>
          </w:tcPr>
          <w:p w14:paraId="07D2FA99"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për mbjelljen e </w:t>
            </w:r>
            <w:r w:rsidRPr="00FD0E49">
              <w:rPr>
                <w:rFonts w:ascii="Times New Roman" w:eastAsia="Georgia" w:hAnsi="Times New Roman" w:cs="Times New Roman"/>
                <w:i/>
                <w:color w:val="231F20"/>
                <w:w w:val="95"/>
              </w:rPr>
              <w:t>Cucurbitaceae</w:t>
            </w:r>
            <w:r w:rsidRPr="00FD0E49">
              <w:rPr>
                <w:rFonts w:ascii="Times New Roman" w:eastAsia="Georgia" w:hAnsi="Times New Roman" w:cs="Times New Roman"/>
                <w:color w:val="231F20"/>
                <w:w w:val="95"/>
              </w:rPr>
              <w:t xml:space="preserve"> Juss. dhe </w:t>
            </w:r>
            <w:r w:rsidRPr="00FD0E49">
              <w:rPr>
                <w:rFonts w:ascii="Times New Roman" w:eastAsia="Georgia" w:hAnsi="Times New Roman" w:cs="Times New Roman"/>
                <w:i/>
                <w:color w:val="231F20"/>
                <w:w w:val="95"/>
              </w:rPr>
              <w:t>Solanaceae</w:t>
            </w:r>
            <w:r w:rsidRPr="00FD0E49">
              <w:rPr>
                <w:rFonts w:ascii="Times New Roman" w:eastAsia="Georgia" w:hAnsi="Times New Roman" w:cs="Times New Roman"/>
                <w:color w:val="231F20"/>
                <w:w w:val="95"/>
              </w:rPr>
              <w:t xml:space="preserve"> Juss., përveç bulbave, corms, rizomave, polenit, farave, zhardhokëve dhe bimëve në kulturën e indeve</w:t>
            </w:r>
          </w:p>
        </w:tc>
        <w:tc>
          <w:tcPr>
            <w:tcW w:w="1618" w:type="dxa"/>
          </w:tcPr>
          <w:p w14:paraId="43E46233"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10 90 </w:t>
            </w:r>
          </w:p>
          <w:p w14:paraId="2B981539"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30 </w:t>
            </w:r>
          </w:p>
          <w:p w14:paraId="0472E542"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45 </w:t>
            </w:r>
          </w:p>
          <w:p w14:paraId="46D1B545"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46 </w:t>
            </w:r>
          </w:p>
          <w:p w14:paraId="7623FCEB"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48 </w:t>
            </w:r>
          </w:p>
          <w:p w14:paraId="5DAAAFF1"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50 </w:t>
            </w:r>
          </w:p>
          <w:p w14:paraId="782C9208"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70 </w:t>
            </w:r>
          </w:p>
          <w:p w14:paraId="60EB22CF"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color w:val="0D0D0D"/>
              </w:rPr>
              <w:t xml:space="preserve">ex 0602 90 91 </w:t>
            </w:r>
          </w:p>
          <w:p w14:paraId="37A33A3D" w14:textId="77777777" w:rsidR="0088105A" w:rsidRPr="00FD0E49" w:rsidRDefault="0088105A" w:rsidP="00474E87">
            <w:pPr>
              <w:widowControl w:val="0"/>
              <w:autoSpaceDE w:val="0"/>
              <w:autoSpaceDN w:val="0"/>
              <w:ind w:right="-9"/>
              <w:jc w:val="right"/>
              <w:rPr>
                <w:rFonts w:ascii="Times New Roman" w:hAnsi="Times New Roman" w:cs="Times New Roman"/>
                <w:b/>
                <w:color w:val="0D0D0D"/>
              </w:rPr>
            </w:pPr>
            <w:r w:rsidRPr="00FD0E49">
              <w:rPr>
                <w:rFonts w:ascii="Times New Roman" w:hAnsi="Times New Roman" w:cs="Times New Roman"/>
                <w:color w:val="0D0D0D"/>
              </w:rPr>
              <w:t>ex 0602 90 99</w:t>
            </w:r>
          </w:p>
        </w:tc>
        <w:tc>
          <w:tcPr>
            <w:tcW w:w="1530" w:type="dxa"/>
          </w:tcPr>
          <w:p w14:paraId="0BFE043D" w14:textId="77777777" w:rsidR="0088105A" w:rsidRPr="00FD0E49" w:rsidRDefault="0088105A" w:rsidP="00474E87">
            <w:pPr>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2AF555FA"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20F02C0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e kanë origjinën në një vend të njohur si të pastër nga </w:t>
            </w:r>
            <w:r w:rsidRPr="00FD0E49">
              <w:rPr>
                <w:rFonts w:ascii="Times New Roman" w:eastAsia="Georgia" w:hAnsi="Times New Roman" w:cs="Times New Roman"/>
                <w:i/>
                <w:color w:val="231F20"/>
                <w:w w:val="95"/>
              </w:rPr>
              <w:t>Ceratothripoides claratris</w:t>
            </w:r>
            <w:r w:rsidRPr="00FD0E49">
              <w:rPr>
                <w:rFonts w:ascii="Times New Roman" w:eastAsia="Georgia" w:hAnsi="Times New Roman" w:cs="Times New Roman"/>
                <w:color w:val="231F20"/>
                <w:w w:val="95"/>
              </w:rPr>
              <w:t xml:space="preserve"> (Shumsher) në përputhje me Standardet Ndërkombëtare përkatëse për Masat Fitosanitare,</w:t>
            </w:r>
          </w:p>
          <w:p w14:paraId="38D65BC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28B49C5"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e kanë origjinën në një zonë të krijuar nga organizata kombëtare për mbrojtjen e bimëve në vendin e origjinës si e pastër nga </w:t>
            </w:r>
            <w:r w:rsidRPr="00FD0E49">
              <w:rPr>
                <w:rFonts w:ascii="Times New Roman" w:eastAsia="Georgia" w:hAnsi="Times New Roman" w:cs="Times New Roman"/>
                <w:i/>
                <w:color w:val="231F20"/>
                <w:w w:val="95"/>
              </w:rPr>
              <w:t>Ceratothripoides claratris</w:t>
            </w:r>
            <w:r w:rsidRPr="00FD0E49">
              <w:rPr>
                <w:rFonts w:ascii="Times New Roman" w:eastAsia="Georgia" w:hAnsi="Times New Roman" w:cs="Times New Roman"/>
                <w:color w:val="231F20"/>
                <w:w w:val="95"/>
              </w:rPr>
              <w:t xml:space="preserve"> (Shumsher) në përputhje me standardet ndërkombëtare përkatëse për masat fitosanitare. Emri i zonës duhet të përmendet në certifikatën fitosanitare,</w:t>
            </w:r>
          </w:p>
          <w:p w14:paraId="0499BCB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8E8C000"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janë rritur gjatë gjithë jetës së tyre në një vendndodhje prodhimi me mbrojtje fizike kundër hyrjes së </w:t>
            </w:r>
            <w:r w:rsidRPr="00FD0E49">
              <w:rPr>
                <w:rFonts w:ascii="Times New Roman" w:eastAsia="Georgia" w:hAnsi="Times New Roman" w:cs="Times New Roman"/>
                <w:i/>
                <w:color w:val="231F20"/>
                <w:w w:val="95"/>
              </w:rPr>
              <w:t>Ceratothripoides claratris</w:t>
            </w:r>
            <w:r w:rsidRPr="00FD0E49">
              <w:rPr>
                <w:rFonts w:ascii="Times New Roman" w:eastAsia="Georgia" w:hAnsi="Times New Roman" w:cs="Times New Roman"/>
                <w:color w:val="231F20"/>
                <w:w w:val="95"/>
              </w:rPr>
              <w:t xml:space="preserve"> (Shumsher) dhe që i është nënshtruar për të paktën tre muaj përpara eksportit të paktën një inspektimi për të zbuluar praninë e </w:t>
            </w:r>
            <w:r w:rsidRPr="00FD0E49">
              <w:rPr>
                <w:rFonts w:ascii="Times New Roman" w:eastAsia="Georgia" w:hAnsi="Times New Roman" w:cs="Times New Roman"/>
                <w:i/>
                <w:color w:val="231F20"/>
                <w:w w:val="95"/>
              </w:rPr>
              <w:t>Ceratothripoides claratris</w:t>
            </w:r>
            <w:r w:rsidRPr="00FD0E49">
              <w:rPr>
                <w:rFonts w:ascii="Times New Roman" w:eastAsia="Georgia" w:hAnsi="Times New Roman" w:cs="Times New Roman"/>
                <w:color w:val="231F20"/>
                <w:w w:val="95"/>
              </w:rPr>
              <w:t xml:space="preserve"> (Shumsher).</w:t>
            </w:r>
          </w:p>
        </w:tc>
      </w:tr>
      <w:tr w:rsidR="0088105A" w:rsidRPr="00FD0E49" w14:paraId="1A680E13" w14:textId="77777777" w:rsidTr="00474E87">
        <w:trPr>
          <w:trHeight w:val="1879"/>
        </w:trPr>
        <w:tc>
          <w:tcPr>
            <w:tcW w:w="810" w:type="dxa"/>
          </w:tcPr>
          <w:p w14:paraId="7559E62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21.2</w:t>
            </w:r>
          </w:p>
        </w:tc>
        <w:tc>
          <w:tcPr>
            <w:tcW w:w="2527" w:type="dxa"/>
          </w:tcPr>
          <w:p w14:paraId="14DFBE0A" w14:textId="77777777" w:rsidR="0088105A" w:rsidRPr="00FD0E49" w:rsidRDefault="0088105A" w:rsidP="00474E87">
            <w:pPr>
              <w:widowControl w:val="0"/>
              <w:autoSpaceDE w:val="0"/>
              <w:autoSpaceDN w:val="0"/>
              <w:ind w:right="-97"/>
              <w:rPr>
                <w:rFonts w:ascii="Times New Roman" w:hAnsi="Times New Roman" w:cs="Times New Roman"/>
              </w:rPr>
            </w:pPr>
            <w:r w:rsidRPr="00FD0E49">
              <w:rPr>
                <w:rFonts w:ascii="Times New Roman" w:hAnsi="Times New Roman" w:cs="Times New Roman"/>
              </w:rPr>
              <w:t xml:space="preserve">Bimët për mbjellje të </w:t>
            </w:r>
            <w:r w:rsidRPr="00FD0E49">
              <w:rPr>
                <w:rFonts w:ascii="Times New Roman" w:hAnsi="Times New Roman" w:cs="Times New Roman"/>
                <w:i/>
              </w:rPr>
              <w:t>Allium cepa</w:t>
            </w:r>
            <w:r w:rsidRPr="00FD0E49">
              <w:rPr>
                <w:rFonts w:ascii="Times New Roman" w:hAnsi="Times New Roman" w:cs="Times New Roman"/>
              </w:rPr>
              <w:t xml:space="preserve"> L., </w:t>
            </w:r>
            <w:r w:rsidRPr="00FD0E49">
              <w:rPr>
                <w:rFonts w:ascii="Times New Roman" w:hAnsi="Times New Roman" w:cs="Times New Roman"/>
                <w:i/>
              </w:rPr>
              <w:t>Asparagus</w:t>
            </w:r>
            <w:r w:rsidRPr="00FD0E49">
              <w:rPr>
                <w:rFonts w:ascii="Times New Roman" w:hAnsi="Times New Roman" w:cs="Times New Roman"/>
              </w:rPr>
              <w:t xml:space="preserve"> L., </w:t>
            </w:r>
            <w:r w:rsidRPr="00FD0E49">
              <w:rPr>
                <w:rFonts w:ascii="Times New Roman" w:hAnsi="Times New Roman" w:cs="Times New Roman"/>
                <w:i/>
              </w:rPr>
              <w:t>Cynara scolymus</w:t>
            </w:r>
            <w:r w:rsidRPr="00FD0E49">
              <w:rPr>
                <w:rFonts w:ascii="Times New Roman" w:hAnsi="Times New Roman" w:cs="Times New Roman"/>
              </w:rPr>
              <w:t xml:space="preserve"> L., </w:t>
            </w:r>
            <w:r w:rsidRPr="00FD0E49">
              <w:rPr>
                <w:rFonts w:ascii="Times New Roman" w:hAnsi="Times New Roman" w:cs="Times New Roman"/>
                <w:i/>
              </w:rPr>
              <w:t>Citrullus lanatus</w:t>
            </w:r>
            <w:r w:rsidRPr="00FD0E49">
              <w:rPr>
                <w:rFonts w:ascii="Times New Roman" w:hAnsi="Times New Roman" w:cs="Times New Roman"/>
              </w:rPr>
              <w:t xml:space="preserve"> (Thnb.) Matusm. &amp; Nakai, </w:t>
            </w:r>
            <w:r w:rsidRPr="00FD0E49">
              <w:rPr>
                <w:rFonts w:ascii="Times New Roman" w:hAnsi="Times New Roman" w:cs="Times New Roman"/>
                <w:i/>
              </w:rPr>
              <w:t>Cucurbita</w:t>
            </w:r>
            <w:r w:rsidRPr="00FD0E49">
              <w:rPr>
                <w:rFonts w:ascii="Times New Roman" w:hAnsi="Times New Roman" w:cs="Times New Roman"/>
              </w:rPr>
              <w:t xml:space="preserve"> L., </w:t>
            </w:r>
            <w:r w:rsidRPr="00FD0E49">
              <w:rPr>
                <w:rFonts w:ascii="Times New Roman" w:hAnsi="Times New Roman" w:cs="Times New Roman"/>
                <w:i/>
              </w:rPr>
              <w:t>Cucumis melo</w:t>
            </w:r>
            <w:r w:rsidRPr="00FD0E49">
              <w:rPr>
                <w:rFonts w:ascii="Times New Roman" w:hAnsi="Times New Roman" w:cs="Times New Roman"/>
              </w:rPr>
              <w:t xml:space="preserve"> L., </w:t>
            </w:r>
            <w:r w:rsidRPr="00FD0E49">
              <w:rPr>
                <w:rFonts w:ascii="Times New Roman" w:hAnsi="Times New Roman" w:cs="Times New Roman"/>
                <w:i/>
              </w:rPr>
              <w:t>Cucumis sativum</w:t>
            </w:r>
            <w:r w:rsidRPr="00FD0E49">
              <w:rPr>
                <w:rFonts w:ascii="Times New Roman" w:hAnsi="Times New Roman" w:cs="Times New Roman"/>
              </w:rPr>
              <w:t xml:space="preserve"> L., </w:t>
            </w:r>
            <w:r w:rsidRPr="00FD0E49">
              <w:rPr>
                <w:rFonts w:ascii="Times New Roman" w:hAnsi="Times New Roman" w:cs="Times New Roman"/>
                <w:i/>
              </w:rPr>
              <w:t>Glycine max</w:t>
            </w:r>
            <w:r w:rsidRPr="00FD0E49">
              <w:rPr>
                <w:rFonts w:ascii="Times New Roman" w:hAnsi="Times New Roman" w:cs="Times New Roman"/>
              </w:rPr>
              <w:t xml:space="preserve"> (L.), Merr., </w:t>
            </w:r>
            <w:r w:rsidRPr="00FD0E49">
              <w:rPr>
                <w:rFonts w:ascii="Times New Roman" w:hAnsi="Times New Roman" w:cs="Times New Roman"/>
                <w:i/>
              </w:rPr>
              <w:t>Gossypium</w:t>
            </w:r>
            <w:r w:rsidRPr="00FD0E49">
              <w:rPr>
                <w:rFonts w:ascii="Times New Roman" w:hAnsi="Times New Roman" w:cs="Times New Roman"/>
              </w:rPr>
              <w:t xml:space="preserve"> L., </w:t>
            </w:r>
            <w:r w:rsidRPr="00FD0E49">
              <w:rPr>
                <w:rFonts w:ascii="Times New Roman" w:hAnsi="Times New Roman" w:cs="Times New Roman"/>
                <w:i/>
              </w:rPr>
              <w:t>Medicago sativa</w:t>
            </w:r>
            <w:r w:rsidRPr="00FD0E49">
              <w:rPr>
                <w:rFonts w:ascii="Times New Roman" w:hAnsi="Times New Roman" w:cs="Times New Roman"/>
              </w:rPr>
              <w:t xml:space="preserve">, L., </w:t>
            </w:r>
            <w:r w:rsidRPr="00FD0E49">
              <w:rPr>
                <w:rFonts w:ascii="Times New Roman" w:hAnsi="Times New Roman" w:cs="Times New Roman"/>
                <w:i/>
              </w:rPr>
              <w:t>Persea americana</w:t>
            </w:r>
            <w:r w:rsidRPr="00FD0E49">
              <w:rPr>
                <w:rFonts w:ascii="Times New Roman" w:hAnsi="Times New Roman" w:cs="Times New Roman"/>
              </w:rPr>
              <w:t xml:space="preserve"> Mill., </w:t>
            </w:r>
            <w:r w:rsidRPr="00FD0E49">
              <w:rPr>
                <w:rFonts w:ascii="Times New Roman" w:hAnsi="Times New Roman" w:cs="Times New Roman"/>
                <w:i/>
              </w:rPr>
              <w:t>Phaseolus</w:t>
            </w:r>
            <w:r w:rsidRPr="00FD0E49">
              <w:rPr>
                <w:rFonts w:ascii="Times New Roman" w:hAnsi="Times New Roman" w:cs="Times New Roman"/>
              </w:rPr>
              <w:t xml:space="preserve"> L., </w:t>
            </w:r>
            <w:r w:rsidRPr="00FD0E49">
              <w:rPr>
                <w:rFonts w:ascii="Times New Roman" w:hAnsi="Times New Roman" w:cs="Times New Roman"/>
                <w:i/>
              </w:rPr>
              <w:t>Ricinus communis</w:t>
            </w:r>
            <w:r w:rsidRPr="00FD0E49">
              <w:rPr>
                <w:rFonts w:ascii="Times New Roman" w:hAnsi="Times New Roman" w:cs="Times New Roman"/>
              </w:rPr>
              <w:t xml:space="preserve"> L., dhe </w:t>
            </w:r>
            <w:r w:rsidRPr="00FD0E49">
              <w:rPr>
                <w:rFonts w:ascii="Times New Roman" w:hAnsi="Times New Roman" w:cs="Times New Roman"/>
                <w:i/>
              </w:rPr>
              <w:t xml:space="preserve">Tagetes </w:t>
            </w:r>
            <w:r w:rsidRPr="00FD0E49">
              <w:rPr>
                <w:rFonts w:ascii="Times New Roman" w:hAnsi="Times New Roman" w:cs="Times New Roman"/>
              </w:rPr>
              <w:t>L., përveç bulbave, corms, bimë në</w:t>
            </w:r>
          </w:p>
          <w:p w14:paraId="668A44F2" w14:textId="77777777" w:rsidR="0088105A" w:rsidRPr="00FD0E49" w:rsidRDefault="0088105A" w:rsidP="00474E87">
            <w:pPr>
              <w:widowControl w:val="0"/>
              <w:autoSpaceDE w:val="0"/>
              <w:autoSpaceDN w:val="0"/>
              <w:ind w:right="-97"/>
              <w:rPr>
                <w:rFonts w:ascii="Times New Roman" w:hAnsi="Times New Roman" w:cs="Times New Roman"/>
              </w:rPr>
            </w:pPr>
            <w:r w:rsidRPr="00FD0E49">
              <w:rPr>
                <w:rFonts w:ascii="Times New Roman" w:hAnsi="Times New Roman" w:cs="Times New Roman"/>
              </w:rPr>
              <w:t>kultura e indeve, rizomat,</w:t>
            </w:r>
          </w:p>
          <w:p w14:paraId="6183E469" w14:textId="77777777" w:rsidR="0088105A" w:rsidRPr="00FD0E49" w:rsidRDefault="0088105A" w:rsidP="00474E87">
            <w:pPr>
              <w:widowControl w:val="0"/>
              <w:autoSpaceDE w:val="0"/>
              <w:autoSpaceDN w:val="0"/>
              <w:ind w:right="-97"/>
              <w:rPr>
                <w:rFonts w:ascii="Times New Roman" w:eastAsia="Georgia" w:hAnsi="Times New Roman" w:cs="Times New Roman"/>
                <w:color w:val="231F20"/>
                <w:w w:val="95"/>
              </w:rPr>
            </w:pPr>
            <w:r w:rsidRPr="00FD0E49">
              <w:rPr>
                <w:rFonts w:ascii="Times New Roman" w:hAnsi="Times New Roman" w:cs="Times New Roman"/>
              </w:rPr>
              <w:t>poleni, farat dhe zhardhokët.</w:t>
            </w:r>
          </w:p>
        </w:tc>
        <w:tc>
          <w:tcPr>
            <w:tcW w:w="1618" w:type="dxa"/>
          </w:tcPr>
          <w:p w14:paraId="1BDE6A96" w14:textId="77777777" w:rsidR="0088105A" w:rsidRPr="00FD0E49" w:rsidRDefault="0088105A" w:rsidP="00474E87">
            <w:pPr>
              <w:widowControl w:val="0"/>
              <w:autoSpaceDE w:val="0"/>
              <w:autoSpaceDN w:val="0"/>
              <w:ind w:right="-9"/>
              <w:jc w:val="right"/>
              <w:rPr>
                <w:rFonts w:ascii="Times New Roman" w:hAnsi="Times New Roman" w:cs="Times New Roman"/>
                <w:color w:val="0D0D0D"/>
              </w:rPr>
            </w:pPr>
            <w:r w:rsidRPr="00FD0E49">
              <w:rPr>
                <w:rFonts w:ascii="Times New Roman" w:hAnsi="Times New Roman" w:cs="Times New Roman"/>
              </w:rPr>
              <w:t>ex 0602 10 90 ex 0602 20 20 ex 0602 20 80 ex 0602 90 30 ex 0602 90 45 ex 0602 90 46 ex 0602 90 47 ex 0602 90 48 ex 0602 90 50 ex 0602 90 70 ex 0602 90 91 ex 0602 90 99</w:t>
            </w:r>
          </w:p>
        </w:tc>
        <w:tc>
          <w:tcPr>
            <w:tcW w:w="1530" w:type="dxa"/>
          </w:tcPr>
          <w:p w14:paraId="3EABB92F" w14:textId="77777777" w:rsidR="0088105A" w:rsidRPr="00FD0E49" w:rsidRDefault="0088105A" w:rsidP="00474E87">
            <w:pPr>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Bolivi, Kolumbi,</w:t>
            </w:r>
          </w:p>
          <w:p w14:paraId="5CEC1EDB" w14:textId="77777777" w:rsidR="0088105A" w:rsidRPr="00FD0E49" w:rsidRDefault="0088105A" w:rsidP="00474E87">
            <w:pPr>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Ekuador, Peru dhe Shtetet e Bashkuara.</w:t>
            </w:r>
          </w:p>
        </w:tc>
        <w:tc>
          <w:tcPr>
            <w:tcW w:w="3510" w:type="dxa"/>
          </w:tcPr>
          <w:p w14:paraId="6968AF2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7013F462" w14:textId="77777777" w:rsidR="0088105A" w:rsidRPr="00FD0E49" w:rsidRDefault="0088105A" w:rsidP="00474E87">
            <w:pPr>
              <w:widowControl w:val="0"/>
              <w:autoSpaceDE w:val="0"/>
              <w:autoSpaceDN w:val="0"/>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 xml:space="preserve">(a) e kanë origjinën në një zonë të krijuar nga organizata kombëtare për mbrojtjen e bimëve në vendin e origjinës, si e pastër nga </w:t>
            </w:r>
            <w:r w:rsidRPr="00FD0E49">
              <w:rPr>
                <w:rFonts w:ascii="Times New Roman" w:eastAsia="Georgia" w:hAnsi="Times New Roman" w:cs="Times New Roman"/>
                <w:i/>
                <w:color w:val="231F20"/>
                <w:w w:val="95"/>
              </w:rPr>
              <w:t>Prodiplosis longifila</w:t>
            </w:r>
            <w:r w:rsidRPr="00FD0E49">
              <w:rPr>
                <w:rFonts w:ascii="Times New Roman" w:eastAsia="Georgia" w:hAnsi="Times New Roman" w:cs="Times New Roman"/>
                <w:color w:val="231F20"/>
                <w:w w:val="95"/>
              </w:rPr>
              <w:t xml:space="preserve"> Gagné, në përputhje me Standardet Ndërkombëtare përkatëse për Masat Fitosanitare. Emri i zonës do të jetë</w:t>
            </w:r>
            <w:r w:rsidRPr="00FD0E49">
              <w:rPr>
                <w:rFonts w:ascii="Times New Roman" w:eastAsia="Georgia" w:hAnsi="Times New Roman" w:cs="Times New Roman"/>
                <w:i/>
                <w:color w:val="231F20"/>
                <w:w w:val="95"/>
              </w:rPr>
              <w:t xml:space="preserve"> </w:t>
            </w:r>
            <w:r w:rsidRPr="00FD0E49">
              <w:rPr>
                <w:rFonts w:ascii="Times New Roman" w:eastAsia="Georgia" w:hAnsi="Times New Roman" w:cs="Times New Roman"/>
                <w:color w:val="231F20"/>
                <w:w w:val="95"/>
              </w:rPr>
              <w:t>përmendur në certifikatën fitosanitare,</w:t>
            </w:r>
          </w:p>
          <w:p w14:paraId="48933A8E"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533A233D"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janë rritur të paktën gjatë dy muajve para eksportit, ose</w:t>
            </w:r>
          </w:p>
          <w:p w14:paraId="7866CA3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në rastin e bimëve që janë më të reja se dy muaj, gjatë gjithë jetës së tyre, në një vend prodhimi me mbrojtje fizike të krijuar në vendin e origjinës si pa </w:t>
            </w:r>
            <w:r w:rsidRPr="00FD0E49">
              <w:rPr>
                <w:rFonts w:ascii="Times New Roman" w:eastAsia="Georgia" w:hAnsi="Times New Roman" w:cs="Times New Roman"/>
                <w:i/>
                <w:color w:val="231F20"/>
                <w:w w:val="95"/>
              </w:rPr>
              <w:t>Prodiplosis longifila</w:t>
            </w:r>
            <w:r w:rsidRPr="00FD0E49">
              <w:rPr>
                <w:rFonts w:ascii="Times New Roman" w:eastAsia="Georgia" w:hAnsi="Times New Roman" w:cs="Times New Roman"/>
                <w:color w:val="231F20"/>
                <w:w w:val="95"/>
              </w:rPr>
              <w:t xml:space="preserve"> Gagné, në bazë të inspektimeve zyrtare të kryera gjatë gjithë jetës së tyre ose gjatë dy muajve të fundit përpara eksportit.</w:t>
            </w:r>
          </w:p>
        </w:tc>
      </w:tr>
      <w:tr w:rsidR="0088105A" w:rsidRPr="00FD0E49" w14:paraId="21ECB3CA" w14:textId="77777777" w:rsidTr="00474E87">
        <w:trPr>
          <w:trHeight w:val="1879"/>
        </w:trPr>
        <w:tc>
          <w:tcPr>
            <w:tcW w:w="810" w:type="dxa"/>
          </w:tcPr>
          <w:p w14:paraId="24F0B90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1F64DDB"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për mbjelljen e </w:t>
            </w:r>
            <w:r w:rsidRPr="00FD0E49">
              <w:rPr>
                <w:rFonts w:ascii="Times New Roman" w:eastAsia="Georgia" w:hAnsi="Times New Roman" w:cs="Times New Roman"/>
                <w:i/>
                <w:color w:val="231F20"/>
                <w:w w:val="95"/>
              </w:rPr>
              <w:t xml:space="preserve">Capsicum annuum </w:t>
            </w:r>
            <w:r w:rsidRPr="00FD0E49">
              <w:rPr>
                <w:rFonts w:ascii="Times New Roman" w:eastAsia="Georgia" w:hAnsi="Times New Roman" w:cs="Times New Roman"/>
                <w:color w:val="231F20"/>
                <w:w w:val="95"/>
              </w:rPr>
              <w:t xml:space="preserve">L., </w:t>
            </w:r>
            <w:r w:rsidRPr="00FD0E49">
              <w:rPr>
                <w:rFonts w:ascii="Times New Roman" w:eastAsia="Georgia" w:hAnsi="Times New Roman" w:cs="Times New Roman"/>
                <w:i/>
                <w:color w:val="231F20"/>
                <w:w w:val="95"/>
              </w:rPr>
              <w:t xml:space="preserve">Solanum lycopersicum </w:t>
            </w:r>
            <w:r w:rsidRPr="00FD0E49">
              <w:rPr>
                <w:rFonts w:ascii="Times New Roman" w:eastAsia="Georgia" w:hAnsi="Times New Roman" w:cs="Times New Roman"/>
                <w:color w:val="231F20"/>
                <w:w w:val="95"/>
              </w:rPr>
              <w:t xml:space="preserve">L., </w:t>
            </w:r>
            <w:r w:rsidRPr="00FD0E49">
              <w:rPr>
                <w:rFonts w:ascii="Times New Roman" w:eastAsia="Georgia" w:hAnsi="Times New Roman" w:cs="Times New Roman"/>
                <w:i/>
                <w:color w:val="231F20"/>
                <w:w w:val="95"/>
              </w:rPr>
              <w:t xml:space="preserve">Musa </w:t>
            </w:r>
            <w:r w:rsidRPr="00FD0E49">
              <w:rPr>
                <w:rFonts w:ascii="Times New Roman" w:eastAsia="Georgia" w:hAnsi="Times New Roman" w:cs="Times New Roman"/>
                <w:color w:val="231F20"/>
                <w:w w:val="95"/>
              </w:rPr>
              <w:t xml:space="preserve">L., </w:t>
            </w:r>
            <w:r w:rsidRPr="00FD0E49">
              <w:rPr>
                <w:rFonts w:ascii="Times New Roman" w:eastAsia="Georgia" w:hAnsi="Times New Roman" w:cs="Times New Roman"/>
                <w:i/>
                <w:color w:val="231F20"/>
                <w:w w:val="95"/>
              </w:rPr>
              <w:t xml:space="preserve">Nicotiana </w:t>
            </w:r>
            <w:r w:rsidRPr="00FD0E49">
              <w:rPr>
                <w:rFonts w:ascii="Times New Roman" w:eastAsia="Georgia" w:hAnsi="Times New Roman" w:cs="Times New Roman"/>
                <w:color w:val="231F20"/>
                <w:w w:val="95"/>
              </w:rPr>
              <w:t xml:space="preserve">L. dhe </w:t>
            </w:r>
            <w:r w:rsidRPr="00FD0E49">
              <w:rPr>
                <w:rFonts w:ascii="Times New Roman" w:eastAsia="Georgia" w:hAnsi="Times New Roman" w:cs="Times New Roman"/>
                <w:i/>
                <w:color w:val="231F20"/>
                <w:w w:val="95"/>
              </w:rPr>
              <w:t xml:space="preserve">Solanum melongena </w:t>
            </w:r>
            <w:r w:rsidRPr="00FD0E49">
              <w:rPr>
                <w:rFonts w:ascii="Times New Roman" w:eastAsia="Georgia" w:hAnsi="Times New Roman" w:cs="Times New Roman"/>
                <w:color w:val="231F20"/>
                <w:w w:val="95"/>
              </w:rPr>
              <w:t>L., përveç farave</w:t>
            </w:r>
          </w:p>
        </w:tc>
        <w:tc>
          <w:tcPr>
            <w:tcW w:w="1618" w:type="dxa"/>
          </w:tcPr>
          <w:p w14:paraId="21159304" w14:textId="77777777" w:rsidR="0088105A" w:rsidRPr="00FD0E49" w:rsidRDefault="0088105A" w:rsidP="00474E87">
            <w:pPr>
              <w:widowControl w:val="0"/>
              <w:autoSpaceDE w:val="0"/>
              <w:autoSpaceDN w:val="0"/>
              <w:ind w:hanging="115"/>
              <w:jc w:val="right"/>
              <w:rPr>
                <w:rFonts w:ascii="Times New Roman" w:hAnsi="Times New Roman" w:cs="Times New Roman"/>
                <w:b/>
                <w:color w:val="0D0D0D"/>
              </w:rPr>
            </w:pPr>
            <w:r w:rsidRPr="00FD0E49">
              <w:rPr>
                <w:rFonts w:ascii="Times New Roman" w:hAnsi="Times New Roman" w:cs="Times New Roman"/>
                <w:b/>
                <w:color w:val="0D0D0D"/>
              </w:rPr>
              <w:t>ex 0602 10 90</w:t>
            </w:r>
          </w:p>
          <w:p w14:paraId="53B5CCBB" w14:textId="77777777" w:rsidR="0088105A" w:rsidRPr="00FD0E49" w:rsidRDefault="0088105A" w:rsidP="00474E87">
            <w:pPr>
              <w:widowControl w:val="0"/>
              <w:autoSpaceDE w:val="0"/>
              <w:autoSpaceDN w:val="0"/>
              <w:ind w:hanging="115"/>
              <w:jc w:val="right"/>
              <w:rPr>
                <w:rFonts w:ascii="Times New Roman" w:hAnsi="Times New Roman" w:cs="Times New Roman"/>
                <w:b/>
                <w:color w:val="0D0D0D"/>
              </w:rPr>
            </w:pPr>
            <w:r w:rsidRPr="00FD0E49">
              <w:rPr>
                <w:rFonts w:ascii="Times New Roman" w:hAnsi="Times New Roman" w:cs="Times New Roman"/>
                <w:b/>
                <w:color w:val="0D0D0D"/>
              </w:rPr>
              <w:t>ex 0602 90 30</w:t>
            </w:r>
          </w:p>
          <w:p w14:paraId="007BF855" w14:textId="77777777" w:rsidR="0088105A" w:rsidRPr="00FD0E49" w:rsidRDefault="0088105A" w:rsidP="00474E87">
            <w:pPr>
              <w:widowControl w:val="0"/>
              <w:autoSpaceDE w:val="0"/>
              <w:autoSpaceDN w:val="0"/>
              <w:ind w:hanging="115"/>
              <w:jc w:val="right"/>
              <w:rPr>
                <w:rFonts w:ascii="Times New Roman" w:hAnsi="Times New Roman" w:cs="Times New Roman"/>
                <w:b/>
                <w:color w:val="0D0D0D"/>
              </w:rPr>
            </w:pPr>
            <w:r w:rsidRPr="00FD0E49">
              <w:rPr>
                <w:rFonts w:ascii="Times New Roman" w:hAnsi="Times New Roman" w:cs="Times New Roman"/>
                <w:b/>
                <w:color w:val="0D0D0D"/>
              </w:rPr>
              <w:t>ex 0602 90 50</w:t>
            </w:r>
          </w:p>
          <w:p w14:paraId="2EF2728D" w14:textId="77777777" w:rsidR="0088105A" w:rsidRPr="00FD0E49" w:rsidRDefault="0088105A" w:rsidP="00474E87">
            <w:pPr>
              <w:widowControl w:val="0"/>
              <w:autoSpaceDE w:val="0"/>
              <w:autoSpaceDN w:val="0"/>
              <w:ind w:hanging="115"/>
              <w:jc w:val="right"/>
              <w:rPr>
                <w:rFonts w:ascii="Times New Roman" w:hAnsi="Times New Roman" w:cs="Times New Roman"/>
                <w:b/>
                <w:color w:val="0D0D0D"/>
              </w:rPr>
            </w:pPr>
            <w:r w:rsidRPr="00FD0E49">
              <w:rPr>
                <w:rFonts w:ascii="Times New Roman" w:hAnsi="Times New Roman" w:cs="Times New Roman"/>
                <w:b/>
                <w:color w:val="0D0D0D"/>
              </w:rPr>
              <w:t>ex 0602 90 70</w:t>
            </w:r>
          </w:p>
          <w:p w14:paraId="2621625E" w14:textId="77777777" w:rsidR="0088105A" w:rsidRPr="00FD0E49" w:rsidRDefault="0088105A" w:rsidP="00474E87">
            <w:pPr>
              <w:widowControl w:val="0"/>
              <w:autoSpaceDE w:val="0"/>
              <w:autoSpaceDN w:val="0"/>
              <w:ind w:hanging="115"/>
              <w:jc w:val="right"/>
              <w:rPr>
                <w:rFonts w:ascii="Times New Roman" w:hAnsi="Times New Roman" w:cs="Times New Roman"/>
                <w:b/>
                <w:color w:val="0D0D0D"/>
              </w:rPr>
            </w:pPr>
            <w:r w:rsidRPr="00FD0E49">
              <w:rPr>
                <w:rFonts w:ascii="Times New Roman" w:hAnsi="Times New Roman" w:cs="Times New Roman"/>
                <w:b/>
                <w:color w:val="0D0D0D"/>
              </w:rPr>
              <w:t>ex 0602 90 91</w:t>
            </w:r>
          </w:p>
          <w:p w14:paraId="69C778A4" w14:textId="77777777" w:rsidR="0088105A" w:rsidRPr="00FD0E49" w:rsidRDefault="0088105A" w:rsidP="00474E87">
            <w:pPr>
              <w:widowControl w:val="0"/>
              <w:autoSpaceDE w:val="0"/>
              <w:autoSpaceDN w:val="0"/>
              <w:ind w:hanging="115"/>
              <w:jc w:val="right"/>
              <w:rPr>
                <w:rFonts w:ascii="Times New Roman" w:eastAsia="Georgia" w:hAnsi="Times New Roman" w:cs="Times New Roman"/>
                <w:b/>
                <w:color w:val="231F20"/>
                <w:w w:val="95"/>
              </w:rPr>
            </w:pPr>
            <w:r w:rsidRPr="00FD0E49">
              <w:rPr>
                <w:rFonts w:ascii="Times New Roman" w:hAnsi="Times New Roman" w:cs="Times New Roman"/>
                <w:b/>
                <w:color w:val="0D0D0D"/>
              </w:rPr>
              <w:t>ex 0602 90 99</w:t>
            </w:r>
          </w:p>
        </w:tc>
        <w:tc>
          <w:tcPr>
            <w:tcW w:w="1530" w:type="dxa"/>
          </w:tcPr>
          <w:p w14:paraId="246C0E8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Të gjitha vendet ku ku </w:t>
            </w:r>
            <w:r w:rsidRPr="00FD0E49">
              <w:rPr>
                <w:rFonts w:ascii="Times New Roman" w:eastAsia="Georgia" w:hAnsi="Times New Roman" w:cs="Times New Roman"/>
                <w:i/>
                <w:color w:val="231F20"/>
                <w:w w:val="95"/>
              </w:rPr>
              <w:t xml:space="preserve">Ralstonia solanacearum </w:t>
            </w:r>
            <w:r w:rsidRPr="00FD0E49">
              <w:rPr>
                <w:rFonts w:ascii="Times New Roman" w:eastAsia="Georgia" w:hAnsi="Times New Roman" w:cs="Times New Roman"/>
                <w:color w:val="231F20"/>
                <w:w w:val="95"/>
              </w:rPr>
              <w:t xml:space="preserve">(Smith)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 xml:space="preserve">et al., Ralstonia pseudosolanacearum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 xml:space="preserve">et al.Ralstonia syzigii </w:t>
            </w:r>
            <w:r w:rsidRPr="00FD0E49">
              <w:rPr>
                <w:rFonts w:ascii="Times New Roman" w:eastAsia="Georgia" w:hAnsi="Times New Roman" w:cs="Times New Roman"/>
                <w:color w:val="231F20"/>
                <w:w w:val="95"/>
              </w:rPr>
              <w:t xml:space="preserve">subsp. </w:t>
            </w:r>
            <w:r w:rsidRPr="00FD0E49">
              <w:rPr>
                <w:rFonts w:ascii="Times New Roman" w:eastAsia="Georgia" w:hAnsi="Times New Roman" w:cs="Times New Roman"/>
                <w:i/>
                <w:color w:val="231F20"/>
                <w:w w:val="95"/>
              </w:rPr>
              <w:t xml:space="preserve">Celebensis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 xml:space="preserve">dhe al. </w:t>
            </w:r>
            <w:r w:rsidRPr="00FD0E49">
              <w:rPr>
                <w:rFonts w:ascii="Times New Roman" w:eastAsia="Georgia" w:hAnsi="Times New Roman" w:cs="Times New Roman"/>
                <w:color w:val="231F20"/>
                <w:w w:val="95"/>
              </w:rPr>
              <w:t xml:space="preserve">ose </w:t>
            </w:r>
            <w:r w:rsidRPr="00FD0E49">
              <w:rPr>
                <w:rFonts w:ascii="Times New Roman" w:eastAsia="Georgia" w:hAnsi="Times New Roman" w:cs="Times New Roman"/>
                <w:i/>
                <w:color w:val="231F20"/>
                <w:w w:val="95"/>
              </w:rPr>
              <w:t xml:space="preserve">Ralstonia syzigii </w:t>
            </w:r>
            <w:r w:rsidRPr="00FD0E49">
              <w:rPr>
                <w:rFonts w:ascii="Times New Roman" w:eastAsia="Georgia" w:hAnsi="Times New Roman" w:cs="Times New Roman"/>
                <w:color w:val="231F20"/>
                <w:w w:val="95"/>
              </w:rPr>
              <w:t xml:space="preserve">subsp. </w:t>
            </w:r>
            <w:r w:rsidRPr="00FD0E49">
              <w:rPr>
                <w:rFonts w:ascii="Times New Roman" w:eastAsia="Georgia" w:hAnsi="Times New Roman" w:cs="Times New Roman"/>
                <w:i/>
                <w:color w:val="231F20"/>
                <w:w w:val="95"/>
              </w:rPr>
              <w:t xml:space="preserve">indonesiensis </w:t>
            </w:r>
            <w:r w:rsidRPr="00FD0E49">
              <w:rPr>
                <w:rFonts w:ascii="Times New Roman" w:eastAsia="Georgia" w:hAnsi="Times New Roman" w:cs="Times New Roman"/>
                <w:color w:val="231F20"/>
                <w:w w:val="95"/>
              </w:rPr>
              <w:t xml:space="preserve">Safni </w:t>
            </w:r>
            <w:r w:rsidRPr="00FD0E49">
              <w:rPr>
                <w:rFonts w:ascii="Times New Roman" w:eastAsia="Georgia" w:hAnsi="Times New Roman" w:cs="Times New Roman"/>
                <w:i/>
                <w:color w:val="231F20"/>
                <w:w w:val="95"/>
              </w:rPr>
              <w:t xml:space="preserve">et al., </w:t>
            </w:r>
            <w:r w:rsidRPr="00FD0E49">
              <w:rPr>
                <w:rFonts w:ascii="Times New Roman" w:eastAsia="Georgia" w:hAnsi="Times New Roman" w:cs="Times New Roman"/>
                <w:color w:val="231F20"/>
                <w:w w:val="95"/>
              </w:rPr>
              <w:t>dihet se është hasur.</w:t>
            </w:r>
          </w:p>
        </w:tc>
        <w:tc>
          <w:tcPr>
            <w:tcW w:w="3510" w:type="dxa"/>
          </w:tcPr>
          <w:p w14:paraId="6075EBDE" w14:textId="77777777" w:rsidR="0088105A" w:rsidRPr="00FD0E49" w:rsidRDefault="0088105A" w:rsidP="00474E87">
            <w:pPr>
              <w:widowControl w:val="0"/>
              <w:tabs>
                <w:tab w:val="left" w:pos="1959"/>
                <w:tab w:val="left" w:pos="2049"/>
              </w:tabs>
              <w:autoSpaceDE w:val="0"/>
              <w:autoSpaceDN w:val="0"/>
              <w:ind w:right="-1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w:t>
            </w:r>
          </w:p>
          <w:p w14:paraId="26E67E8A" w14:textId="77777777" w:rsidR="0088105A" w:rsidRPr="00FD0E49" w:rsidRDefault="0088105A" w:rsidP="00474E87">
            <w:pPr>
              <w:widowControl w:val="0"/>
              <w:tabs>
                <w:tab w:val="left" w:pos="1959"/>
                <w:tab w:val="left" w:pos="2049"/>
              </w:tabs>
              <w:autoSpaceDE w:val="0"/>
              <w:autoSpaceDN w:val="0"/>
              <w:ind w:right="-1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bimët e kanë origjinën në zona të cilat janë gjetur të pastra nga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color w:val="231F20"/>
                <w:w w:val="95"/>
              </w:rPr>
              <w:t xml:space="preserve">. përmirësoj. Safni et al., </w:t>
            </w:r>
            <w:r w:rsidRPr="00FD0E49">
              <w:rPr>
                <w:rFonts w:ascii="Times New Roman" w:eastAsia="Georgia" w:hAnsi="Times New Roman" w:cs="Times New Roman"/>
                <w:i/>
                <w:color w:val="231F20"/>
                <w:w w:val="95"/>
              </w:rPr>
              <w:t>Ralstonia pseudosolanacearum</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celebensis Safni</w:t>
            </w:r>
            <w:r w:rsidRPr="00FD0E49">
              <w:rPr>
                <w:rFonts w:ascii="Times New Roman" w:eastAsia="Georgia" w:hAnsi="Times New Roman" w:cs="Times New Roman"/>
                <w:i/>
                <w:iCs/>
                <w:color w:val="231F20"/>
                <w:w w:val="95"/>
              </w:rPr>
              <w:t>et al</w:t>
            </w:r>
            <w:r w:rsidRPr="00FD0E49">
              <w:rPr>
                <w:rFonts w:ascii="Times New Roman" w:eastAsia="Georgia" w:hAnsi="Times New Roman" w:cs="Times New Roman"/>
                <w:color w:val="231F20"/>
                <w:w w:val="95"/>
              </w:rPr>
              <w:t xml:space="preserve">. dhe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indonesiensis</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Cs/>
                <w:color w:val="231F20"/>
                <w:w w:val="95"/>
              </w:rPr>
              <w:t>et al.</w:t>
            </w:r>
          </w:p>
          <w:p w14:paraId="73913445" w14:textId="77777777" w:rsidR="0088105A" w:rsidRPr="00FD0E49" w:rsidRDefault="0088105A" w:rsidP="00474E87">
            <w:pPr>
              <w:widowControl w:val="0"/>
              <w:tabs>
                <w:tab w:val="left" w:pos="1959"/>
                <w:tab w:val="left" w:pos="2049"/>
              </w:tabs>
              <w:autoSpaceDE w:val="0"/>
              <w:autoSpaceDN w:val="0"/>
              <w:ind w:right="-17"/>
              <w:rPr>
                <w:rFonts w:ascii="Times New Roman" w:eastAsia="Georgia" w:hAnsi="Times New Roman" w:cs="Times New Roman"/>
                <w:color w:val="231F20"/>
                <w:w w:val="95"/>
              </w:rPr>
            </w:pPr>
          </w:p>
          <w:p w14:paraId="248F277D" w14:textId="77777777" w:rsidR="0088105A" w:rsidRPr="00FD0E49" w:rsidRDefault="0088105A" w:rsidP="00474E87">
            <w:pPr>
              <w:widowControl w:val="0"/>
              <w:tabs>
                <w:tab w:val="left" w:pos="1959"/>
                <w:tab w:val="left" w:pos="2049"/>
              </w:tabs>
              <w:autoSpaceDE w:val="0"/>
              <w:autoSpaceDN w:val="0"/>
              <w:ind w:right="-1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22EAB9F5" w14:textId="77777777" w:rsidR="0088105A" w:rsidRPr="00FD0E49" w:rsidRDefault="0088105A" w:rsidP="00474E87">
            <w:pPr>
              <w:widowControl w:val="0"/>
              <w:tabs>
                <w:tab w:val="left" w:pos="1959"/>
                <w:tab w:val="left" w:pos="2049"/>
              </w:tabs>
              <w:autoSpaceDE w:val="0"/>
              <w:autoSpaceDN w:val="0"/>
              <w:ind w:right="-17"/>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nuk ka simptoma të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et al., Ralstonia pseudosolanacearum</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celebensis Safni</w:t>
            </w:r>
            <w:r w:rsidRPr="00FD0E49">
              <w:rPr>
                <w:rFonts w:ascii="Times New Roman" w:eastAsia="Georgia" w:hAnsi="Times New Roman" w:cs="Times New Roman"/>
                <w:color w:val="231F20"/>
                <w:w w:val="95"/>
              </w:rPr>
              <w:t xml:space="preserve">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dhe </w:t>
            </w:r>
            <w:r w:rsidRPr="00FD0E49">
              <w:rPr>
                <w:rFonts w:ascii="Times New Roman" w:eastAsia="Georgia" w:hAnsi="Times New Roman" w:cs="Times New Roman"/>
                <w:i/>
                <w:color w:val="231F20"/>
                <w:w w:val="95"/>
              </w:rPr>
              <w:t>Ralstonia syzigii</w:t>
            </w:r>
            <w:r w:rsidRPr="00FD0E49">
              <w:rPr>
                <w:rFonts w:ascii="Times New Roman" w:eastAsia="Georgia" w:hAnsi="Times New Roman" w:cs="Times New Roman"/>
                <w:color w:val="231F20"/>
                <w:w w:val="95"/>
              </w:rPr>
              <w:t xml:space="preserve"> subsp. </w:t>
            </w:r>
            <w:r w:rsidRPr="00FD0E49">
              <w:rPr>
                <w:rFonts w:ascii="Times New Roman" w:eastAsia="Georgia" w:hAnsi="Times New Roman" w:cs="Times New Roman"/>
                <w:i/>
                <w:color w:val="231F20"/>
                <w:w w:val="95"/>
              </w:rPr>
              <w:t>indonesiensis</w:t>
            </w:r>
            <w:r w:rsidRPr="00FD0E49">
              <w:rPr>
                <w:rFonts w:ascii="Times New Roman" w:eastAsia="Georgia" w:hAnsi="Times New Roman" w:cs="Times New Roman"/>
                <w:color w:val="231F20"/>
                <w:w w:val="95"/>
              </w:rPr>
              <w:t xml:space="preserve">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të vërejtur në bimët në vendin e prodhimit që nga fillimi i ciklit të fundit të plotë të vegjetacionit.</w:t>
            </w:r>
          </w:p>
        </w:tc>
      </w:tr>
      <w:tr w:rsidR="0088105A" w:rsidRPr="00FD0E49" w14:paraId="65BB959D" w14:textId="77777777" w:rsidTr="00474E87">
        <w:trPr>
          <w:trHeight w:val="1879"/>
        </w:trPr>
        <w:tc>
          <w:tcPr>
            <w:tcW w:w="810" w:type="dxa"/>
          </w:tcPr>
          <w:p w14:paraId="10BA005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AAAABD1"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e </w:t>
            </w:r>
            <w:r w:rsidRPr="00FD0E49">
              <w:rPr>
                <w:rFonts w:ascii="Times New Roman" w:eastAsia="Georgia" w:hAnsi="Times New Roman" w:cs="Times New Roman"/>
                <w:i/>
                <w:color w:val="231F20"/>
                <w:w w:val="95"/>
              </w:rPr>
              <w:t xml:space="preserve">Solanum lycopersicum </w:t>
            </w:r>
            <w:r w:rsidRPr="00FD0E49">
              <w:rPr>
                <w:rFonts w:ascii="Times New Roman" w:eastAsia="Georgia" w:hAnsi="Times New Roman" w:cs="Times New Roman"/>
                <w:color w:val="231F20"/>
                <w:w w:val="95"/>
              </w:rPr>
              <w:t xml:space="preserve">L. dhe </w:t>
            </w:r>
            <w:r w:rsidRPr="00FD0E49">
              <w:rPr>
                <w:rFonts w:ascii="Times New Roman" w:eastAsia="Georgia" w:hAnsi="Times New Roman" w:cs="Times New Roman"/>
                <w:i/>
                <w:color w:val="231F20"/>
                <w:w w:val="95"/>
              </w:rPr>
              <w:t xml:space="preserve">Solanum melongena </w:t>
            </w:r>
            <w:r w:rsidRPr="00FD0E49">
              <w:rPr>
                <w:rFonts w:ascii="Times New Roman" w:eastAsia="Georgia" w:hAnsi="Times New Roman" w:cs="Times New Roman"/>
                <w:color w:val="231F20"/>
                <w:w w:val="95"/>
              </w:rPr>
              <w:t>L., përveç frutave dhe farave</w:t>
            </w:r>
          </w:p>
        </w:tc>
        <w:tc>
          <w:tcPr>
            <w:tcW w:w="1618" w:type="dxa"/>
          </w:tcPr>
          <w:p w14:paraId="108E57F5"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10 90</w:t>
            </w:r>
          </w:p>
          <w:p w14:paraId="3FD0FC1D"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30</w:t>
            </w:r>
          </w:p>
          <w:p w14:paraId="4F64C185"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50</w:t>
            </w:r>
          </w:p>
          <w:p w14:paraId="6760F51D"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70</w:t>
            </w:r>
          </w:p>
          <w:p w14:paraId="0DA845A9"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91</w:t>
            </w:r>
          </w:p>
          <w:p w14:paraId="0B851BFF"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99</w:t>
            </w:r>
          </w:p>
          <w:p w14:paraId="0C8FB093"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0604 20 90</w:t>
            </w:r>
          </w:p>
          <w:p w14:paraId="7F75ADF2"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1404 90 00</w:t>
            </w:r>
          </w:p>
        </w:tc>
        <w:tc>
          <w:tcPr>
            <w:tcW w:w="1530" w:type="dxa"/>
          </w:tcPr>
          <w:p w14:paraId="609F261B"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5485CA2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 bimët e kanë origjinën në:</w:t>
            </w:r>
          </w:p>
          <w:p w14:paraId="2BA8122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një vend i njohur si e pastër nga </w:t>
            </w:r>
            <w:r w:rsidRPr="00FD0E49">
              <w:rPr>
                <w:rFonts w:ascii="Times New Roman" w:eastAsia="Georgia" w:hAnsi="Times New Roman" w:cs="Times New Roman"/>
                <w:i/>
                <w:color w:val="231F20"/>
                <w:w w:val="95"/>
              </w:rPr>
              <w:t>Keiferia lycopersicella</w:t>
            </w:r>
            <w:r w:rsidRPr="00FD0E49">
              <w:rPr>
                <w:rFonts w:ascii="Times New Roman" w:eastAsia="Georgia" w:hAnsi="Times New Roman" w:cs="Times New Roman"/>
                <w:color w:val="231F20"/>
                <w:w w:val="95"/>
              </w:rPr>
              <w:t xml:space="preserve"> (Walsingham) në përputhje me Standardet Ndërkombëtare përkatëse për Masat Fitosanitare,</w:t>
            </w:r>
          </w:p>
          <w:p w14:paraId="69CE3F6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28636AA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 xml:space="preserve">(b) një zonë e krijuar nga autoriteti kombëtare për mbrojtjen e bimëve të vendit të origjinës si e pastër nga </w:t>
            </w:r>
            <w:r w:rsidRPr="00FD0E49">
              <w:rPr>
                <w:rFonts w:ascii="Times New Roman" w:eastAsia="Georgia" w:hAnsi="Times New Roman" w:cs="Times New Roman"/>
                <w:i/>
                <w:color w:val="231F20"/>
                <w:w w:val="95"/>
              </w:rPr>
              <w:t>Keiferia lycopersicella</w:t>
            </w:r>
            <w:r w:rsidRPr="00FD0E49">
              <w:rPr>
                <w:rFonts w:ascii="Times New Roman" w:eastAsia="Georgia" w:hAnsi="Times New Roman" w:cs="Times New Roman"/>
                <w:color w:val="231F20"/>
                <w:w w:val="95"/>
              </w:rPr>
              <w:t xml:space="preserve"> (Walsingham) në përputhje me Standardet Ndërkombëtare përkatëse për Masat Fitosanitare, dhe që shënohet në certifikatën fitosanitare të cituar në nenin 19, të kreut VII, të kësaj rregullore</w:t>
            </w:r>
            <w:r w:rsidRPr="00FD0E49">
              <w:rPr>
                <w:rFonts w:ascii="Times New Roman" w:eastAsia="Georgia" w:hAnsi="Times New Roman" w:cs="Times New Roman"/>
                <w:color w:val="231F20"/>
                <w:w w:val="95"/>
                <w:lang w:val="en-US"/>
              </w:rPr>
              <w:t>je</w:t>
            </w:r>
            <w:r w:rsidRPr="00FD0E49">
              <w:rPr>
                <w:rFonts w:ascii="Times New Roman" w:eastAsia="Georgia" w:hAnsi="Times New Roman" w:cs="Times New Roman"/>
                <w:color w:val="231F20"/>
                <w:w w:val="95"/>
              </w:rPr>
              <w:t xml:space="preserve"> nën rubrikën “Deklaratë shtesë”.</w:t>
            </w:r>
          </w:p>
          <w:p w14:paraId="090025EC" w14:textId="77777777" w:rsidR="0088105A" w:rsidRPr="00FD0E49" w:rsidRDefault="0088105A" w:rsidP="00474E87">
            <w:pPr>
              <w:widowControl w:val="0"/>
              <w:autoSpaceDE w:val="0"/>
              <w:autoSpaceDN w:val="0"/>
              <w:ind w:right="-11"/>
              <w:rPr>
                <w:rFonts w:ascii="Times New Roman" w:eastAsia="Georgia" w:hAnsi="Times New Roman" w:cs="Times New Roman"/>
                <w:b/>
                <w:color w:val="231F20"/>
                <w:w w:val="95"/>
              </w:rPr>
            </w:pPr>
          </w:p>
        </w:tc>
      </w:tr>
      <w:tr w:rsidR="0088105A" w:rsidRPr="00FD0E49" w14:paraId="43144522" w14:textId="77777777" w:rsidTr="00474E87">
        <w:trPr>
          <w:trHeight w:val="1592"/>
        </w:trPr>
        <w:tc>
          <w:tcPr>
            <w:tcW w:w="810" w:type="dxa"/>
          </w:tcPr>
          <w:p w14:paraId="6867A1C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AB6C8F4"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 për mbjelljen e </w:t>
            </w:r>
            <w:r w:rsidRPr="00FD0E49">
              <w:rPr>
                <w:rFonts w:ascii="Times New Roman" w:eastAsia="Georgia" w:hAnsi="Times New Roman" w:cs="Times New Roman"/>
                <w:i/>
                <w:color w:val="231F20"/>
                <w:w w:val="95"/>
              </w:rPr>
              <w:t xml:space="preserve">Beta vulgaris </w:t>
            </w:r>
            <w:r w:rsidRPr="00FD0E49">
              <w:rPr>
                <w:rFonts w:ascii="Times New Roman" w:eastAsia="Georgia" w:hAnsi="Times New Roman" w:cs="Times New Roman"/>
                <w:color w:val="231F20"/>
                <w:w w:val="95"/>
              </w:rPr>
              <w:t>L., përveç farave</w:t>
            </w:r>
          </w:p>
        </w:tc>
        <w:tc>
          <w:tcPr>
            <w:tcW w:w="1618" w:type="dxa"/>
          </w:tcPr>
          <w:p w14:paraId="01481B2D"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30</w:t>
            </w:r>
          </w:p>
          <w:p w14:paraId="46473B5B"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50</w:t>
            </w:r>
          </w:p>
        </w:tc>
        <w:tc>
          <w:tcPr>
            <w:tcW w:w="1530" w:type="dxa"/>
          </w:tcPr>
          <w:p w14:paraId="35BCD9C4" w14:textId="77777777" w:rsidR="0088105A" w:rsidRPr="00FD0E49" w:rsidRDefault="0088105A" w:rsidP="00474E87">
            <w:pPr>
              <w:widowControl w:val="0"/>
              <w:autoSpaceDE w:val="0"/>
              <w:autoSpaceDN w:val="0"/>
              <w:ind w:right="-9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28FB12F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 asnjë simptomë e Beet curly top virus nuk janë vërejtur në vendin e prodhimit që nga fillimi i ciklit të fundit të plotë të vegjetacionit.</w:t>
            </w:r>
          </w:p>
        </w:tc>
      </w:tr>
      <w:tr w:rsidR="0088105A" w:rsidRPr="00FD0E49" w14:paraId="0F4DF0E4" w14:textId="77777777" w:rsidTr="00474E87">
        <w:trPr>
          <w:trHeight w:val="1879"/>
        </w:trPr>
        <w:tc>
          <w:tcPr>
            <w:tcW w:w="810" w:type="dxa"/>
          </w:tcPr>
          <w:p w14:paraId="7BACFF4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24.1</w:t>
            </w:r>
          </w:p>
        </w:tc>
        <w:tc>
          <w:tcPr>
            <w:tcW w:w="2527" w:type="dxa"/>
          </w:tcPr>
          <w:p w14:paraId="36CAC733"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për mbjelljen e </w:t>
            </w:r>
            <w:r w:rsidRPr="00FD0E49">
              <w:rPr>
                <w:rFonts w:ascii="Times New Roman" w:eastAsia="Georgia" w:hAnsi="Times New Roman" w:cs="Times New Roman"/>
                <w:i/>
                <w:color w:val="231F20"/>
                <w:w w:val="95"/>
              </w:rPr>
              <w:t>Euphorbia pulcherrima</w:t>
            </w:r>
            <w:r w:rsidRPr="00FD0E49">
              <w:rPr>
                <w:rFonts w:ascii="Times New Roman" w:eastAsia="Georgia" w:hAnsi="Times New Roman" w:cs="Times New Roman"/>
                <w:color w:val="231F20"/>
                <w:w w:val="95"/>
              </w:rPr>
              <w:t xml:space="preserve"> Willd., </w:t>
            </w:r>
            <w:r w:rsidRPr="00FD0E49">
              <w:rPr>
                <w:rFonts w:ascii="Times New Roman" w:eastAsia="Georgia" w:hAnsi="Times New Roman" w:cs="Times New Roman"/>
                <w:i/>
                <w:color w:val="231F20"/>
                <w:w w:val="95"/>
              </w:rPr>
              <w:t>Fragaria</w:t>
            </w:r>
            <w:r w:rsidRPr="00FD0E49">
              <w:rPr>
                <w:rFonts w:ascii="Times New Roman" w:eastAsia="Georgia" w:hAnsi="Times New Roman" w:cs="Times New Roman"/>
                <w:color w:val="231F20"/>
                <w:w w:val="95"/>
              </w:rPr>
              <w:t xml:space="preserve"> L. dhe </w:t>
            </w:r>
            <w:r w:rsidRPr="00FD0E49">
              <w:rPr>
                <w:rFonts w:ascii="Times New Roman" w:eastAsia="Georgia" w:hAnsi="Times New Roman" w:cs="Times New Roman"/>
                <w:i/>
                <w:color w:val="231F20"/>
                <w:w w:val="95"/>
              </w:rPr>
              <w:t>Rubus</w:t>
            </w:r>
            <w:r w:rsidRPr="00FD0E49">
              <w:rPr>
                <w:rFonts w:ascii="Times New Roman" w:eastAsia="Georgia" w:hAnsi="Times New Roman" w:cs="Times New Roman"/>
                <w:color w:val="231F20"/>
                <w:w w:val="95"/>
              </w:rPr>
              <w:t xml:space="preserve"> L., përveç bimëve në kulturën e indeve, polenit dhe farave.</w:t>
            </w:r>
          </w:p>
        </w:tc>
        <w:tc>
          <w:tcPr>
            <w:tcW w:w="1618" w:type="dxa"/>
          </w:tcPr>
          <w:p w14:paraId="1C48B92F" w14:textId="77777777" w:rsidR="0088105A" w:rsidRPr="00FD0E49" w:rsidRDefault="0088105A" w:rsidP="00474E87">
            <w:pPr>
              <w:widowControl w:val="0"/>
              <w:autoSpaceDE w:val="0"/>
              <w:autoSpaceDN w:val="0"/>
              <w:ind w:right="-9"/>
              <w:jc w:val="right"/>
              <w:rPr>
                <w:rFonts w:ascii="Times New Roman" w:eastAsia="Georgia" w:hAnsi="Times New Roman" w:cs="Times New Roman"/>
                <w:b/>
                <w:color w:val="231F20"/>
                <w:w w:val="95"/>
              </w:rPr>
            </w:pPr>
            <w:r w:rsidRPr="00FD0E49">
              <w:rPr>
                <w:rFonts w:ascii="Times New Roman" w:hAnsi="Times New Roman" w:cs="Times New Roman"/>
              </w:rPr>
              <w:t>ex 0602 10 90 ex 0602 20 20 ex 0602 20 80 ex 0602 90 30 ex 0602 90 45 ex 0602 90 46 ex 0602 90 47 ex 0602 90 48 ex 0602 90 50 ex 0602 90 70 ex 0602 90 91 ex 0602 90 99</w:t>
            </w:r>
          </w:p>
        </w:tc>
        <w:tc>
          <w:tcPr>
            <w:tcW w:w="1530" w:type="dxa"/>
          </w:tcPr>
          <w:p w14:paraId="2CF508C2" w14:textId="77777777" w:rsidR="0088105A" w:rsidRPr="00FD0E49" w:rsidRDefault="0088105A" w:rsidP="00474E87">
            <w:pPr>
              <w:widowControl w:val="0"/>
              <w:autoSpaceDE w:val="0"/>
              <w:autoSpaceDN w:val="0"/>
              <w:ind w:right="-9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4F5DB54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5900EEA3" w14:textId="77777777" w:rsidR="0088105A" w:rsidRPr="00FD0E49" w:rsidRDefault="0088105A" w:rsidP="00474E87">
            <w:pPr>
              <w:widowControl w:val="0"/>
              <w:autoSpaceDE w:val="0"/>
              <w:autoSpaceDN w:val="0"/>
              <w:ind w:right="-11"/>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 xml:space="preserve">(a) origjinën në një vend të njohur si të pastër nga </w:t>
            </w:r>
            <w:r w:rsidRPr="00FD0E49">
              <w:rPr>
                <w:rFonts w:ascii="Times New Roman" w:eastAsia="Georgia" w:hAnsi="Times New Roman" w:cs="Times New Roman"/>
                <w:i/>
                <w:color w:val="231F20"/>
                <w:w w:val="95"/>
              </w:rPr>
              <w:t>Eotetranychus</w:t>
            </w:r>
          </w:p>
          <w:p w14:paraId="13CFCEB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i/>
                <w:color w:val="231F20"/>
                <w:w w:val="95"/>
              </w:rPr>
              <w:t>lewisi</w:t>
            </w:r>
            <w:r w:rsidRPr="00FD0E49">
              <w:rPr>
                <w:rFonts w:ascii="Times New Roman" w:eastAsia="Georgia" w:hAnsi="Times New Roman" w:cs="Times New Roman"/>
                <w:color w:val="231F20"/>
                <w:w w:val="95"/>
              </w:rPr>
              <w:t xml:space="preserve"> (McGregor) në përputhje me Internationa përkatëse Standardet për Masat Fitosanitare,</w:t>
            </w:r>
          </w:p>
          <w:p w14:paraId="263AF53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EDEF11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e kanë origjinën në një zonë të krijuar nga organizata kombëtare për mbrojtjen e bimëve në vendin e origjinës si të pastër nga </w:t>
            </w:r>
            <w:r w:rsidRPr="00FD0E49">
              <w:rPr>
                <w:rFonts w:ascii="Times New Roman" w:eastAsia="Georgia" w:hAnsi="Times New Roman" w:cs="Times New Roman"/>
                <w:i/>
                <w:color w:val="231F20"/>
                <w:w w:val="95"/>
              </w:rPr>
              <w:t>Eotetranychus lewisi</w:t>
            </w:r>
            <w:r w:rsidRPr="00FD0E49">
              <w:rPr>
                <w:rFonts w:ascii="Times New Roman" w:eastAsia="Georgia" w:hAnsi="Times New Roman" w:cs="Times New Roman"/>
                <w:color w:val="231F20"/>
                <w:w w:val="95"/>
              </w:rPr>
              <w:t xml:space="preserve"> (McGregor) në përputhje me standardet ndërkombëtare përkatëse për masat fitosanitare. Emri i zonës duhet të përmendet në certifikatën fitosanitare,</w:t>
            </w:r>
          </w:p>
          <w:p w14:paraId="09D2CCB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7704D43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e kanë origjinën në një vend prodhimi, i krijuar në vendin e origjinës nga organizata kombëtare për mbrojtjen e bimëve në atë vend, si i pastër nga </w:t>
            </w:r>
            <w:r w:rsidRPr="00FD0E49">
              <w:rPr>
                <w:rFonts w:ascii="Times New Roman" w:eastAsia="Georgia" w:hAnsi="Times New Roman" w:cs="Times New Roman"/>
                <w:i/>
                <w:color w:val="231F20"/>
                <w:w w:val="95"/>
              </w:rPr>
              <w:t>Eotetranychus lewisi</w:t>
            </w:r>
            <w:r w:rsidRPr="00FD0E49">
              <w:rPr>
                <w:rFonts w:ascii="Times New Roman" w:eastAsia="Georgia" w:hAnsi="Times New Roman" w:cs="Times New Roman"/>
                <w:color w:val="231F20"/>
                <w:w w:val="95"/>
              </w:rPr>
              <w:t xml:space="preserve"> (McGregor), në përputhje me standardet ndërkombëtare përkatëse për masat fitosanitare.</w:t>
            </w:r>
          </w:p>
        </w:tc>
      </w:tr>
      <w:tr w:rsidR="0088105A" w:rsidRPr="00FD0E49" w14:paraId="140361D3" w14:textId="77777777" w:rsidTr="00474E87">
        <w:trPr>
          <w:trHeight w:val="1879"/>
        </w:trPr>
        <w:tc>
          <w:tcPr>
            <w:tcW w:w="810" w:type="dxa"/>
          </w:tcPr>
          <w:p w14:paraId="3C1F033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CCB2B27" w14:textId="77777777" w:rsidR="0088105A" w:rsidRPr="00FD0E49" w:rsidRDefault="0088105A" w:rsidP="00474E87">
            <w:pPr>
              <w:widowControl w:val="0"/>
              <w:autoSpaceDE w:val="0"/>
              <w:autoSpaceDN w:val="0"/>
              <w:ind w:right="-10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e </w:t>
            </w:r>
            <w:r w:rsidRPr="00FD0E49">
              <w:rPr>
                <w:rFonts w:ascii="Times New Roman" w:eastAsia="Georgia" w:hAnsi="Times New Roman" w:cs="Times New Roman"/>
                <w:i/>
                <w:color w:val="231F20"/>
                <w:w w:val="95"/>
              </w:rPr>
              <w:t xml:space="preserve">Chrysanthemum </w:t>
            </w:r>
            <w:r w:rsidRPr="00FD0E49">
              <w:rPr>
                <w:rFonts w:ascii="Times New Roman" w:eastAsia="Georgia" w:hAnsi="Times New Roman" w:cs="Times New Roman"/>
                <w:color w:val="231F20"/>
                <w:w w:val="95"/>
              </w:rPr>
              <w:t xml:space="preserve">L., </w:t>
            </w:r>
            <w:r w:rsidRPr="00FD0E49">
              <w:rPr>
                <w:rFonts w:ascii="Times New Roman" w:eastAsia="Georgia" w:hAnsi="Times New Roman" w:cs="Times New Roman"/>
                <w:i/>
                <w:color w:val="231F20"/>
                <w:w w:val="95"/>
              </w:rPr>
              <w:t xml:space="preserve">Dianthus </w:t>
            </w:r>
            <w:r w:rsidRPr="00FD0E49">
              <w:rPr>
                <w:rFonts w:ascii="Times New Roman" w:eastAsia="Georgia" w:hAnsi="Times New Roman" w:cs="Times New Roman"/>
                <w:color w:val="231F20"/>
                <w:w w:val="95"/>
              </w:rPr>
              <w:t xml:space="preserve">L. dhe </w:t>
            </w:r>
            <w:r w:rsidRPr="00FD0E49">
              <w:rPr>
                <w:rFonts w:ascii="Times New Roman" w:eastAsia="Georgia" w:hAnsi="Times New Roman" w:cs="Times New Roman"/>
                <w:i/>
                <w:color w:val="231F20"/>
                <w:w w:val="95"/>
              </w:rPr>
              <w:t xml:space="preserve">Pelargonium </w:t>
            </w:r>
            <w:r w:rsidRPr="00FD0E49">
              <w:rPr>
                <w:rFonts w:ascii="Times New Roman" w:eastAsia="Georgia" w:hAnsi="Times New Roman" w:cs="Times New Roman"/>
                <w:color w:val="231F20"/>
                <w:w w:val="95"/>
              </w:rPr>
              <w:t>l'Hérit. ex Ait., përveç farave</w:t>
            </w:r>
          </w:p>
        </w:tc>
        <w:tc>
          <w:tcPr>
            <w:tcW w:w="1618" w:type="dxa"/>
          </w:tcPr>
          <w:p w14:paraId="6943264C"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10 90</w:t>
            </w:r>
          </w:p>
          <w:p w14:paraId="5021151D"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50</w:t>
            </w:r>
          </w:p>
          <w:p w14:paraId="2033DBC5"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70</w:t>
            </w:r>
          </w:p>
          <w:p w14:paraId="0082CD11"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91</w:t>
            </w:r>
          </w:p>
          <w:p w14:paraId="3501B701"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99</w:t>
            </w:r>
          </w:p>
          <w:p w14:paraId="1DD67330"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0603 12 00</w:t>
            </w:r>
          </w:p>
          <w:p w14:paraId="470DC4E7"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0603 14 00</w:t>
            </w:r>
          </w:p>
          <w:p w14:paraId="7647A68C"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p>
          <w:p w14:paraId="35CD3C1A"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0603 19 70</w:t>
            </w:r>
          </w:p>
          <w:p w14:paraId="1D877303"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0603 90 00</w:t>
            </w:r>
          </w:p>
        </w:tc>
        <w:tc>
          <w:tcPr>
            <w:tcW w:w="1530" w:type="dxa"/>
          </w:tcPr>
          <w:p w14:paraId="7053EB17"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5E6EC99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w:t>
            </w:r>
          </w:p>
          <w:p w14:paraId="5B397A6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 xml:space="preserve">a) bimët e kanë origjinën në një zonë të pastër nga </w:t>
            </w:r>
            <w:r w:rsidRPr="00FD0E49">
              <w:rPr>
                <w:rFonts w:ascii="Times New Roman" w:eastAsia="Georgia" w:hAnsi="Times New Roman" w:cs="Times New Roman"/>
                <w:i/>
                <w:color w:val="231F20"/>
                <w:w w:val="95"/>
              </w:rPr>
              <w:t>Spodoptera eridania</w:t>
            </w:r>
            <w:r w:rsidRPr="00FD0E49">
              <w:rPr>
                <w:rFonts w:ascii="Times New Roman" w:eastAsia="Georgia" w:hAnsi="Times New Roman" w:cs="Times New Roman"/>
                <w:color w:val="231F20"/>
                <w:w w:val="95"/>
              </w:rPr>
              <w:t xml:space="preserve"> (Cramer), </w:t>
            </w:r>
            <w:r w:rsidRPr="00FD0E49">
              <w:rPr>
                <w:rFonts w:ascii="Times New Roman" w:eastAsia="Georgia" w:hAnsi="Times New Roman" w:cs="Times New Roman"/>
                <w:i/>
                <w:color w:val="231F20"/>
                <w:w w:val="95"/>
              </w:rPr>
              <w:t xml:space="preserve">Spodoptera frugiperda </w:t>
            </w:r>
            <w:r w:rsidRPr="00FD0E49">
              <w:rPr>
                <w:rFonts w:ascii="Times New Roman" w:eastAsia="Georgia" w:hAnsi="Times New Roman" w:cs="Times New Roman"/>
                <w:color w:val="231F20"/>
                <w:w w:val="95"/>
              </w:rPr>
              <w:t xml:space="preserve">Smith dhe </w:t>
            </w:r>
            <w:r w:rsidRPr="00FD0E49">
              <w:rPr>
                <w:rFonts w:ascii="Times New Roman" w:eastAsia="Georgia" w:hAnsi="Times New Roman" w:cs="Times New Roman"/>
                <w:i/>
                <w:color w:val="231F20"/>
                <w:w w:val="95"/>
              </w:rPr>
              <w:t>Spodoptera litura</w:t>
            </w:r>
            <w:r w:rsidRPr="00FD0E49">
              <w:rPr>
                <w:rFonts w:ascii="Times New Roman" w:eastAsia="Georgia" w:hAnsi="Times New Roman" w:cs="Times New Roman"/>
                <w:color w:val="231F20"/>
                <w:w w:val="95"/>
              </w:rPr>
              <w:t xml:space="preserve"> (Fabricius), e krujuar nga organizata kombëtare për mbrojtjen e bimëve në përputhje me standardet përkatëse ndërkombëtare për masat fitosanitare,</w:t>
            </w:r>
          </w:p>
          <w:p w14:paraId="4719B09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ose</w:t>
            </w:r>
          </w:p>
          <w:p w14:paraId="3F993FC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 xml:space="preserve">b) asnjë shenjë e </w:t>
            </w:r>
            <w:r w:rsidRPr="00FD0E49">
              <w:rPr>
                <w:rFonts w:ascii="Times New Roman" w:eastAsia="Georgia" w:hAnsi="Times New Roman" w:cs="Times New Roman"/>
                <w:i/>
                <w:color w:val="231F20"/>
                <w:w w:val="95"/>
              </w:rPr>
              <w:t>Spodoptera eridania</w:t>
            </w:r>
            <w:r w:rsidRPr="00FD0E49">
              <w:rPr>
                <w:rFonts w:ascii="Times New Roman" w:eastAsia="Georgia" w:hAnsi="Times New Roman" w:cs="Times New Roman"/>
                <w:color w:val="231F20"/>
                <w:w w:val="95"/>
              </w:rPr>
              <w:t xml:space="preserve"> (Cramer), </w:t>
            </w:r>
            <w:r w:rsidRPr="00FD0E49">
              <w:rPr>
                <w:rFonts w:ascii="Times New Roman" w:eastAsia="Georgia" w:hAnsi="Times New Roman" w:cs="Times New Roman"/>
                <w:i/>
                <w:color w:val="231F20"/>
                <w:w w:val="95"/>
              </w:rPr>
              <w:t xml:space="preserve">Spodoptera frugiperda </w:t>
            </w:r>
            <w:r w:rsidRPr="00FD0E49">
              <w:rPr>
                <w:rFonts w:ascii="Times New Roman" w:eastAsia="Georgia" w:hAnsi="Times New Roman" w:cs="Times New Roman"/>
                <w:color w:val="231F20"/>
                <w:w w:val="95"/>
              </w:rPr>
              <w:t xml:space="preserve">Smith dhe </w:t>
            </w:r>
            <w:r w:rsidRPr="00FD0E49">
              <w:rPr>
                <w:rFonts w:ascii="Times New Roman" w:eastAsia="Georgia" w:hAnsi="Times New Roman" w:cs="Times New Roman"/>
                <w:i/>
                <w:color w:val="231F20"/>
                <w:w w:val="95"/>
              </w:rPr>
              <w:t>Spodoptera litura</w:t>
            </w:r>
            <w:r w:rsidRPr="00FD0E49">
              <w:rPr>
                <w:rFonts w:ascii="Times New Roman" w:eastAsia="Georgia" w:hAnsi="Times New Roman" w:cs="Times New Roman"/>
                <w:color w:val="231F20"/>
                <w:w w:val="95"/>
              </w:rPr>
              <w:t xml:space="preserve"> (Fabricius) nuk janë vërejtur në vendin e prodhimit që nga fillimi i ciklit të fundit të plotë të vegjetacionit,.</w:t>
            </w:r>
          </w:p>
          <w:p w14:paraId="7531108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76541DA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c) bimët i janë nënshtruar trajtimit të duhur për t'i mbrojtur nga dëmtuesit përkatës.</w:t>
            </w:r>
          </w:p>
        </w:tc>
      </w:tr>
      <w:tr w:rsidR="0088105A" w:rsidRPr="00FD0E49" w14:paraId="337A71EE" w14:textId="77777777" w:rsidTr="00474E87">
        <w:trPr>
          <w:trHeight w:val="593"/>
        </w:trPr>
        <w:tc>
          <w:tcPr>
            <w:tcW w:w="810" w:type="dxa"/>
          </w:tcPr>
          <w:p w14:paraId="60CC856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126077A"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 për mbjellje, e </w:t>
            </w:r>
            <w:r w:rsidRPr="00FD0E49">
              <w:rPr>
                <w:rFonts w:ascii="Times New Roman" w:eastAsia="Georgia" w:hAnsi="Times New Roman" w:cs="Times New Roman"/>
                <w:i/>
                <w:color w:val="231F20"/>
                <w:w w:val="95"/>
              </w:rPr>
              <w:t xml:space="preserve">Chrysanthemum </w:t>
            </w:r>
            <w:r w:rsidRPr="00FD0E49">
              <w:rPr>
                <w:rFonts w:ascii="Times New Roman" w:eastAsia="Georgia" w:hAnsi="Times New Roman" w:cs="Times New Roman"/>
                <w:color w:val="231F20"/>
                <w:w w:val="95"/>
              </w:rPr>
              <w:t xml:space="preserve">L. dhe </w:t>
            </w:r>
            <w:r w:rsidRPr="00FD0E49">
              <w:rPr>
                <w:rFonts w:ascii="Times New Roman" w:eastAsia="Georgia" w:hAnsi="Times New Roman" w:cs="Times New Roman"/>
                <w:i/>
                <w:color w:val="231F20"/>
                <w:w w:val="95"/>
              </w:rPr>
              <w:t xml:space="preserve">Solanum lycopersicum </w:t>
            </w:r>
            <w:r w:rsidRPr="00FD0E49">
              <w:rPr>
                <w:rFonts w:ascii="Times New Roman" w:eastAsia="Georgia" w:hAnsi="Times New Roman" w:cs="Times New Roman"/>
                <w:color w:val="231F20"/>
                <w:w w:val="95"/>
              </w:rPr>
              <w:t>L., përveç farave</w:t>
            </w:r>
          </w:p>
        </w:tc>
        <w:tc>
          <w:tcPr>
            <w:tcW w:w="1618" w:type="dxa"/>
          </w:tcPr>
          <w:p w14:paraId="4AF984FF"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10 90</w:t>
            </w:r>
          </w:p>
          <w:p w14:paraId="617014E2"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30</w:t>
            </w:r>
          </w:p>
          <w:p w14:paraId="23DE11AC"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50</w:t>
            </w:r>
          </w:p>
          <w:p w14:paraId="1958B8B9"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70</w:t>
            </w:r>
          </w:p>
          <w:p w14:paraId="7BB33E63"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91</w:t>
            </w:r>
          </w:p>
          <w:p w14:paraId="266D4A1D"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99</w:t>
            </w:r>
          </w:p>
        </w:tc>
        <w:tc>
          <w:tcPr>
            <w:tcW w:w="1530" w:type="dxa"/>
          </w:tcPr>
          <w:p w14:paraId="49C0EE9C"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098EB9B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që bimët janë rritur gjatë gjithë jetës së tyre në:</w:t>
            </w:r>
          </w:p>
          <w:p w14:paraId="4377F35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a) një vend i pastër nga Chrysanthemum stem necrosis virus,</w:t>
            </w:r>
          </w:p>
          <w:p w14:paraId="6BBFBB4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5808F1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b) një zonë e krijuar nga organizata kombëtare për mbrojtjen e bimëve të vendit të origjinës si e pastër nga Chrysanthemum stem necrosis virus në përputhje me standardet ndërkombëtare përkatëse për masat fitosanitare,</w:t>
            </w:r>
          </w:p>
          <w:p w14:paraId="1FFE991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54497A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c) një vend prodhimi, i përcaktuar si i pastër nga Chrysanthemum stem necrosis virus dhe i verifikuar nëpërmjet inspektimeve zyrtarekur është e përshtatshme, testimi.</w:t>
            </w:r>
          </w:p>
        </w:tc>
      </w:tr>
      <w:tr w:rsidR="0088105A" w:rsidRPr="00FD0E49" w14:paraId="4F66308B" w14:textId="77777777" w:rsidTr="00474E87">
        <w:trPr>
          <w:trHeight w:val="300"/>
        </w:trPr>
        <w:tc>
          <w:tcPr>
            <w:tcW w:w="810" w:type="dxa"/>
          </w:tcPr>
          <w:p w14:paraId="7B717AE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B848F50"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w:t>
            </w:r>
          </w:p>
        </w:tc>
        <w:tc>
          <w:tcPr>
            <w:tcW w:w="1618" w:type="dxa"/>
          </w:tcPr>
          <w:p w14:paraId="377ACE19" w14:textId="77777777" w:rsidR="0088105A" w:rsidRPr="00FD0E49" w:rsidRDefault="0088105A" w:rsidP="00474E87">
            <w:pPr>
              <w:widowControl w:val="0"/>
              <w:autoSpaceDE w:val="0"/>
              <w:autoSpaceDN w:val="0"/>
              <w:jc w:val="right"/>
              <w:rPr>
                <w:rFonts w:ascii="Times New Roman" w:hAnsi="Times New Roman" w:cs="Times New Roman"/>
              </w:rPr>
            </w:pPr>
            <w:r w:rsidRPr="00FD0E49">
              <w:rPr>
                <w:rFonts w:ascii="Times New Roman" w:hAnsi="Times New Roman" w:cs="Times New Roman"/>
              </w:rPr>
              <w:t>-</w:t>
            </w:r>
          </w:p>
        </w:tc>
        <w:tc>
          <w:tcPr>
            <w:tcW w:w="1530" w:type="dxa"/>
          </w:tcPr>
          <w:p w14:paraId="7D416D58" w14:textId="77777777" w:rsidR="0088105A" w:rsidRPr="00FD0E49" w:rsidRDefault="0088105A" w:rsidP="00474E87">
            <w:pPr>
              <w:widowControl w:val="0"/>
              <w:autoSpaceDE w:val="0"/>
              <w:autoSpaceDN w:val="0"/>
              <w:ind w:right="-9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w:t>
            </w:r>
          </w:p>
        </w:tc>
        <w:tc>
          <w:tcPr>
            <w:tcW w:w="3510" w:type="dxa"/>
          </w:tcPr>
          <w:p w14:paraId="520CC81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w:t>
            </w:r>
          </w:p>
        </w:tc>
      </w:tr>
      <w:tr w:rsidR="0088105A" w:rsidRPr="00FD0E49" w14:paraId="2129372A" w14:textId="77777777" w:rsidTr="00474E87">
        <w:trPr>
          <w:trHeight w:val="8535"/>
        </w:trPr>
        <w:tc>
          <w:tcPr>
            <w:tcW w:w="810" w:type="dxa"/>
          </w:tcPr>
          <w:p w14:paraId="1E6111D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27.1</w:t>
            </w:r>
          </w:p>
        </w:tc>
        <w:tc>
          <w:tcPr>
            <w:tcW w:w="2527" w:type="dxa"/>
          </w:tcPr>
          <w:p w14:paraId="0CF59084"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për mbjelljen e </w:t>
            </w:r>
            <w:r w:rsidRPr="00FD0E49">
              <w:rPr>
                <w:rFonts w:ascii="Times New Roman" w:eastAsia="Georgia" w:hAnsi="Times New Roman" w:cs="Times New Roman"/>
                <w:i/>
                <w:color w:val="231F20"/>
                <w:w w:val="95"/>
              </w:rPr>
              <w:t>Rosa</w:t>
            </w:r>
            <w:r w:rsidRPr="00FD0E49">
              <w:rPr>
                <w:rFonts w:ascii="Times New Roman" w:eastAsia="Georgia" w:hAnsi="Times New Roman" w:cs="Times New Roman"/>
                <w:color w:val="231F20"/>
                <w:w w:val="95"/>
              </w:rPr>
              <w:t xml:space="preserve"> L., përveç polenit, farave dhe bimëve në kulturën e indeve</w:t>
            </w:r>
          </w:p>
        </w:tc>
        <w:tc>
          <w:tcPr>
            <w:tcW w:w="1618" w:type="dxa"/>
          </w:tcPr>
          <w:p w14:paraId="43B5C8A8" w14:textId="77777777" w:rsidR="0088105A" w:rsidRPr="00FD0E49" w:rsidRDefault="0088105A" w:rsidP="00474E87">
            <w:pPr>
              <w:widowControl w:val="0"/>
              <w:autoSpaceDE w:val="0"/>
              <w:autoSpaceDN w:val="0"/>
              <w:jc w:val="right"/>
              <w:rPr>
                <w:rFonts w:ascii="Times New Roman" w:hAnsi="Times New Roman" w:cs="Times New Roman"/>
              </w:rPr>
            </w:pPr>
            <w:r w:rsidRPr="00FD0E49">
              <w:rPr>
                <w:rFonts w:ascii="Times New Roman" w:hAnsi="Times New Roman" w:cs="Times New Roman"/>
              </w:rPr>
              <w:t>ex 0602 40 00</w:t>
            </w:r>
          </w:p>
        </w:tc>
        <w:tc>
          <w:tcPr>
            <w:tcW w:w="1530" w:type="dxa"/>
          </w:tcPr>
          <w:p w14:paraId="2FDFB16B" w14:textId="77777777" w:rsidR="0088105A" w:rsidRPr="00FD0E49" w:rsidRDefault="0088105A" w:rsidP="00474E87">
            <w:pPr>
              <w:widowControl w:val="0"/>
              <w:autoSpaceDE w:val="0"/>
              <w:autoSpaceDN w:val="0"/>
              <w:ind w:right="-9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Kanadaj, India dhe Shtetet e Bashkuara</w:t>
            </w:r>
          </w:p>
        </w:tc>
        <w:tc>
          <w:tcPr>
            <w:tcW w:w="3510" w:type="dxa"/>
          </w:tcPr>
          <w:p w14:paraId="33A62E4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se: </w:t>
            </w:r>
          </w:p>
          <w:p w14:paraId="094A8D4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bimët kanë origjinën në një zonë të krijuar nga organizata kombëtare për mbrojtjen e bimëve në vendin e origjinës si të pastra nga virusi i rozetës dhe vektori i tij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 në përputhje me Standardet Ndërkombëtare përkatëse për Masat Fitosanitare, e cila përmendet në certifikatën fitosanitare nën rubrikën “vendi i origjinës”,</w:t>
            </w:r>
          </w:p>
          <w:p w14:paraId="0C1984D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4A0A664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bimët:</w:t>
            </w:r>
          </w:p>
          <w:p w14:paraId="0C03804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e kanë origjinën në një vend prodhimi ku nuk ka simptoma të Rose rosette virus dhe vektori i tij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 as prania e vektorit, janë vërejtur gjatë inspektimeve zyrtare që nga fillimi i sezonit të fundit të rritjes,</w:t>
            </w:r>
          </w:p>
          <w:p w14:paraId="7D5CD14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6CD54E1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 përpara eksportit, janë mostruar dhe testuar për Rose rosette virus dhe janë gjetur pa dëmtuesin në ato teste</w:t>
            </w:r>
          </w:p>
          <w:p w14:paraId="4E216BF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7337078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(iii) janë trajtuar, ambalazhuar dhe transportuar në një mënyrë për të parandaluar infektimin nga vektori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w:t>
            </w:r>
          </w:p>
        </w:tc>
      </w:tr>
      <w:tr w:rsidR="0088105A" w:rsidRPr="00FD0E49" w14:paraId="2A5C43B0" w14:textId="77777777" w:rsidTr="00474E87">
        <w:trPr>
          <w:trHeight w:val="593"/>
        </w:trPr>
        <w:tc>
          <w:tcPr>
            <w:tcW w:w="810" w:type="dxa"/>
          </w:tcPr>
          <w:p w14:paraId="45360DD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27.2</w:t>
            </w:r>
          </w:p>
        </w:tc>
        <w:tc>
          <w:tcPr>
            <w:tcW w:w="2527" w:type="dxa"/>
          </w:tcPr>
          <w:p w14:paraId="45BCD04F"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në kulturën e indeve e </w:t>
            </w:r>
            <w:r w:rsidRPr="00FD0E49">
              <w:rPr>
                <w:rFonts w:ascii="Times New Roman" w:eastAsia="Georgia" w:hAnsi="Times New Roman" w:cs="Times New Roman"/>
                <w:i/>
                <w:color w:val="231F20"/>
                <w:w w:val="95"/>
              </w:rPr>
              <w:t>Rosa</w:t>
            </w:r>
            <w:r w:rsidRPr="00FD0E49">
              <w:rPr>
                <w:rFonts w:ascii="Times New Roman" w:eastAsia="Georgia" w:hAnsi="Times New Roman" w:cs="Times New Roman"/>
                <w:color w:val="231F20"/>
                <w:w w:val="95"/>
              </w:rPr>
              <w:t xml:space="preserve"> L.</w:t>
            </w:r>
          </w:p>
        </w:tc>
        <w:tc>
          <w:tcPr>
            <w:tcW w:w="1618" w:type="dxa"/>
          </w:tcPr>
          <w:p w14:paraId="7790482E" w14:textId="77777777" w:rsidR="0088105A" w:rsidRPr="00FD0E49" w:rsidRDefault="0088105A" w:rsidP="00474E87">
            <w:pPr>
              <w:widowControl w:val="0"/>
              <w:autoSpaceDE w:val="0"/>
              <w:autoSpaceDN w:val="0"/>
              <w:jc w:val="right"/>
              <w:rPr>
                <w:rFonts w:ascii="Times New Roman" w:hAnsi="Times New Roman" w:cs="Times New Roman"/>
              </w:rPr>
            </w:pPr>
            <w:r w:rsidRPr="00FD0E49">
              <w:rPr>
                <w:rFonts w:ascii="Times New Roman" w:hAnsi="Times New Roman" w:cs="Times New Roman"/>
              </w:rPr>
              <w:t>ex 0602 40 00</w:t>
            </w:r>
          </w:p>
        </w:tc>
        <w:tc>
          <w:tcPr>
            <w:tcW w:w="1530" w:type="dxa"/>
          </w:tcPr>
          <w:p w14:paraId="752DF29C" w14:textId="77777777" w:rsidR="0088105A" w:rsidRPr="00FD0E49" w:rsidRDefault="0088105A" w:rsidP="00474E87">
            <w:pPr>
              <w:widowControl w:val="0"/>
              <w:autoSpaceDE w:val="0"/>
              <w:autoSpaceDN w:val="0"/>
              <w:ind w:right="-9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Kanadaja, India dhe Shtetet e Bashkuara</w:t>
            </w:r>
          </w:p>
        </w:tc>
        <w:tc>
          <w:tcPr>
            <w:tcW w:w="3510" w:type="dxa"/>
          </w:tcPr>
          <w:p w14:paraId="7EC14C1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w:t>
            </w:r>
          </w:p>
          <w:p w14:paraId="5890430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bimët e kanë origjinën në një zonë të krijuar nga organizata kombëtare për mbrojtjen e bimëve në vendin e origjinës si të pastra nga Rose rosette Virus dhe vektori i tij </w:t>
            </w:r>
            <w:r w:rsidRPr="00FD0E49">
              <w:rPr>
                <w:rFonts w:ascii="Times New Roman" w:eastAsia="Georgia" w:hAnsi="Times New Roman" w:cs="Times New Roman"/>
                <w:i/>
                <w:color w:val="231F20"/>
                <w:w w:val="95"/>
              </w:rPr>
              <w:t>Phylocoptes fructiphilus</w:t>
            </w:r>
            <w:r w:rsidRPr="00FD0E49">
              <w:rPr>
                <w:rFonts w:ascii="Times New Roman" w:eastAsia="Georgia" w:hAnsi="Times New Roman" w:cs="Times New Roman"/>
                <w:color w:val="231F20"/>
                <w:w w:val="95"/>
              </w:rPr>
              <w:t xml:space="preserve"> (Germar), në përputhje me standardet ndërkombëtare përkatëse për fitosanitare Masat, të cilat përmenden në certifikatën fitosanitare nën rubrikën ‘vendi i origjinës’,</w:t>
            </w:r>
          </w:p>
          <w:p w14:paraId="316934F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2C20FEF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bimët:</w:t>
            </w:r>
          </w:p>
          <w:p w14:paraId="08E2BF9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 janë prodhuar nga bimë mëmë të testuara dhe janë gjetur të pastra nga Rose rosette virus,</w:t>
            </w:r>
          </w:p>
          <w:p w14:paraId="7DDC1C7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003C74D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janë trajtuar në një mënyrë për të parandaluar infektimin nga vektori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w:t>
            </w:r>
          </w:p>
        </w:tc>
      </w:tr>
      <w:tr w:rsidR="0088105A" w:rsidRPr="00FD0E49" w14:paraId="0F536C18" w14:textId="77777777" w:rsidTr="00474E87">
        <w:trPr>
          <w:trHeight w:val="593"/>
        </w:trPr>
        <w:tc>
          <w:tcPr>
            <w:tcW w:w="810" w:type="dxa"/>
          </w:tcPr>
          <w:p w14:paraId="309D85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73.1</w:t>
            </w:r>
          </w:p>
        </w:tc>
        <w:tc>
          <w:tcPr>
            <w:tcW w:w="2527" w:type="dxa"/>
          </w:tcPr>
          <w:p w14:paraId="2604B6A8"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Lulet e prera të </w:t>
            </w:r>
            <w:r w:rsidRPr="00FD0E49">
              <w:rPr>
                <w:rFonts w:ascii="Times New Roman" w:eastAsia="Georgia" w:hAnsi="Times New Roman" w:cs="Times New Roman"/>
                <w:i/>
                <w:color w:val="231F20"/>
                <w:w w:val="95"/>
              </w:rPr>
              <w:t xml:space="preserve">Rosa </w:t>
            </w:r>
            <w:r w:rsidRPr="00FD0E49">
              <w:rPr>
                <w:rFonts w:ascii="Times New Roman" w:eastAsia="Georgia" w:hAnsi="Times New Roman" w:cs="Times New Roman"/>
                <w:color w:val="231F20"/>
                <w:w w:val="95"/>
              </w:rPr>
              <w:t>L.</w:t>
            </w:r>
          </w:p>
        </w:tc>
        <w:tc>
          <w:tcPr>
            <w:tcW w:w="1618" w:type="dxa"/>
          </w:tcPr>
          <w:p w14:paraId="1DE01A75" w14:textId="77777777" w:rsidR="0088105A" w:rsidRPr="00FD0E49" w:rsidRDefault="0088105A" w:rsidP="00474E87">
            <w:pPr>
              <w:widowControl w:val="0"/>
              <w:autoSpaceDE w:val="0"/>
              <w:autoSpaceDN w:val="0"/>
              <w:jc w:val="right"/>
              <w:rPr>
                <w:rFonts w:ascii="Times New Roman" w:hAnsi="Times New Roman" w:cs="Times New Roman"/>
              </w:rPr>
            </w:pPr>
            <w:r w:rsidRPr="00FD0E49">
              <w:rPr>
                <w:rFonts w:ascii="Times New Roman" w:hAnsi="Times New Roman" w:cs="Times New Roman"/>
              </w:rPr>
              <w:t>ex 0603 11 00</w:t>
            </w:r>
          </w:p>
        </w:tc>
        <w:tc>
          <w:tcPr>
            <w:tcW w:w="1530" w:type="dxa"/>
          </w:tcPr>
          <w:p w14:paraId="3963C2A9" w14:textId="77777777" w:rsidR="0088105A" w:rsidRPr="00FD0E49" w:rsidRDefault="0088105A" w:rsidP="00474E87">
            <w:pPr>
              <w:widowControl w:val="0"/>
              <w:autoSpaceDE w:val="0"/>
              <w:autoSpaceDN w:val="0"/>
              <w:ind w:right="-98"/>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Kanadaja, India dhe Shtetet e Bashkuara</w:t>
            </w:r>
          </w:p>
        </w:tc>
        <w:tc>
          <w:tcPr>
            <w:tcW w:w="3510" w:type="dxa"/>
          </w:tcPr>
          <w:p w14:paraId="432FA42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w:t>
            </w:r>
          </w:p>
          <w:p w14:paraId="15B99FC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lulet e prera e kanë origjinën në një zonë të krijuar nga organizata kombëtare për mbrojtjen e bimëve në vendin e origjinës si të pastër nga Rose rosette virus dhe vektori i tij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 në përputhje me standardet përkatëse ndërkombëtare për masat fitosanitare, të cilat përmenden në certifikatën fitosanitare nën rubrikën "vendi i origjinës",</w:t>
            </w:r>
          </w:p>
          <w:p w14:paraId="0D33317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7FFD877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lulet e prera:</w:t>
            </w:r>
          </w:p>
          <w:p w14:paraId="3C427C8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origjinën në një vend prodhimi ku nuk janë vërejtur simptoma të Rose rosette virus dhe vektorit të tij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 as prania e vektorit gjatë inspektimeve zyrtare që nga fillimi i sezonit të fundit të rritjes,</w:t>
            </w:r>
          </w:p>
          <w:p w14:paraId="5DB1208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6F3A168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 para eksportit, ato janë inspektuar dhe, në rast të simptomave të Rose rosette virus, janë marrë mostra dhe testuar dhe janë gjetur të pastra nga Rose  rosette virus,</w:t>
            </w:r>
          </w:p>
          <w:p w14:paraId="227E8B4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6BB163E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(iii) janë trajtuar, ambalazhuar dhe transportuar në një mënyrë për të parandaluar infektimin nga vektori </w:t>
            </w:r>
            <w:r w:rsidRPr="00FD0E49">
              <w:rPr>
                <w:rFonts w:ascii="Times New Roman" w:eastAsia="Georgia" w:hAnsi="Times New Roman" w:cs="Times New Roman"/>
                <w:i/>
                <w:color w:val="231F20"/>
                <w:w w:val="95"/>
              </w:rPr>
              <w:t>Phyllocoptes fructiphilus</w:t>
            </w:r>
            <w:r w:rsidRPr="00FD0E49">
              <w:rPr>
                <w:rFonts w:ascii="Times New Roman" w:eastAsia="Georgia" w:hAnsi="Times New Roman" w:cs="Times New Roman"/>
                <w:color w:val="231F20"/>
                <w:w w:val="95"/>
              </w:rPr>
              <w:t xml:space="preserve"> (Germar).</w:t>
            </w:r>
          </w:p>
        </w:tc>
      </w:tr>
      <w:tr w:rsidR="0088105A" w:rsidRPr="00FD0E49" w14:paraId="04328AC6" w14:textId="77777777" w:rsidTr="00474E87">
        <w:trPr>
          <w:trHeight w:val="1879"/>
        </w:trPr>
        <w:tc>
          <w:tcPr>
            <w:tcW w:w="810" w:type="dxa"/>
          </w:tcPr>
          <w:p w14:paraId="0E6684E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E053D88"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Lulet e prera të </w:t>
            </w:r>
            <w:r w:rsidRPr="00FD0E49">
              <w:rPr>
                <w:rFonts w:ascii="Times New Roman" w:eastAsia="Georgia" w:hAnsi="Times New Roman" w:cs="Times New Roman"/>
                <w:i/>
                <w:color w:val="231F20"/>
                <w:w w:val="95"/>
              </w:rPr>
              <w:t xml:space="preserve">Chrysanthemum </w:t>
            </w:r>
            <w:r w:rsidRPr="00FD0E49">
              <w:rPr>
                <w:rFonts w:ascii="Times New Roman" w:eastAsia="Georgia" w:hAnsi="Times New Roman" w:cs="Times New Roman"/>
                <w:color w:val="231F20"/>
                <w:w w:val="95"/>
              </w:rPr>
              <w:t xml:space="preserve">L., </w:t>
            </w:r>
            <w:r w:rsidRPr="00FD0E49">
              <w:rPr>
                <w:rFonts w:ascii="Times New Roman" w:eastAsia="Georgia" w:hAnsi="Times New Roman" w:cs="Times New Roman"/>
                <w:i/>
                <w:color w:val="231F20"/>
                <w:w w:val="95"/>
              </w:rPr>
              <w:t xml:space="preserve">Dianthus </w:t>
            </w:r>
            <w:r w:rsidRPr="00FD0E49">
              <w:rPr>
                <w:rFonts w:ascii="Times New Roman" w:eastAsia="Georgia" w:hAnsi="Times New Roman" w:cs="Times New Roman"/>
                <w:color w:val="231F20"/>
                <w:w w:val="95"/>
              </w:rPr>
              <w:t xml:space="preserve">L., </w:t>
            </w:r>
            <w:r w:rsidRPr="00FD0E49">
              <w:rPr>
                <w:rFonts w:ascii="Times New Roman" w:eastAsia="Georgia" w:hAnsi="Times New Roman" w:cs="Times New Roman"/>
                <w:i/>
                <w:color w:val="231F20"/>
                <w:w w:val="95"/>
              </w:rPr>
              <w:t xml:space="preserve">Gypsophila </w:t>
            </w:r>
            <w:r w:rsidRPr="00FD0E49">
              <w:rPr>
                <w:rFonts w:ascii="Times New Roman" w:eastAsia="Georgia" w:hAnsi="Times New Roman" w:cs="Times New Roman"/>
                <w:color w:val="231F20"/>
                <w:w w:val="95"/>
              </w:rPr>
              <w:t xml:space="preserve">L., dhe </w:t>
            </w:r>
            <w:r w:rsidRPr="00FD0E49">
              <w:rPr>
                <w:rFonts w:ascii="Times New Roman" w:eastAsia="Georgia" w:hAnsi="Times New Roman" w:cs="Times New Roman"/>
                <w:i/>
                <w:color w:val="231F20"/>
                <w:w w:val="95"/>
              </w:rPr>
              <w:t xml:space="preserve">Solidago </w:t>
            </w:r>
            <w:r w:rsidRPr="00FD0E49">
              <w:rPr>
                <w:rFonts w:ascii="Times New Roman" w:eastAsia="Georgia" w:hAnsi="Times New Roman" w:cs="Times New Roman"/>
                <w:color w:val="231F20"/>
                <w:w w:val="95"/>
              </w:rPr>
              <w:t xml:space="preserve">L., dhe perimet gjethore të </w:t>
            </w:r>
            <w:r w:rsidRPr="00FD0E49">
              <w:rPr>
                <w:rFonts w:ascii="Times New Roman" w:eastAsia="Georgia" w:hAnsi="Times New Roman" w:cs="Times New Roman"/>
                <w:i/>
                <w:color w:val="231F20"/>
                <w:w w:val="95"/>
              </w:rPr>
              <w:t xml:space="preserve">graveolens Apium </w:t>
            </w:r>
            <w:r w:rsidRPr="00FD0E49">
              <w:rPr>
                <w:rFonts w:ascii="Times New Roman" w:eastAsia="Georgia" w:hAnsi="Times New Roman" w:cs="Times New Roman"/>
                <w:color w:val="231F20"/>
                <w:w w:val="95"/>
              </w:rPr>
              <w:t xml:space="preserve">L. dhe </w:t>
            </w:r>
            <w:r w:rsidRPr="00FD0E49">
              <w:rPr>
                <w:rFonts w:ascii="Times New Roman" w:eastAsia="Georgia" w:hAnsi="Times New Roman" w:cs="Times New Roman"/>
                <w:i/>
                <w:color w:val="231F20"/>
                <w:w w:val="95"/>
              </w:rPr>
              <w:t xml:space="preserve">Ocimum </w:t>
            </w:r>
            <w:r w:rsidRPr="00FD0E49">
              <w:rPr>
                <w:rFonts w:ascii="Times New Roman" w:eastAsia="Georgia" w:hAnsi="Times New Roman" w:cs="Times New Roman"/>
                <w:color w:val="231F20"/>
                <w:w w:val="95"/>
              </w:rPr>
              <w:t>L.</w:t>
            </w:r>
          </w:p>
        </w:tc>
        <w:tc>
          <w:tcPr>
            <w:tcW w:w="1618" w:type="dxa"/>
          </w:tcPr>
          <w:p w14:paraId="7A1632F0"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0603 12 00</w:t>
            </w:r>
          </w:p>
          <w:p w14:paraId="40AD2BA8"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0603 14 00</w:t>
            </w:r>
          </w:p>
          <w:p w14:paraId="4E709948"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0603 19 70</w:t>
            </w:r>
          </w:p>
          <w:p w14:paraId="50B54369"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0709 40 00</w:t>
            </w:r>
          </w:p>
          <w:p w14:paraId="54E7EE55"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0709 99 90</w:t>
            </w:r>
          </w:p>
        </w:tc>
        <w:tc>
          <w:tcPr>
            <w:tcW w:w="1530" w:type="dxa"/>
          </w:tcPr>
          <w:p w14:paraId="60AF0EE4"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36DB1CC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lang w:val="sv-SE"/>
              </w:rPr>
            </w:pPr>
            <w:r w:rsidRPr="00FD0E49">
              <w:rPr>
                <w:rFonts w:ascii="Times New Roman" w:eastAsia="Georgia" w:hAnsi="Times New Roman" w:cs="Times New Roman"/>
                <w:color w:val="231F20"/>
                <w:w w:val="95"/>
              </w:rPr>
              <w:t>Deklaratë zyrtare që lulet e prera dhe perimet gjethore:</w:t>
            </w:r>
          </w:p>
          <w:p w14:paraId="0EEB602D" w14:textId="77777777" w:rsidR="0088105A" w:rsidRPr="00FD0E49" w:rsidRDefault="0088105A" w:rsidP="00474E87">
            <w:pPr>
              <w:widowControl w:val="0"/>
              <w:autoSpaceDE w:val="0"/>
              <w:autoSpaceDN w:val="0"/>
              <w:ind w:right="-11"/>
              <w:rPr>
                <w:rFonts w:ascii="Times New Roman" w:eastAsia="Georgia" w:hAnsi="Times New Roman" w:cs="Times New Roman"/>
                <w:i/>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 xml:space="preserve">a) e kanë origjinën në një vend të pastër nga </w:t>
            </w:r>
            <w:r w:rsidRPr="00FD0E49">
              <w:rPr>
                <w:rFonts w:ascii="Times New Roman" w:eastAsia="Georgia" w:hAnsi="Times New Roman" w:cs="Times New Roman"/>
                <w:i/>
                <w:color w:val="231F20"/>
                <w:w w:val="95"/>
              </w:rPr>
              <w:t xml:space="preserve">Liriomyza sativae </w:t>
            </w:r>
            <w:r w:rsidRPr="00FD0E49">
              <w:rPr>
                <w:rFonts w:ascii="Times New Roman" w:eastAsia="Georgia" w:hAnsi="Times New Roman" w:cs="Times New Roman"/>
                <w:color w:val="231F20"/>
                <w:w w:val="95"/>
              </w:rPr>
              <w:t xml:space="preserve">(Blan chard) dhe </w:t>
            </w:r>
            <w:r w:rsidRPr="00FD0E49">
              <w:rPr>
                <w:rFonts w:ascii="Times New Roman" w:eastAsia="Georgia" w:hAnsi="Times New Roman" w:cs="Times New Roman"/>
                <w:i/>
                <w:color w:val="231F20"/>
                <w:w w:val="95"/>
              </w:rPr>
              <w:t xml:space="preserve">Nemorimyza </w:t>
            </w:r>
          </w:p>
          <w:p w14:paraId="76D5511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lang w:val="sv-SE"/>
              </w:rPr>
            </w:pPr>
            <w:r w:rsidRPr="00FD0E49">
              <w:rPr>
                <w:rFonts w:ascii="Times New Roman" w:eastAsia="Georgia" w:hAnsi="Times New Roman" w:cs="Times New Roman"/>
                <w:i/>
                <w:color w:val="231F20"/>
                <w:w w:val="95"/>
              </w:rPr>
              <w:t xml:space="preserve">maculosa </w:t>
            </w:r>
            <w:r w:rsidRPr="00FD0E49">
              <w:rPr>
                <w:rFonts w:ascii="Times New Roman" w:eastAsia="Georgia" w:hAnsi="Times New Roman" w:cs="Times New Roman"/>
                <w:color w:val="231F20"/>
                <w:w w:val="95"/>
              </w:rPr>
              <w:t>(Malloch),</w:t>
            </w:r>
          </w:p>
          <w:p w14:paraId="70941E9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lang w:val="sv-SE"/>
              </w:rPr>
            </w:pPr>
            <w:r w:rsidRPr="00FD0E49">
              <w:rPr>
                <w:rFonts w:ascii="Times New Roman" w:eastAsia="Georgia" w:hAnsi="Times New Roman" w:cs="Times New Roman"/>
                <w:color w:val="231F20"/>
                <w:w w:val="95"/>
              </w:rPr>
              <w:t>ose</w:t>
            </w:r>
          </w:p>
          <w:p w14:paraId="7D676FA2" w14:textId="77777777" w:rsidR="0088105A" w:rsidRPr="00FD0E49" w:rsidRDefault="0088105A" w:rsidP="00474E87">
            <w:pPr>
              <w:widowControl w:val="0"/>
              <w:autoSpaceDE w:val="0"/>
              <w:autoSpaceDN w:val="0"/>
              <w:ind w:right="-11"/>
              <w:rPr>
                <w:rFonts w:ascii="Times New Roman" w:eastAsia="Georgia" w:hAnsi="Times New Roman" w:cs="Times New Roman"/>
                <w:i/>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 xml:space="preserve">b) menjëherë përpara eksportit të tyre, janë inspektuar zyrtarisht dhe janë gjetur të pastra nga </w:t>
            </w:r>
            <w:r w:rsidRPr="00FD0E49">
              <w:rPr>
                <w:rFonts w:ascii="Times New Roman" w:eastAsia="Georgia" w:hAnsi="Times New Roman" w:cs="Times New Roman"/>
                <w:i/>
                <w:color w:val="231F20"/>
                <w:w w:val="95"/>
              </w:rPr>
              <w:t>Liriomyza sativae</w:t>
            </w:r>
            <w:r w:rsidRPr="00FD0E49">
              <w:rPr>
                <w:rFonts w:ascii="Times New Roman" w:eastAsia="Georgia" w:hAnsi="Times New Roman" w:cs="Times New Roman"/>
                <w:color w:val="231F20"/>
                <w:w w:val="95"/>
              </w:rPr>
              <w:t xml:space="preserve"> (Blanchard) dhe </w:t>
            </w:r>
            <w:r w:rsidRPr="00FD0E49">
              <w:rPr>
                <w:rFonts w:ascii="Times New Roman" w:eastAsia="Georgia" w:hAnsi="Times New Roman" w:cs="Times New Roman"/>
                <w:i/>
                <w:color w:val="231F20"/>
                <w:w w:val="95"/>
              </w:rPr>
              <w:t xml:space="preserve">Nemorimyza maculosa </w:t>
            </w:r>
            <w:r w:rsidRPr="00FD0E49">
              <w:rPr>
                <w:rFonts w:ascii="Times New Roman" w:eastAsia="Georgia" w:hAnsi="Times New Roman" w:cs="Times New Roman"/>
                <w:color w:val="231F20"/>
                <w:w w:val="95"/>
              </w:rPr>
              <w:t>(Malloch).</w:t>
            </w:r>
          </w:p>
        </w:tc>
      </w:tr>
      <w:tr w:rsidR="0088105A" w:rsidRPr="00FD0E49" w14:paraId="3D51A03C" w14:textId="77777777" w:rsidTr="00474E87">
        <w:trPr>
          <w:trHeight w:val="1879"/>
        </w:trPr>
        <w:tc>
          <w:tcPr>
            <w:tcW w:w="810" w:type="dxa"/>
          </w:tcPr>
          <w:p w14:paraId="22027738"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3A4560A" w14:textId="77777777" w:rsidR="0088105A" w:rsidRPr="00FD0E49" w:rsidRDefault="0088105A" w:rsidP="00474E87">
            <w:pPr>
              <w:widowControl w:val="0"/>
              <w:autoSpaceDE w:val="0"/>
              <w:autoSpaceDN w:val="0"/>
              <w:ind w:right="402"/>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 xml:space="preserve">Lulet e prera të </w:t>
            </w:r>
          </w:p>
          <w:p w14:paraId="6285AE66"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i/>
                <w:iCs/>
                <w:color w:val="231F20"/>
                <w:w w:val="95"/>
              </w:rPr>
              <w:t>Orchidaceae</w:t>
            </w:r>
          </w:p>
        </w:tc>
        <w:tc>
          <w:tcPr>
            <w:tcW w:w="1618" w:type="dxa"/>
          </w:tcPr>
          <w:p w14:paraId="3D80670E" w14:textId="77777777" w:rsidR="0088105A" w:rsidRPr="00FD0E49" w:rsidRDefault="0088105A" w:rsidP="00474E87">
            <w:pPr>
              <w:widowControl w:val="0"/>
              <w:autoSpaceDE w:val="0"/>
              <w:autoSpaceDN w:val="0"/>
              <w:ind w:right="-15"/>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0603 13 00</w:t>
            </w:r>
          </w:p>
        </w:tc>
        <w:tc>
          <w:tcPr>
            <w:tcW w:w="1530" w:type="dxa"/>
          </w:tcPr>
          <w:p w14:paraId="01FE626D"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 përveç Tajlandës</w:t>
            </w:r>
          </w:p>
        </w:tc>
        <w:tc>
          <w:tcPr>
            <w:tcW w:w="3510" w:type="dxa"/>
          </w:tcPr>
          <w:p w14:paraId="1712970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lang w:val="sv-SE"/>
              </w:rPr>
            </w:pPr>
            <w:r w:rsidRPr="00FD0E49">
              <w:rPr>
                <w:rFonts w:ascii="Times New Roman" w:eastAsia="Georgia" w:hAnsi="Times New Roman" w:cs="Times New Roman"/>
                <w:color w:val="231F20"/>
                <w:w w:val="95"/>
              </w:rPr>
              <w:t>Deklaratë zyrtare që lulet e prera:</w:t>
            </w:r>
          </w:p>
          <w:p w14:paraId="3F38166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lang w:val="en-US"/>
              </w:rPr>
              <w:t>(</w:t>
            </w:r>
            <w:r w:rsidRPr="00FD0E49">
              <w:rPr>
                <w:rFonts w:ascii="Times New Roman" w:eastAsia="Georgia" w:hAnsi="Times New Roman" w:cs="Times New Roman"/>
                <w:color w:val="231F20"/>
                <w:w w:val="95"/>
              </w:rPr>
              <w:t xml:space="preserve">a) e kanë origjinën në një vend të njohur si të pastër nga </w:t>
            </w:r>
            <w:r w:rsidRPr="00FD0E49">
              <w:rPr>
                <w:rFonts w:ascii="Times New Roman" w:eastAsia="Georgia" w:hAnsi="Times New Roman" w:cs="Times New Roman"/>
                <w:i/>
                <w:color w:val="231F20"/>
                <w:w w:val="95"/>
              </w:rPr>
              <w:t>Thrips palmi</w:t>
            </w:r>
            <w:r w:rsidRPr="00FD0E49">
              <w:rPr>
                <w:rFonts w:ascii="Times New Roman" w:eastAsia="Georgia" w:hAnsi="Times New Roman" w:cs="Times New Roman"/>
                <w:color w:val="231F20"/>
                <w:w w:val="95"/>
              </w:rPr>
              <w:t xml:space="preserve"> Karny në përputhje me Standardet Ndërkombëtare përkatëse për Masat Fitosanitare,</w:t>
            </w:r>
          </w:p>
          <w:p w14:paraId="65C01C6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60E4AA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 xml:space="preserve">(b) menjëherë përpara eksportit të tyre, janë inspektuar zyrtarisht dhe janë gjetur të pastra nga </w:t>
            </w:r>
            <w:r w:rsidRPr="00FD0E49">
              <w:rPr>
                <w:rFonts w:ascii="Times New Roman" w:eastAsia="Georgia" w:hAnsi="Times New Roman" w:cs="Times New Roman"/>
                <w:i/>
                <w:color w:val="231F20"/>
                <w:w w:val="95"/>
              </w:rPr>
              <w:t xml:space="preserve">Thrips palmi </w:t>
            </w:r>
            <w:r w:rsidRPr="00FD0E49">
              <w:rPr>
                <w:rFonts w:ascii="Times New Roman" w:eastAsia="Georgia" w:hAnsi="Times New Roman" w:cs="Times New Roman"/>
                <w:color w:val="231F20"/>
                <w:w w:val="95"/>
              </w:rPr>
              <w:t>Karny.</w:t>
            </w:r>
          </w:p>
        </w:tc>
      </w:tr>
      <w:tr w:rsidR="0088105A" w:rsidRPr="00FD0E49" w14:paraId="0B566447" w14:textId="77777777" w:rsidTr="00474E87">
        <w:trPr>
          <w:trHeight w:val="1879"/>
        </w:trPr>
        <w:tc>
          <w:tcPr>
            <w:tcW w:w="810" w:type="dxa"/>
          </w:tcPr>
          <w:p w14:paraId="7F7CFB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29.1</w:t>
            </w:r>
          </w:p>
        </w:tc>
        <w:tc>
          <w:tcPr>
            <w:tcW w:w="2527" w:type="dxa"/>
          </w:tcPr>
          <w:p w14:paraId="78D8D283"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Lulet e prera të </w:t>
            </w:r>
            <w:r w:rsidRPr="00FD0E49">
              <w:rPr>
                <w:rFonts w:ascii="Times New Roman" w:eastAsia="Georgia" w:hAnsi="Times New Roman" w:cs="Times New Roman"/>
                <w:i/>
                <w:color w:val="231F20"/>
                <w:w w:val="95"/>
              </w:rPr>
              <w:t>Orchidaceae</w:t>
            </w:r>
          </w:p>
        </w:tc>
        <w:tc>
          <w:tcPr>
            <w:tcW w:w="1618" w:type="dxa"/>
          </w:tcPr>
          <w:p w14:paraId="3110E6B3" w14:textId="77777777" w:rsidR="0088105A" w:rsidRPr="00FD0E49" w:rsidRDefault="0088105A" w:rsidP="00474E87">
            <w:pPr>
              <w:widowControl w:val="0"/>
              <w:autoSpaceDE w:val="0"/>
              <w:autoSpaceDN w:val="0"/>
              <w:ind w:right="-15"/>
              <w:jc w:val="right"/>
              <w:rPr>
                <w:rFonts w:ascii="Times New Roman" w:eastAsia="Georgia" w:hAnsi="Times New Roman" w:cs="Times New Roman"/>
                <w:b/>
                <w:color w:val="231F20"/>
                <w:w w:val="95"/>
              </w:rPr>
            </w:pPr>
            <w:r w:rsidRPr="00FD0E49">
              <w:rPr>
                <w:rFonts w:ascii="Times New Roman" w:hAnsi="Times New Roman" w:cs="Times New Roman"/>
              </w:rPr>
              <w:t>0603 13 00</w:t>
            </w:r>
          </w:p>
        </w:tc>
        <w:tc>
          <w:tcPr>
            <w:tcW w:w="1530" w:type="dxa"/>
          </w:tcPr>
          <w:p w14:paraId="706F2549"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Tajlanda</w:t>
            </w:r>
          </w:p>
        </w:tc>
        <w:tc>
          <w:tcPr>
            <w:tcW w:w="3510" w:type="dxa"/>
          </w:tcPr>
          <w:p w14:paraId="72F64D9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lulet e prera:</w:t>
            </w:r>
          </w:p>
          <w:p w14:paraId="6E0A8AD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janë prodhuar në një vend prodhimi i cili është gjetur i pastër nga </w:t>
            </w:r>
            <w:r w:rsidRPr="00FD0E49">
              <w:rPr>
                <w:rFonts w:ascii="Times New Roman" w:eastAsia="Georgia" w:hAnsi="Times New Roman" w:cs="Times New Roman"/>
                <w:i/>
                <w:color w:val="231F20"/>
                <w:w w:val="95"/>
              </w:rPr>
              <w:t>Thrips palmi</w:t>
            </w:r>
            <w:r w:rsidRPr="00FD0E49">
              <w:rPr>
                <w:rFonts w:ascii="Times New Roman" w:eastAsia="Georgia" w:hAnsi="Times New Roman" w:cs="Times New Roman"/>
                <w:color w:val="231F20"/>
                <w:w w:val="95"/>
              </w:rPr>
              <w:t xml:space="preserve"> Karny në inspektimet zyrtare të kryera të paktën çdo muaj gjatë tre muajve para eksportit,</w:t>
            </w:r>
          </w:p>
          <w:p w14:paraId="257C575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2E30196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i janë nënshtruar një trajtimi të përshtatshëm fumigim për të siguruar pastërtin nga </w:t>
            </w:r>
            <w:r w:rsidRPr="00FD0E49">
              <w:rPr>
                <w:rFonts w:ascii="Times New Roman" w:eastAsia="Georgia" w:hAnsi="Times New Roman" w:cs="Times New Roman"/>
                <w:i/>
                <w:color w:val="231F20"/>
                <w:w w:val="95"/>
              </w:rPr>
              <w:t>Thrips palmi</w:t>
            </w:r>
            <w:r w:rsidRPr="00FD0E49">
              <w:rPr>
                <w:rFonts w:ascii="Times New Roman" w:eastAsia="Georgia" w:hAnsi="Times New Roman" w:cs="Times New Roman"/>
                <w:color w:val="231F20"/>
                <w:w w:val="95"/>
              </w:rPr>
              <w:t xml:space="preserve"> Karny, dhe detajet e trajtimit janë</w:t>
            </w:r>
          </w:p>
          <w:p w14:paraId="064B21A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tregohet në certifikatën fitosanitare.</w:t>
            </w:r>
          </w:p>
        </w:tc>
      </w:tr>
      <w:tr w:rsidR="0088105A" w:rsidRPr="00FD0E49" w14:paraId="1827549D" w14:textId="77777777" w:rsidTr="00474E87">
        <w:trPr>
          <w:trHeight w:val="1223"/>
        </w:trPr>
        <w:tc>
          <w:tcPr>
            <w:tcW w:w="810" w:type="dxa"/>
          </w:tcPr>
          <w:p w14:paraId="0C51A72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3862EDA"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 natyrale ose artificiale të bimët xhuxhe “dwarfed plants” për mbjellje përveç farave</w:t>
            </w:r>
          </w:p>
        </w:tc>
        <w:tc>
          <w:tcPr>
            <w:tcW w:w="1618" w:type="dxa"/>
          </w:tcPr>
          <w:p w14:paraId="3DC03710"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20 80</w:t>
            </w:r>
          </w:p>
          <w:p w14:paraId="120D40CC"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30 00</w:t>
            </w:r>
          </w:p>
          <w:p w14:paraId="217B9FBD"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40 00</w:t>
            </w:r>
          </w:p>
          <w:p w14:paraId="1EABD008"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41</w:t>
            </w:r>
          </w:p>
          <w:p w14:paraId="4058897D"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47</w:t>
            </w:r>
          </w:p>
          <w:p w14:paraId="1F9F5E4C"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48</w:t>
            </w:r>
          </w:p>
          <w:p w14:paraId="3FF153F0"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50</w:t>
            </w:r>
          </w:p>
          <w:p w14:paraId="282DFF39"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91</w:t>
            </w:r>
          </w:p>
          <w:p w14:paraId="07A4E9CE"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eastAsia="Georgia" w:hAnsi="Times New Roman" w:cs="Times New Roman"/>
                <w:b/>
                <w:color w:val="231F20"/>
                <w:w w:val="95"/>
              </w:rPr>
              <w:t>ex 0602 90 99</w:t>
            </w:r>
          </w:p>
        </w:tc>
        <w:tc>
          <w:tcPr>
            <w:tcW w:w="1530" w:type="dxa"/>
          </w:tcPr>
          <w:p w14:paraId="5CAA2ADF"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Të gjitha vende përveç: Bashkimit Evropian, Algjerisë, Andorrës, Armenisë, Azerbajxhanit, Bjellorusisë, Bosnjës dhe Hercegovinës, Ishujt Kanarie, Egjiptit,Ishujt Faroe, Gjeorgjisë, Islandës, Izraelit, Jordanisë, Libanit, Libisë, Lihtenshtajnit, Moldavisë, Monakos, Mali i Zi,Marokut , Maqedonisë së Veriut, Norvegjisë, Rusisë (vetëm pjesët e mëposhtme: Qarku Federal Qendror (Tsentralny Federalny okrug), Qarku </w:t>
            </w:r>
            <w:r w:rsidRPr="00FD0E49">
              <w:rPr>
                <w:rFonts w:ascii="Times New Roman" w:eastAsia="Georgia" w:hAnsi="Times New Roman" w:cs="Times New Roman"/>
                <w:color w:val="231F20"/>
                <w:w w:val="95"/>
              </w:rPr>
              <w:lastRenderedPageBreak/>
              <w:t xml:space="preserve">Federal Veriperëndimor (Severo-Zapadny Federalny okrug), Qarku Federal Jugor (Yuzhny Federalny okrug), Qarku Federal i Kaukazit të Veriut (Severo-Kavkazsky federal okrug) dhe Qarku federal i Vollgës (Privolzhsky federalny okrug)), San Marinos, Serbisë, Zvicrës, Sirisë, Tunizisë, Turqisë, Ukrainës dhe Mbretërisë së Bashkuar </w:t>
            </w:r>
            <w:r w:rsidRPr="00FD0E49">
              <w:rPr>
                <w:rFonts w:ascii="Times New Roman" w:eastAsia="Georgia" w:hAnsi="Times New Roman" w:cs="Times New Roman"/>
                <w:color w:val="231F20"/>
                <w:w w:val="95"/>
                <w:vertAlign w:val="superscript"/>
              </w:rPr>
              <w:t>(2).</w:t>
            </w:r>
          </w:p>
        </w:tc>
        <w:tc>
          <w:tcPr>
            <w:tcW w:w="3510" w:type="dxa"/>
          </w:tcPr>
          <w:p w14:paraId="073B9F3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Deklaratë zyrtare që:</w:t>
            </w:r>
          </w:p>
          <w:p w14:paraId="155760D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542ACE8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bimët, duke përfshirë ato të mbledhura drejtpërdrejt nga habitatet natyrale, janë rritur, mbajtur dhe kalitur për të paktën dy vjet rresht përpara dërgimit në fidanishte të regjistruara zyrtarisht, të cilat i nënshtrohen një regjim kontrolli të mbikëqyrur zyrtarisht, </w:t>
            </w:r>
          </w:p>
          <w:p w14:paraId="0940FFC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1DA0879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bimët në fidanishtet e përmendura në shkronjën (a) të këtij shënimi:</w:t>
            </w:r>
          </w:p>
          <w:p w14:paraId="327ED56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 të paktën gjatë periudhës së përmendur në shkronjën (a) të këtij shënimi:</w:t>
            </w:r>
          </w:p>
          <w:p w14:paraId="46CE45B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ishin në vazo, në vazo të cilat janë vendosur në rafte të paktën 50 cm mbi tokë,</w:t>
            </w:r>
          </w:p>
          <w:p w14:paraId="72560B4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i janë nënshtruar trajtimeve të duhura për të siguruar lirinë nga ndryshket jo-evropiane, dhe përbërësi”</w:t>
            </w:r>
            <w:r w:rsidRPr="00FD0E49">
              <w:rPr>
                <w:rFonts w:ascii="Times New Roman" w:hAnsi="Times New Roman" w:cs="Times New Roman"/>
              </w:rPr>
              <w:t xml:space="preserve"> </w:t>
            </w:r>
            <w:r w:rsidRPr="00FD0E49">
              <w:rPr>
                <w:rFonts w:ascii="Times New Roman" w:eastAsia="Georgia" w:hAnsi="Times New Roman" w:cs="Times New Roman"/>
                <w:color w:val="231F20"/>
                <w:w w:val="95"/>
              </w:rPr>
              <w:t>aktiv, përqendrimi dhe data e aplikimit të këtyre trajtimeve janë përmendur në certifikatën fitosanitare të  referuar në nenin 19, të kreut VII, të kësaj rregulloreje, nën rubrikën “Dezinfektimi dhe/ose trajtimi”,</w:t>
            </w:r>
          </w:p>
          <w:p w14:paraId="69FC3FD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 janë inspektuar zyrtarisht të paktën gjashtë herë në vit në intervalet e duhura për praninë e dëmtuesve karantonorë të vendit në </w:t>
            </w:r>
            <w:r w:rsidRPr="00FD0E49">
              <w:rPr>
                <w:rFonts w:ascii="Times New Roman" w:eastAsia="Georgia" w:hAnsi="Times New Roman" w:cs="Times New Roman"/>
                <w:color w:val="231F20"/>
                <w:w w:val="95"/>
              </w:rPr>
              <w:lastRenderedPageBreak/>
              <w:t xml:space="preserve">përputhje me ligjin nr 105/2016 “Për mbrojtjen e bimëve”, të ndryshuar dhe këto inspektime janë kryer gjithashtu në bimë në afërsi të fidanishtet e përmendura në shkronjën (a) të kësaj pike, të paktën me ekzaminim vizual të çdo rreshti në fushë ose fidanishte dhe me ekzaminim vizual të të gjitha pjesëve të bimës në terrenin rritës, duke përdorur një mostër të rastësishëm prej të paktën 300 bimësh nga një gjini e caktuar ku numri i bimëve të asaj gjinie nuk është më shumë se 3 000 bimë, ose 10 % e bimëve nëse ka më shumë se 3 000 bimë nga ajo gjini, </w:t>
            </w:r>
          </w:p>
          <w:p w14:paraId="0D2933A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00AE874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janë gjetur të pastra, në këto inspektime, nga dëmtues karantinorë përkatës të vendit, siç specifikohet në paragrafin e mëparshëm, bimët e infektuara janë hequr dhe bimët e mbetura, sipas rastit, janë trajtuar në mënyrë efektive dhe janë mbajtur për një periudhë të përshtatshme dhe inspektohen për të siguruar pastërtin  nga këto dëmtues,</w:t>
            </w:r>
          </w:p>
          <w:p w14:paraId="42875AF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5DB9C93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janë mbjellë ose në një terren rritës artificiale të papërdorur ose në një terren rritës natyral, i cili është trajtuar me tymosje ose me trajtim të përshtatshëm termik dhe ka qenë nga çdo dëmtues karantinorë i vendit,</w:t>
            </w:r>
          </w:p>
          <w:p w14:paraId="3B682DB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26AEF2A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janë mbajtur në kushte që sigurojnë që terreni rritës të jetë mbajtur i pastër nga dëmtuesit karantinorë të vendit dhe brenda dy javësh përpara dërgimit, kanë qenë:</w:t>
            </w:r>
          </w:p>
          <w:p w14:paraId="209F4EA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1A9924A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shkundet dhe lahet me ujë të pastër për të hequr terrenin rritës të rritjes dhe për ta mbajtur të zhveshur me rrënjë,</w:t>
            </w:r>
          </w:p>
          <w:p w14:paraId="0020C9A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04E5E0F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 shkundet dhe lahet me ujë të pastër për të hequr terrenin rritjes origjinale dhe të rimbjellë në terrenin rritës që plotëson kushtet e përcaktuara në (i) paragrafin e </w:t>
            </w:r>
            <w:r w:rsidRPr="00FD0E49">
              <w:rPr>
                <w:rFonts w:ascii="Times New Roman" w:eastAsia="Georgia" w:hAnsi="Times New Roman" w:cs="Times New Roman"/>
                <w:color w:val="231F20"/>
                <w:w w:val="95"/>
              </w:rPr>
              <w:lastRenderedPageBreak/>
              <w:t>pestë,</w:t>
            </w:r>
          </w:p>
          <w:p w14:paraId="01F44BE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40FF16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i nënshtrohen trajtimeve të duhura për të siguruar që terreni rritës është i pastër nga dëmtuesit karantinorë të vendit, dhe lënda aktive, përqendrimi dhe data e aplikimit të këtyre trajtimeve janë shënuar në certifikatën fitosanitare të cituar në nenin 19, të kreut nën rubrikën “Dezinfektimi dhe/ose trajtimi dezinfektues”.</w:t>
            </w:r>
          </w:p>
          <w:p w14:paraId="42AC0CD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5D74A45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janë paketuar në </w:t>
            </w:r>
          </w:p>
          <w:p w14:paraId="5ED1228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kontejnerë të mbyllur të cilët janë mbyllur zyrtarisht dhe mbajnë numrin e regjistrimit të fidanishtës së regjistruar, dhe ky numër është shënuar në rubrikën "Deklaratë shtesë" në certifikatën fitosanitare të referuar në nenin 19, të kreut VII, të kësaj rregulloreje, duke mundësuar identifikimin e dërgesave.</w:t>
            </w:r>
          </w:p>
        </w:tc>
      </w:tr>
      <w:tr w:rsidR="0088105A" w:rsidRPr="00FD0E49" w14:paraId="7FDFF154" w14:textId="77777777" w:rsidTr="00474E87">
        <w:trPr>
          <w:trHeight w:val="1223"/>
        </w:trPr>
        <w:tc>
          <w:tcPr>
            <w:tcW w:w="810" w:type="dxa"/>
          </w:tcPr>
          <w:p w14:paraId="37E5D94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30.1</w:t>
            </w:r>
          </w:p>
        </w:tc>
        <w:tc>
          <w:tcPr>
            <w:tcW w:w="2527" w:type="dxa"/>
          </w:tcPr>
          <w:p w14:paraId="07CCAB19"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për mbjelljen e </w:t>
            </w:r>
            <w:r w:rsidRPr="00FD0E49">
              <w:rPr>
                <w:rFonts w:ascii="Times New Roman" w:eastAsia="Georgia" w:hAnsi="Times New Roman" w:cs="Times New Roman"/>
                <w:i/>
                <w:color w:val="231F20"/>
                <w:w w:val="95"/>
              </w:rPr>
              <w:t>Ceratonia siliqua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Cercis sili quastrum</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Clematis vitalba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Cotoneaster</w:t>
            </w:r>
            <w:r w:rsidRPr="00FD0E49">
              <w:rPr>
                <w:rFonts w:ascii="Times New Roman" w:eastAsia="Georgia" w:hAnsi="Times New Roman" w:cs="Times New Roman"/>
                <w:color w:val="231F20"/>
                <w:w w:val="95"/>
              </w:rPr>
              <w:t xml:space="preserve"> Medik., </w:t>
            </w:r>
            <w:r w:rsidRPr="00FD0E49">
              <w:rPr>
                <w:rFonts w:ascii="Times New Roman" w:eastAsia="Georgia" w:hAnsi="Times New Roman" w:cs="Times New Roman"/>
                <w:i/>
                <w:color w:val="231F20"/>
                <w:w w:val="95"/>
              </w:rPr>
              <w:t>Crataegus</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Cydonia oblonga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Diospyros kaki</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Eriobotrya japonica</w:t>
            </w:r>
            <w:r w:rsidRPr="00FD0E49">
              <w:rPr>
                <w:rFonts w:ascii="Times New Roman" w:eastAsia="Georgia" w:hAnsi="Times New Roman" w:cs="Times New Roman"/>
                <w:color w:val="231F20"/>
                <w:w w:val="95"/>
              </w:rPr>
              <w:t xml:space="preserve"> (Thunb.) Lindl., </w:t>
            </w:r>
            <w:r w:rsidRPr="00FD0E49">
              <w:rPr>
                <w:rFonts w:ascii="Times New Roman" w:eastAsia="Georgia" w:hAnsi="Times New Roman" w:cs="Times New Roman"/>
                <w:i/>
                <w:color w:val="231F20"/>
                <w:w w:val="95"/>
              </w:rPr>
              <w:t>Ficus carica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Hedera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Magnolia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 xml:space="preserve">Malus </w:t>
            </w:r>
            <w:r w:rsidRPr="00FD0E49">
              <w:rPr>
                <w:rFonts w:ascii="Times New Roman" w:eastAsia="Georgia" w:hAnsi="Times New Roman" w:cs="Times New Roman"/>
                <w:color w:val="231F20"/>
                <w:w w:val="95"/>
              </w:rPr>
              <w:t xml:space="preserve">Mill., </w:t>
            </w:r>
            <w:r w:rsidRPr="00FD0E49">
              <w:rPr>
                <w:rFonts w:ascii="Times New Roman" w:eastAsia="Georgia" w:hAnsi="Times New Roman" w:cs="Times New Roman"/>
                <w:i/>
                <w:color w:val="231F20"/>
                <w:w w:val="95"/>
              </w:rPr>
              <w:t>Melia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Mespilus germanica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Myrtus communis</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 xml:space="preserve">Parthenocissus </w:t>
            </w:r>
            <w:r w:rsidRPr="00FD0E49">
              <w:rPr>
                <w:rFonts w:ascii="Times New Roman" w:eastAsia="Georgia" w:hAnsi="Times New Roman" w:cs="Times New Roman"/>
                <w:color w:val="231F20"/>
                <w:w w:val="95"/>
              </w:rPr>
              <w:t xml:space="preserve">Planch., </w:t>
            </w:r>
            <w:r w:rsidRPr="00FD0E49">
              <w:rPr>
                <w:rFonts w:ascii="Times New Roman" w:eastAsia="Georgia" w:hAnsi="Times New Roman" w:cs="Times New Roman"/>
                <w:i/>
                <w:color w:val="231F20"/>
                <w:w w:val="95"/>
              </w:rPr>
              <w:t>Photinia</w:t>
            </w:r>
            <w:r w:rsidRPr="00FD0E49">
              <w:rPr>
                <w:rFonts w:ascii="Times New Roman" w:eastAsia="Georgia" w:hAnsi="Times New Roman" w:cs="Times New Roman"/>
                <w:color w:val="231F20"/>
                <w:w w:val="95"/>
              </w:rPr>
              <w:t xml:space="preserve"> Lindley., </w:t>
            </w:r>
            <w:r w:rsidRPr="00FD0E49">
              <w:rPr>
                <w:rFonts w:ascii="Times New Roman" w:eastAsia="Georgia" w:hAnsi="Times New Roman" w:cs="Times New Roman"/>
                <w:i/>
                <w:color w:val="231F20"/>
                <w:w w:val="95"/>
              </w:rPr>
              <w:t>Prunus</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Psidium guajava</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Punica granatum</w:t>
            </w:r>
            <w:r w:rsidRPr="00FD0E49">
              <w:rPr>
                <w:rFonts w:ascii="Times New Roman" w:eastAsia="Georgia" w:hAnsi="Times New Roman" w:cs="Times New Roman"/>
                <w:color w:val="231F20"/>
                <w:w w:val="95"/>
              </w:rPr>
              <w:t xml:space="preserve"> L., </w:t>
            </w:r>
            <w:r w:rsidRPr="00FD0E49">
              <w:rPr>
                <w:rFonts w:ascii="Times New Roman" w:eastAsia="Georgia" w:hAnsi="Times New Roman" w:cs="Times New Roman"/>
                <w:i/>
                <w:color w:val="231F20"/>
                <w:w w:val="95"/>
              </w:rPr>
              <w:t>Pyracantha</w:t>
            </w:r>
            <w:r w:rsidRPr="00FD0E49">
              <w:rPr>
                <w:rFonts w:ascii="Times New Roman" w:eastAsia="Georgia" w:hAnsi="Times New Roman" w:cs="Times New Roman"/>
                <w:color w:val="231F20"/>
                <w:w w:val="95"/>
              </w:rPr>
              <w:t xml:space="preserve"> M. Roem., të tjera nga L., </w:t>
            </w:r>
            <w:r w:rsidRPr="00FD0E49">
              <w:rPr>
                <w:rFonts w:ascii="Times New Roman" w:eastAsia="Georgia" w:hAnsi="Times New Roman" w:cs="Times New Roman"/>
                <w:i/>
                <w:color w:val="231F20"/>
                <w:w w:val="95"/>
              </w:rPr>
              <w:t>Pyracantha</w:t>
            </w:r>
            <w:r w:rsidRPr="00FD0E49">
              <w:rPr>
                <w:rFonts w:ascii="Times New Roman" w:eastAsia="Georgia" w:hAnsi="Times New Roman" w:cs="Times New Roman"/>
                <w:color w:val="231F20"/>
                <w:w w:val="95"/>
              </w:rPr>
              <w:t xml:space="preserve"> M. Roem. fara, polen dhe bimë në kulturën e indeve</w:t>
            </w:r>
          </w:p>
        </w:tc>
        <w:tc>
          <w:tcPr>
            <w:tcW w:w="1618" w:type="dxa"/>
          </w:tcPr>
          <w:p w14:paraId="51CC83B2" w14:textId="77777777" w:rsidR="0088105A" w:rsidRPr="00FD0E49" w:rsidRDefault="0088105A" w:rsidP="00474E87">
            <w:pPr>
              <w:widowControl w:val="0"/>
              <w:autoSpaceDE w:val="0"/>
              <w:autoSpaceDN w:val="0"/>
              <w:ind w:right="-92"/>
              <w:jc w:val="right"/>
              <w:rPr>
                <w:rFonts w:ascii="Times New Roman" w:eastAsia="Georgia" w:hAnsi="Times New Roman" w:cs="Times New Roman"/>
                <w:b/>
                <w:color w:val="231F20"/>
                <w:w w:val="95"/>
              </w:rPr>
            </w:pPr>
            <w:r w:rsidRPr="00FD0E49">
              <w:rPr>
                <w:rFonts w:ascii="Times New Roman" w:hAnsi="Times New Roman" w:cs="Times New Roman"/>
              </w:rPr>
              <w:t>ex 0602 10 90 ex 0602 20 20 ex 0602 20 80 ex 0602 40 00 ex 0602 90 41 ex 0602 90 45 ex 0602 90 46 ex 0602 90 47 ex 0602 90 48 ex 0602 90 50 ex 0602 90 70 ex 0602 90 91 ex 0602 90 99</w:t>
            </w:r>
          </w:p>
        </w:tc>
        <w:tc>
          <w:tcPr>
            <w:tcW w:w="1530" w:type="dxa"/>
          </w:tcPr>
          <w:p w14:paraId="2DE5248C"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Australia, Bangladeshi, Butani, Brunei Darussalam, Kamboxhia, Kina, Eswatini, Guam, India, Indonezia, Irani, Japonia, Kenia, Laosi, Malajzia, Mauritius, Mikronezia, Mali i Zi, Nigeria, Koreja e Veriut, Ishujt Mariana Veriore, Pakistani, Palau, Papua e Re Guinea, Filipinet, Afrika e Jugut, Tanzania, Tajlanda, Uganda, Vietnami dhe Shtetet e Bashkuara</w:t>
            </w:r>
          </w:p>
        </w:tc>
        <w:tc>
          <w:tcPr>
            <w:tcW w:w="3510" w:type="dxa"/>
          </w:tcPr>
          <w:p w14:paraId="4AB7E36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0B9AD5E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e kanë origjinën në një zonë të krijuar nga organizata kombëtare e mbrojtjes së bimëve të vendit të origjinës si e pastër nga </w:t>
            </w:r>
            <w:r w:rsidRPr="00FD0E49">
              <w:rPr>
                <w:rFonts w:ascii="Times New Roman" w:eastAsia="Georgia" w:hAnsi="Times New Roman" w:cs="Times New Roman"/>
                <w:i/>
                <w:color w:val="231F20"/>
                <w:w w:val="95"/>
              </w:rPr>
              <w:t>Aleurocanthus spiniferus</w:t>
            </w:r>
            <w:r w:rsidRPr="00FD0E49">
              <w:rPr>
                <w:rFonts w:ascii="Times New Roman" w:eastAsia="Georgia" w:hAnsi="Times New Roman" w:cs="Times New Roman"/>
                <w:color w:val="231F20"/>
                <w:w w:val="95"/>
              </w:rPr>
              <w:t xml:space="preserve"> (Quaintance) në përputhje me Standardet Ndërkombëtare përkatëse për Masat Fitosanitare. Emri i zonës do të përmendet në certifikatën fitosanitare,</w:t>
            </w:r>
          </w:p>
          <w:p w14:paraId="4E0C0A2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EEF60B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janë rritur në një vend prodhimi të krijuar nga organizata kombëtare për mbrojtjen e bimëve në vendin e origjinës, si i pastër nga </w:t>
            </w:r>
            <w:r w:rsidRPr="00FD0E49">
              <w:rPr>
                <w:rFonts w:ascii="Times New Roman" w:eastAsia="Georgia" w:hAnsi="Times New Roman" w:cs="Times New Roman"/>
                <w:i/>
                <w:color w:val="231F20"/>
                <w:w w:val="95"/>
              </w:rPr>
              <w:t>Aleurocanthus spiniferus</w:t>
            </w:r>
            <w:r w:rsidRPr="00FD0E49">
              <w:rPr>
                <w:rFonts w:ascii="Times New Roman" w:eastAsia="Georgia" w:hAnsi="Times New Roman" w:cs="Times New Roman"/>
                <w:color w:val="231F20"/>
                <w:w w:val="95"/>
              </w:rPr>
              <w:t xml:space="preserve"> (Quaintance) në përputhje me Standardet Ndërkombëtare përkatëse për Masat Fitosanitare:</w:t>
            </w:r>
          </w:p>
          <w:p w14:paraId="005D92A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 që i është nënshtruar gjatë vitit të fundit para eksportit inspektimeve zyrtare të kryera në kohë të përshtatshme,</w:t>
            </w:r>
          </w:p>
          <w:p w14:paraId="20CF485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4B17E6C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 bimët janë trajtuar dhe paketuar në mënyra për të parandaluar infektimin pas largimit nga vendi i prodhimit,</w:t>
            </w:r>
          </w:p>
          <w:p w14:paraId="6EFC99E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6BAA508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 xml:space="preserve">(c) i janë nënshtruar një trajtimi efektiv që siguron pastërtin nga </w:t>
            </w:r>
            <w:r w:rsidRPr="00FD0E49">
              <w:rPr>
                <w:rFonts w:ascii="Times New Roman" w:eastAsia="Georgia" w:hAnsi="Times New Roman" w:cs="Times New Roman"/>
                <w:i/>
                <w:color w:val="231F20"/>
                <w:w w:val="95"/>
              </w:rPr>
              <w:t>Aleurocanthus spiniferus</w:t>
            </w:r>
            <w:r w:rsidRPr="00FD0E49">
              <w:rPr>
                <w:rFonts w:ascii="Times New Roman" w:eastAsia="Georgia" w:hAnsi="Times New Roman" w:cs="Times New Roman"/>
                <w:color w:val="231F20"/>
                <w:w w:val="95"/>
              </w:rPr>
              <w:t xml:space="preserve"> (Quaintance) dhe janë gjetur të pastra prej këtij dëmtuesi, përpara eksportit.</w:t>
            </w:r>
          </w:p>
        </w:tc>
      </w:tr>
      <w:tr w:rsidR="0088105A" w:rsidRPr="00FD0E49" w14:paraId="3281B235" w14:textId="77777777" w:rsidTr="00474E87">
        <w:trPr>
          <w:trHeight w:val="1232"/>
        </w:trPr>
        <w:tc>
          <w:tcPr>
            <w:tcW w:w="810" w:type="dxa"/>
          </w:tcPr>
          <w:p w14:paraId="4D3A1CD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970A77D"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 halore (Pinopsida), përveç frutave dhe farave</w:t>
            </w:r>
          </w:p>
        </w:tc>
        <w:tc>
          <w:tcPr>
            <w:tcW w:w="1618" w:type="dxa"/>
          </w:tcPr>
          <w:p w14:paraId="01D64247" w14:textId="77777777" w:rsidR="0088105A" w:rsidRPr="00FD0E49" w:rsidRDefault="0088105A" w:rsidP="00474E87">
            <w:pPr>
              <w:widowControl w:val="0"/>
              <w:autoSpaceDE w:val="0"/>
              <w:autoSpaceDN w:val="0"/>
              <w:jc w:val="right"/>
              <w:rPr>
                <w:rFonts w:ascii="Times New Roman" w:hAnsi="Times New Roman" w:cs="Times New Roman"/>
              </w:rPr>
            </w:pPr>
            <w:r w:rsidRPr="00FD0E49">
              <w:rPr>
                <w:rFonts w:ascii="Times New Roman" w:hAnsi="Times New Roman" w:cs="Times New Roman"/>
              </w:rPr>
              <w:t xml:space="preserve">ex 0602 10 90 ex 0602 20 20 ex 0602 20 80 ex 0602 90 41 ex 0602 90 45 ex 0602 90 46 ex 0602 90 47 ex 0602 90 50 ex 0602 90 70 ex 0602 90 99 ex 0604 20 20 0604 20 40 </w:t>
            </w:r>
          </w:p>
          <w:p w14:paraId="13B9456F" w14:textId="77777777" w:rsidR="0088105A" w:rsidRPr="00FD0E49" w:rsidRDefault="0088105A" w:rsidP="00474E87">
            <w:pPr>
              <w:widowControl w:val="0"/>
              <w:autoSpaceDE w:val="0"/>
              <w:autoSpaceDN w:val="0"/>
              <w:jc w:val="right"/>
              <w:rPr>
                <w:rFonts w:ascii="Times New Roman" w:eastAsia="Georgia" w:hAnsi="Times New Roman" w:cs="Times New Roman"/>
                <w:b/>
                <w:color w:val="231F20"/>
                <w:w w:val="95"/>
              </w:rPr>
            </w:pPr>
            <w:r w:rsidRPr="00FD0E49">
              <w:rPr>
                <w:rFonts w:ascii="Times New Roman" w:hAnsi="Times New Roman" w:cs="Times New Roman"/>
              </w:rPr>
              <w:t>ex 1404 90 00</w:t>
            </w:r>
          </w:p>
        </w:tc>
        <w:tc>
          <w:tcPr>
            <w:tcW w:w="1530" w:type="dxa"/>
          </w:tcPr>
          <w:p w14:paraId="45A96A2D"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0F5B095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bimët janë prodhuar në një vend të prodhimit të pastër nga </w:t>
            </w:r>
            <w:r w:rsidRPr="00FD0E49">
              <w:rPr>
                <w:rFonts w:ascii="Times New Roman" w:eastAsia="Georgia" w:hAnsi="Times New Roman" w:cs="Times New Roman"/>
                <w:i/>
                <w:color w:val="231F20"/>
                <w:w w:val="95"/>
              </w:rPr>
              <w:t xml:space="preserve">Pissodes cibriani </w:t>
            </w:r>
            <w:r w:rsidRPr="00FD0E49">
              <w:rPr>
                <w:rFonts w:ascii="Times New Roman" w:eastAsia="Georgia" w:hAnsi="Times New Roman" w:cs="Times New Roman"/>
                <w:color w:val="231F20"/>
                <w:w w:val="95"/>
              </w:rPr>
              <w:t xml:space="preserve">O'Brien, </w:t>
            </w:r>
            <w:r w:rsidRPr="00FD0E49">
              <w:rPr>
                <w:rFonts w:ascii="Times New Roman" w:eastAsia="Georgia" w:hAnsi="Times New Roman" w:cs="Times New Roman"/>
                <w:i/>
                <w:color w:val="231F20"/>
                <w:w w:val="95"/>
              </w:rPr>
              <w:t xml:space="preserve">Pissodes fasciatus </w:t>
            </w:r>
            <w:r w:rsidRPr="00FD0E49">
              <w:rPr>
                <w:rFonts w:ascii="Times New Roman" w:eastAsia="Georgia" w:hAnsi="Times New Roman" w:cs="Times New Roman"/>
                <w:color w:val="231F20"/>
                <w:w w:val="95"/>
              </w:rPr>
              <w:t xml:space="preserve">Leconte, </w:t>
            </w:r>
            <w:r w:rsidRPr="00FD0E49">
              <w:rPr>
                <w:rFonts w:ascii="Times New Roman" w:eastAsia="Georgia" w:hAnsi="Times New Roman" w:cs="Times New Roman"/>
                <w:i/>
                <w:color w:val="231F20"/>
                <w:w w:val="95"/>
              </w:rPr>
              <w:t xml:space="preserve">Pissodes nemorensis </w:t>
            </w:r>
            <w:r w:rsidRPr="00FD0E49">
              <w:rPr>
                <w:rFonts w:ascii="Times New Roman" w:eastAsia="Georgia" w:hAnsi="Times New Roman" w:cs="Times New Roman"/>
                <w:color w:val="231F20"/>
                <w:w w:val="95"/>
              </w:rPr>
              <w:t xml:space="preserve">Germar, </w:t>
            </w:r>
            <w:r w:rsidRPr="00FD0E49">
              <w:rPr>
                <w:rFonts w:ascii="Times New Roman" w:eastAsia="Georgia" w:hAnsi="Times New Roman" w:cs="Times New Roman"/>
                <w:i/>
                <w:color w:val="231F20"/>
                <w:w w:val="95"/>
              </w:rPr>
              <w:t xml:space="preserve">Pissodes nitidus </w:t>
            </w:r>
            <w:r w:rsidRPr="00FD0E49">
              <w:rPr>
                <w:rFonts w:ascii="Times New Roman" w:eastAsia="Georgia" w:hAnsi="Times New Roman" w:cs="Times New Roman"/>
                <w:color w:val="231F20"/>
                <w:w w:val="95"/>
              </w:rPr>
              <w:t xml:space="preserve">Roelofs, </w:t>
            </w:r>
            <w:r w:rsidRPr="00FD0E49">
              <w:rPr>
                <w:rFonts w:ascii="Times New Roman" w:eastAsia="Georgia" w:hAnsi="Times New Roman" w:cs="Times New Roman"/>
                <w:i/>
                <w:color w:val="231F20"/>
                <w:w w:val="95"/>
              </w:rPr>
              <w:t xml:space="preserve">Pissodes punctatus </w:t>
            </w:r>
            <w:r w:rsidRPr="00FD0E49">
              <w:rPr>
                <w:rFonts w:ascii="Times New Roman" w:eastAsia="Georgia" w:hAnsi="Times New Roman" w:cs="Times New Roman"/>
                <w:color w:val="231F20"/>
                <w:w w:val="95"/>
              </w:rPr>
              <w:t xml:space="preserve">Langor &amp; Zhang, </w:t>
            </w:r>
            <w:r w:rsidRPr="00FD0E49">
              <w:rPr>
                <w:rFonts w:ascii="Times New Roman" w:eastAsia="Georgia" w:hAnsi="Times New Roman" w:cs="Times New Roman"/>
                <w:i/>
                <w:color w:val="231F20"/>
                <w:w w:val="95"/>
              </w:rPr>
              <w:t xml:space="preserve">Pissodes strobi </w:t>
            </w:r>
            <w:r w:rsidRPr="00FD0E49">
              <w:rPr>
                <w:rFonts w:ascii="Times New Roman" w:eastAsia="Georgia" w:hAnsi="Times New Roman" w:cs="Times New Roman"/>
                <w:color w:val="231F20"/>
                <w:w w:val="95"/>
              </w:rPr>
              <w:t xml:space="preserve">(Peck), </w:t>
            </w:r>
            <w:r w:rsidRPr="00FD0E49">
              <w:rPr>
                <w:rFonts w:ascii="Times New Roman" w:eastAsia="Georgia" w:hAnsi="Times New Roman" w:cs="Times New Roman"/>
                <w:i/>
                <w:color w:val="231F20"/>
                <w:w w:val="95"/>
              </w:rPr>
              <w:t xml:space="preserve">Pissodes terminalis </w:t>
            </w:r>
            <w:r w:rsidRPr="00FD0E49">
              <w:rPr>
                <w:rFonts w:ascii="Times New Roman" w:eastAsia="Georgia" w:hAnsi="Times New Roman" w:cs="Times New Roman"/>
                <w:color w:val="231F20"/>
                <w:w w:val="95"/>
              </w:rPr>
              <w:t xml:space="preserve">Hopping, </w:t>
            </w:r>
            <w:r w:rsidRPr="00FD0E49">
              <w:rPr>
                <w:rFonts w:ascii="Times New Roman" w:eastAsia="Georgia" w:hAnsi="Times New Roman" w:cs="Times New Roman"/>
                <w:i/>
                <w:color w:val="231F20"/>
                <w:w w:val="95"/>
              </w:rPr>
              <w:t xml:space="preserve">Pissodes yunnanensis </w:t>
            </w:r>
            <w:r w:rsidRPr="00FD0E49">
              <w:rPr>
                <w:rFonts w:ascii="Times New Roman" w:eastAsia="Georgia" w:hAnsi="Times New Roman" w:cs="Times New Roman"/>
                <w:color w:val="231F20"/>
                <w:w w:val="95"/>
              </w:rPr>
              <w:t xml:space="preserve">Langor &amp; Zhang dhe </w:t>
            </w:r>
            <w:r w:rsidRPr="00FD0E49">
              <w:rPr>
                <w:rFonts w:ascii="Times New Roman" w:eastAsia="Georgia" w:hAnsi="Times New Roman" w:cs="Times New Roman"/>
                <w:i/>
                <w:color w:val="231F20"/>
                <w:w w:val="95"/>
              </w:rPr>
              <w:t xml:space="preserve">Pissodes zitacuarense </w:t>
            </w:r>
            <w:r w:rsidRPr="00FD0E49">
              <w:rPr>
                <w:rFonts w:ascii="Times New Roman" w:eastAsia="Georgia" w:hAnsi="Times New Roman" w:cs="Times New Roman"/>
                <w:color w:val="231F20"/>
                <w:w w:val="95"/>
              </w:rPr>
              <w:t>Sleeper.</w:t>
            </w:r>
          </w:p>
        </w:tc>
      </w:tr>
      <w:tr w:rsidR="0088105A" w:rsidRPr="00FD0E49" w14:paraId="08B727A6" w14:textId="77777777" w:rsidTr="00474E87">
        <w:trPr>
          <w:trHeight w:val="323"/>
        </w:trPr>
        <w:tc>
          <w:tcPr>
            <w:tcW w:w="810" w:type="dxa"/>
          </w:tcPr>
          <w:p w14:paraId="349E7B2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EE7C0EA"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 halore (Pinopsida), përveç frutave dhe farave, me lartësi mbi 3 m</w:t>
            </w:r>
          </w:p>
        </w:tc>
        <w:tc>
          <w:tcPr>
            <w:tcW w:w="1618" w:type="dxa"/>
          </w:tcPr>
          <w:p w14:paraId="5BE0B5DC" w14:textId="77777777" w:rsidR="0088105A" w:rsidRPr="00FD0E49" w:rsidRDefault="0088105A" w:rsidP="00474E87">
            <w:pPr>
              <w:widowControl w:val="0"/>
              <w:autoSpaceDE w:val="0"/>
              <w:autoSpaceDN w:val="0"/>
              <w:ind w:right="-92"/>
              <w:rPr>
                <w:rFonts w:ascii="Times New Roman" w:eastAsia="Georgia" w:hAnsi="Times New Roman" w:cs="Times New Roman"/>
                <w:b/>
                <w:color w:val="231F20"/>
                <w:w w:val="95"/>
              </w:rPr>
            </w:pPr>
            <w:r w:rsidRPr="00FD0E49">
              <w:rPr>
                <w:rFonts w:ascii="Times New Roman" w:hAnsi="Times New Roman" w:cs="Times New Roman"/>
              </w:rPr>
              <w:t>ex 0602 20 80 ex 0602 90 41 ex 0602 90 47 ex 0602 90 50 ex 0602 90 99 ex 0604 20 20 ex 0604 20 40 ex 1404 90 00</w:t>
            </w:r>
          </w:p>
        </w:tc>
        <w:tc>
          <w:tcPr>
            <w:tcW w:w="1530" w:type="dxa"/>
          </w:tcPr>
          <w:p w14:paraId="56ADA57E"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Të gjitha vendet përveç: Bashkimit Evropian, Andorrës, Armenisë, Azerbajxhanit, Bjellorusisë, Bosnjës dhe Hercegovinës, Ishujt Kanarie, Ishujt Faroe, Gjeorgjisë, Islandës, Lihtenshtajnit, Moldavisë, Monakos, Malit të Zi, Maqedonisë së Veriut, Norvegjisë, Rusisë (vetëm pjesët e mëposhtme: Qarkut Qendrore Federal (Tsentralny Federalny okrug), Qarkut Federal Veriperëndimor (Severo-Zapadny </w:t>
            </w:r>
            <w:r w:rsidRPr="00FD0E49">
              <w:rPr>
                <w:rFonts w:ascii="Times New Roman" w:eastAsia="Georgia" w:hAnsi="Times New Roman" w:cs="Times New Roman"/>
                <w:color w:val="231F20"/>
                <w:w w:val="95"/>
              </w:rPr>
              <w:lastRenderedPageBreak/>
              <w:t xml:space="preserve">Federalny okrug), Qarkut Federal Jugor (Yuzhny Federalny okrug), Qarkut Federal i Kaukazit të Veriut (Severo-Kavkazsky federalny okrug) dhe Qarkut federal i Vollgës (Privolzhsky). San Marinos, Serbisë, Zvicrës, Turqisë, Ukrainës dhe Mbretërisë së Bashkuar </w:t>
            </w:r>
            <w:r w:rsidRPr="00FD0E49">
              <w:rPr>
                <w:rFonts w:ascii="Times New Roman" w:eastAsia="Georgia" w:hAnsi="Times New Roman" w:cs="Times New Roman"/>
                <w:color w:val="231F20"/>
                <w:w w:val="95"/>
                <w:vertAlign w:val="superscript"/>
              </w:rPr>
              <w:t>(2)</w:t>
            </w:r>
          </w:p>
        </w:tc>
        <w:tc>
          <w:tcPr>
            <w:tcW w:w="3510" w:type="dxa"/>
          </w:tcPr>
          <w:p w14:paraId="5EB2B42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Deklaratë zyrtare që bimët janë prodhuar në një vend prodhimi që është e pastër nga</w:t>
            </w:r>
            <w:r w:rsidRPr="00FD0E49">
              <w:rPr>
                <w:rFonts w:ascii="Times New Roman" w:eastAsia="Georgia" w:hAnsi="Times New Roman" w:cs="Times New Roman"/>
                <w:i/>
                <w:color w:val="231F20"/>
                <w:w w:val="95"/>
              </w:rPr>
              <w:t xml:space="preserve"> Scolytidae </w:t>
            </w:r>
            <w:r w:rsidRPr="00FD0E49">
              <w:rPr>
                <w:rFonts w:ascii="Times New Roman" w:eastAsia="Georgia" w:hAnsi="Times New Roman" w:cs="Times New Roman"/>
                <w:color w:val="231F20"/>
                <w:w w:val="95"/>
              </w:rPr>
              <w:t>spp. (jo-euripiane).</w:t>
            </w:r>
          </w:p>
        </w:tc>
      </w:tr>
      <w:tr w:rsidR="0088105A" w:rsidRPr="00FD0E49" w14:paraId="23C23C49" w14:textId="77777777" w:rsidTr="00474E87">
        <w:trPr>
          <w:trHeight w:val="323"/>
        </w:trPr>
        <w:tc>
          <w:tcPr>
            <w:tcW w:w="810" w:type="dxa"/>
          </w:tcPr>
          <w:p w14:paraId="7578C41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32.1</w:t>
            </w:r>
          </w:p>
        </w:tc>
        <w:tc>
          <w:tcPr>
            <w:tcW w:w="2527" w:type="dxa"/>
          </w:tcPr>
          <w:p w14:paraId="3507E726"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Bimët për mbjellje të </w:t>
            </w:r>
            <w:r w:rsidRPr="00FD0E49">
              <w:rPr>
                <w:rFonts w:ascii="Times New Roman" w:hAnsi="Times New Roman" w:cs="Times New Roman"/>
                <w:i/>
              </w:rPr>
              <w:t>Acacia</w:t>
            </w:r>
            <w:r w:rsidRPr="00FD0E49">
              <w:rPr>
                <w:rFonts w:ascii="Times New Roman" w:hAnsi="Times New Roman" w:cs="Times New Roman"/>
              </w:rPr>
              <w:t xml:space="preserve"> Mill., </w:t>
            </w:r>
            <w:r w:rsidRPr="00FD0E49">
              <w:rPr>
                <w:rFonts w:ascii="Times New Roman" w:hAnsi="Times New Roman" w:cs="Times New Roman"/>
                <w:i/>
              </w:rPr>
              <w:t>Acer buergerianum</w:t>
            </w:r>
            <w:r w:rsidRPr="00FD0E49">
              <w:rPr>
                <w:rFonts w:ascii="Times New Roman" w:hAnsi="Times New Roman" w:cs="Times New Roman"/>
              </w:rPr>
              <w:t xml:space="preserve"> Miq., </w:t>
            </w:r>
            <w:r w:rsidRPr="00FD0E49">
              <w:rPr>
                <w:rFonts w:ascii="Times New Roman" w:hAnsi="Times New Roman" w:cs="Times New Roman"/>
                <w:i/>
              </w:rPr>
              <w:t>Acer macrophyllum</w:t>
            </w:r>
            <w:r w:rsidRPr="00FD0E49">
              <w:rPr>
                <w:rFonts w:ascii="Times New Roman" w:hAnsi="Times New Roman" w:cs="Times New Roman"/>
              </w:rPr>
              <w:t xml:space="preserve"> Pursh, </w:t>
            </w:r>
            <w:r w:rsidRPr="00FD0E49">
              <w:rPr>
                <w:rFonts w:ascii="Times New Roman" w:hAnsi="Times New Roman" w:cs="Times New Roman"/>
                <w:i/>
              </w:rPr>
              <w:t>Acer negundo</w:t>
            </w:r>
            <w:r w:rsidRPr="00FD0E49">
              <w:rPr>
                <w:rFonts w:ascii="Times New Roman" w:hAnsi="Times New Roman" w:cs="Times New Roman"/>
              </w:rPr>
              <w:t xml:space="preserve"> L., </w:t>
            </w:r>
            <w:r w:rsidRPr="00FD0E49">
              <w:rPr>
                <w:rFonts w:ascii="Times New Roman" w:hAnsi="Times New Roman" w:cs="Times New Roman"/>
                <w:i/>
              </w:rPr>
              <w:t>Acer palmatum</w:t>
            </w:r>
            <w:r w:rsidRPr="00FD0E49">
              <w:rPr>
                <w:rFonts w:ascii="Times New Roman" w:hAnsi="Times New Roman" w:cs="Times New Roman"/>
              </w:rPr>
              <w:t xml:space="preserve"> Thunb., </w:t>
            </w:r>
            <w:r w:rsidRPr="00FD0E49">
              <w:rPr>
                <w:rFonts w:ascii="Times New Roman" w:hAnsi="Times New Roman" w:cs="Times New Roman"/>
                <w:i/>
              </w:rPr>
              <w:t>Acer paxii</w:t>
            </w:r>
            <w:r w:rsidRPr="00FD0E49">
              <w:rPr>
                <w:rFonts w:ascii="Times New Roman" w:hAnsi="Times New Roman" w:cs="Times New Roman"/>
              </w:rPr>
              <w:t xml:space="preserve"> Franch., </w:t>
            </w:r>
            <w:r w:rsidRPr="00FD0E49">
              <w:rPr>
                <w:rFonts w:ascii="Times New Roman" w:hAnsi="Times New Roman" w:cs="Times New Roman"/>
                <w:i/>
              </w:rPr>
              <w:t>Acer pseudoplatanus</w:t>
            </w:r>
            <w:r w:rsidRPr="00FD0E49">
              <w:rPr>
                <w:rFonts w:ascii="Times New Roman" w:hAnsi="Times New Roman" w:cs="Times New Roman"/>
              </w:rPr>
              <w:t xml:space="preserve"> L., </w:t>
            </w:r>
            <w:r w:rsidRPr="00FD0E49">
              <w:rPr>
                <w:rFonts w:ascii="Times New Roman" w:hAnsi="Times New Roman" w:cs="Times New Roman"/>
                <w:i/>
              </w:rPr>
              <w:t>Aesculus californica</w:t>
            </w:r>
            <w:r w:rsidRPr="00FD0E49">
              <w:rPr>
                <w:rFonts w:ascii="Times New Roman" w:hAnsi="Times New Roman" w:cs="Times New Roman"/>
              </w:rPr>
              <w:t xml:space="preserve"> (Spach) Nutt., </w:t>
            </w:r>
            <w:r w:rsidRPr="00FD0E49">
              <w:rPr>
                <w:rFonts w:ascii="Times New Roman" w:hAnsi="Times New Roman" w:cs="Times New Roman"/>
                <w:i/>
              </w:rPr>
              <w:t>Ailanthus altissima</w:t>
            </w:r>
            <w:r w:rsidRPr="00FD0E49">
              <w:rPr>
                <w:rFonts w:ascii="Times New Roman" w:hAnsi="Times New Roman" w:cs="Times New Roman"/>
              </w:rPr>
              <w:t xml:space="preserve"> (Mill.) Swingle, </w:t>
            </w:r>
            <w:r w:rsidRPr="00FD0E49">
              <w:rPr>
                <w:rFonts w:ascii="Times New Roman" w:hAnsi="Times New Roman" w:cs="Times New Roman"/>
                <w:i/>
              </w:rPr>
              <w:t>Albizia falcate</w:t>
            </w:r>
            <w:r w:rsidRPr="00FD0E49">
              <w:rPr>
                <w:rFonts w:ascii="Times New Roman" w:hAnsi="Times New Roman" w:cs="Times New Roman"/>
              </w:rPr>
              <w:t xml:space="preserve"> Backer ex Merr., </w:t>
            </w:r>
            <w:r w:rsidRPr="00FD0E49">
              <w:rPr>
                <w:rFonts w:ascii="Times New Roman" w:hAnsi="Times New Roman" w:cs="Times New Roman"/>
                <w:i/>
              </w:rPr>
              <w:t>Albizia julibrissin</w:t>
            </w:r>
            <w:r w:rsidRPr="00FD0E49">
              <w:rPr>
                <w:rFonts w:ascii="Times New Roman" w:hAnsi="Times New Roman" w:cs="Times New Roman"/>
              </w:rPr>
              <w:t xml:space="preserve"> Durazz., </w:t>
            </w:r>
            <w:r w:rsidRPr="00FD0E49">
              <w:rPr>
                <w:rFonts w:ascii="Times New Roman" w:hAnsi="Times New Roman" w:cs="Times New Roman"/>
                <w:i/>
              </w:rPr>
              <w:t>Alectryon excelsus</w:t>
            </w:r>
            <w:r w:rsidRPr="00FD0E49">
              <w:rPr>
                <w:rFonts w:ascii="Times New Roman" w:hAnsi="Times New Roman" w:cs="Times New Roman"/>
              </w:rPr>
              <w:t xml:space="preserve"> Gärtn., </w:t>
            </w:r>
            <w:r w:rsidRPr="00FD0E49">
              <w:rPr>
                <w:rFonts w:ascii="Times New Roman" w:hAnsi="Times New Roman" w:cs="Times New Roman"/>
                <w:i/>
              </w:rPr>
              <w:t>Alnus rhombifolia</w:t>
            </w:r>
            <w:r w:rsidRPr="00FD0E49">
              <w:rPr>
                <w:rFonts w:ascii="Times New Roman" w:hAnsi="Times New Roman" w:cs="Times New Roman"/>
              </w:rPr>
              <w:t xml:space="preserve"> Nutt., </w:t>
            </w:r>
            <w:r w:rsidRPr="00FD0E49">
              <w:rPr>
                <w:rFonts w:ascii="Times New Roman" w:hAnsi="Times New Roman" w:cs="Times New Roman"/>
                <w:i/>
              </w:rPr>
              <w:t>Archontophoenix cunninghamiana</w:t>
            </w:r>
            <w:r w:rsidRPr="00FD0E49">
              <w:rPr>
                <w:rFonts w:ascii="Times New Roman" w:hAnsi="Times New Roman" w:cs="Times New Roman"/>
              </w:rPr>
              <w:t xml:space="preserve"> H. Wendl. &amp; Drude, </w:t>
            </w:r>
            <w:r w:rsidRPr="00FD0E49">
              <w:rPr>
                <w:rFonts w:ascii="Times New Roman" w:hAnsi="Times New Roman" w:cs="Times New Roman"/>
                <w:i/>
              </w:rPr>
              <w:t>Artocarpus integer</w:t>
            </w:r>
            <w:r w:rsidRPr="00FD0E49">
              <w:rPr>
                <w:rFonts w:ascii="Times New Roman" w:hAnsi="Times New Roman" w:cs="Times New Roman"/>
              </w:rPr>
              <w:t xml:space="preserve"> (Thunb.) Merr., </w:t>
            </w:r>
            <w:r w:rsidRPr="00FD0E49">
              <w:rPr>
                <w:rFonts w:ascii="Times New Roman" w:hAnsi="Times New Roman" w:cs="Times New Roman"/>
                <w:i/>
              </w:rPr>
              <w:t>Azadirachta indica</w:t>
            </w:r>
            <w:r w:rsidRPr="00FD0E49">
              <w:rPr>
                <w:rFonts w:ascii="Times New Roman" w:hAnsi="Times New Roman" w:cs="Times New Roman"/>
              </w:rPr>
              <w:t xml:space="preserve"> A. Juss., </w:t>
            </w:r>
            <w:r w:rsidRPr="00FD0E49">
              <w:rPr>
                <w:rFonts w:ascii="Times New Roman" w:hAnsi="Times New Roman" w:cs="Times New Roman"/>
                <w:i/>
              </w:rPr>
              <w:t>Baccharis salicina</w:t>
            </w:r>
            <w:r w:rsidRPr="00FD0E49">
              <w:rPr>
                <w:rFonts w:ascii="Times New Roman" w:hAnsi="Times New Roman" w:cs="Times New Roman"/>
              </w:rPr>
              <w:t xml:space="preserve"> Torr. &amp; A.Gray, </w:t>
            </w:r>
            <w:r w:rsidRPr="00FD0E49">
              <w:rPr>
                <w:rFonts w:ascii="Times New Roman" w:hAnsi="Times New Roman" w:cs="Times New Roman"/>
                <w:i/>
              </w:rPr>
              <w:t>Bauhinia variegata</w:t>
            </w:r>
            <w:r w:rsidRPr="00FD0E49">
              <w:rPr>
                <w:rFonts w:ascii="Times New Roman" w:hAnsi="Times New Roman" w:cs="Times New Roman"/>
              </w:rPr>
              <w:t xml:space="preserve"> L., </w:t>
            </w:r>
            <w:r w:rsidRPr="00FD0E49">
              <w:rPr>
                <w:rFonts w:ascii="Times New Roman" w:hAnsi="Times New Roman" w:cs="Times New Roman"/>
                <w:i/>
              </w:rPr>
              <w:t>Brachychiton discolor</w:t>
            </w:r>
            <w:r w:rsidRPr="00FD0E49">
              <w:rPr>
                <w:rFonts w:ascii="Times New Roman" w:hAnsi="Times New Roman" w:cs="Times New Roman"/>
              </w:rPr>
              <w:t xml:space="preserve"> F.Muell., </w:t>
            </w:r>
            <w:r w:rsidRPr="00FD0E49">
              <w:rPr>
                <w:rFonts w:ascii="Times New Roman" w:hAnsi="Times New Roman" w:cs="Times New Roman"/>
                <w:i/>
              </w:rPr>
              <w:t xml:space="preserve">Brachychiton </w:t>
            </w:r>
            <w:r w:rsidRPr="00FD0E49">
              <w:rPr>
                <w:rFonts w:ascii="Times New Roman" w:hAnsi="Times New Roman" w:cs="Times New Roman"/>
                <w:i/>
              </w:rPr>
              <w:lastRenderedPageBreak/>
              <w:t>populneus</w:t>
            </w:r>
            <w:r w:rsidRPr="00FD0E49">
              <w:rPr>
                <w:rFonts w:ascii="Times New Roman" w:hAnsi="Times New Roman" w:cs="Times New Roman"/>
              </w:rPr>
              <w:t xml:space="preserve"> R.Br., </w:t>
            </w:r>
            <w:r w:rsidRPr="00FD0E49">
              <w:rPr>
                <w:rFonts w:ascii="Times New Roman" w:hAnsi="Times New Roman" w:cs="Times New Roman"/>
                <w:i/>
              </w:rPr>
              <w:t>Camellia semiserrata</w:t>
            </w:r>
            <w:r w:rsidRPr="00FD0E49">
              <w:rPr>
                <w:rFonts w:ascii="Times New Roman" w:hAnsi="Times New Roman" w:cs="Times New Roman"/>
              </w:rPr>
              <w:t xml:space="preserve"> C.W.Chi, </w:t>
            </w:r>
            <w:r w:rsidRPr="00FD0E49">
              <w:rPr>
                <w:rFonts w:ascii="Times New Roman" w:hAnsi="Times New Roman" w:cs="Times New Roman"/>
                <w:i/>
              </w:rPr>
              <w:t>Camellia sinensis</w:t>
            </w:r>
            <w:r w:rsidRPr="00FD0E49">
              <w:rPr>
                <w:rFonts w:ascii="Times New Roman" w:hAnsi="Times New Roman" w:cs="Times New Roman"/>
              </w:rPr>
              <w:t xml:space="preserve"> (L.) Kuntze, </w:t>
            </w:r>
            <w:r w:rsidRPr="00FD0E49">
              <w:rPr>
                <w:rFonts w:ascii="Times New Roman" w:hAnsi="Times New Roman" w:cs="Times New Roman"/>
                <w:i/>
              </w:rPr>
              <w:t>Canarium commune</w:t>
            </w:r>
            <w:r w:rsidRPr="00FD0E49">
              <w:rPr>
                <w:rFonts w:ascii="Times New Roman" w:hAnsi="Times New Roman" w:cs="Times New Roman"/>
              </w:rPr>
              <w:t xml:space="preserve"> L., </w:t>
            </w:r>
            <w:r w:rsidRPr="00FD0E49">
              <w:rPr>
                <w:rFonts w:ascii="Times New Roman" w:hAnsi="Times New Roman" w:cs="Times New Roman"/>
                <w:i/>
              </w:rPr>
              <w:t>Castanospermum australe</w:t>
            </w:r>
            <w:r w:rsidRPr="00FD0E49">
              <w:rPr>
                <w:rFonts w:ascii="Times New Roman" w:hAnsi="Times New Roman" w:cs="Times New Roman"/>
              </w:rPr>
              <w:t xml:space="preserve"> A.CunninghamA.Cunningham &amp; C.Fraser, </w:t>
            </w:r>
            <w:r w:rsidRPr="00FD0E49">
              <w:rPr>
                <w:rFonts w:ascii="Times New Roman" w:hAnsi="Times New Roman" w:cs="Times New Roman"/>
                <w:i/>
              </w:rPr>
              <w:t>Cercidium floridum</w:t>
            </w:r>
            <w:r w:rsidRPr="00FD0E49">
              <w:rPr>
                <w:rFonts w:ascii="Times New Roman" w:hAnsi="Times New Roman" w:cs="Times New Roman"/>
              </w:rPr>
              <w:t xml:space="preserve"> Benth. ex A.Gray, </w:t>
            </w:r>
            <w:r w:rsidRPr="00FD0E49">
              <w:rPr>
                <w:rFonts w:ascii="Times New Roman" w:hAnsi="Times New Roman" w:cs="Times New Roman"/>
                <w:i/>
              </w:rPr>
              <w:t>Cercidium sonorae</w:t>
            </w:r>
            <w:r w:rsidRPr="00FD0E49">
              <w:rPr>
                <w:rFonts w:ascii="Times New Roman" w:hAnsi="Times New Roman" w:cs="Times New Roman"/>
              </w:rPr>
              <w:t xml:space="preserve"> Rose &amp; </w:t>
            </w:r>
          </w:p>
          <w:p w14:paraId="0B3B5E38"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I.M.Johnst., </w:t>
            </w:r>
            <w:r w:rsidRPr="00FD0E49">
              <w:rPr>
                <w:rFonts w:ascii="Times New Roman" w:hAnsi="Times New Roman" w:cs="Times New Roman"/>
                <w:i/>
              </w:rPr>
              <w:t xml:space="preserve">Cocculus </w:t>
            </w:r>
          </w:p>
          <w:p w14:paraId="7F9A53C5"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laurifolius</w:t>
            </w:r>
            <w:r w:rsidRPr="00FD0E49">
              <w:rPr>
                <w:rFonts w:ascii="Times New Roman" w:hAnsi="Times New Roman" w:cs="Times New Roman"/>
              </w:rPr>
              <w:t xml:space="preserve"> DC.,</w:t>
            </w:r>
          </w:p>
          <w:p w14:paraId="5E8CAD11"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Combretum kraussii</w:t>
            </w:r>
          </w:p>
          <w:p w14:paraId="55D852CB"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Hochst., </w:t>
            </w:r>
            <w:r w:rsidRPr="00FD0E49">
              <w:rPr>
                <w:rFonts w:ascii="Times New Roman" w:hAnsi="Times New Roman" w:cs="Times New Roman"/>
                <w:i/>
              </w:rPr>
              <w:t xml:space="preserve">Cupaniopsis </w:t>
            </w:r>
          </w:p>
          <w:p w14:paraId="66ED2BFB"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anacardioides</w:t>
            </w:r>
            <w:r w:rsidRPr="00FD0E49">
              <w:rPr>
                <w:rFonts w:ascii="Times New Roman" w:hAnsi="Times New Roman" w:cs="Times New Roman"/>
              </w:rPr>
              <w:t xml:space="preserve"> (A.Rich.) </w:t>
            </w:r>
          </w:p>
          <w:p w14:paraId="33BD2E27"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Radlk., </w:t>
            </w:r>
            <w:r w:rsidRPr="00FD0E49">
              <w:rPr>
                <w:rFonts w:ascii="Times New Roman" w:hAnsi="Times New Roman" w:cs="Times New Roman"/>
                <w:i/>
              </w:rPr>
              <w:t xml:space="preserve">Dombeya </w:t>
            </w:r>
          </w:p>
          <w:p w14:paraId="7BA04C35"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cacuminum</w:t>
            </w:r>
            <w:r w:rsidRPr="00FD0E49">
              <w:rPr>
                <w:rFonts w:ascii="Times New Roman" w:hAnsi="Times New Roman" w:cs="Times New Roman"/>
              </w:rPr>
              <w:t xml:space="preserve"> Hochr.,</w:t>
            </w:r>
          </w:p>
          <w:p w14:paraId="4F987661"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Erythrina corallodendron</w:t>
            </w:r>
            <w:r w:rsidRPr="00FD0E49">
              <w:rPr>
                <w:rFonts w:ascii="Times New Roman" w:hAnsi="Times New Roman" w:cs="Times New Roman"/>
              </w:rPr>
              <w:t xml:space="preserve"> L., </w:t>
            </w:r>
            <w:r w:rsidRPr="00FD0E49">
              <w:rPr>
                <w:rFonts w:ascii="Times New Roman" w:hAnsi="Times New Roman" w:cs="Times New Roman"/>
                <w:i/>
              </w:rPr>
              <w:t xml:space="preserve">Erythrina </w:t>
            </w:r>
          </w:p>
          <w:p w14:paraId="27023B16"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coralloides</w:t>
            </w:r>
            <w:r w:rsidRPr="00FD0E49">
              <w:rPr>
                <w:rFonts w:ascii="Times New Roman" w:hAnsi="Times New Roman" w:cs="Times New Roman"/>
              </w:rPr>
              <w:t xml:space="preserve"> Moc. &amp; </w:t>
            </w:r>
          </w:p>
          <w:p w14:paraId="1BA17849"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Sessé ex DC.,</w:t>
            </w:r>
          </w:p>
          <w:p w14:paraId="1C905254"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Erythrina falcata</w:t>
            </w:r>
          </w:p>
          <w:p w14:paraId="67B310C4"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Benth., </w:t>
            </w:r>
            <w:r w:rsidRPr="00FD0E49">
              <w:rPr>
                <w:rFonts w:ascii="Times New Roman" w:hAnsi="Times New Roman" w:cs="Times New Roman"/>
                <w:i/>
              </w:rPr>
              <w:t>Erythrina fusca</w:t>
            </w:r>
          </w:p>
          <w:p w14:paraId="5B972E81"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Lour., </w:t>
            </w:r>
            <w:r w:rsidRPr="00FD0E49">
              <w:rPr>
                <w:rFonts w:ascii="Times New Roman" w:hAnsi="Times New Roman" w:cs="Times New Roman"/>
                <w:i/>
              </w:rPr>
              <w:t xml:space="preserve">Eucalyptus </w:t>
            </w:r>
          </w:p>
          <w:p w14:paraId="51DFFC01"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ficifolia</w:t>
            </w:r>
            <w:r w:rsidRPr="00FD0E49">
              <w:rPr>
                <w:rFonts w:ascii="Times New Roman" w:hAnsi="Times New Roman" w:cs="Times New Roman"/>
              </w:rPr>
              <w:t xml:space="preserve"> F.Müll., </w:t>
            </w:r>
            <w:r w:rsidRPr="00FD0E49">
              <w:rPr>
                <w:rFonts w:ascii="Times New Roman" w:hAnsi="Times New Roman" w:cs="Times New Roman"/>
                <w:i/>
              </w:rPr>
              <w:t xml:space="preserve">Fagus </w:t>
            </w:r>
          </w:p>
          <w:p w14:paraId="18D396D8"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crenata</w:t>
            </w:r>
            <w:r w:rsidRPr="00FD0E49">
              <w:rPr>
                <w:rFonts w:ascii="Times New Roman" w:hAnsi="Times New Roman" w:cs="Times New Roman"/>
              </w:rPr>
              <w:t xml:space="preserve"> Blume, </w:t>
            </w:r>
            <w:r w:rsidRPr="00FD0E49">
              <w:rPr>
                <w:rFonts w:ascii="Times New Roman" w:hAnsi="Times New Roman" w:cs="Times New Roman"/>
                <w:i/>
              </w:rPr>
              <w:t>Ficus</w:t>
            </w:r>
          </w:p>
          <w:p w14:paraId="084EA634"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L., </w:t>
            </w:r>
            <w:r w:rsidRPr="00FD0E49">
              <w:rPr>
                <w:rFonts w:ascii="Times New Roman" w:hAnsi="Times New Roman" w:cs="Times New Roman"/>
                <w:i/>
              </w:rPr>
              <w:t>Gleditsia triacanthos</w:t>
            </w:r>
          </w:p>
          <w:p w14:paraId="4C4AC22D"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L., </w:t>
            </w:r>
            <w:r w:rsidRPr="00FD0E49">
              <w:rPr>
                <w:rFonts w:ascii="Times New Roman" w:hAnsi="Times New Roman" w:cs="Times New Roman"/>
                <w:i/>
              </w:rPr>
              <w:t>Hevea brasiliensis</w:t>
            </w:r>
          </w:p>
          <w:p w14:paraId="6B081568"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(Willd. ex A.Juss) </w:t>
            </w:r>
          </w:p>
          <w:p w14:paraId="302A278D"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Muell.Arg., </w:t>
            </w:r>
            <w:r w:rsidRPr="00FD0E49">
              <w:rPr>
                <w:rFonts w:ascii="Times New Roman" w:hAnsi="Times New Roman" w:cs="Times New Roman"/>
                <w:i/>
              </w:rPr>
              <w:t xml:space="preserve">Howea </w:t>
            </w:r>
          </w:p>
          <w:p w14:paraId="5C3C0DEF"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forsteriana</w:t>
            </w:r>
            <w:r w:rsidRPr="00FD0E49">
              <w:rPr>
                <w:rFonts w:ascii="Times New Roman" w:hAnsi="Times New Roman" w:cs="Times New Roman"/>
              </w:rPr>
              <w:t xml:space="preserve"> (F.Müller) </w:t>
            </w:r>
          </w:p>
          <w:p w14:paraId="06EF6F22"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Becc., </w:t>
            </w:r>
            <w:r w:rsidRPr="00FD0E49">
              <w:rPr>
                <w:rFonts w:ascii="Times New Roman" w:hAnsi="Times New Roman" w:cs="Times New Roman"/>
                <w:i/>
              </w:rPr>
              <w:t>Ilex cornuta</w:t>
            </w:r>
          </w:p>
          <w:p w14:paraId="2A870EA5"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Lindl. &amp; Paxton, </w:t>
            </w:r>
            <w:r w:rsidRPr="00FD0E49">
              <w:rPr>
                <w:rFonts w:ascii="Times New Roman" w:hAnsi="Times New Roman" w:cs="Times New Roman"/>
                <w:i/>
              </w:rPr>
              <w:t xml:space="preserve">Inga </w:t>
            </w:r>
          </w:p>
          <w:p w14:paraId="1A4998A0"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 xml:space="preserve">vera </w:t>
            </w:r>
            <w:r w:rsidRPr="00FD0E49">
              <w:rPr>
                <w:rFonts w:ascii="Times New Roman" w:hAnsi="Times New Roman" w:cs="Times New Roman"/>
              </w:rPr>
              <w:t xml:space="preserve">Willd., </w:t>
            </w:r>
            <w:r w:rsidRPr="00FD0E49">
              <w:rPr>
                <w:rFonts w:ascii="Times New Roman" w:hAnsi="Times New Roman" w:cs="Times New Roman"/>
                <w:i/>
              </w:rPr>
              <w:t xml:space="preserve">Jacaranda </w:t>
            </w:r>
          </w:p>
          <w:p w14:paraId="1470ECF2"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mimosifolia</w:t>
            </w:r>
            <w:r w:rsidRPr="00FD0E49">
              <w:rPr>
                <w:rFonts w:ascii="Times New Roman" w:hAnsi="Times New Roman" w:cs="Times New Roman"/>
              </w:rPr>
              <w:t xml:space="preserve"> D.Don,</w:t>
            </w:r>
          </w:p>
          <w:p w14:paraId="4B3EC9F1"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Koelreuteria bipinnata</w:t>
            </w:r>
          </w:p>
          <w:p w14:paraId="42D60E13"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Franch., </w:t>
            </w:r>
            <w:r w:rsidRPr="00FD0E49">
              <w:rPr>
                <w:rFonts w:ascii="Times New Roman" w:hAnsi="Times New Roman" w:cs="Times New Roman"/>
                <w:i/>
              </w:rPr>
              <w:t xml:space="preserve">Liquidambar </w:t>
            </w:r>
          </w:p>
          <w:p w14:paraId="28E6BB7B"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styraciflu</w:t>
            </w:r>
            <w:r w:rsidRPr="00FD0E49">
              <w:rPr>
                <w:rFonts w:ascii="Times New Roman" w:hAnsi="Times New Roman" w:cs="Times New Roman"/>
              </w:rPr>
              <w:t xml:space="preserve">a L., </w:t>
            </w:r>
            <w:r w:rsidRPr="00FD0E49">
              <w:rPr>
                <w:rFonts w:ascii="Times New Roman" w:hAnsi="Times New Roman" w:cs="Times New Roman"/>
                <w:i/>
              </w:rPr>
              <w:t>Magnolia grandiflora</w:t>
            </w:r>
            <w:r w:rsidRPr="00FD0E49">
              <w:rPr>
                <w:rFonts w:ascii="Times New Roman" w:hAnsi="Times New Roman" w:cs="Times New Roman"/>
              </w:rPr>
              <w:t xml:space="preserve"> L.,</w:t>
            </w:r>
            <w:r w:rsidRPr="00FD0E49">
              <w:rPr>
                <w:rFonts w:ascii="Times New Roman" w:hAnsi="Times New Roman" w:cs="Times New Roman"/>
                <w:i/>
              </w:rPr>
              <w:t xml:space="preserve"> Magnolia virginiana</w:t>
            </w:r>
            <w:r w:rsidRPr="00FD0E49">
              <w:rPr>
                <w:rFonts w:ascii="Times New Roman" w:hAnsi="Times New Roman" w:cs="Times New Roman"/>
              </w:rPr>
              <w:t xml:space="preserve"> L., </w:t>
            </w:r>
            <w:r w:rsidRPr="00FD0E49">
              <w:rPr>
                <w:rFonts w:ascii="Times New Roman" w:hAnsi="Times New Roman" w:cs="Times New Roman"/>
                <w:i/>
              </w:rPr>
              <w:t xml:space="preserve">Mimosa bracaatinga </w:t>
            </w:r>
            <w:r w:rsidRPr="00FD0E49">
              <w:rPr>
                <w:rFonts w:ascii="Times New Roman" w:hAnsi="Times New Roman" w:cs="Times New Roman"/>
              </w:rPr>
              <w:t xml:space="preserve">Hoehne, </w:t>
            </w:r>
            <w:r w:rsidRPr="00FD0E49">
              <w:rPr>
                <w:rFonts w:ascii="Times New Roman" w:hAnsi="Times New Roman" w:cs="Times New Roman"/>
                <w:i/>
              </w:rPr>
              <w:t xml:space="preserve">Morus alba </w:t>
            </w:r>
            <w:r w:rsidRPr="00FD0E49">
              <w:rPr>
                <w:rFonts w:ascii="Times New Roman" w:hAnsi="Times New Roman" w:cs="Times New Roman"/>
              </w:rPr>
              <w:t xml:space="preserve">L., </w:t>
            </w:r>
            <w:r w:rsidRPr="00FD0E49">
              <w:rPr>
                <w:rFonts w:ascii="Times New Roman" w:hAnsi="Times New Roman" w:cs="Times New Roman"/>
                <w:i/>
              </w:rPr>
              <w:t>Parkinsonia aculeata</w:t>
            </w:r>
            <w:r w:rsidRPr="00FD0E49">
              <w:rPr>
                <w:rFonts w:ascii="Times New Roman" w:hAnsi="Times New Roman" w:cs="Times New Roman"/>
              </w:rPr>
              <w:t xml:space="preserve"> L., </w:t>
            </w:r>
            <w:r w:rsidRPr="00FD0E49">
              <w:rPr>
                <w:rFonts w:ascii="Times New Roman" w:hAnsi="Times New Roman" w:cs="Times New Roman"/>
                <w:i/>
              </w:rPr>
              <w:t xml:space="preserve">Persea americana </w:t>
            </w:r>
            <w:r w:rsidRPr="00FD0E49">
              <w:rPr>
                <w:rFonts w:ascii="Times New Roman" w:hAnsi="Times New Roman" w:cs="Times New Roman"/>
              </w:rPr>
              <w:t xml:space="preserve">Mill., </w:t>
            </w:r>
            <w:r w:rsidRPr="00FD0E49">
              <w:rPr>
                <w:rFonts w:ascii="Times New Roman" w:hAnsi="Times New Roman" w:cs="Times New Roman"/>
                <w:i/>
              </w:rPr>
              <w:t xml:space="preserve">Pithecellobium lobatum </w:t>
            </w:r>
            <w:r w:rsidRPr="00FD0E49">
              <w:rPr>
                <w:rFonts w:ascii="Times New Roman" w:hAnsi="Times New Roman" w:cs="Times New Roman"/>
              </w:rPr>
              <w:t xml:space="preserve">Benth., </w:t>
            </w:r>
            <w:r w:rsidRPr="00FD0E49">
              <w:rPr>
                <w:rFonts w:ascii="Times New Roman" w:hAnsi="Times New Roman" w:cs="Times New Roman"/>
                <w:i/>
              </w:rPr>
              <w:t>Platanus x hispanica</w:t>
            </w:r>
            <w:r w:rsidRPr="00FD0E49">
              <w:rPr>
                <w:rFonts w:ascii="Times New Roman" w:hAnsi="Times New Roman" w:cs="Times New Roman"/>
              </w:rPr>
              <w:t xml:space="preserve"> </w:t>
            </w:r>
            <w:r w:rsidRPr="00FD0E49">
              <w:rPr>
                <w:rFonts w:ascii="Times New Roman" w:hAnsi="Times New Roman" w:cs="Times New Roman"/>
              </w:rPr>
              <w:lastRenderedPageBreak/>
              <w:t xml:space="preserve">Mill. ex Münchh., </w:t>
            </w:r>
            <w:r w:rsidRPr="00FD0E49">
              <w:rPr>
                <w:rFonts w:ascii="Times New Roman" w:hAnsi="Times New Roman" w:cs="Times New Roman"/>
                <w:i/>
              </w:rPr>
              <w:t>Platanus mexicana</w:t>
            </w:r>
            <w:r w:rsidRPr="00FD0E49">
              <w:rPr>
                <w:rFonts w:ascii="Times New Roman" w:hAnsi="Times New Roman" w:cs="Times New Roman"/>
              </w:rPr>
              <w:t xml:space="preserve"> Torr.,</w:t>
            </w:r>
            <w:r w:rsidRPr="00FD0E49">
              <w:rPr>
                <w:rFonts w:ascii="Times New Roman" w:hAnsi="Times New Roman" w:cs="Times New Roman"/>
                <w:i/>
              </w:rPr>
              <w:t xml:space="preserve"> Platanus occidentalis </w:t>
            </w:r>
            <w:r w:rsidRPr="00FD0E49">
              <w:rPr>
                <w:rFonts w:ascii="Times New Roman" w:hAnsi="Times New Roman" w:cs="Times New Roman"/>
              </w:rPr>
              <w:t xml:space="preserve">L., </w:t>
            </w:r>
            <w:r w:rsidRPr="00FD0E49">
              <w:rPr>
                <w:rFonts w:ascii="Times New Roman" w:hAnsi="Times New Roman" w:cs="Times New Roman"/>
                <w:i/>
              </w:rPr>
              <w:t>Platanus orientalis</w:t>
            </w:r>
          </w:p>
          <w:p w14:paraId="36B32996"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L., </w:t>
            </w:r>
            <w:r w:rsidRPr="00FD0E49">
              <w:rPr>
                <w:rFonts w:ascii="Times New Roman" w:hAnsi="Times New Roman" w:cs="Times New Roman"/>
                <w:i/>
              </w:rPr>
              <w:t>Platanus racemosa</w:t>
            </w:r>
          </w:p>
          <w:p w14:paraId="124F3969"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Nutt., P</w:t>
            </w:r>
            <w:r w:rsidRPr="00FD0E49">
              <w:rPr>
                <w:rFonts w:ascii="Times New Roman" w:hAnsi="Times New Roman" w:cs="Times New Roman"/>
                <w:i/>
              </w:rPr>
              <w:t xml:space="preserve">odalyria </w:t>
            </w:r>
          </w:p>
          <w:p w14:paraId="045A236D"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calyptrata</w:t>
            </w:r>
            <w:r w:rsidRPr="00FD0E49">
              <w:rPr>
                <w:rFonts w:ascii="Times New Roman" w:hAnsi="Times New Roman" w:cs="Times New Roman"/>
              </w:rPr>
              <w:t xml:space="preserve"> Willd.,</w:t>
            </w:r>
          </w:p>
          <w:p w14:paraId="110DBB82"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Populus fremontii</w:t>
            </w:r>
          </w:p>
          <w:p w14:paraId="56DF1276"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S.Watson, </w:t>
            </w:r>
            <w:r w:rsidRPr="00FD0E49">
              <w:rPr>
                <w:rFonts w:ascii="Times New Roman" w:hAnsi="Times New Roman" w:cs="Times New Roman"/>
                <w:i/>
              </w:rPr>
              <w:t xml:space="preserve">Populus </w:t>
            </w:r>
          </w:p>
          <w:p w14:paraId="46D42776"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nigra</w:t>
            </w:r>
            <w:r w:rsidRPr="00FD0E49">
              <w:rPr>
                <w:rFonts w:ascii="Times New Roman" w:hAnsi="Times New Roman" w:cs="Times New Roman"/>
              </w:rPr>
              <w:t xml:space="preserve"> L., </w:t>
            </w:r>
            <w:r w:rsidRPr="00FD0E49">
              <w:rPr>
                <w:rFonts w:ascii="Times New Roman" w:hAnsi="Times New Roman" w:cs="Times New Roman"/>
                <w:i/>
              </w:rPr>
              <w:t xml:space="preserve">Populus </w:t>
            </w:r>
          </w:p>
          <w:p w14:paraId="53FAB79A"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trichocarpa</w:t>
            </w:r>
            <w:r w:rsidRPr="00FD0E49">
              <w:rPr>
                <w:rFonts w:ascii="Times New Roman" w:hAnsi="Times New Roman" w:cs="Times New Roman"/>
              </w:rPr>
              <w:t xml:space="preserve"> Torr. &amp; </w:t>
            </w:r>
          </w:p>
          <w:p w14:paraId="546271B3"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A.Gray ex Hook.,</w:t>
            </w:r>
          </w:p>
          <w:p w14:paraId="5FB0C94D"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Prosopis articulata</w:t>
            </w:r>
          </w:p>
          <w:p w14:paraId="1C2770AF"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S.Watson, </w:t>
            </w:r>
            <w:r w:rsidRPr="00FD0E49">
              <w:rPr>
                <w:rFonts w:ascii="Times New Roman" w:hAnsi="Times New Roman" w:cs="Times New Roman"/>
                <w:i/>
              </w:rPr>
              <w:t xml:space="preserve">Protium </w:t>
            </w:r>
          </w:p>
          <w:p w14:paraId="301A97A8"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serratum</w:t>
            </w:r>
            <w:r w:rsidRPr="00FD0E49">
              <w:rPr>
                <w:rFonts w:ascii="Times New Roman" w:hAnsi="Times New Roman" w:cs="Times New Roman"/>
              </w:rPr>
              <w:t xml:space="preserve"> Engl.,</w:t>
            </w:r>
          </w:p>
          <w:p w14:paraId="0738D6B6"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Psoralea pinnata</w:t>
            </w:r>
            <w:r w:rsidRPr="00FD0E49">
              <w:rPr>
                <w:rFonts w:ascii="Times New Roman" w:hAnsi="Times New Roman" w:cs="Times New Roman"/>
              </w:rPr>
              <w:t xml:space="preserve"> L.,</w:t>
            </w:r>
          </w:p>
          <w:p w14:paraId="2A91ACF4"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Pterocarya stenoptera</w:t>
            </w:r>
          </w:p>
          <w:p w14:paraId="31A4E642"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C.DC., </w:t>
            </w:r>
            <w:r w:rsidRPr="00FD0E49">
              <w:rPr>
                <w:rFonts w:ascii="Times New Roman" w:hAnsi="Times New Roman" w:cs="Times New Roman"/>
                <w:i/>
              </w:rPr>
              <w:t xml:space="preserve">Quercus </w:t>
            </w:r>
          </w:p>
          <w:p w14:paraId="1E222EBF"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agrifolia</w:t>
            </w:r>
            <w:r w:rsidRPr="00FD0E49">
              <w:rPr>
                <w:rFonts w:ascii="Times New Roman" w:hAnsi="Times New Roman" w:cs="Times New Roman"/>
              </w:rPr>
              <w:t xml:space="preserve"> Née, </w:t>
            </w:r>
            <w:r w:rsidRPr="00FD0E49">
              <w:rPr>
                <w:rFonts w:ascii="Times New Roman" w:hAnsi="Times New Roman" w:cs="Times New Roman"/>
                <w:i/>
              </w:rPr>
              <w:t xml:space="preserve">Quercus </w:t>
            </w:r>
          </w:p>
          <w:p w14:paraId="206814C7"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 xml:space="preserve">calliprinos </w:t>
            </w:r>
            <w:r w:rsidRPr="00FD0E49">
              <w:rPr>
                <w:rFonts w:ascii="Times New Roman" w:hAnsi="Times New Roman" w:cs="Times New Roman"/>
              </w:rPr>
              <w:t>Webb.,</w:t>
            </w:r>
          </w:p>
          <w:p w14:paraId="53F1E365"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Quercus chrysolepis</w:t>
            </w:r>
          </w:p>
          <w:p w14:paraId="01AD7003"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Liebm, </w:t>
            </w:r>
            <w:r w:rsidRPr="00FD0E49">
              <w:rPr>
                <w:rFonts w:ascii="Times New Roman" w:hAnsi="Times New Roman" w:cs="Times New Roman"/>
                <w:i/>
              </w:rPr>
              <w:t>Quercus engelmannii</w:t>
            </w:r>
            <w:r w:rsidRPr="00FD0E49">
              <w:rPr>
                <w:rFonts w:ascii="Times New Roman" w:hAnsi="Times New Roman" w:cs="Times New Roman"/>
              </w:rPr>
              <w:t xml:space="preserve"> Greene,</w:t>
            </w:r>
          </w:p>
          <w:p w14:paraId="75AEE027"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Quercus ithaburensis</w:t>
            </w:r>
          </w:p>
          <w:p w14:paraId="50DA39CC"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Dence., </w:t>
            </w:r>
            <w:r w:rsidRPr="00FD0E49">
              <w:rPr>
                <w:rFonts w:ascii="Times New Roman" w:hAnsi="Times New Roman" w:cs="Times New Roman"/>
                <w:i/>
              </w:rPr>
              <w:t>Quercus lobata</w:t>
            </w:r>
          </w:p>
          <w:p w14:paraId="5EE81ACD"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Née, </w:t>
            </w:r>
            <w:r w:rsidRPr="00FD0E49">
              <w:rPr>
                <w:rFonts w:ascii="Times New Roman" w:hAnsi="Times New Roman" w:cs="Times New Roman"/>
                <w:i/>
              </w:rPr>
              <w:t>Quercus palustris</w:t>
            </w:r>
          </w:p>
          <w:p w14:paraId="0959268F"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Marshall, </w:t>
            </w:r>
            <w:r w:rsidRPr="00FD0E49">
              <w:rPr>
                <w:rFonts w:ascii="Times New Roman" w:hAnsi="Times New Roman" w:cs="Times New Roman"/>
                <w:i/>
              </w:rPr>
              <w:t xml:space="preserve">Quercus </w:t>
            </w:r>
          </w:p>
          <w:p w14:paraId="3C28E7A2"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robur</w:t>
            </w:r>
            <w:r w:rsidRPr="00FD0E49">
              <w:rPr>
                <w:rFonts w:ascii="Times New Roman" w:hAnsi="Times New Roman" w:cs="Times New Roman"/>
              </w:rPr>
              <w:t xml:space="preserve"> L., </w:t>
            </w:r>
            <w:r w:rsidRPr="00FD0E49">
              <w:rPr>
                <w:rFonts w:ascii="Times New Roman" w:hAnsi="Times New Roman" w:cs="Times New Roman"/>
                <w:i/>
              </w:rPr>
              <w:t xml:space="preserve">Quercus </w:t>
            </w:r>
          </w:p>
          <w:p w14:paraId="084B07B9"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suber</w:t>
            </w:r>
            <w:r w:rsidRPr="00FD0E49">
              <w:rPr>
                <w:rFonts w:ascii="Times New Roman" w:hAnsi="Times New Roman" w:cs="Times New Roman"/>
              </w:rPr>
              <w:t xml:space="preserve"> L., </w:t>
            </w:r>
            <w:r w:rsidRPr="00FD0E49">
              <w:rPr>
                <w:rFonts w:ascii="Times New Roman" w:hAnsi="Times New Roman" w:cs="Times New Roman"/>
                <w:i/>
              </w:rPr>
              <w:t xml:space="preserve">Ricinus </w:t>
            </w:r>
          </w:p>
          <w:p w14:paraId="4173FDD4"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communis</w:t>
            </w:r>
            <w:r w:rsidRPr="00FD0E49">
              <w:rPr>
                <w:rFonts w:ascii="Times New Roman" w:hAnsi="Times New Roman" w:cs="Times New Roman"/>
              </w:rPr>
              <w:t xml:space="preserve"> L., </w:t>
            </w:r>
            <w:r w:rsidRPr="00FD0E49">
              <w:rPr>
                <w:rFonts w:ascii="Times New Roman" w:hAnsi="Times New Roman" w:cs="Times New Roman"/>
                <w:i/>
              </w:rPr>
              <w:t>Salix alba</w:t>
            </w:r>
            <w:r w:rsidRPr="00FD0E49">
              <w:rPr>
                <w:rFonts w:ascii="Times New Roman" w:hAnsi="Times New Roman" w:cs="Times New Roman"/>
              </w:rPr>
              <w:t xml:space="preserve"> L., </w:t>
            </w:r>
            <w:r w:rsidRPr="00FD0E49">
              <w:rPr>
                <w:rFonts w:ascii="Times New Roman" w:hAnsi="Times New Roman" w:cs="Times New Roman"/>
                <w:i/>
              </w:rPr>
              <w:t>Salix babylonica</w:t>
            </w:r>
            <w:r w:rsidRPr="00FD0E49">
              <w:rPr>
                <w:rFonts w:ascii="Times New Roman" w:hAnsi="Times New Roman" w:cs="Times New Roman"/>
              </w:rPr>
              <w:t xml:space="preserve"> L.,</w:t>
            </w:r>
          </w:p>
          <w:p w14:paraId="19DD7BA5"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Salix gooddingii</w:t>
            </w:r>
          </w:p>
          <w:p w14:paraId="60DD234F"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C.R.Ball, </w:t>
            </w:r>
            <w:r w:rsidRPr="00FD0E49">
              <w:rPr>
                <w:rFonts w:ascii="Times New Roman" w:hAnsi="Times New Roman" w:cs="Times New Roman"/>
                <w:i/>
              </w:rPr>
              <w:t xml:space="preserve">Salix </w:t>
            </w:r>
          </w:p>
          <w:p w14:paraId="1EA07AA6"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 xml:space="preserve">laevigata </w:t>
            </w:r>
            <w:r w:rsidRPr="00FD0E49">
              <w:rPr>
                <w:rFonts w:ascii="Times New Roman" w:hAnsi="Times New Roman" w:cs="Times New Roman"/>
              </w:rPr>
              <w:t xml:space="preserve">Bebb, </w:t>
            </w:r>
            <w:r w:rsidRPr="00FD0E49">
              <w:rPr>
                <w:rFonts w:ascii="Times New Roman" w:hAnsi="Times New Roman" w:cs="Times New Roman"/>
                <w:i/>
              </w:rPr>
              <w:t xml:space="preserve">Salix </w:t>
            </w:r>
          </w:p>
          <w:p w14:paraId="0D8DE9D4"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mucronata</w:t>
            </w:r>
            <w:r w:rsidRPr="00FD0E49">
              <w:rPr>
                <w:rFonts w:ascii="Times New Roman" w:hAnsi="Times New Roman" w:cs="Times New Roman"/>
              </w:rPr>
              <w:t xml:space="preserve"> Thnb.,</w:t>
            </w:r>
          </w:p>
          <w:p w14:paraId="18503459"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Shorea robusta</w:t>
            </w:r>
          </w:p>
          <w:p w14:paraId="57F4F500"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C.F.Gaertn., </w:t>
            </w:r>
            <w:r w:rsidRPr="00FD0E49">
              <w:rPr>
                <w:rFonts w:ascii="Times New Roman" w:hAnsi="Times New Roman" w:cs="Times New Roman"/>
                <w:i/>
              </w:rPr>
              <w:t xml:space="preserve">Spathodea </w:t>
            </w:r>
          </w:p>
          <w:p w14:paraId="6B67E374"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campanulata</w:t>
            </w:r>
            <w:r w:rsidRPr="00FD0E49">
              <w:rPr>
                <w:rFonts w:ascii="Times New Roman" w:hAnsi="Times New Roman" w:cs="Times New Roman"/>
              </w:rPr>
              <w:t xml:space="preserve"> P.Beauv.,</w:t>
            </w:r>
          </w:p>
          <w:p w14:paraId="0B8DCCE9"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i/>
              </w:rPr>
              <w:t>Spondias dulcis</w:t>
            </w:r>
          </w:p>
          <w:p w14:paraId="59FAAC2F"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Parkinson, </w:t>
            </w:r>
            <w:r w:rsidRPr="00FD0E49">
              <w:rPr>
                <w:rFonts w:ascii="Times New Roman" w:hAnsi="Times New Roman" w:cs="Times New Roman"/>
                <w:i/>
              </w:rPr>
              <w:t xml:space="preserve">Tamarix </w:t>
            </w:r>
          </w:p>
          <w:p w14:paraId="00AC60FE"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ramosissima</w:t>
            </w:r>
            <w:r w:rsidRPr="00FD0E49">
              <w:rPr>
                <w:rFonts w:ascii="Times New Roman" w:hAnsi="Times New Roman" w:cs="Times New Roman"/>
              </w:rPr>
              <w:t xml:space="preserve"> Kar. ex </w:t>
            </w:r>
          </w:p>
          <w:p w14:paraId="7011A28C"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Boiss., </w:t>
            </w:r>
            <w:r w:rsidRPr="00FD0E49">
              <w:rPr>
                <w:rFonts w:ascii="Times New Roman" w:hAnsi="Times New Roman" w:cs="Times New Roman"/>
                <w:i/>
              </w:rPr>
              <w:t xml:space="preserve">Virgilia </w:t>
            </w:r>
          </w:p>
          <w:p w14:paraId="6F95D07D"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oroboides</w:t>
            </w:r>
            <w:r w:rsidRPr="00FD0E49">
              <w:rPr>
                <w:rFonts w:ascii="Times New Roman" w:hAnsi="Times New Roman" w:cs="Times New Roman"/>
              </w:rPr>
              <w:t xml:space="preserve"> subsp.</w:t>
            </w:r>
          </w:p>
          <w:p w14:paraId="616C4BE9"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ferrugine B.-E.van </w:t>
            </w:r>
          </w:p>
          <w:p w14:paraId="12A91745" w14:textId="77777777" w:rsidR="0088105A" w:rsidRPr="00FD0E49" w:rsidRDefault="0088105A" w:rsidP="00474E87">
            <w:pPr>
              <w:widowControl w:val="0"/>
              <w:autoSpaceDE w:val="0"/>
              <w:autoSpaceDN w:val="0"/>
              <w:rPr>
                <w:rFonts w:ascii="Times New Roman" w:hAnsi="Times New Roman" w:cs="Times New Roman"/>
                <w:i/>
              </w:rPr>
            </w:pPr>
            <w:r w:rsidRPr="00FD0E49">
              <w:rPr>
                <w:rFonts w:ascii="Times New Roman" w:hAnsi="Times New Roman" w:cs="Times New Roman"/>
              </w:rPr>
              <w:t xml:space="preserve">Wyk, </w:t>
            </w:r>
            <w:r w:rsidRPr="00FD0E49">
              <w:rPr>
                <w:rFonts w:ascii="Times New Roman" w:hAnsi="Times New Roman" w:cs="Times New Roman"/>
                <w:i/>
              </w:rPr>
              <w:t xml:space="preserve">Wisteria </w:t>
            </w:r>
          </w:p>
          <w:p w14:paraId="7BEE5B93"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i/>
              </w:rPr>
              <w:t>floribunda</w:t>
            </w:r>
            <w:r w:rsidRPr="00FD0E49">
              <w:rPr>
                <w:rFonts w:ascii="Times New Roman" w:hAnsi="Times New Roman" w:cs="Times New Roman"/>
              </w:rPr>
              <w:t xml:space="preserve"> (Willd.) DC. </w:t>
            </w:r>
          </w:p>
          <w:p w14:paraId="023C085F" w14:textId="77777777" w:rsidR="0088105A" w:rsidRPr="00FD0E49" w:rsidRDefault="0088105A" w:rsidP="00474E87">
            <w:pPr>
              <w:widowControl w:val="0"/>
              <w:autoSpaceDE w:val="0"/>
              <w:autoSpaceDN w:val="0"/>
              <w:rPr>
                <w:rFonts w:ascii="Times New Roman" w:hAnsi="Times New Roman" w:cs="Times New Roman"/>
              </w:rPr>
            </w:pPr>
            <w:r w:rsidRPr="00FD0E49">
              <w:rPr>
                <w:rFonts w:ascii="Times New Roman" w:hAnsi="Times New Roman" w:cs="Times New Roman"/>
              </w:rPr>
              <w:t xml:space="preserve">dhe </w:t>
            </w:r>
            <w:r w:rsidRPr="00FD0E49">
              <w:rPr>
                <w:rFonts w:ascii="Times New Roman" w:hAnsi="Times New Roman" w:cs="Times New Roman"/>
                <w:i/>
              </w:rPr>
              <w:t>Xylosma avilae</w:t>
            </w:r>
          </w:p>
          <w:p w14:paraId="5419E2A0"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hAnsi="Times New Roman" w:cs="Times New Roman"/>
              </w:rPr>
              <w:t>Sleumer, përveç bimëve në kulturën e indeve, polenit dhe farave.</w:t>
            </w:r>
          </w:p>
        </w:tc>
        <w:tc>
          <w:tcPr>
            <w:tcW w:w="1618" w:type="dxa"/>
          </w:tcPr>
          <w:p w14:paraId="00180439"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lastRenderedPageBreak/>
              <w:t>ex 0602 10 90 ex 0602 20 20 ex 0602 20 80 ex 0602 90 41 ex 0602 90 45 ex 0602 90 46 ex 0602 90 47 ex 0602 90 48 ex 0602 90 50 ex 0602 90 70 ex 0602 90 91 ex 0602 90 99</w:t>
            </w:r>
          </w:p>
        </w:tc>
        <w:tc>
          <w:tcPr>
            <w:tcW w:w="1530" w:type="dxa"/>
          </w:tcPr>
          <w:p w14:paraId="3466BEFF"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Të gjitha vendet </w:t>
            </w:r>
          </w:p>
        </w:tc>
        <w:tc>
          <w:tcPr>
            <w:tcW w:w="3510" w:type="dxa"/>
          </w:tcPr>
          <w:p w14:paraId="64BA10A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511CEFB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5E2529A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kanë një diametër më të vogël se 2 cm në bazën e kërcellit,</w:t>
            </w:r>
          </w:p>
          <w:p w14:paraId="52BBD44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0ACB246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2E41166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12055F1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e kanë origjinën në një vend të njohur si të pastër nga </w:t>
            </w:r>
            <w:r w:rsidRPr="00FD0E49">
              <w:rPr>
                <w:rFonts w:ascii="Times New Roman" w:eastAsia="Georgia" w:hAnsi="Times New Roman" w:cs="Times New Roman"/>
                <w:i/>
                <w:color w:val="231F20"/>
                <w:w w:val="95"/>
              </w:rPr>
              <w:t>Euwallacea fornicatus</w:t>
            </w:r>
            <w:r w:rsidRPr="00FD0E49">
              <w:rPr>
                <w:rFonts w:ascii="Times New Roman" w:eastAsia="Georgia" w:hAnsi="Times New Roman" w:cs="Times New Roman"/>
                <w:color w:val="231F20"/>
                <w:w w:val="95"/>
              </w:rPr>
              <w:t xml:space="preserve"> sensu lato në përputhje me ndërkombëtare përkatëse</w:t>
            </w:r>
          </w:p>
          <w:p w14:paraId="731D978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për Masat Fitosanitare,</w:t>
            </w:r>
          </w:p>
          <w:p w14:paraId="514AC2E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3C24D07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6B5D70C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7ABCEB3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e kanë origjinën në një zonë të krijuar nga organizata kombëtare për mbrojtjen e bimëve në vendin e origjinës si të pastra nga </w:t>
            </w:r>
            <w:r w:rsidRPr="00FD0E49">
              <w:rPr>
                <w:rFonts w:ascii="Times New Roman" w:eastAsia="Georgia" w:hAnsi="Times New Roman" w:cs="Times New Roman"/>
                <w:i/>
                <w:color w:val="231F20"/>
                <w:w w:val="95"/>
              </w:rPr>
              <w:t>Euwallacea fornicatus</w:t>
            </w:r>
            <w:r w:rsidRPr="00FD0E49">
              <w:rPr>
                <w:rFonts w:ascii="Times New Roman" w:eastAsia="Georgia" w:hAnsi="Times New Roman" w:cs="Times New Roman"/>
                <w:color w:val="231F20"/>
                <w:w w:val="95"/>
              </w:rPr>
              <w:t xml:space="preserve"> sensu lato, në përputhje me Standardet Ndërkombëtare përkatëse për Masat Fitosanitare. Emri i zonës do të jetë</w:t>
            </w:r>
          </w:p>
          <w:p w14:paraId="3C999F1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përmendur në certifikatën fitosanitare,</w:t>
            </w:r>
          </w:p>
          <w:p w14:paraId="6C78E8A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7583454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4806C95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47668F6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 janë rritur:</w:t>
            </w:r>
          </w:p>
          <w:p w14:paraId="449948B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në një vend prodhimi me izolim fizik kundër hyrjes së </w:t>
            </w:r>
            <w:r w:rsidRPr="00FD0E49">
              <w:rPr>
                <w:rFonts w:ascii="Times New Roman" w:eastAsia="Georgia" w:hAnsi="Times New Roman" w:cs="Times New Roman"/>
                <w:i/>
                <w:color w:val="231F20"/>
                <w:w w:val="95"/>
              </w:rPr>
              <w:t xml:space="preserve">Euwallacea </w:t>
            </w:r>
            <w:r w:rsidRPr="00FD0E49">
              <w:rPr>
                <w:rFonts w:ascii="Times New Roman" w:eastAsia="Georgia" w:hAnsi="Times New Roman" w:cs="Times New Roman"/>
                <w:i/>
                <w:color w:val="231F20"/>
                <w:w w:val="95"/>
              </w:rPr>
              <w:lastRenderedPageBreak/>
              <w:t xml:space="preserve">fornicatus </w:t>
            </w:r>
            <w:r w:rsidRPr="00FD0E49">
              <w:rPr>
                <w:rFonts w:ascii="Times New Roman" w:eastAsia="Georgia" w:hAnsi="Times New Roman" w:cs="Times New Roman"/>
                <w:color w:val="231F20"/>
                <w:w w:val="95"/>
              </w:rPr>
              <w:t>sensu lato të paktën gjatë gjashtë muajve para eksportit, i cili i nënshtrohet inspektimeve zyrtare në momentet e duhura dhe është gjetur i pastër nga dëmtuesi, i konfirmuar të paktën me kurthe të cilat kontrollohen të paktën çdo katër javë, përfshirë menjëherë përpara eksportit;</w:t>
            </w:r>
          </w:p>
          <w:p w14:paraId="4787D24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409AA4F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7B67F6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7F4261B0" w14:textId="77777777" w:rsidR="0088105A" w:rsidRPr="00FD0E49" w:rsidRDefault="0088105A" w:rsidP="00474E87">
            <w:pPr>
              <w:widowControl w:val="0"/>
              <w:autoSpaceDE w:val="0"/>
              <w:autoSpaceDN w:val="0"/>
              <w:ind w:right="-11"/>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 xml:space="preserve">(ii) në një vend prodhimi që është gjetur i pastër nga </w:t>
            </w:r>
            <w:r w:rsidRPr="00FD0E49">
              <w:rPr>
                <w:rFonts w:ascii="Times New Roman" w:eastAsia="Georgia" w:hAnsi="Times New Roman" w:cs="Times New Roman"/>
                <w:i/>
                <w:color w:val="231F20"/>
                <w:w w:val="95"/>
              </w:rPr>
              <w:t>Euwallacea</w:t>
            </w:r>
          </w:p>
          <w:p w14:paraId="30AAA3E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i/>
                <w:color w:val="231F20"/>
                <w:w w:val="95"/>
              </w:rPr>
              <w:t>fornicatus</w:t>
            </w:r>
            <w:r w:rsidRPr="00FD0E49">
              <w:rPr>
                <w:rFonts w:ascii="Times New Roman" w:eastAsia="Georgia" w:hAnsi="Times New Roman" w:cs="Times New Roman"/>
                <w:color w:val="231F20"/>
                <w:w w:val="95"/>
              </w:rPr>
              <w:t xml:space="preserve"> sensu lato që nga fillimi i ciklit të fundit të plotë të bimësisë, të konfirmuar të paktën me kurthe, gjatë inspektimeve zyrtare të kryera të paktën çdo katër javë; në rast dyshimi për praninë e dëmtuesit në vendin e prodhimit, janë kryer trajtimet e duhura kundër dëmtuesit për të siguruar mungesën e dëmtuesit; krijohet një zonë rrethuese prej 1 km, e cila monitorohet në kohë të përshtatshme për </w:t>
            </w:r>
            <w:r w:rsidRPr="00FD0E49">
              <w:rPr>
                <w:rFonts w:ascii="Times New Roman" w:eastAsia="Georgia" w:hAnsi="Times New Roman" w:cs="Times New Roman"/>
                <w:i/>
                <w:color w:val="231F20"/>
                <w:w w:val="95"/>
              </w:rPr>
              <w:t>Euwallacea fornicatus</w:t>
            </w:r>
            <w:r w:rsidRPr="00FD0E49">
              <w:rPr>
                <w:rFonts w:ascii="Times New Roman" w:eastAsia="Georgia" w:hAnsi="Times New Roman" w:cs="Times New Roman"/>
                <w:color w:val="231F20"/>
                <w:w w:val="95"/>
              </w:rPr>
              <w:t xml:space="preserve"> sensu lato dhe aty ku gjendet dëmtuesi, ato bimë duhet të hiqen menjëherë dhe të shkatërrohen,</w:t>
            </w:r>
          </w:p>
          <w:p w14:paraId="1D5DF43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386D9C2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600D097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6F301C8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menjëherë para eksportit, ngarkesat e bimëve i janë nënshtruar një inspektimi zyrtar për praninë e dëmtuesit, veçanërisht në kërcell dhe degë të bimëve, duke përfshirë marrjen e mostrave shkatërruese. Madhësia e mostrës për inspektim duhet të jetë e tillë që të mundësojë zbulimin e të paktën 1% të nivelit të infektimit me një nivel besueshmërie prej 99%.</w:t>
            </w:r>
          </w:p>
        </w:tc>
      </w:tr>
      <w:tr w:rsidR="0088105A" w:rsidRPr="00FD0E49" w14:paraId="42360466" w14:textId="77777777" w:rsidTr="00474E87">
        <w:trPr>
          <w:trHeight w:val="323"/>
        </w:trPr>
        <w:tc>
          <w:tcPr>
            <w:tcW w:w="810" w:type="dxa"/>
          </w:tcPr>
          <w:p w14:paraId="6D8F71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32.2</w:t>
            </w:r>
          </w:p>
        </w:tc>
        <w:tc>
          <w:tcPr>
            <w:tcW w:w="2527" w:type="dxa"/>
          </w:tcPr>
          <w:p w14:paraId="33079877"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Bimët për mbjellje të</w:t>
            </w:r>
          </w:p>
          <w:p w14:paraId="4570D8AF"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Artocarpus chaplasha</w:t>
            </w:r>
          </w:p>
          <w:p w14:paraId="1535880B"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Roxb., </w:t>
            </w:r>
            <w:r w:rsidRPr="00FD0E49">
              <w:rPr>
                <w:rFonts w:ascii="Times New Roman" w:hAnsi="Times New Roman" w:cs="Times New Roman"/>
                <w:i/>
              </w:rPr>
              <w:t>Artocarpus heterophyllus</w:t>
            </w:r>
            <w:r w:rsidRPr="00FD0E49">
              <w:rPr>
                <w:rFonts w:ascii="Times New Roman" w:hAnsi="Times New Roman" w:cs="Times New Roman"/>
              </w:rPr>
              <w:t xml:space="preserve"> Lam., </w:t>
            </w:r>
            <w:r w:rsidRPr="00FD0E49">
              <w:rPr>
                <w:rFonts w:ascii="Times New Roman" w:hAnsi="Times New Roman" w:cs="Times New Roman"/>
                <w:i/>
              </w:rPr>
              <w:t>Artocarpus integer</w:t>
            </w:r>
            <w:r w:rsidRPr="00FD0E49">
              <w:rPr>
                <w:rFonts w:ascii="Times New Roman" w:hAnsi="Times New Roman" w:cs="Times New Roman"/>
              </w:rPr>
              <w:t xml:space="preserve"> (Thunb.) Merr.,</w:t>
            </w:r>
          </w:p>
          <w:p w14:paraId="41B0D900"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Alnus formosana</w:t>
            </w:r>
            <w:r w:rsidRPr="00FD0E49">
              <w:rPr>
                <w:rFonts w:ascii="Times New Roman" w:hAnsi="Times New Roman" w:cs="Times New Roman"/>
              </w:rPr>
              <w:t xml:space="preserve"> Makino, </w:t>
            </w:r>
            <w:r w:rsidRPr="00FD0E49">
              <w:rPr>
                <w:rFonts w:ascii="Times New Roman" w:hAnsi="Times New Roman" w:cs="Times New Roman"/>
                <w:i/>
              </w:rPr>
              <w:t>Bombax malabaricum</w:t>
            </w:r>
          </w:p>
          <w:p w14:paraId="3881A805"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rPr>
              <w:t xml:space="preserve">DC., </w:t>
            </w:r>
            <w:r w:rsidRPr="00FD0E49">
              <w:rPr>
                <w:rFonts w:ascii="Times New Roman" w:hAnsi="Times New Roman" w:cs="Times New Roman"/>
                <w:i/>
              </w:rPr>
              <w:t>Broussonetia papyrifera</w:t>
            </w:r>
            <w:r w:rsidRPr="00FD0E49">
              <w:rPr>
                <w:rFonts w:ascii="Times New Roman" w:hAnsi="Times New Roman" w:cs="Times New Roman"/>
              </w:rPr>
              <w:t xml:space="preserve"> (L.) Vent., </w:t>
            </w:r>
            <w:r w:rsidRPr="00FD0E49">
              <w:rPr>
                <w:rFonts w:ascii="Times New Roman" w:hAnsi="Times New Roman" w:cs="Times New Roman"/>
                <w:i/>
              </w:rPr>
              <w:t xml:space="preserve">Broussonetia </w:t>
            </w:r>
          </w:p>
          <w:p w14:paraId="6117AB8B"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kazinoki</w:t>
            </w:r>
            <w:r w:rsidRPr="00FD0E49">
              <w:rPr>
                <w:rFonts w:ascii="Times New Roman" w:hAnsi="Times New Roman" w:cs="Times New Roman"/>
              </w:rPr>
              <w:t xml:space="preserve"> Siebold, </w:t>
            </w:r>
            <w:r w:rsidRPr="00FD0E49">
              <w:rPr>
                <w:rFonts w:ascii="Times New Roman" w:hAnsi="Times New Roman" w:cs="Times New Roman"/>
                <w:i/>
              </w:rPr>
              <w:t>Cajanus  cajan</w:t>
            </w:r>
            <w:r w:rsidRPr="00FD0E49">
              <w:rPr>
                <w:rFonts w:ascii="Times New Roman" w:hAnsi="Times New Roman" w:cs="Times New Roman"/>
              </w:rPr>
              <w:t xml:space="preserve"> (L.) Huth, </w:t>
            </w:r>
            <w:r w:rsidRPr="00FD0E49">
              <w:rPr>
                <w:rFonts w:ascii="Times New Roman" w:hAnsi="Times New Roman" w:cs="Times New Roman"/>
                <w:i/>
              </w:rPr>
              <w:t>Camellia oleifera</w:t>
            </w:r>
            <w:r w:rsidRPr="00FD0E49">
              <w:rPr>
                <w:rFonts w:ascii="Times New Roman" w:hAnsi="Times New Roman" w:cs="Times New Roman"/>
              </w:rPr>
              <w:t xml:space="preserve"> C.Abel, </w:t>
            </w:r>
            <w:r w:rsidRPr="00FD0E49">
              <w:rPr>
                <w:rFonts w:ascii="Times New Roman" w:hAnsi="Times New Roman" w:cs="Times New Roman"/>
                <w:i/>
              </w:rPr>
              <w:t xml:space="preserve">Castanea </w:t>
            </w:r>
            <w:r w:rsidRPr="00FD0E49">
              <w:rPr>
                <w:rFonts w:ascii="Times New Roman" w:hAnsi="Times New Roman" w:cs="Times New Roman"/>
              </w:rPr>
              <w:t xml:space="preserve">Mill., </w:t>
            </w:r>
            <w:r w:rsidRPr="00FD0E49">
              <w:rPr>
                <w:rFonts w:ascii="Times New Roman" w:hAnsi="Times New Roman" w:cs="Times New Roman"/>
                <w:i/>
              </w:rPr>
              <w:t>Celtis sinensis</w:t>
            </w:r>
            <w:r w:rsidRPr="00FD0E49">
              <w:rPr>
                <w:rFonts w:ascii="Times New Roman" w:hAnsi="Times New Roman" w:cs="Times New Roman"/>
              </w:rPr>
              <w:t xml:space="preserve"> Pers.,</w:t>
            </w:r>
          </w:p>
          <w:p w14:paraId="641CEAA1"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Cinnamomum camphora</w:t>
            </w:r>
          </w:p>
          <w:p w14:paraId="44621B59"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(L.) J.Presl,</w:t>
            </w:r>
          </w:p>
          <w:p w14:paraId="02BFFEA7"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Cunninghamia lanceolata</w:t>
            </w:r>
            <w:r w:rsidRPr="00FD0E49">
              <w:rPr>
                <w:rFonts w:ascii="Times New Roman" w:hAnsi="Times New Roman" w:cs="Times New Roman"/>
              </w:rPr>
              <w:t xml:space="preserve"> (Lamb.) Hook., </w:t>
            </w:r>
            <w:r w:rsidRPr="00FD0E49">
              <w:rPr>
                <w:rFonts w:ascii="Times New Roman" w:hAnsi="Times New Roman" w:cs="Times New Roman"/>
                <w:i/>
              </w:rPr>
              <w:t>Dalbergia</w:t>
            </w:r>
            <w:r w:rsidRPr="00FD0E49">
              <w:rPr>
                <w:rFonts w:ascii="Times New Roman" w:hAnsi="Times New Roman" w:cs="Times New Roman"/>
              </w:rPr>
              <w:t xml:space="preserve"> L.f., </w:t>
            </w:r>
            <w:r w:rsidRPr="00FD0E49">
              <w:rPr>
                <w:rFonts w:ascii="Times New Roman" w:hAnsi="Times New Roman" w:cs="Times New Roman"/>
                <w:i/>
              </w:rPr>
              <w:t>Eriobotrya japonica</w:t>
            </w:r>
            <w:r w:rsidRPr="00FD0E49">
              <w:rPr>
                <w:rFonts w:ascii="Times New Roman" w:hAnsi="Times New Roman" w:cs="Times New Roman"/>
              </w:rPr>
              <w:t xml:space="preserve"> (Thunb.) Lindl.,</w:t>
            </w:r>
          </w:p>
          <w:p w14:paraId="1A98ED90"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Ficus carica</w:t>
            </w:r>
            <w:r w:rsidRPr="00FD0E49">
              <w:rPr>
                <w:rFonts w:ascii="Times New Roman" w:hAnsi="Times New Roman" w:cs="Times New Roman"/>
              </w:rPr>
              <w:t xml:space="preserve"> L., </w:t>
            </w:r>
            <w:r w:rsidRPr="00FD0E49">
              <w:rPr>
                <w:rFonts w:ascii="Times New Roman" w:hAnsi="Times New Roman" w:cs="Times New Roman"/>
                <w:i/>
              </w:rPr>
              <w:t xml:space="preserve">Ficus </w:t>
            </w:r>
          </w:p>
          <w:p w14:paraId="77DE7D2F"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hispida</w:t>
            </w:r>
            <w:r w:rsidRPr="00FD0E49">
              <w:rPr>
                <w:rFonts w:ascii="Times New Roman" w:hAnsi="Times New Roman" w:cs="Times New Roman"/>
              </w:rPr>
              <w:t xml:space="preserve"> L.f., </w:t>
            </w:r>
            <w:r w:rsidRPr="00FD0E49">
              <w:rPr>
                <w:rFonts w:ascii="Times New Roman" w:hAnsi="Times New Roman" w:cs="Times New Roman"/>
                <w:i/>
              </w:rPr>
              <w:t xml:space="preserve">Ficus </w:t>
            </w:r>
          </w:p>
          <w:p w14:paraId="2D757D0B"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infectoria</w:t>
            </w:r>
            <w:r w:rsidRPr="00FD0E49">
              <w:rPr>
                <w:rFonts w:ascii="Times New Roman" w:hAnsi="Times New Roman" w:cs="Times New Roman"/>
              </w:rPr>
              <w:t xml:space="preserve"> Willd., </w:t>
            </w:r>
            <w:r w:rsidRPr="00FD0E49">
              <w:rPr>
                <w:rFonts w:ascii="Times New Roman" w:hAnsi="Times New Roman" w:cs="Times New Roman"/>
                <w:i/>
              </w:rPr>
              <w:t xml:space="preserve">Ficus </w:t>
            </w:r>
          </w:p>
          <w:p w14:paraId="0F4AEA56"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 xml:space="preserve">retusa </w:t>
            </w:r>
            <w:r w:rsidRPr="00FD0E49">
              <w:rPr>
                <w:rFonts w:ascii="Times New Roman" w:hAnsi="Times New Roman" w:cs="Times New Roman"/>
              </w:rPr>
              <w:t xml:space="preserve">L., </w:t>
            </w:r>
            <w:r w:rsidRPr="00FD0E49">
              <w:rPr>
                <w:rFonts w:ascii="Times New Roman" w:hAnsi="Times New Roman" w:cs="Times New Roman"/>
                <w:i/>
              </w:rPr>
              <w:t>Juglans regia</w:t>
            </w:r>
          </w:p>
          <w:p w14:paraId="480CA8D4"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L., </w:t>
            </w:r>
            <w:r w:rsidRPr="00FD0E49">
              <w:rPr>
                <w:rFonts w:ascii="Times New Roman" w:hAnsi="Times New Roman" w:cs="Times New Roman"/>
                <w:i/>
              </w:rPr>
              <w:t>Maclura tricuspidata</w:t>
            </w:r>
          </w:p>
          <w:p w14:paraId="28B5A0B6"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Carrière, </w:t>
            </w:r>
            <w:r w:rsidRPr="00FD0E49">
              <w:rPr>
                <w:rFonts w:ascii="Times New Roman" w:hAnsi="Times New Roman" w:cs="Times New Roman"/>
                <w:i/>
              </w:rPr>
              <w:t>Melia azedarach</w:t>
            </w:r>
            <w:r w:rsidRPr="00FD0E49">
              <w:rPr>
                <w:rFonts w:ascii="Times New Roman" w:hAnsi="Times New Roman" w:cs="Times New Roman"/>
              </w:rPr>
              <w:t xml:space="preserve"> L., Morus L., </w:t>
            </w:r>
            <w:r w:rsidRPr="00FD0E49">
              <w:rPr>
                <w:rFonts w:ascii="Times New Roman" w:hAnsi="Times New Roman" w:cs="Times New Roman"/>
                <w:i/>
              </w:rPr>
              <w:t xml:space="preserve">Populus </w:t>
            </w:r>
            <w:r w:rsidRPr="00FD0E49">
              <w:rPr>
                <w:rFonts w:ascii="Times New Roman" w:hAnsi="Times New Roman" w:cs="Times New Roman"/>
              </w:rPr>
              <w:t xml:space="preserve">L., </w:t>
            </w:r>
            <w:r w:rsidRPr="00FD0E49">
              <w:rPr>
                <w:rFonts w:ascii="Times New Roman" w:hAnsi="Times New Roman" w:cs="Times New Roman"/>
                <w:i/>
              </w:rPr>
              <w:t>Robinia pseudoacacia</w:t>
            </w:r>
            <w:r w:rsidRPr="00FD0E49">
              <w:rPr>
                <w:rFonts w:ascii="Times New Roman" w:hAnsi="Times New Roman" w:cs="Times New Roman"/>
              </w:rPr>
              <w:t xml:space="preserve"> L.,</w:t>
            </w:r>
          </w:p>
          <w:p w14:paraId="5AE33BD5"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rPr>
              <w:t xml:space="preserve">Salix L., </w:t>
            </w:r>
            <w:r w:rsidRPr="00FD0E49">
              <w:rPr>
                <w:rFonts w:ascii="Times New Roman" w:hAnsi="Times New Roman" w:cs="Times New Roman"/>
                <w:i/>
              </w:rPr>
              <w:t xml:space="preserve">Sapium </w:t>
            </w:r>
          </w:p>
          <w:p w14:paraId="5A7B52C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sebiferum</w:t>
            </w:r>
            <w:r w:rsidRPr="00FD0E49">
              <w:rPr>
                <w:rFonts w:ascii="Times New Roman" w:hAnsi="Times New Roman" w:cs="Times New Roman"/>
              </w:rPr>
              <w:t xml:space="preserve"> (L.) Roxb.,</w:t>
            </w:r>
          </w:p>
          <w:p w14:paraId="4823E540"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Schima superba Gardner </w:t>
            </w:r>
          </w:p>
          <w:p w14:paraId="241EA83C"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rPr>
              <w:t xml:space="preserve">&amp; Champ., </w:t>
            </w:r>
            <w:r w:rsidRPr="00FD0E49">
              <w:rPr>
                <w:rFonts w:ascii="Times New Roman" w:hAnsi="Times New Roman" w:cs="Times New Roman"/>
                <w:i/>
              </w:rPr>
              <w:t xml:space="preserve">Sophora </w:t>
            </w:r>
          </w:p>
          <w:p w14:paraId="4728D36C"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japonica</w:t>
            </w:r>
            <w:r w:rsidRPr="00FD0E49">
              <w:rPr>
                <w:rFonts w:ascii="Times New Roman" w:hAnsi="Times New Roman" w:cs="Times New Roman"/>
              </w:rPr>
              <w:t xml:space="preserve"> L., </w:t>
            </w:r>
            <w:r w:rsidRPr="00FD0E49">
              <w:rPr>
                <w:rFonts w:ascii="Times New Roman" w:hAnsi="Times New Roman" w:cs="Times New Roman"/>
                <w:i/>
              </w:rPr>
              <w:t xml:space="preserve">Trema </w:t>
            </w:r>
          </w:p>
          <w:p w14:paraId="0443B6F9"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amboinense</w:t>
            </w:r>
            <w:r w:rsidRPr="00FD0E49">
              <w:rPr>
                <w:rFonts w:ascii="Times New Roman" w:hAnsi="Times New Roman" w:cs="Times New Roman"/>
              </w:rPr>
              <w:t xml:space="preserve"> (Willd.) </w:t>
            </w:r>
          </w:p>
          <w:p w14:paraId="34CF0EAD"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Blume, </w:t>
            </w:r>
            <w:r w:rsidRPr="00FD0E49">
              <w:rPr>
                <w:rFonts w:ascii="Times New Roman" w:hAnsi="Times New Roman" w:cs="Times New Roman"/>
                <w:i/>
              </w:rPr>
              <w:t>Trema orientale</w:t>
            </w:r>
          </w:p>
          <w:p w14:paraId="0672E0BD"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(L.) Blume, Ulmus L., </w:t>
            </w:r>
            <w:r w:rsidRPr="00FD0E49">
              <w:rPr>
                <w:rFonts w:ascii="Times New Roman" w:hAnsi="Times New Roman" w:cs="Times New Roman"/>
                <w:i/>
              </w:rPr>
              <w:t>Vernicia fordii</w:t>
            </w:r>
            <w:r w:rsidRPr="00FD0E49">
              <w:rPr>
                <w:rFonts w:ascii="Times New Roman" w:hAnsi="Times New Roman" w:cs="Times New Roman"/>
              </w:rPr>
              <w:t xml:space="preserve"> (Hemsl.) </w:t>
            </w:r>
          </w:p>
          <w:p w14:paraId="002456A1"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Airy Shaw, dhe </w:t>
            </w:r>
            <w:r w:rsidRPr="00FD0E49">
              <w:rPr>
                <w:rFonts w:ascii="Times New Roman" w:hAnsi="Times New Roman" w:cs="Times New Roman"/>
                <w:i/>
              </w:rPr>
              <w:t>Xylosma</w:t>
            </w:r>
          </w:p>
          <w:p w14:paraId="0D1C1929"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G.Forst., përveç bimëve në kulturën e indeve, polenit dhe farave.</w:t>
            </w:r>
          </w:p>
        </w:tc>
        <w:tc>
          <w:tcPr>
            <w:tcW w:w="1618" w:type="dxa"/>
          </w:tcPr>
          <w:p w14:paraId="09FDF5FE"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ex 0602 10 90 ex 0602 20 20 ex 0602 20 80 ex 0602 90 41 ex 0602 90 45 ex 0602 90 46 ex 0602 90 47 ex 0602 90 48 ex 0602 90 50 ex 0602 90 70 ex 0602 90 91 ex 0602 90 99</w:t>
            </w:r>
          </w:p>
        </w:tc>
        <w:tc>
          <w:tcPr>
            <w:tcW w:w="1530" w:type="dxa"/>
          </w:tcPr>
          <w:p w14:paraId="6ED2C6AF"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Afganistan, Bahrein, Bangladesh, Butan, Brunei Darussalam,</w:t>
            </w:r>
          </w:p>
          <w:p w14:paraId="271D2C14"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Kamboxhia, Kina, India, Indonezia, Irani, Iraku, Japonia, Jordania, Kazakistani, Kuvajti, Kirgistani, Laosi, Libani, Malajzia, Maldivet, Mongolia, Mianmari, Nepali, Koreja e Veriut, Omani, Pakistani, Filipinet,</w:t>
            </w:r>
          </w:p>
          <w:p w14:paraId="2530BBA2"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Katar, Rusi (vetëm pjesët e mëposhtme: Distrikti Federal i Lindjes së Largët (Dalnevostochny Federalny okrug), Distrikti Federal i Siberisë (Sibirsky Federalny okrug) dhe Rrethi Federal Ural (Uralsky federalny)</w:t>
            </w:r>
          </w:p>
          <w:p w14:paraId="599AEA73"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okrug)), Arabia Saudite, Singapori, Koreja e Jugut, Sri Lanka, Siria, Taxhikistani, Tajlanda, Timor-Leste, Turkmenistani, </w:t>
            </w:r>
            <w:r w:rsidRPr="00FD0E49">
              <w:rPr>
                <w:rFonts w:ascii="Times New Roman" w:eastAsia="Georgia" w:hAnsi="Times New Roman" w:cs="Times New Roman"/>
                <w:color w:val="231F20"/>
                <w:w w:val="95"/>
              </w:rPr>
              <w:lastRenderedPageBreak/>
              <w:t>Emiratet e Bashkuara Arabe, Uzbekistani, Vietnami dhe Jemeni</w:t>
            </w:r>
          </w:p>
        </w:tc>
        <w:tc>
          <w:tcPr>
            <w:tcW w:w="3510" w:type="dxa"/>
          </w:tcPr>
          <w:p w14:paraId="27212B4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Deklaratë  zyrtare se bimët:</w:t>
            </w:r>
          </w:p>
          <w:p w14:paraId="3E84F83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kanë një diametër më të vogël se 1 cm në bazën e kërcellit,</w:t>
            </w:r>
          </w:p>
          <w:p w14:paraId="0E321D4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39A36D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origjinën në një vend të njohur si të pastër nga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 në përputhje me Ndërkombëtaret përkatëse</w:t>
            </w:r>
          </w:p>
          <w:p w14:paraId="3E35935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për Masat Fitosanitare,</w:t>
            </w:r>
          </w:p>
          <w:p w14:paraId="286353C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5915F2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janë rritur gjatë gjithë jetës së tyre në një zonë të pastër nga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 e krijuar nga organizata kombëtare për mbrojtjen e bimëve në vendin e origjinës në përputhje me standardet përkatëse ndërkombëtare për masat fitosanitare. Emri i</w:t>
            </w:r>
          </w:p>
          <w:p w14:paraId="34FBD93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zona duhet të përmendet në certifikatën fitosanitare,</w:t>
            </w:r>
          </w:p>
          <w:p w14:paraId="3CC91DD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A89F16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 janë rritur gjatë gjithë jetës së tyre ose gjatë një periudhe prej të paktën dy vjetësh përpara eksportit, në një vend prodhimi të krijuar nga</w:t>
            </w:r>
          </w:p>
          <w:p w14:paraId="68FE0C4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Organizata kombëtare për mbrojtjen e bimëve në vendin e origjinës si pastër nga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 në përputhje me</w:t>
            </w:r>
          </w:p>
          <w:p w14:paraId="7528D04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Ndërkombëtare për Masat Fitosanitare,</w:t>
            </w:r>
          </w:p>
          <w:p w14:paraId="39CC577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6F44584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i cili i është nënshtruar çdo vit dy inspektimeve zyrtare për ndonjë shenjë të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 të kryera në kohë të përshtatshme dhe nuk janë gjetur shenja të dëmtuesit,</w:t>
            </w:r>
          </w:p>
          <w:p w14:paraId="2BFC8DA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12D2963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 me aplikimin e trajtimeve të përshtatshme parandaluese dhe të rrethuara nga një zonë sigurie me gjerësi të paktën 2 000 m ku mungesa e Apriona germari (Shpresa) u konfirmua nga vrojtimet zyrtare të kryera çdo vit në kohë të përshtatshme,</w:t>
            </w:r>
          </w:p>
          <w:p w14:paraId="33DA447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5781DD8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(iii) menjëherë përpara eksportit i janë nënshtruar një inspektimi</w:t>
            </w:r>
          </w:p>
          <w:p w14:paraId="2C1B67E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për praninë e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 veçanërisht në kërcellet e</w:t>
            </w:r>
          </w:p>
          <w:p w14:paraId="326D815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aty ku është e përshtatshme, ky inspektim duhet të përfshijë </w:t>
            </w:r>
            <w:r w:rsidRPr="00FD0E49">
              <w:rPr>
                <w:rFonts w:ascii="Times New Roman" w:eastAsia="Georgia" w:hAnsi="Times New Roman" w:cs="Times New Roman"/>
                <w:color w:val="231F20"/>
                <w:w w:val="95"/>
              </w:rPr>
              <w:lastRenderedPageBreak/>
              <w:t>marrjen e mostrave shkatërruese,</w:t>
            </w:r>
          </w:p>
          <w:p w14:paraId="2E08264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9B1175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(e) janë rritur gjatë gjithë jetës së tyre ose gjatë një periudhe prej të paktën dy vjetësh përpara eksportit në një vend prodhimi me izolim fizik kundër hyrjes së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w:t>
            </w:r>
          </w:p>
          <w:p w14:paraId="69D8F1C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42C0D16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menjëherë përpara eksportit i janë nënshtruar një inspektimi për praninë e </w:t>
            </w:r>
            <w:r w:rsidRPr="00FD0E49">
              <w:rPr>
                <w:rFonts w:ascii="Times New Roman" w:eastAsia="Georgia" w:hAnsi="Times New Roman" w:cs="Times New Roman"/>
                <w:i/>
                <w:color w:val="231F20"/>
                <w:w w:val="95"/>
              </w:rPr>
              <w:t>Apriona germari</w:t>
            </w:r>
            <w:r w:rsidRPr="00FD0E49">
              <w:rPr>
                <w:rFonts w:ascii="Times New Roman" w:eastAsia="Georgia" w:hAnsi="Times New Roman" w:cs="Times New Roman"/>
                <w:color w:val="231F20"/>
                <w:w w:val="95"/>
              </w:rPr>
              <w:t xml:space="preserve"> (Shpresa), veçanërisht në kërcellet e</w:t>
            </w:r>
          </w:p>
          <w:p w14:paraId="7A2D983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 aty ku është e përshtatshme, ky inspektim duhet të përfshijë marrjen e mostrave shkatërruese.</w:t>
            </w:r>
          </w:p>
        </w:tc>
      </w:tr>
      <w:tr w:rsidR="0088105A" w:rsidRPr="00FD0E49" w14:paraId="4D23B155" w14:textId="77777777" w:rsidTr="00474E87">
        <w:trPr>
          <w:trHeight w:val="323"/>
        </w:trPr>
        <w:tc>
          <w:tcPr>
            <w:tcW w:w="810" w:type="dxa"/>
          </w:tcPr>
          <w:p w14:paraId="2D53855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32.3</w:t>
            </w:r>
          </w:p>
        </w:tc>
        <w:tc>
          <w:tcPr>
            <w:tcW w:w="2527" w:type="dxa"/>
          </w:tcPr>
          <w:p w14:paraId="782FFF1F"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Bimët për mbjellje të</w:t>
            </w:r>
          </w:p>
          <w:p w14:paraId="645B4D42"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Caesalpinia japonica</w:t>
            </w:r>
          </w:p>
          <w:p w14:paraId="1DAFC6B4"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Siebold &amp; Zucc.,</w:t>
            </w:r>
          </w:p>
          <w:p w14:paraId="7B66A62D"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Camellia sinensis</w:t>
            </w:r>
            <w:r w:rsidRPr="00FD0E49">
              <w:rPr>
                <w:rFonts w:ascii="Times New Roman" w:hAnsi="Times New Roman" w:cs="Times New Roman"/>
              </w:rPr>
              <w:t xml:space="preserve"> (L.) </w:t>
            </w:r>
          </w:p>
          <w:p w14:paraId="2C0214CB"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Kuntze, </w:t>
            </w:r>
            <w:r w:rsidRPr="00FD0E49">
              <w:rPr>
                <w:rFonts w:ascii="Times New Roman" w:hAnsi="Times New Roman" w:cs="Times New Roman"/>
                <w:i/>
              </w:rPr>
              <w:t>Celtis sinensis</w:t>
            </w:r>
          </w:p>
          <w:p w14:paraId="66E480BE"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Pers., </w:t>
            </w:r>
            <w:r w:rsidRPr="00FD0E49">
              <w:rPr>
                <w:rFonts w:ascii="Times New Roman" w:hAnsi="Times New Roman" w:cs="Times New Roman"/>
                <w:i/>
              </w:rPr>
              <w:t>Cercis chinensis</w:t>
            </w:r>
          </w:p>
          <w:p w14:paraId="672BE06C"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rPr>
              <w:t xml:space="preserve">Bunge, </w:t>
            </w:r>
            <w:r w:rsidRPr="00FD0E49">
              <w:rPr>
                <w:rFonts w:ascii="Times New Roman" w:hAnsi="Times New Roman" w:cs="Times New Roman"/>
                <w:i/>
              </w:rPr>
              <w:t xml:space="preserve">Chaenomeles </w:t>
            </w:r>
          </w:p>
          <w:p w14:paraId="194D828D"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sinensis</w:t>
            </w:r>
            <w:r w:rsidRPr="00FD0E49">
              <w:rPr>
                <w:rFonts w:ascii="Times New Roman" w:hAnsi="Times New Roman" w:cs="Times New Roman"/>
              </w:rPr>
              <w:t xml:space="preserve"> (Thouin) Koehne, </w:t>
            </w:r>
            <w:r w:rsidRPr="00FD0E49">
              <w:rPr>
                <w:rFonts w:ascii="Times New Roman" w:hAnsi="Times New Roman" w:cs="Times New Roman"/>
                <w:i/>
              </w:rPr>
              <w:t>Cinnamomum camphora</w:t>
            </w:r>
            <w:r w:rsidRPr="00FD0E49">
              <w:rPr>
                <w:rFonts w:ascii="Times New Roman" w:hAnsi="Times New Roman" w:cs="Times New Roman"/>
              </w:rPr>
              <w:t xml:space="preserve"> (L.) J.Presl, </w:t>
            </w:r>
            <w:r w:rsidRPr="00FD0E49">
              <w:rPr>
                <w:rFonts w:ascii="Times New Roman" w:hAnsi="Times New Roman" w:cs="Times New Roman"/>
                <w:i/>
              </w:rPr>
              <w:t>Cornus kousa</w:t>
            </w:r>
            <w:r w:rsidRPr="00FD0E49">
              <w:rPr>
                <w:rFonts w:ascii="Times New Roman" w:hAnsi="Times New Roman" w:cs="Times New Roman"/>
              </w:rPr>
              <w:t xml:space="preserve"> Bürger ex Hanse, </w:t>
            </w:r>
            <w:r w:rsidRPr="00FD0E49">
              <w:rPr>
                <w:rFonts w:ascii="Times New Roman" w:hAnsi="Times New Roman" w:cs="Times New Roman"/>
                <w:i/>
              </w:rPr>
              <w:t>Crataegus cordata</w:t>
            </w:r>
            <w:r w:rsidRPr="00FD0E49">
              <w:rPr>
                <w:rFonts w:ascii="Times New Roman" w:hAnsi="Times New Roman" w:cs="Times New Roman"/>
              </w:rPr>
              <w:t xml:space="preserve"> Aiton, Debregeasia edulis</w:t>
            </w:r>
          </w:p>
          <w:p w14:paraId="4D96239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(Siebold &amp; Zucc.) Wedd., Diospyros kaki L., </w:t>
            </w:r>
            <w:r w:rsidRPr="00FD0E49">
              <w:rPr>
                <w:rFonts w:ascii="Times New Roman" w:hAnsi="Times New Roman" w:cs="Times New Roman"/>
                <w:i/>
              </w:rPr>
              <w:t>Eriobotrya japonica</w:t>
            </w:r>
            <w:r w:rsidRPr="00FD0E49">
              <w:rPr>
                <w:rFonts w:ascii="Times New Roman" w:hAnsi="Times New Roman" w:cs="Times New Roman"/>
              </w:rPr>
              <w:t xml:space="preserve"> (Thunb.) Lindl., </w:t>
            </w:r>
            <w:r w:rsidRPr="00FD0E49">
              <w:rPr>
                <w:rFonts w:ascii="Times New Roman" w:hAnsi="Times New Roman" w:cs="Times New Roman"/>
                <w:i/>
              </w:rPr>
              <w:t>Enkianthus perulatus</w:t>
            </w:r>
            <w:r w:rsidRPr="00FD0E49">
              <w:rPr>
                <w:rFonts w:ascii="Times New Roman" w:hAnsi="Times New Roman" w:cs="Times New Roman"/>
              </w:rPr>
              <w:t xml:space="preserve"> (Miq.) C.K.Schneid., </w:t>
            </w:r>
            <w:r w:rsidRPr="00FD0E49">
              <w:rPr>
                <w:rFonts w:ascii="Times New Roman" w:hAnsi="Times New Roman" w:cs="Times New Roman"/>
                <w:i/>
              </w:rPr>
              <w:t>Fagus crenata</w:t>
            </w:r>
            <w:r w:rsidRPr="00FD0E49">
              <w:rPr>
                <w:rFonts w:ascii="Times New Roman" w:hAnsi="Times New Roman" w:cs="Times New Roman"/>
              </w:rPr>
              <w:t xml:space="preserve"> Blume, </w:t>
            </w:r>
            <w:r w:rsidRPr="00FD0E49">
              <w:rPr>
                <w:rFonts w:ascii="Times New Roman" w:hAnsi="Times New Roman" w:cs="Times New Roman"/>
                <w:i/>
              </w:rPr>
              <w:t>Ficus carica</w:t>
            </w:r>
            <w:r w:rsidRPr="00FD0E49">
              <w:rPr>
                <w:rFonts w:ascii="Times New Roman" w:hAnsi="Times New Roman" w:cs="Times New Roman"/>
              </w:rPr>
              <w:t xml:space="preserve"> L., </w:t>
            </w:r>
            <w:r w:rsidRPr="00FD0E49">
              <w:rPr>
                <w:rFonts w:ascii="Times New Roman" w:hAnsi="Times New Roman" w:cs="Times New Roman"/>
                <w:i/>
              </w:rPr>
              <w:t>Firmiana simplex</w:t>
            </w:r>
            <w:r w:rsidRPr="00FD0E49">
              <w:rPr>
                <w:rFonts w:ascii="Times New Roman" w:hAnsi="Times New Roman" w:cs="Times New Roman"/>
              </w:rPr>
              <w:t xml:space="preserve"> (L.) W.Wight, </w:t>
            </w:r>
            <w:r w:rsidRPr="00FD0E49">
              <w:rPr>
                <w:rFonts w:ascii="Times New Roman" w:hAnsi="Times New Roman" w:cs="Times New Roman"/>
                <w:i/>
              </w:rPr>
              <w:t>Gleditsia japonica</w:t>
            </w:r>
            <w:r w:rsidRPr="00FD0E49">
              <w:rPr>
                <w:rFonts w:ascii="Times New Roman" w:hAnsi="Times New Roman" w:cs="Times New Roman"/>
              </w:rPr>
              <w:t xml:space="preserve"> Miq.,</w:t>
            </w:r>
          </w:p>
          <w:p w14:paraId="13E0B69F"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Hovenia dulcis</w:t>
            </w:r>
            <w:r w:rsidRPr="00FD0E49">
              <w:rPr>
                <w:rFonts w:ascii="Times New Roman" w:hAnsi="Times New Roman" w:cs="Times New Roman"/>
              </w:rPr>
              <w:t xml:space="preserve"> Thunb.,</w:t>
            </w:r>
          </w:p>
          <w:p w14:paraId="2ECAA5E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Lagerstroemia indica</w:t>
            </w:r>
            <w:r w:rsidRPr="00FD0E49">
              <w:rPr>
                <w:rFonts w:ascii="Times New Roman" w:hAnsi="Times New Roman" w:cs="Times New Roman"/>
              </w:rPr>
              <w:t xml:space="preserve"> L.,</w:t>
            </w:r>
          </w:p>
          <w:p w14:paraId="2F4BC5AB"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Morus L., </w:t>
            </w:r>
            <w:r w:rsidRPr="00FD0E49">
              <w:rPr>
                <w:rFonts w:ascii="Times New Roman" w:hAnsi="Times New Roman" w:cs="Times New Roman"/>
                <w:i/>
              </w:rPr>
              <w:t>Platanus</w:t>
            </w:r>
            <w:r w:rsidRPr="00FD0E49">
              <w:rPr>
                <w:rFonts w:ascii="Times New Roman" w:hAnsi="Times New Roman" w:cs="Times New Roman"/>
              </w:rPr>
              <w:t xml:space="preserve"> x </w:t>
            </w:r>
          </w:p>
          <w:p w14:paraId="08EB0BC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hispanica</w:t>
            </w:r>
            <w:r w:rsidRPr="00FD0E49">
              <w:rPr>
                <w:rFonts w:ascii="Times New Roman" w:hAnsi="Times New Roman" w:cs="Times New Roman"/>
              </w:rPr>
              <w:t xml:space="preserve"> Mill. ex </w:t>
            </w:r>
          </w:p>
          <w:p w14:paraId="3C2FEF9E"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rPr>
              <w:t xml:space="preserve">Münchh., </w:t>
            </w:r>
            <w:r w:rsidRPr="00FD0E49">
              <w:rPr>
                <w:rFonts w:ascii="Times New Roman" w:hAnsi="Times New Roman" w:cs="Times New Roman"/>
                <w:i/>
              </w:rPr>
              <w:t xml:space="preserve">Platycarya </w:t>
            </w:r>
          </w:p>
          <w:p w14:paraId="160852D3"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strobilacea</w:t>
            </w:r>
            <w:r w:rsidRPr="00FD0E49">
              <w:rPr>
                <w:rFonts w:ascii="Times New Roman" w:hAnsi="Times New Roman" w:cs="Times New Roman"/>
              </w:rPr>
              <w:t xml:space="preserve"> Siebold &amp; </w:t>
            </w:r>
          </w:p>
          <w:p w14:paraId="585E14A2"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Zucc., </w:t>
            </w:r>
            <w:r w:rsidRPr="00FD0E49">
              <w:rPr>
                <w:rFonts w:ascii="Times New Roman" w:hAnsi="Times New Roman" w:cs="Times New Roman"/>
                <w:i/>
              </w:rPr>
              <w:t xml:space="preserve">Populus </w:t>
            </w:r>
            <w:r w:rsidRPr="00FD0E49">
              <w:rPr>
                <w:rFonts w:ascii="Times New Roman" w:hAnsi="Times New Roman" w:cs="Times New Roman"/>
              </w:rPr>
              <w:t>L.,</w:t>
            </w:r>
          </w:p>
          <w:p w14:paraId="2C4A7C98"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Pterocarya rhoifolia</w:t>
            </w:r>
          </w:p>
          <w:p w14:paraId="409AA2B8"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Siebold &amp; Zucc.,</w:t>
            </w:r>
          </w:p>
          <w:p w14:paraId="07613BF9"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Pterocarya stenoptera</w:t>
            </w:r>
          </w:p>
          <w:p w14:paraId="38466BBE"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C.DC., </w:t>
            </w:r>
            <w:r w:rsidRPr="00FD0E49">
              <w:rPr>
                <w:rFonts w:ascii="Times New Roman" w:hAnsi="Times New Roman" w:cs="Times New Roman"/>
                <w:i/>
              </w:rPr>
              <w:t>Punica granatum</w:t>
            </w:r>
          </w:p>
          <w:p w14:paraId="00A018E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L., </w:t>
            </w:r>
            <w:r w:rsidRPr="00FD0E49">
              <w:rPr>
                <w:rFonts w:ascii="Times New Roman" w:hAnsi="Times New Roman" w:cs="Times New Roman"/>
                <w:i/>
              </w:rPr>
              <w:t>Robinia pseudoacacia</w:t>
            </w:r>
          </w:p>
          <w:p w14:paraId="18E88806"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lastRenderedPageBreak/>
              <w:t xml:space="preserve">L., Salix L., </w:t>
            </w:r>
            <w:r w:rsidRPr="00FD0E49">
              <w:rPr>
                <w:rFonts w:ascii="Times New Roman" w:hAnsi="Times New Roman" w:cs="Times New Roman"/>
                <w:i/>
              </w:rPr>
              <w:t>Spiraea thunbergii</w:t>
            </w:r>
            <w:r w:rsidRPr="00FD0E49">
              <w:rPr>
                <w:rFonts w:ascii="Times New Roman" w:hAnsi="Times New Roman" w:cs="Times New Roman"/>
              </w:rPr>
              <w:t xml:space="preserve"> Siebold ex Blume, </w:t>
            </w:r>
            <w:r w:rsidRPr="00FD0E49">
              <w:rPr>
                <w:rFonts w:ascii="Times New Roman" w:hAnsi="Times New Roman" w:cs="Times New Roman"/>
                <w:i/>
              </w:rPr>
              <w:t>Ulmus parvifolia</w:t>
            </w:r>
            <w:r w:rsidRPr="00FD0E49">
              <w:rPr>
                <w:rFonts w:ascii="Times New Roman" w:hAnsi="Times New Roman" w:cs="Times New Roman"/>
              </w:rPr>
              <w:t xml:space="preserve"> Jacq., </w:t>
            </w:r>
            <w:r w:rsidRPr="00FD0E49">
              <w:rPr>
                <w:rFonts w:ascii="Times New Roman" w:hAnsi="Times New Roman" w:cs="Times New Roman"/>
                <w:i/>
              </w:rPr>
              <w:t>Villebrunea pedunculata</w:t>
            </w:r>
            <w:r w:rsidRPr="00FD0E49">
              <w:rPr>
                <w:rFonts w:ascii="Times New Roman" w:hAnsi="Times New Roman" w:cs="Times New Roman"/>
              </w:rPr>
              <w:t xml:space="preserve"> Shirai, dhe </w:t>
            </w:r>
            <w:r w:rsidRPr="00FD0E49">
              <w:rPr>
                <w:rFonts w:ascii="Times New Roman" w:hAnsi="Times New Roman" w:cs="Times New Roman"/>
                <w:i/>
              </w:rPr>
              <w:t>Zelkova serrata</w:t>
            </w:r>
            <w:r w:rsidRPr="00FD0E49">
              <w:rPr>
                <w:rFonts w:ascii="Times New Roman" w:hAnsi="Times New Roman" w:cs="Times New Roman"/>
              </w:rPr>
              <w:t xml:space="preserve"> (Thunb.) Makino, përveç bimëve në kulturën e indeve, polenit dhe farave.</w:t>
            </w:r>
          </w:p>
        </w:tc>
        <w:tc>
          <w:tcPr>
            <w:tcW w:w="1618" w:type="dxa"/>
          </w:tcPr>
          <w:p w14:paraId="2BB71ECE"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lastRenderedPageBreak/>
              <w:t xml:space="preserve">ex 0602 10 90 </w:t>
            </w:r>
          </w:p>
          <w:p w14:paraId="2B2594E6"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20 20 </w:t>
            </w:r>
          </w:p>
          <w:p w14:paraId="5BCE0565"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20 80 </w:t>
            </w:r>
          </w:p>
          <w:p w14:paraId="09B1E0FA"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41 </w:t>
            </w:r>
          </w:p>
          <w:p w14:paraId="08109A8F"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45 </w:t>
            </w:r>
          </w:p>
          <w:p w14:paraId="00061B39"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46 </w:t>
            </w:r>
          </w:p>
          <w:p w14:paraId="054F00D3"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47 </w:t>
            </w:r>
          </w:p>
          <w:p w14:paraId="42DF4B16"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48 </w:t>
            </w:r>
          </w:p>
          <w:p w14:paraId="0B50677A"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50 </w:t>
            </w:r>
          </w:p>
          <w:p w14:paraId="269E647A"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70 </w:t>
            </w:r>
          </w:p>
          <w:p w14:paraId="258155CB"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 xml:space="preserve">ex 0602 90 91 </w:t>
            </w:r>
          </w:p>
          <w:p w14:paraId="6DC50C6F"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ex 0602 90 99</w:t>
            </w:r>
          </w:p>
        </w:tc>
        <w:tc>
          <w:tcPr>
            <w:tcW w:w="1530" w:type="dxa"/>
          </w:tcPr>
          <w:p w14:paraId="3B7AE74D"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Afganistan, Bahrein, Bangladesh, Butan, Brunei Darussalam,</w:t>
            </w:r>
          </w:p>
          <w:p w14:paraId="75083AE1"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Kamboxhia, Kina, India, Indonezia, Irani, Iraku, Japonia, Jordania,</w:t>
            </w:r>
          </w:p>
          <w:p w14:paraId="57C7B5A2"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Kazakistani, Kuvajti, Kirgistani, Laosi, Libani, Malajzia, Maldivet, Mongolia, Mianmari, Nepali, Koreja e Veriut, Omani, Pakistani, Filipinet, Katari, Rusia (vetëm pjesët e mëposhtme: Distrikti Federal i Lindjes së Largët (Dalnevostochny federalny okrug), Distrikti Federal Siberian (Sibirsky </w:t>
            </w:r>
            <w:r w:rsidRPr="00FD0E49">
              <w:rPr>
                <w:rFonts w:ascii="Times New Roman" w:eastAsia="Georgia" w:hAnsi="Times New Roman" w:cs="Times New Roman"/>
                <w:color w:val="231F20"/>
                <w:w w:val="95"/>
              </w:rPr>
              <w:lastRenderedPageBreak/>
              <w:t>Federal District dhe Urbansky Federal) okrug)), Arabia Saudite, Singapori, Koreja e Jugut, Sri Lanka, Siria, Taxhikistani, Tajlanda, Timor-Leste, Turkmenistani, Emiratet e Bashkuara Arabe, Uzbekistani, Vietnami dhe Jemeni</w:t>
            </w:r>
          </w:p>
        </w:tc>
        <w:tc>
          <w:tcPr>
            <w:tcW w:w="3510" w:type="dxa"/>
          </w:tcPr>
          <w:p w14:paraId="238FF74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 xml:space="preserve">Deklaratë zyrtare që bimët: </w:t>
            </w:r>
          </w:p>
          <w:p w14:paraId="650DEFB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kanë një diametër më të vogël se 1 cm në bazën e kërcellit,</w:t>
            </w:r>
          </w:p>
          <w:p w14:paraId="62B28E5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770C267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origjinën në një vend të njohur si të pastër nga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 në përputhje me ndërkombëtare përkatëse</w:t>
            </w:r>
          </w:p>
          <w:p w14:paraId="282C117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për Masat Fitosanitare,</w:t>
            </w:r>
          </w:p>
          <w:p w14:paraId="3DA7270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508FEEE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janë rritur gjatë gjithë jetës së tyre në një zonë të pastër nga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 e krijuar nga Mbrojtja Kombëtare e Bimëve organizimi në vendin e origjinës në përputhje me Standardet Ndërkombëtare përkatëse për Masat Fitosanitare. Emri i zona duhet të përmendet në certifikatën fitosanitare,</w:t>
            </w:r>
          </w:p>
          <w:p w14:paraId="3CCC43A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34CE2B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 janë rritur gjatë gjithë jetës së tyre ose gjatë një periudhe prej të paktën dy vjetësh përpara eksportit, në një vend prodhimi të krijuar nga</w:t>
            </w:r>
          </w:p>
          <w:p w14:paraId="37A2806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Organizata kombëtare për mbrojtjen e bimëve në vendin e origjinës si pa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 në përputhje me</w:t>
            </w:r>
          </w:p>
          <w:p w14:paraId="7024441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Ndërkombëtare përkatëse për Masat Fitosanitare,</w:t>
            </w:r>
          </w:p>
          <w:p w14:paraId="3A55D77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0A37BC4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i cili i është nënshtruar çdo vit dy inspektimeve zyrtare për ndonjë shenjë të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 të kryera në kohë të përshtatshme dhe nuk janë gjetur shenja të dëmtuesit,</w:t>
            </w:r>
          </w:p>
          <w:p w14:paraId="173EFE02"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dhe</w:t>
            </w:r>
          </w:p>
          <w:p w14:paraId="66A3631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 me aplikimin e trajtimeve të përshtatshme parandaluese dhe</w:t>
            </w:r>
          </w:p>
          <w:p w14:paraId="251E98A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 rrethuar nga një zonë sigurie me gjerësi të paktën 2 000 m, ku</w:t>
            </w:r>
          </w:p>
          <w:p w14:paraId="21D2B98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Mungesa e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 është konfirmuar nga vrojtimet zyrtare të kryera çdo vit në kohë të përshtatshme,</w:t>
            </w:r>
          </w:p>
          <w:p w14:paraId="2C2328E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5BE4479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(iii) menjëherë përpara eksportit i janë nënshtruar një inspektimi</w:t>
            </w:r>
          </w:p>
          <w:p w14:paraId="5F9B050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për praninë </w:t>
            </w:r>
            <w:r w:rsidRPr="00FD0E49">
              <w:rPr>
                <w:rFonts w:ascii="Times New Roman" w:eastAsia="Georgia" w:hAnsi="Times New Roman" w:cs="Times New Roman"/>
                <w:i/>
                <w:color w:val="231F20"/>
                <w:w w:val="95"/>
              </w:rPr>
              <w:t>e Apriona rugicollis</w:t>
            </w:r>
            <w:r w:rsidRPr="00FD0E49">
              <w:rPr>
                <w:rFonts w:ascii="Times New Roman" w:eastAsia="Georgia" w:hAnsi="Times New Roman" w:cs="Times New Roman"/>
                <w:color w:val="231F20"/>
                <w:w w:val="95"/>
              </w:rPr>
              <w:t xml:space="preserve"> Chevrolat, veçanërisht në kërcell</w:t>
            </w:r>
          </w:p>
          <w:p w14:paraId="591CDEF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bimëve; aty ku është e përshtatshme, ky inspektim duhet të përfshijë marrjen e mostrave shkatërruese,</w:t>
            </w:r>
          </w:p>
          <w:p w14:paraId="43A1B7F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2E1C491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(e) janë rritur gjatë gjithë jetës së tyre ose gjatë një periudhe prej të paktën dy vjetësh përpara eksportit në një vend prodhimi me izolim fizik kundër hyrjes së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w:t>
            </w:r>
          </w:p>
          <w:p w14:paraId="0E2CCB9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678AA68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menjëherë përpara eksportit i janë nënshtruar një inspektimi për praninë e </w:t>
            </w:r>
            <w:r w:rsidRPr="00FD0E49">
              <w:rPr>
                <w:rFonts w:ascii="Times New Roman" w:eastAsia="Georgia" w:hAnsi="Times New Roman" w:cs="Times New Roman"/>
                <w:i/>
                <w:color w:val="231F20"/>
                <w:w w:val="95"/>
              </w:rPr>
              <w:t>Apriona rugicollis</w:t>
            </w:r>
            <w:r w:rsidRPr="00FD0E49">
              <w:rPr>
                <w:rFonts w:ascii="Times New Roman" w:eastAsia="Georgia" w:hAnsi="Times New Roman" w:cs="Times New Roman"/>
                <w:color w:val="231F20"/>
                <w:w w:val="95"/>
              </w:rPr>
              <w:t xml:space="preserve"> Chevrolat, veçanërisht në kërcellin e bimëve; aty ku është e përshtatshme, ky inspektim duhet të përfshijë marrjen e mostrave shkatërruese.</w:t>
            </w:r>
          </w:p>
        </w:tc>
      </w:tr>
      <w:tr w:rsidR="0088105A" w:rsidRPr="00FD0E49" w14:paraId="2065A56E" w14:textId="77777777" w:rsidTr="00474E87">
        <w:trPr>
          <w:trHeight w:val="323"/>
        </w:trPr>
        <w:tc>
          <w:tcPr>
            <w:tcW w:w="810" w:type="dxa"/>
          </w:tcPr>
          <w:p w14:paraId="6D56E25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32.4</w:t>
            </w:r>
          </w:p>
        </w:tc>
        <w:tc>
          <w:tcPr>
            <w:tcW w:w="2527" w:type="dxa"/>
          </w:tcPr>
          <w:p w14:paraId="39371DD8"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Bimët për mbjellje të </w:t>
            </w:r>
            <w:r w:rsidRPr="00FD0E49">
              <w:rPr>
                <w:rFonts w:ascii="Times New Roman" w:hAnsi="Times New Roman" w:cs="Times New Roman"/>
                <w:i/>
              </w:rPr>
              <w:t>Debregeasia hypoleuca</w:t>
            </w:r>
            <w:r w:rsidRPr="00FD0E49">
              <w:rPr>
                <w:rFonts w:ascii="Times New Roman" w:hAnsi="Times New Roman" w:cs="Times New Roman"/>
              </w:rPr>
              <w:t xml:space="preserve"> (Hochst. ex Steud.)</w:t>
            </w:r>
          </w:p>
          <w:p w14:paraId="1280BE50"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Wedd., Ficus L., </w:t>
            </w:r>
            <w:r w:rsidRPr="00FD0E49">
              <w:rPr>
                <w:rFonts w:ascii="Times New Roman" w:hAnsi="Times New Roman" w:cs="Times New Roman"/>
                <w:i/>
              </w:rPr>
              <w:t>Maclura pomifera</w:t>
            </w:r>
            <w:r w:rsidRPr="00FD0E49">
              <w:rPr>
                <w:rFonts w:ascii="Times New Roman" w:hAnsi="Times New Roman" w:cs="Times New Roman"/>
              </w:rPr>
              <w:t xml:space="preserve"> (Raf.) C.K.Schneid., </w:t>
            </w:r>
            <w:r w:rsidRPr="00FD0E49">
              <w:rPr>
                <w:rFonts w:ascii="Times New Roman" w:hAnsi="Times New Roman" w:cs="Times New Roman"/>
                <w:i/>
              </w:rPr>
              <w:t>Morus</w:t>
            </w:r>
            <w:r w:rsidRPr="00FD0E49">
              <w:rPr>
                <w:rFonts w:ascii="Times New Roman" w:hAnsi="Times New Roman" w:cs="Times New Roman"/>
              </w:rPr>
              <w:t xml:space="preserve"> L.,</w:t>
            </w:r>
          </w:p>
          <w:p w14:paraId="7011CA8B"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Populus</w:t>
            </w:r>
            <w:r w:rsidRPr="00FD0E49">
              <w:rPr>
                <w:rFonts w:ascii="Times New Roman" w:hAnsi="Times New Roman" w:cs="Times New Roman"/>
              </w:rPr>
              <w:t xml:space="preserve"> L. dhe </w:t>
            </w:r>
            <w:r w:rsidRPr="00FD0E49">
              <w:rPr>
                <w:rFonts w:ascii="Times New Roman" w:hAnsi="Times New Roman" w:cs="Times New Roman"/>
                <w:i/>
              </w:rPr>
              <w:t>Salix</w:t>
            </w:r>
            <w:r w:rsidRPr="00FD0E49">
              <w:rPr>
                <w:rFonts w:ascii="Times New Roman" w:hAnsi="Times New Roman" w:cs="Times New Roman"/>
              </w:rPr>
              <w:t xml:space="preserve"> L., përveç bimëve në kulturën e indeve, polenit dhe farave</w:t>
            </w:r>
          </w:p>
        </w:tc>
        <w:tc>
          <w:tcPr>
            <w:tcW w:w="1618" w:type="dxa"/>
          </w:tcPr>
          <w:p w14:paraId="75941B46"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ex 0602 10 90 ex 0602 20 20 ex 0602 20 80 ex 0602 90 41 ex 0602 90 45 ex 0602 90 46 ex 0602 90 47 ex 0602 90 48 ex 0602 90 50 ex 0602 90 70 ex 0602 90 91 ex 0602 90 99</w:t>
            </w:r>
          </w:p>
        </w:tc>
        <w:tc>
          <w:tcPr>
            <w:tcW w:w="1530" w:type="dxa"/>
          </w:tcPr>
          <w:p w14:paraId="4DE7321B"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Afganistan, Bahrein, Bangladesh, Butan, Brunei Darussalam,</w:t>
            </w:r>
          </w:p>
          <w:p w14:paraId="397A2261"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Kamboxhia, Kina, India, Indonezia, Irani, Iraku, Japonia, Jordania,</w:t>
            </w:r>
          </w:p>
          <w:p w14:paraId="1D85C4A6"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Kazakistani, Kuvajti, Kirgistani, Laosi, Libani, Malajzia,</w:t>
            </w:r>
          </w:p>
          <w:p w14:paraId="2FD5CCE0"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Maldive, Moldavia, Mongoli, Myanmar, </w:t>
            </w:r>
            <w:r w:rsidRPr="00FD0E49">
              <w:rPr>
                <w:rFonts w:ascii="Times New Roman" w:eastAsia="Georgia" w:hAnsi="Times New Roman" w:cs="Times New Roman"/>
                <w:color w:val="231F20"/>
                <w:w w:val="95"/>
              </w:rPr>
              <w:lastRenderedPageBreak/>
              <w:t>Nepal, Koreja e Veriut,</w:t>
            </w:r>
          </w:p>
          <w:p w14:paraId="38218C89"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Oman, Pakistan, Filipine, Katar Rusi (vetëm pjesët e mëposhtme: Distrikti Federal i Lindjes së Largët (Dalnevostochny federalny okrug), Rrethi Federal i Siberisë (Sibirsky federalny okrug) dhe Distrikti Federal Ural (Uralsky federalny okrug)), Arabia Saudite, Singapor, Koreja e Jugut, Sri-Lanka, Taxhikistani, Taxhikistani, Siria e Bashkuar</w:t>
            </w:r>
          </w:p>
          <w:p w14:paraId="7A193178"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Emiratet Arabe, Uzbekistani, Vietnami dhe Jemeni</w:t>
            </w:r>
          </w:p>
        </w:tc>
        <w:tc>
          <w:tcPr>
            <w:tcW w:w="3510" w:type="dxa"/>
          </w:tcPr>
          <w:p w14:paraId="338BB04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Deklaratë  zyrtare se bimët:</w:t>
            </w:r>
          </w:p>
          <w:p w14:paraId="10F7161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kanë një diametër më të vogël se 1 cm në bazën e kërcellit,</w:t>
            </w:r>
          </w:p>
          <w:p w14:paraId="72168EC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6671154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e kanë origjinën në një vend të njohur si të pastër nga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në përputhje me standardet ndërkombëtare përkatëse për masat fitosanitare,</w:t>
            </w:r>
          </w:p>
          <w:p w14:paraId="1B4A37A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946135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janë rritur gjatë gjithë jetës së tyre në një zonë të pastër nga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i krijuar nga organizata kombëtare për mbrojtjen e bimëve në vendin e origjinës në përputhje me standardet ndërkombëtare përkatëse për masat fitosanitare. Emri i zonës duhet të përmendet në certifikatën fitosanitare,</w:t>
            </w:r>
          </w:p>
          <w:p w14:paraId="60605B8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ose</w:t>
            </w:r>
          </w:p>
          <w:p w14:paraId="6BA5087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 bimët janë rritur gjatë gjithë jetës së tyre ose gjatë një periudhe prej të paktën dy vjetësh përpara eksportit, në një vend prodhimi të krijuar nga organizata kombëtare për mbrojtjen e bimëve në vendin e origjinës si të pastra nga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në përputhje me Standardet Ndërkombëtare përkatëse për Masat Fitosanitare,</w:t>
            </w:r>
          </w:p>
          <w:p w14:paraId="35437C3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790093CE"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i cili i është nënshtruar çdo vit dy inspektimeve zyrtare për ndonjë shenjë të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të kryera në kohë të përshtatshme dhe nuk janë gjetur shenja të dëmt uesit, dhe</w:t>
            </w:r>
          </w:p>
          <w:p w14:paraId="2633398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me aplikimin e trajtimeve të duhura parandaluese dhe të rrethuar nga një zonë sigurie me gjerësi të paktën 2 000 m, ku mungesa e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konfirmohet nga vrojtimet zyrtare të kryera çdo vit në kohë të përshtatshme,</w:t>
            </w:r>
          </w:p>
          <w:p w14:paraId="1632B4E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3252D8F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(iii) menjëherë përpara eksportit i janë nënshtruar një inspektimi</w:t>
            </w:r>
          </w:p>
          <w:p w14:paraId="2F5B17E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për praninë e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veçanërisht në kërcellin e bimëve; aty ku është e përshtatshme, ky inspektim duhet të përfshijë marrjen e mostrave shkatërruese,</w:t>
            </w:r>
          </w:p>
          <w:p w14:paraId="54B2043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4C597EE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(e) janë rritur gjatë gjithë jetës së tyre ose gjatë një periudhe prej të paktën dy vjetësh përpara eksportit në një vend prodhimi me izolim fizik kundër hyrjes së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dhe menjëherë përpara eksportit i janë nënshtruar një inspektimi për praninë e </w:t>
            </w:r>
            <w:r w:rsidRPr="00FD0E49">
              <w:rPr>
                <w:rFonts w:ascii="Times New Roman" w:eastAsia="Georgia" w:hAnsi="Times New Roman" w:cs="Times New Roman"/>
                <w:i/>
                <w:color w:val="231F20"/>
                <w:w w:val="95"/>
              </w:rPr>
              <w:t>Apriona cinerea</w:t>
            </w:r>
            <w:r w:rsidRPr="00FD0E49">
              <w:rPr>
                <w:rFonts w:ascii="Times New Roman" w:eastAsia="Georgia" w:hAnsi="Times New Roman" w:cs="Times New Roman"/>
                <w:color w:val="231F20"/>
                <w:w w:val="95"/>
              </w:rPr>
              <w:t xml:space="preserve"> Chevrolat, veçanërisht në kërcellin e bimëve; aty ku është e përshtatshme, ky inspektim duhet të përfshijë marrjen e mostrave shkatërruese.</w:t>
            </w:r>
          </w:p>
        </w:tc>
      </w:tr>
      <w:tr w:rsidR="0088105A" w:rsidRPr="00FD0E49" w14:paraId="33203545" w14:textId="77777777" w:rsidTr="00474E87">
        <w:trPr>
          <w:trHeight w:val="323"/>
        </w:trPr>
        <w:tc>
          <w:tcPr>
            <w:tcW w:w="810" w:type="dxa"/>
          </w:tcPr>
          <w:p w14:paraId="768834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32.5</w:t>
            </w:r>
          </w:p>
        </w:tc>
        <w:tc>
          <w:tcPr>
            <w:tcW w:w="2527" w:type="dxa"/>
          </w:tcPr>
          <w:p w14:paraId="62425879"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Bimët e </w:t>
            </w:r>
            <w:r w:rsidRPr="00FD0E49">
              <w:rPr>
                <w:rFonts w:ascii="Times New Roman" w:hAnsi="Times New Roman" w:cs="Times New Roman"/>
                <w:i/>
              </w:rPr>
              <w:t>Acer macrophyllum</w:t>
            </w:r>
            <w:r w:rsidRPr="00FD0E49">
              <w:rPr>
                <w:rFonts w:ascii="Times New Roman" w:hAnsi="Times New Roman" w:cs="Times New Roman"/>
              </w:rPr>
              <w:t xml:space="preserve"> Pursh, </w:t>
            </w:r>
            <w:r w:rsidRPr="00FD0E49">
              <w:rPr>
                <w:rFonts w:ascii="Times New Roman" w:hAnsi="Times New Roman" w:cs="Times New Roman"/>
                <w:i/>
              </w:rPr>
              <w:t>Acer pseudoplatanus</w:t>
            </w:r>
            <w:r w:rsidRPr="00FD0E49">
              <w:rPr>
                <w:rFonts w:ascii="Times New Roman" w:hAnsi="Times New Roman" w:cs="Times New Roman"/>
              </w:rPr>
              <w:t xml:space="preserve"> L., </w:t>
            </w:r>
            <w:r w:rsidRPr="00FD0E49">
              <w:rPr>
                <w:rFonts w:ascii="Times New Roman" w:hAnsi="Times New Roman" w:cs="Times New Roman"/>
                <w:i/>
              </w:rPr>
              <w:t>Adiantum aleuticum</w:t>
            </w:r>
            <w:r w:rsidRPr="00FD0E49">
              <w:rPr>
                <w:rFonts w:ascii="Times New Roman" w:hAnsi="Times New Roman" w:cs="Times New Roman"/>
              </w:rPr>
              <w:t xml:space="preserve"> (Rupr.) Paris,</w:t>
            </w:r>
          </w:p>
          <w:p w14:paraId="2649142B"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lastRenderedPageBreak/>
              <w:t>Adiantum jordanii</w:t>
            </w:r>
            <w:r w:rsidRPr="00FD0E49">
              <w:rPr>
                <w:rFonts w:ascii="Times New Roman" w:hAnsi="Times New Roman" w:cs="Times New Roman"/>
              </w:rPr>
              <w:t xml:space="preserve"> C. </w:t>
            </w:r>
          </w:p>
          <w:p w14:paraId="5C9772E9"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Muell., </w:t>
            </w:r>
            <w:r w:rsidRPr="00FD0E49">
              <w:rPr>
                <w:rFonts w:ascii="Times New Roman" w:hAnsi="Times New Roman" w:cs="Times New Roman"/>
                <w:i/>
              </w:rPr>
              <w:t>Aesculus californica</w:t>
            </w:r>
            <w:r w:rsidRPr="00FD0E49">
              <w:rPr>
                <w:rFonts w:ascii="Times New Roman" w:hAnsi="Times New Roman" w:cs="Times New Roman"/>
              </w:rPr>
              <w:t xml:space="preserve"> (Spach) Nutt.,</w:t>
            </w:r>
          </w:p>
          <w:p w14:paraId="392044D0"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Aesculus hippocastanum</w:t>
            </w:r>
          </w:p>
          <w:p w14:paraId="25FCB62E"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L., </w:t>
            </w:r>
            <w:r w:rsidRPr="00FD0E49">
              <w:rPr>
                <w:rFonts w:ascii="Times New Roman" w:hAnsi="Times New Roman" w:cs="Times New Roman"/>
                <w:i/>
              </w:rPr>
              <w:t>Arbutus menziesii</w:t>
            </w:r>
          </w:p>
          <w:p w14:paraId="6AE5DBA6"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Pursch., </w:t>
            </w:r>
            <w:r w:rsidRPr="00FD0E49">
              <w:rPr>
                <w:rFonts w:ascii="Times New Roman" w:hAnsi="Times New Roman" w:cs="Times New Roman"/>
                <w:i/>
              </w:rPr>
              <w:t>Arbutus unedo</w:t>
            </w:r>
          </w:p>
          <w:p w14:paraId="0F286073"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L., Arctostaphylos Adans, </w:t>
            </w:r>
            <w:r w:rsidRPr="00FD0E49">
              <w:rPr>
                <w:rFonts w:ascii="Times New Roman" w:hAnsi="Times New Roman" w:cs="Times New Roman"/>
                <w:i/>
              </w:rPr>
              <w:t>Calluna vulgaris</w:t>
            </w:r>
            <w:r w:rsidRPr="00FD0E49">
              <w:rPr>
                <w:rFonts w:ascii="Times New Roman" w:hAnsi="Times New Roman" w:cs="Times New Roman"/>
              </w:rPr>
              <w:t xml:space="preserve"> (L.) Hull, Camellia L., </w:t>
            </w:r>
            <w:r w:rsidRPr="00FD0E49">
              <w:rPr>
                <w:rFonts w:ascii="Times New Roman" w:hAnsi="Times New Roman" w:cs="Times New Roman"/>
                <w:i/>
              </w:rPr>
              <w:t>Castanea sativa</w:t>
            </w:r>
            <w:r w:rsidRPr="00FD0E49">
              <w:rPr>
                <w:rFonts w:ascii="Times New Roman" w:hAnsi="Times New Roman" w:cs="Times New Roman"/>
              </w:rPr>
              <w:t xml:space="preserve"> Mill., </w:t>
            </w:r>
            <w:r w:rsidRPr="00FD0E49">
              <w:rPr>
                <w:rFonts w:ascii="Times New Roman" w:hAnsi="Times New Roman" w:cs="Times New Roman"/>
                <w:i/>
              </w:rPr>
              <w:t>Fagus sylvatica</w:t>
            </w:r>
            <w:r w:rsidRPr="00FD0E49">
              <w:rPr>
                <w:rFonts w:ascii="Times New Roman" w:hAnsi="Times New Roman" w:cs="Times New Roman"/>
              </w:rPr>
              <w:t xml:space="preserve"> L., </w:t>
            </w:r>
            <w:r w:rsidRPr="00FD0E49">
              <w:rPr>
                <w:rFonts w:ascii="Times New Roman" w:hAnsi="Times New Roman" w:cs="Times New Roman"/>
                <w:i/>
              </w:rPr>
              <w:t>Frangula californica</w:t>
            </w:r>
            <w:r w:rsidRPr="00FD0E49">
              <w:rPr>
                <w:rFonts w:ascii="Times New Roman" w:hAnsi="Times New Roman" w:cs="Times New Roman"/>
              </w:rPr>
              <w:t xml:space="preserve"> (Eschsch.) Gray, </w:t>
            </w:r>
            <w:r w:rsidRPr="00FD0E49">
              <w:rPr>
                <w:rFonts w:ascii="Times New Roman" w:hAnsi="Times New Roman" w:cs="Times New Roman"/>
                <w:i/>
              </w:rPr>
              <w:t>Frangula purshiana</w:t>
            </w:r>
            <w:r w:rsidRPr="00FD0E49">
              <w:rPr>
                <w:rFonts w:ascii="Times New Roman" w:hAnsi="Times New Roman" w:cs="Times New Roman"/>
              </w:rPr>
              <w:t xml:space="preserve"> (DC.) Cooper, </w:t>
            </w:r>
            <w:r w:rsidRPr="00FD0E49">
              <w:rPr>
                <w:rFonts w:ascii="Times New Roman" w:hAnsi="Times New Roman" w:cs="Times New Roman"/>
                <w:i/>
              </w:rPr>
              <w:t>Fraxinus excelsior</w:t>
            </w:r>
            <w:r w:rsidRPr="00FD0E49">
              <w:rPr>
                <w:rFonts w:ascii="Times New Roman" w:hAnsi="Times New Roman" w:cs="Times New Roman"/>
              </w:rPr>
              <w:t xml:space="preserve"> L., </w:t>
            </w:r>
            <w:r w:rsidRPr="00FD0E49">
              <w:rPr>
                <w:rFonts w:ascii="Times New Roman" w:hAnsi="Times New Roman" w:cs="Times New Roman"/>
                <w:i/>
              </w:rPr>
              <w:t>Griselinia littoralis</w:t>
            </w:r>
            <w:r w:rsidRPr="00FD0E49">
              <w:rPr>
                <w:rFonts w:ascii="Times New Roman" w:hAnsi="Times New Roman" w:cs="Times New Roman"/>
              </w:rPr>
              <w:t xml:space="preserve"> (Raoul), </w:t>
            </w:r>
            <w:r w:rsidRPr="00FD0E49">
              <w:rPr>
                <w:rFonts w:ascii="Times New Roman" w:hAnsi="Times New Roman" w:cs="Times New Roman"/>
                <w:i/>
              </w:rPr>
              <w:t>Hamamelis virginiana</w:t>
            </w:r>
            <w:r w:rsidRPr="00FD0E49">
              <w:rPr>
                <w:rFonts w:ascii="Times New Roman" w:hAnsi="Times New Roman" w:cs="Times New Roman"/>
              </w:rPr>
              <w:t xml:space="preserve"> L., </w:t>
            </w:r>
            <w:r w:rsidRPr="00FD0E49">
              <w:rPr>
                <w:rFonts w:ascii="Times New Roman" w:hAnsi="Times New Roman" w:cs="Times New Roman"/>
                <w:i/>
              </w:rPr>
              <w:t>Heteromeles arbutifolia</w:t>
            </w:r>
            <w:r w:rsidRPr="00FD0E49">
              <w:rPr>
                <w:rFonts w:ascii="Times New Roman" w:hAnsi="Times New Roman" w:cs="Times New Roman"/>
              </w:rPr>
              <w:t xml:space="preserve"> (Lindley) M. Roemer, </w:t>
            </w:r>
            <w:r w:rsidRPr="00FD0E49">
              <w:rPr>
                <w:rFonts w:ascii="Times New Roman" w:hAnsi="Times New Roman" w:cs="Times New Roman"/>
                <w:i/>
              </w:rPr>
              <w:t>Kalmia latifolia</w:t>
            </w:r>
            <w:r w:rsidRPr="00FD0E49">
              <w:rPr>
                <w:rFonts w:ascii="Times New Roman" w:hAnsi="Times New Roman" w:cs="Times New Roman"/>
              </w:rPr>
              <w:t xml:space="preserve"> L., </w:t>
            </w:r>
            <w:r w:rsidRPr="00FD0E49">
              <w:rPr>
                <w:rFonts w:ascii="Times New Roman" w:hAnsi="Times New Roman" w:cs="Times New Roman"/>
                <w:i/>
              </w:rPr>
              <w:t xml:space="preserve">Larix decidua </w:t>
            </w:r>
            <w:r w:rsidRPr="00FD0E49">
              <w:rPr>
                <w:rFonts w:ascii="Times New Roman" w:hAnsi="Times New Roman" w:cs="Times New Roman"/>
              </w:rPr>
              <w:t xml:space="preserve">Mill., </w:t>
            </w:r>
            <w:r w:rsidRPr="00FD0E49">
              <w:rPr>
                <w:rFonts w:ascii="Times New Roman" w:hAnsi="Times New Roman" w:cs="Times New Roman"/>
                <w:i/>
              </w:rPr>
              <w:t xml:space="preserve">Larix kaempferi </w:t>
            </w:r>
            <w:r w:rsidRPr="00FD0E49">
              <w:rPr>
                <w:rFonts w:ascii="Times New Roman" w:hAnsi="Times New Roman" w:cs="Times New Roman"/>
              </w:rPr>
              <w:t xml:space="preserve">(Lamb.) </w:t>
            </w:r>
          </w:p>
          <w:p w14:paraId="1B08DA0C"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Carrière, Larix × </w:t>
            </w:r>
          </w:p>
          <w:p w14:paraId="3DA1AFA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eurolepis A. Henry</w:t>
            </w:r>
          </w:p>
          <w:p w14:paraId="7EDCD429"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Laurus nobilis L.,</w:t>
            </w:r>
          </w:p>
          <w:p w14:paraId="78C42D11"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Leucothoe D. Don,</w:t>
            </w:r>
          </w:p>
          <w:p w14:paraId="1901CEE7"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Lithocarpus densiflorus</w:t>
            </w:r>
          </w:p>
          <w:p w14:paraId="756B32C8"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(Hook. &amp; Arn.) Rehd.,</w:t>
            </w:r>
          </w:p>
          <w:p w14:paraId="2C880BB5"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Lonicera hispidula</w:t>
            </w:r>
          </w:p>
          <w:p w14:paraId="7A35EBB4"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(Lindl.) Dougl. ex </w:t>
            </w:r>
          </w:p>
          <w:p w14:paraId="01A04724"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Torr.&amp;Gray, Magnolia</w:t>
            </w:r>
          </w:p>
          <w:p w14:paraId="7CD5CF2C"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L., Michelia doltsopa</w:t>
            </w:r>
          </w:p>
          <w:p w14:paraId="3179B370"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Buch.-Ham. ex DC.,</w:t>
            </w:r>
          </w:p>
          <w:p w14:paraId="24E596A6"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Nothofagus obliqua</w:t>
            </w:r>
          </w:p>
          <w:p w14:paraId="16D1124F"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(Mirbel) Blume,</w:t>
            </w:r>
          </w:p>
          <w:p w14:paraId="6DB8166C"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i/>
              </w:rPr>
              <w:t>Osmanthus heterophyllus</w:t>
            </w:r>
          </w:p>
          <w:p w14:paraId="4A411024"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(G. Don) P. S. Green,</w:t>
            </w:r>
          </w:p>
          <w:p w14:paraId="3D1505ED"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t>Parrotia persica</w:t>
            </w:r>
            <w:r w:rsidRPr="00FD0E49">
              <w:rPr>
                <w:rFonts w:ascii="Times New Roman" w:hAnsi="Times New Roman" w:cs="Times New Roman"/>
              </w:rPr>
              <w:t xml:space="preserve"> (DC) </w:t>
            </w:r>
          </w:p>
          <w:p w14:paraId="6A912E8F"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C.A. Meyer, </w:t>
            </w:r>
            <w:r w:rsidRPr="00FD0E49">
              <w:rPr>
                <w:rFonts w:ascii="Times New Roman" w:hAnsi="Times New Roman" w:cs="Times New Roman"/>
                <w:i/>
              </w:rPr>
              <w:t>Photinia</w:t>
            </w:r>
            <w:r w:rsidRPr="00FD0E49">
              <w:rPr>
                <w:rFonts w:ascii="Times New Roman" w:hAnsi="Times New Roman" w:cs="Times New Roman"/>
              </w:rPr>
              <w:t xml:space="preserve"> x </w:t>
            </w:r>
          </w:p>
          <w:p w14:paraId="5EB41F81"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fraseri Dress, Pieris D. </w:t>
            </w:r>
          </w:p>
          <w:p w14:paraId="3F2985DC"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Don, Pseudotsuga </w:t>
            </w:r>
          </w:p>
          <w:p w14:paraId="37011546" w14:textId="77777777" w:rsidR="0088105A" w:rsidRPr="00FD0E49" w:rsidRDefault="0088105A" w:rsidP="00474E87">
            <w:pPr>
              <w:widowControl w:val="0"/>
              <w:autoSpaceDE w:val="0"/>
              <w:autoSpaceDN w:val="0"/>
              <w:ind w:right="-105"/>
              <w:rPr>
                <w:rFonts w:ascii="Times New Roman" w:hAnsi="Times New Roman" w:cs="Times New Roman"/>
                <w:i/>
              </w:rPr>
            </w:pPr>
            <w:r w:rsidRPr="00FD0E49">
              <w:rPr>
                <w:rFonts w:ascii="Times New Roman" w:hAnsi="Times New Roman" w:cs="Times New Roman"/>
              </w:rPr>
              <w:t xml:space="preserve">menziesii (Mirbel) Franco, Quercus L., </w:t>
            </w:r>
            <w:r w:rsidRPr="00FD0E49">
              <w:rPr>
                <w:rFonts w:ascii="Times New Roman" w:hAnsi="Times New Roman" w:cs="Times New Roman"/>
                <w:i/>
              </w:rPr>
              <w:t>Rhododendron</w:t>
            </w:r>
            <w:r w:rsidRPr="00FD0E49">
              <w:rPr>
                <w:rFonts w:ascii="Times New Roman" w:hAnsi="Times New Roman" w:cs="Times New Roman"/>
              </w:rPr>
              <w:t xml:space="preserve"> L., përveç </w:t>
            </w:r>
            <w:r w:rsidRPr="00FD0E49">
              <w:rPr>
                <w:rFonts w:ascii="Times New Roman" w:hAnsi="Times New Roman" w:cs="Times New Roman"/>
                <w:i/>
              </w:rPr>
              <w:t xml:space="preserve">Rhododendron simsii </w:t>
            </w:r>
            <w:r w:rsidRPr="00FD0E49">
              <w:rPr>
                <w:rFonts w:ascii="Times New Roman" w:hAnsi="Times New Roman" w:cs="Times New Roman"/>
              </w:rPr>
              <w:t xml:space="preserve">Planch., </w:t>
            </w:r>
            <w:r w:rsidRPr="00FD0E49">
              <w:rPr>
                <w:rFonts w:ascii="Times New Roman" w:hAnsi="Times New Roman" w:cs="Times New Roman"/>
                <w:i/>
              </w:rPr>
              <w:t xml:space="preserve">Rosa gymnocarpa </w:t>
            </w:r>
            <w:r w:rsidRPr="00FD0E49">
              <w:rPr>
                <w:rFonts w:ascii="Times New Roman" w:hAnsi="Times New Roman" w:cs="Times New Roman"/>
              </w:rPr>
              <w:t xml:space="preserve">Nutt., </w:t>
            </w:r>
            <w:r w:rsidRPr="00FD0E49">
              <w:rPr>
                <w:rFonts w:ascii="Times New Roman" w:hAnsi="Times New Roman" w:cs="Times New Roman"/>
                <w:i/>
              </w:rPr>
              <w:t>Salix caprea</w:t>
            </w:r>
            <w:r w:rsidRPr="00FD0E49">
              <w:rPr>
                <w:rFonts w:ascii="Times New Roman" w:hAnsi="Times New Roman" w:cs="Times New Roman"/>
              </w:rPr>
              <w:t xml:space="preserve"> L.,</w:t>
            </w:r>
            <w:r w:rsidRPr="00FD0E49">
              <w:rPr>
                <w:rFonts w:ascii="Times New Roman" w:hAnsi="Times New Roman" w:cs="Times New Roman"/>
                <w:i/>
              </w:rPr>
              <w:t xml:space="preserve"> Sequoia sempervirens</w:t>
            </w:r>
          </w:p>
          <w:p w14:paraId="3F99FBC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(Lamb. ex D. Don) Endl.,</w:t>
            </w:r>
          </w:p>
          <w:p w14:paraId="115D5AAA"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i/>
              </w:rPr>
              <w:lastRenderedPageBreak/>
              <w:t>Syringa vulgaris</w:t>
            </w:r>
            <w:r w:rsidRPr="00FD0E49">
              <w:rPr>
                <w:rFonts w:ascii="Times New Roman" w:hAnsi="Times New Roman" w:cs="Times New Roman"/>
              </w:rPr>
              <w:t xml:space="preserve"> L., Taxus L., </w:t>
            </w:r>
            <w:r w:rsidRPr="00FD0E49">
              <w:rPr>
                <w:rFonts w:ascii="Times New Roman" w:hAnsi="Times New Roman" w:cs="Times New Roman"/>
                <w:i/>
              </w:rPr>
              <w:t xml:space="preserve">Trientalis latifolia </w:t>
            </w:r>
            <w:r w:rsidRPr="00FD0E49">
              <w:rPr>
                <w:rFonts w:ascii="Times New Roman" w:hAnsi="Times New Roman" w:cs="Times New Roman"/>
              </w:rPr>
              <w:t xml:space="preserve">(Hook.), </w:t>
            </w:r>
            <w:r w:rsidRPr="00FD0E49">
              <w:rPr>
                <w:rFonts w:ascii="Times New Roman" w:hAnsi="Times New Roman" w:cs="Times New Roman"/>
                <w:i/>
              </w:rPr>
              <w:t>Umbellularia californica</w:t>
            </w:r>
            <w:r w:rsidRPr="00FD0E49">
              <w:rPr>
                <w:rFonts w:ascii="Times New Roman" w:hAnsi="Times New Roman" w:cs="Times New Roman"/>
              </w:rPr>
              <w:t xml:space="preserve"> (Hook. &amp; Arn.) Nutt., </w:t>
            </w:r>
            <w:r w:rsidRPr="00FD0E49">
              <w:rPr>
                <w:rFonts w:ascii="Times New Roman" w:hAnsi="Times New Roman" w:cs="Times New Roman"/>
                <w:i/>
              </w:rPr>
              <w:t>Vaccinium</w:t>
            </w:r>
            <w:r w:rsidRPr="00FD0E49">
              <w:rPr>
                <w:rFonts w:ascii="Times New Roman" w:hAnsi="Times New Roman" w:cs="Times New Roman"/>
              </w:rPr>
              <w:t xml:space="preserve"> L. dhe Viburnum L., përveç frutave, polenit dhe farave</w:t>
            </w:r>
          </w:p>
        </w:tc>
        <w:tc>
          <w:tcPr>
            <w:tcW w:w="1618" w:type="dxa"/>
          </w:tcPr>
          <w:p w14:paraId="456BDCE9"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lastRenderedPageBreak/>
              <w:t xml:space="preserve">ex 0602 10 90 ex 0602 20 20 ex 0602 20 80 ex 0602 30 00 ex 0602 90 41 </w:t>
            </w:r>
            <w:r w:rsidRPr="00FD0E49">
              <w:rPr>
                <w:rFonts w:ascii="Times New Roman" w:hAnsi="Times New Roman" w:cs="Times New Roman"/>
              </w:rPr>
              <w:lastRenderedPageBreak/>
              <w:t>ex 0602 90 45 ex 0602 90 46 ex 0602 90 47 ex 0602 90 48 ex 0602 90 50 ex 0602 90 70 ex 0602 90 91 ex 0602 90 99 ex 0603 19 70 ex 0604 20 40 ex 0604 20 90 ex 0604 90 91 ex 1401 90 00 ex 1404 90 00</w:t>
            </w:r>
          </w:p>
        </w:tc>
        <w:tc>
          <w:tcPr>
            <w:tcW w:w="1530" w:type="dxa"/>
          </w:tcPr>
          <w:p w14:paraId="5606B67A"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 xml:space="preserve">Kanada, Mbretëria e Bashkuar gdom </w:t>
            </w:r>
            <w:r w:rsidRPr="00FD0E49">
              <w:rPr>
                <w:rFonts w:ascii="Times New Roman" w:eastAsia="Georgia" w:hAnsi="Times New Roman" w:cs="Times New Roman"/>
                <w:color w:val="231F20"/>
                <w:w w:val="95"/>
                <w:vertAlign w:val="superscript"/>
              </w:rPr>
              <w:t>(2)</w:t>
            </w:r>
            <w:r w:rsidRPr="00FD0E49">
              <w:rPr>
                <w:rFonts w:ascii="Times New Roman" w:eastAsia="Georgia" w:hAnsi="Times New Roman" w:cs="Times New Roman"/>
                <w:color w:val="231F20"/>
                <w:w w:val="95"/>
              </w:rPr>
              <w:t xml:space="preserve">, Shtetet e </w:t>
            </w:r>
            <w:r w:rsidRPr="00FD0E49">
              <w:rPr>
                <w:rFonts w:ascii="Times New Roman" w:eastAsia="Georgia" w:hAnsi="Times New Roman" w:cs="Times New Roman"/>
                <w:color w:val="231F20"/>
                <w:w w:val="95"/>
              </w:rPr>
              <w:lastRenderedPageBreak/>
              <w:t>Bashkuara dhe Vietnami</w:t>
            </w:r>
          </w:p>
        </w:tc>
        <w:tc>
          <w:tcPr>
            <w:tcW w:w="3510" w:type="dxa"/>
          </w:tcPr>
          <w:p w14:paraId="5A934C5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lastRenderedPageBreak/>
              <w:t>Deklaratë  zyrtare se:</w:t>
            </w:r>
          </w:p>
          <w:p w14:paraId="5FE5C17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0C3C9E3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bimët e kanë origjinën në zona të njohura se janë të pastra nga </w:t>
            </w:r>
            <w:r w:rsidRPr="00FD0E49">
              <w:rPr>
                <w:rFonts w:ascii="Times New Roman" w:eastAsia="Georgia" w:hAnsi="Times New Roman" w:cs="Times New Roman"/>
                <w:i/>
                <w:color w:val="231F20"/>
                <w:w w:val="95"/>
              </w:rPr>
              <w:t>Phytophthora ramorum</w:t>
            </w:r>
            <w:r w:rsidRPr="00FD0E49">
              <w:rPr>
                <w:rFonts w:ascii="Times New Roman" w:eastAsia="Georgia" w:hAnsi="Times New Roman" w:cs="Times New Roman"/>
                <w:color w:val="231F20"/>
                <w:w w:val="95"/>
              </w:rPr>
              <w:t xml:space="preserve"> (izolime jo </w:t>
            </w:r>
            <w:r w:rsidRPr="00FD0E49">
              <w:rPr>
                <w:rFonts w:ascii="Times New Roman" w:eastAsia="Georgia" w:hAnsi="Times New Roman" w:cs="Times New Roman"/>
                <w:color w:val="231F20"/>
                <w:w w:val="95"/>
              </w:rPr>
              <w:lastRenderedPageBreak/>
              <w:t>të BE-së) Werres, De Cock &amp; Man in 't Veld, krijuar nga organizata kombëtare për mbrojtjen e bimëve të vendi i origjinës, në përputhje me Standardet Ndërkombëtare përkatëse për Masat Fitosanitare. Emri i zonës do të jetë përmendur në certifikatën fitosanitare,</w:t>
            </w:r>
          </w:p>
          <w:p w14:paraId="0C8F957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7B65505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78C710B5"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07D8F581"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asnjë shenjë e </w:t>
            </w:r>
            <w:r w:rsidRPr="00FD0E49">
              <w:rPr>
                <w:rFonts w:ascii="Times New Roman" w:eastAsia="Georgia" w:hAnsi="Times New Roman" w:cs="Times New Roman"/>
                <w:i/>
                <w:color w:val="231F20"/>
                <w:w w:val="95"/>
              </w:rPr>
              <w:t>Phytophthora ramorum</w:t>
            </w:r>
            <w:r w:rsidRPr="00FD0E49">
              <w:rPr>
                <w:rFonts w:ascii="Times New Roman" w:eastAsia="Georgia" w:hAnsi="Times New Roman" w:cs="Times New Roman"/>
                <w:color w:val="231F20"/>
                <w:w w:val="95"/>
              </w:rPr>
              <w:t xml:space="preserve"> (izolime jo të BE-së) Werres, De Cock &amp; Man in 't Veld nuk janë vërejtur në asnjë bimë të ndjeshme në vendin e prodhimit gjatë inspektimeve zyrtare, duke përfshirë testimin laboratorik të çdo simptome të dyshimtë të kryer që nga fillimi i ciklit të fundit të plotë të vegjetacionit,</w:t>
            </w:r>
          </w:p>
          <w:p w14:paraId="294F122F"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5979510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dhe</w:t>
            </w:r>
          </w:p>
          <w:p w14:paraId="1E25EC4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p>
          <w:p w14:paraId="2FE65A3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një mostër përfaqësuese e bimëve është inspektuar përpara dërgesës dhe është gjetur e pastër nga </w:t>
            </w:r>
            <w:r w:rsidRPr="00FD0E49">
              <w:rPr>
                <w:rFonts w:ascii="Times New Roman" w:eastAsia="Georgia" w:hAnsi="Times New Roman" w:cs="Times New Roman"/>
                <w:i/>
                <w:color w:val="231F20"/>
                <w:w w:val="95"/>
              </w:rPr>
              <w:t>Phytophthora ramorum</w:t>
            </w:r>
            <w:r w:rsidRPr="00FD0E49">
              <w:rPr>
                <w:rFonts w:ascii="Times New Roman" w:eastAsia="Georgia" w:hAnsi="Times New Roman" w:cs="Times New Roman"/>
                <w:color w:val="231F20"/>
                <w:w w:val="95"/>
              </w:rPr>
              <w:t xml:space="preserve"> (izolime jo të BE-së) Werres, De Cock &amp; Man in 't Veld në këto inspektime.</w:t>
            </w:r>
          </w:p>
        </w:tc>
      </w:tr>
      <w:tr w:rsidR="0088105A" w:rsidRPr="00FD0E49" w14:paraId="1003047E" w14:textId="77777777" w:rsidTr="00474E87">
        <w:trPr>
          <w:trHeight w:val="323"/>
        </w:trPr>
        <w:tc>
          <w:tcPr>
            <w:tcW w:w="810" w:type="dxa"/>
          </w:tcPr>
          <w:p w14:paraId="75A8558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rPr>
              <w:lastRenderedPageBreak/>
              <w:t>32.6</w:t>
            </w:r>
          </w:p>
        </w:tc>
        <w:tc>
          <w:tcPr>
            <w:tcW w:w="2527" w:type="dxa"/>
          </w:tcPr>
          <w:p w14:paraId="55E533F7"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Bimët për mbjelljen të </w:t>
            </w:r>
            <w:r w:rsidRPr="00FD0E49">
              <w:rPr>
                <w:rFonts w:ascii="Times New Roman" w:hAnsi="Times New Roman" w:cs="Times New Roman"/>
                <w:i/>
              </w:rPr>
              <w:t>Acer</w:t>
            </w:r>
            <w:r w:rsidRPr="00FD0E49">
              <w:rPr>
                <w:rFonts w:ascii="Times New Roman" w:hAnsi="Times New Roman" w:cs="Times New Roman"/>
              </w:rPr>
              <w:t xml:space="preserve"> L., </w:t>
            </w:r>
            <w:r w:rsidRPr="00FD0E49">
              <w:rPr>
                <w:rFonts w:ascii="Times New Roman" w:hAnsi="Times New Roman" w:cs="Times New Roman"/>
                <w:i/>
              </w:rPr>
              <w:t>Betula</w:t>
            </w:r>
            <w:r w:rsidRPr="00FD0E49">
              <w:rPr>
                <w:rFonts w:ascii="Times New Roman" w:hAnsi="Times New Roman" w:cs="Times New Roman"/>
              </w:rPr>
              <w:t xml:space="preserve"> L., </w:t>
            </w:r>
            <w:r w:rsidRPr="00FD0E49">
              <w:rPr>
                <w:rFonts w:ascii="Times New Roman" w:hAnsi="Times New Roman" w:cs="Times New Roman"/>
                <w:i/>
              </w:rPr>
              <w:t xml:space="preserve">Elaeagnus </w:t>
            </w:r>
            <w:r w:rsidRPr="00FD0E49">
              <w:rPr>
                <w:rFonts w:ascii="Times New Roman" w:hAnsi="Times New Roman" w:cs="Times New Roman"/>
              </w:rPr>
              <w:t xml:space="preserve">L., </w:t>
            </w:r>
            <w:r w:rsidRPr="00FD0E49">
              <w:rPr>
                <w:rFonts w:ascii="Times New Roman" w:hAnsi="Times New Roman" w:cs="Times New Roman"/>
                <w:i/>
              </w:rPr>
              <w:t>Fraxinus</w:t>
            </w:r>
            <w:r w:rsidRPr="00FD0E49">
              <w:rPr>
                <w:rFonts w:ascii="Times New Roman" w:hAnsi="Times New Roman" w:cs="Times New Roman"/>
              </w:rPr>
              <w:t xml:space="preserve"> L., </w:t>
            </w:r>
            <w:r w:rsidRPr="00FD0E49">
              <w:rPr>
                <w:rFonts w:ascii="Times New Roman" w:hAnsi="Times New Roman" w:cs="Times New Roman"/>
                <w:i/>
              </w:rPr>
              <w:t>Gleditsia</w:t>
            </w:r>
            <w:r w:rsidRPr="00FD0E49">
              <w:rPr>
                <w:rFonts w:ascii="Times New Roman" w:hAnsi="Times New Roman" w:cs="Times New Roman"/>
              </w:rPr>
              <w:t xml:space="preserve"> L., </w:t>
            </w:r>
            <w:r w:rsidRPr="00FD0E49">
              <w:rPr>
                <w:rFonts w:ascii="Times New Roman" w:hAnsi="Times New Roman" w:cs="Times New Roman"/>
                <w:i/>
              </w:rPr>
              <w:t>Juglans</w:t>
            </w:r>
            <w:r w:rsidRPr="00FD0E49">
              <w:rPr>
                <w:rFonts w:ascii="Times New Roman" w:hAnsi="Times New Roman" w:cs="Times New Roman"/>
              </w:rPr>
              <w:t xml:space="preserve"> L., </w:t>
            </w:r>
            <w:r w:rsidRPr="00FD0E49">
              <w:rPr>
                <w:rFonts w:ascii="Times New Roman" w:hAnsi="Times New Roman" w:cs="Times New Roman"/>
                <w:i/>
              </w:rPr>
              <w:t>Malus</w:t>
            </w:r>
            <w:r w:rsidRPr="00FD0E49">
              <w:rPr>
                <w:rFonts w:ascii="Times New Roman" w:hAnsi="Times New Roman" w:cs="Times New Roman"/>
              </w:rPr>
              <w:t xml:space="preserve"> Mill., </w:t>
            </w:r>
            <w:r w:rsidRPr="00FD0E49">
              <w:rPr>
                <w:rFonts w:ascii="Times New Roman" w:hAnsi="Times New Roman" w:cs="Times New Roman"/>
                <w:i/>
              </w:rPr>
              <w:t>Morus</w:t>
            </w:r>
            <w:r w:rsidRPr="00FD0E49">
              <w:rPr>
                <w:rFonts w:ascii="Times New Roman" w:hAnsi="Times New Roman" w:cs="Times New Roman"/>
              </w:rPr>
              <w:t xml:space="preserve"> L., </w:t>
            </w:r>
            <w:r w:rsidRPr="00FD0E49">
              <w:rPr>
                <w:rFonts w:ascii="Times New Roman" w:hAnsi="Times New Roman" w:cs="Times New Roman"/>
                <w:i/>
              </w:rPr>
              <w:t>Platanus</w:t>
            </w:r>
            <w:r w:rsidRPr="00FD0E49">
              <w:rPr>
                <w:rFonts w:ascii="Times New Roman" w:hAnsi="Times New Roman" w:cs="Times New Roman"/>
              </w:rPr>
              <w:t xml:space="preserve"> L., </w:t>
            </w:r>
            <w:r w:rsidRPr="00FD0E49">
              <w:rPr>
                <w:rFonts w:ascii="Times New Roman" w:hAnsi="Times New Roman" w:cs="Times New Roman"/>
                <w:i/>
              </w:rPr>
              <w:t xml:space="preserve">Populus </w:t>
            </w:r>
            <w:r w:rsidRPr="00FD0E49">
              <w:rPr>
                <w:rFonts w:ascii="Times New Roman" w:hAnsi="Times New Roman" w:cs="Times New Roman"/>
              </w:rPr>
              <w:t xml:space="preserve">L., </w:t>
            </w:r>
            <w:r w:rsidRPr="00FD0E49">
              <w:rPr>
                <w:rFonts w:ascii="Times New Roman" w:hAnsi="Times New Roman" w:cs="Times New Roman"/>
                <w:i/>
              </w:rPr>
              <w:t>Prunus</w:t>
            </w:r>
            <w:r w:rsidRPr="00FD0E49">
              <w:rPr>
                <w:rFonts w:ascii="Times New Roman" w:hAnsi="Times New Roman" w:cs="Times New Roman"/>
              </w:rPr>
              <w:t xml:space="preserve"> L., </w:t>
            </w:r>
            <w:r w:rsidRPr="00FD0E49">
              <w:rPr>
                <w:rFonts w:ascii="Times New Roman" w:hAnsi="Times New Roman" w:cs="Times New Roman"/>
                <w:i/>
              </w:rPr>
              <w:t>Pyrus</w:t>
            </w:r>
            <w:r w:rsidRPr="00FD0E49">
              <w:rPr>
                <w:rFonts w:ascii="Times New Roman" w:hAnsi="Times New Roman" w:cs="Times New Roman"/>
              </w:rPr>
              <w:t xml:space="preserve"> L., </w:t>
            </w:r>
            <w:r w:rsidRPr="00FD0E49">
              <w:rPr>
                <w:rFonts w:ascii="Times New Roman" w:hAnsi="Times New Roman" w:cs="Times New Roman"/>
                <w:i/>
              </w:rPr>
              <w:t>Quercus</w:t>
            </w:r>
            <w:r w:rsidRPr="00FD0E49">
              <w:rPr>
                <w:rFonts w:ascii="Times New Roman" w:hAnsi="Times New Roman" w:cs="Times New Roman"/>
              </w:rPr>
              <w:t xml:space="preserve"> L., </w:t>
            </w:r>
            <w:r w:rsidRPr="00FD0E49">
              <w:rPr>
                <w:rFonts w:ascii="Times New Roman" w:hAnsi="Times New Roman" w:cs="Times New Roman"/>
                <w:i/>
              </w:rPr>
              <w:t>Robinia</w:t>
            </w:r>
            <w:r w:rsidRPr="00FD0E49">
              <w:rPr>
                <w:rFonts w:ascii="Times New Roman" w:hAnsi="Times New Roman" w:cs="Times New Roman"/>
              </w:rPr>
              <w:t xml:space="preserve"> L., </w:t>
            </w:r>
            <w:r w:rsidRPr="00FD0E49">
              <w:rPr>
                <w:rFonts w:ascii="Times New Roman" w:hAnsi="Times New Roman" w:cs="Times New Roman"/>
                <w:i/>
              </w:rPr>
              <w:t>Salix</w:t>
            </w:r>
            <w:r w:rsidRPr="00FD0E49">
              <w:rPr>
                <w:rFonts w:ascii="Times New Roman" w:hAnsi="Times New Roman" w:cs="Times New Roman"/>
              </w:rPr>
              <w:t xml:space="preserve"> L., ose </w:t>
            </w:r>
            <w:r w:rsidRPr="00FD0E49">
              <w:rPr>
                <w:rFonts w:ascii="Times New Roman" w:hAnsi="Times New Roman" w:cs="Times New Roman"/>
                <w:i/>
              </w:rPr>
              <w:t>Ulmus</w:t>
            </w:r>
            <w:r w:rsidRPr="00FD0E49">
              <w:rPr>
                <w:rFonts w:ascii="Times New Roman" w:hAnsi="Times New Roman" w:cs="Times New Roman"/>
              </w:rPr>
              <w:t xml:space="preserve"> L., përveç kërpudhave, prerjeve, bimëve në kulturën e indeve, polenit ose farave</w:t>
            </w:r>
          </w:p>
        </w:tc>
        <w:tc>
          <w:tcPr>
            <w:tcW w:w="1618" w:type="dxa"/>
          </w:tcPr>
          <w:p w14:paraId="55077F8B"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ex 0602 10 90 ex 0602 20 20 ex 0602 20 80 ex 0602 90 41 ex 0602 90 45 ex 0602 90 46 ex 0602 90 47 ex 0602 90 48 ex 0602 90 50 ex 0602 90 70 ex 0602 90 91 ex 0602 90 99</w:t>
            </w:r>
          </w:p>
        </w:tc>
        <w:tc>
          <w:tcPr>
            <w:tcW w:w="1530" w:type="dxa"/>
          </w:tcPr>
          <w:p w14:paraId="1BB4D828"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Afganistani, India, Irani, Kirgistani, Pakistani, Taxhikistani, Turkmenistani dhe Uzbekistani</w:t>
            </w:r>
          </w:p>
        </w:tc>
        <w:tc>
          <w:tcPr>
            <w:tcW w:w="3510" w:type="dxa"/>
          </w:tcPr>
          <w:p w14:paraId="03D5362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258B0B7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kanë një diametër më të vogël se 9 cm në bazën e kërcellit,</w:t>
            </w:r>
          </w:p>
          <w:p w14:paraId="624304B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40195E7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janë rritur gjatë gjithë jetës së tyre në një zonë të pastër nga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 e krijuar nga organizata kombëtare për mbrojtjen e bimëve të vendit të origjinës, në përputhje me ndërkombëtarët përkatës</w:t>
            </w:r>
          </w:p>
          <w:p w14:paraId="284AB21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për Masat Fitosanitare. Emri i zonës duhet të përmendet në certifikatën fitosanitare,</w:t>
            </w:r>
          </w:p>
          <w:p w14:paraId="549FA7B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0BF15B77"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janë rritur gjatë gjithë jetës së tyre ose gjatë një periudhe prej të paktën dy vjetësh përpara eksportit, në një vend prodhimi të pastër nga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 në përputhje me standardet ndërkombëtare përkatëse për masat fitosanitare dhe ku bimët janë rritur</w:t>
            </w:r>
          </w:p>
          <w:p w14:paraId="454EAB1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në një vend prodhimi me izolim fizik kundër hyrjes së </w:t>
            </w:r>
            <w:r w:rsidRPr="00FD0E49">
              <w:rPr>
                <w:rFonts w:ascii="Times New Roman" w:eastAsia="Georgia" w:hAnsi="Times New Roman" w:cs="Times New Roman"/>
                <w:i/>
                <w:color w:val="231F20"/>
                <w:w w:val="95"/>
              </w:rPr>
              <w:t xml:space="preserve">Trirachys sartus </w:t>
            </w:r>
            <w:r w:rsidRPr="00FD0E49">
              <w:rPr>
                <w:rFonts w:ascii="Times New Roman" w:eastAsia="Georgia" w:hAnsi="Times New Roman" w:cs="Times New Roman"/>
                <w:color w:val="231F20"/>
                <w:w w:val="95"/>
              </w:rPr>
              <w:t xml:space="preserve">Solsky, i cili i është nënshtruar të paktën një inspektimi në vit për ndonjë shenjë të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 i kryer në periudha të përshtatshme të vitit për të zbuluar praninë e dëmtuesit në fjalë,</w:t>
            </w:r>
          </w:p>
          <w:p w14:paraId="76074AE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0D26CAC"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në një vend prodhimi me aplikimin e trajtimeve të duhura parandaluese që i janë nënshtruar të paktën dy herë në vit inspektime për ndonjë shenjë të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 të kryera në</w:t>
            </w:r>
          </w:p>
          <w:p w14:paraId="739FBEA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periudhat e përshtatshme të vitit për të zbuluar praninë e dëmtuesve</w:t>
            </w:r>
          </w:p>
          <w:p w14:paraId="5261E10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në fjalë, i rrethuar nga një zonë sigurie me një gjerësi prej të paktën 500 m, ku mungesa e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 u konfirmua gjatë </w:t>
            </w:r>
            <w:r w:rsidRPr="00FD0E49">
              <w:rPr>
                <w:rFonts w:ascii="Times New Roman" w:eastAsia="Georgia" w:hAnsi="Times New Roman" w:cs="Times New Roman"/>
                <w:color w:val="231F20"/>
                <w:w w:val="95"/>
              </w:rPr>
              <w:lastRenderedPageBreak/>
              <w:t xml:space="preserve">këtyre vrojtimeve zyrtare, dhe menjëherë përpara eksportit, bimët kanë i është nënshtruar një inspektimi për praninë e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 veçanërisht në kërcellet e bimës, duke përfshirë aty ku është e përshtatshme, marrjen e mostrave shkatërruese dhe nuk janë vërejtur shenja të pranisë së </w:t>
            </w:r>
            <w:r w:rsidRPr="00FD0E49">
              <w:rPr>
                <w:rFonts w:ascii="Times New Roman" w:eastAsia="Georgia" w:hAnsi="Times New Roman" w:cs="Times New Roman"/>
                <w:i/>
                <w:color w:val="231F20"/>
                <w:w w:val="95"/>
              </w:rPr>
              <w:t>Trirachys sartus</w:t>
            </w:r>
            <w:r w:rsidRPr="00FD0E49">
              <w:rPr>
                <w:rFonts w:ascii="Times New Roman" w:eastAsia="Georgia" w:hAnsi="Times New Roman" w:cs="Times New Roman"/>
                <w:color w:val="231F20"/>
                <w:w w:val="95"/>
              </w:rPr>
              <w:t xml:space="preserve"> Solsky.'</w:t>
            </w:r>
          </w:p>
        </w:tc>
      </w:tr>
      <w:tr w:rsidR="0088105A" w:rsidRPr="00FD0E49" w14:paraId="4E17D9BD" w14:textId="77777777" w:rsidTr="00474E87">
        <w:trPr>
          <w:trHeight w:val="323"/>
        </w:trPr>
        <w:tc>
          <w:tcPr>
            <w:tcW w:w="810" w:type="dxa"/>
          </w:tcPr>
          <w:p w14:paraId="5ED010AA"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lastRenderedPageBreak/>
              <w:t>32.7</w:t>
            </w:r>
          </w:p>
        </w:tc>
        <w:tc>
          <w:tcPr>
            <w:tcW w:w="2527" w:type="dxa"/>
          </w:tcPr>
          <w:p w14:paraId="6F1C411E" w14:textId="77777777" w:rsidR="0088105A" w:rsidRPr="00FD0E49" w:rsidRDefault="0088105A" w:rsidP="00474E87">
            <w:pPr>
              <w:widowControl w:val="0"/>
              <w:autoSpaceDE w:val="0"/>
              <w:autoSpaceDN w:val="0"/>
              <w:ind w:right="-105"/>
              <w:rPr>
                <w:rFonts w:ascii="Times New Roman" w:hAnsi="Times New Roman" w:cs="Times New Roman"/>
              </w:rPr>
            </w:pPr>
            <w:r w:rsidRPr="00FD0E49">
              <w:rPr>
                <w:rFonts w:ascii="Times New Roman" w:hAnsi="Times New Roman" w:cs="Times New Roman"/>
              </w:rPr>
              <w:t xml:space="preserve">Bimët për mbjelljen e </w:t>
            </w:r>
            <w:r w:rsidRPr="00FD0E49">
              <w:rPr>
                <w:rFonts w:ascii="Times New Roman" w:hAnsi="Times New Roman" w:cs="Times New Roman"/>
                <w:i/>
              </w:rPr>
              <w:t>Castanea</w:t>
            </w:r>
            <w:r w:rsidRPr="00FD0E49">
              <w:rPr>
                <w:rFonts w:ascii="Times New Roman" w:hAnsi="Times New Roman" w:cs="Times New Roman"/>
              </w:rPr>
              <w:t xml:space="preserve"> Mill., </w:t>
            </w:r>
            <w:r w:rsidRPr="00FD0E49">
              <w:rPr>
                <w:rFonts w:ascii="Times New Roman" w:hAnsi="Times New Roman" w:cs="Times New Roman"/>
                <w:i/>
              </w:rPr>
              <w:t>Castanopsis</w:t>
            </w:r>
            <w:r w:rsidRPr="00FD0E49">
              <w:rPr>
                <w:rFonts w:ascii="Times New Roman" w:hAnsi="Times New Roman" w:cs="Times New Roman"/>
              </w:rPr>
              <w:t xml:space="preserve"> (D. Don) Spach dhe </w:t>
            </w:r>
            <w:r w:rsidRPr="00FD0E49">
              <w:rPr>
                <w:rFonts w:ascii="Times New Roman" w:hAnsi="Times New Roman" w:cs="Times New Roman"/>
                <w:i/>
              </w:rPr>
              <w:t>Quercus</w:t>
            </w:r>
            <w:r w:rsidRPr="00FD0E49">
              <w:rPr>
                <w:rFonts w:ascii="Times New Roman" w:hAnsi="Times New Roman" w:cs="Times New Roman"/>
              </w:rPr>
              <w:t xml:space="preserve"> L., përveç bimëve në kulturën e indeve, polenit dhe farave</w:t>
            </w:r>
          </w:p>
        </w:tc>
        <w:tc>
          <w:tcPr>
            <w:tcW w:w="1618" w:type="dxa"/>
          </w:tcPr>
          <w:p w14:paraId="29FB034D" w14:textId="77777777" w:rsidR="0088105A" w:rsidRPr="00FD0E49" w:rsidRDefault="0088105A" w:rsidP="00474E87">
            <w:pPr>
              <w:widowControl w:val="0"/>
              <w:autoSpaceDE w:val="0"/>
              <w:autoSpaceDN w:val="0"/>
              <w:ind w:right="-92"/>
              <w:rPr>
                <w:rFonts w:ascii="Times New Roman" w:hAnsi="Times New Roman" w:cs="Times New Roman"/>
              </w:rPr>
            </w:pPr>
            <w:r w:rsidRPr="00FD0E49">
              <w:rPr>
                <w:rFonts w:ascii="Times New Roman" w:hAnsi="Times New Roman" w:cs="Times New Roman"/>
              </w:rPr>
              <w:t>ex 0602 10 90 ex 0602 20 20 ex 0602 20 80 ex 0602 90 41 ex 0602 90 45 ex 0602 90 46 ex 0602 90 47 ex 0602 90 48 ex 0602 90 50 ex 0602 90 70 ex 0602 90 91 ex 0602 90 99</w:t>
            </w:r>
          </w:p>
        </w:tc>
        <w:tc>
          <w:tcPr>
            <w:tcW w:w="1530" w:type="dxa"/>
          </w:tcPr>
          <w:p w14:paraId="1DBA6DED"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Kina, Koreja e Veriut, Rusia, Koreja e Jugut, Tajvani dhe Vietnami</w:t>
            </w:r>
          </w:p>
        </w:tc>
        <w:tc>
          <w:tcPr>
            <w:tcW w:w="3510" w:type="dxa"/>
          </w:tcPr>
          <w:p w14:paraId="1417E57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Deklaratë zyrtare se bimët:</w:t>
            </w:r>
          </w:p>
          <w:p w14:paraId="73CB64F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kanë një diametër më të vogël se 9 cm në bazën e kërcellit,</w:t>
            </w:r>
          </w:p>
          <w:p w14:paraId="5CEE3EC9"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3AEB8F0B"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janë rritur gjatë gjithë jetës së tyre në një zonë të pastër nga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 e krijuar nga Mbrojtja Kombëtare e Bimëve</w:t>
            </w:r>
          </w:p>
          <w:p w14:paraId="79DB73A8"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organizimi në vendin e origjinës në përputhje me Standardet Ndërkombëtare përkatëse për Masat Fitosanitare. Emri i zonës duhet të përmendet në certifikatën fitosanitare,</w:t>
            </w:r>
          </w:p>
          <w:p w14:paraId="72F0EBF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1F9A41C6"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(c) janë rritur gjatë gjithë jetës së tyre ose gjatë një periudhe prej të paktën dy vjetësh përpara eksportit, në një vend prodhimi pa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 në përputhje me Ndërkombëtaret përkatëse</w:t>
            </w:r>
          </w:p>
          <w:p w14:paraId="7BD9FBF4"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Standardet për Masat Fitosanitare, dhe ku janë rritur bimët</w:t>
            </w:r>
          </w:p>
          <w:p w14:paraId="74A3B43A"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në një vend prodhimi me izolim fizik kundër hyrjes së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 i cili i është nënshtruar çdo vit të paktën një inspektimi për ndonjë shenjë të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 i kryer në periudha të përshtatshme të vitit për të zbuluar praninë e dëmtuesit në fjalë,</w:t>
            </w:r>
          </w:p>
          <w:p w14:paraId="47460730"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ose</w:t>
            </w:r>
          </w:p>
          <w:p w14:paraId="648E887D"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 në një vend prodhimi me aplikimin e parandalimit të duhur</w:t>
            </w:r>
          </w:p>
          <w:p w14:paraId="4B170B43" w14:textId="77777777" w:rsidR="0088105A" w:rsidRPr="00FD0E49" w:rsidRDefault="0088105A" w:rsidP="00474E87">
            <w:pPr>
              <w:widowControl w:val="0"/>
              <w:autoSpaceDE w:val="0"/>
              <w:autoSpaceDN w:val="0"/>
              <w:ind w:right="-11"/>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trajtime që i janë nënshtruar çdo vit të paktën dy inspektimeve për ndonjë shenjë të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 të kryera në periudha të përshtatshme të vitit për të zbuluar praninë e dëmtuesit në fjalë, i rrethuar nga një zonë sigurie me gjerësi të paktën 2000 m, ku u konfirmua mungesa e </w:t>
            </w:r>
            <w:r w:rsidRPr="00FD0E49">
              <w:rPr>
                <w:rFonts w:ascii="Times New Roman" w:eastAsia="Georgia" w:hAnsi="Times New Roman" w:cs="Times New Roman"/>
                <w:i/>
                <w:color w:val="231F20"/>
                <w:w w:val="95"/>
              </w:rPr>
              <w:t xml:space="preserve">Massicus </w:t>
            </w:r>
            <w:r w:rsidRPr="00FD0E49">
              <w:rPr>
                <w:rFonts w:ascii="Times New Roman" w:eastAsia="Georgia" w:hAnsi="Times New Roman" w:cs="Times New Roman"/>
                <w:i/>
                <w:color w:val="231F20"/>
                <w:w w:val="95"/>
              </w:rPr>
              <w:lastRenderedPageBreak/>
              <w:t xml:space="preserve">raddei </w:t>
            </w:r>
            <w:r w:rsidRPr="00FD0E49">
              <w:rPr>
                <w:rFonts w:ascii="Times New Roman" w:eastAsia="Georgia" w:hAnsi="Times New Roman" w:cs="Times New Roman"/>
                <w:color w:val="231F20"/>
                <w:w w:val="95"/>
              </w:rPr>
              <w:t xml:space="preserve">(Blessig), gjatë vrojtimev zyrtare, dhe menjëherë para eksportit të bimëve i është nënshtruar një inspektimi për praninë e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 veçanërisht në kërcellet e bimës, duke përfshirë aty ku është e përshtatshme, marrjen e mostrave shkatërruese dhe nuk janë vërejtur shenja të pranisë së </w:t>
            </w:r>
            <w:r w:rsidRPr="00FD0E49">
              <w:rPr>
                <w:rFonts w:ascii="Times New Roman" w:eastAsia="Georgia" w:hAnsi="Times New Roman" w:cs="Times New Roman"/>
                <w:i/>
                <w:color w:val="231F20"/>
                <w:w w:val="95"/>
              </w:rPr>
              <w:t>Massicus raddei</w:t>
            </w:r>
            <w:r w:rsidRPr="00FD0E49">
              <w:rPr>
                <w:rFonts w:ascii="Times New Roman" w:eastAsia="Georgia" w:hAnsi="Times New Roman" w:cs="Times New Roman"/>
                <w:color w:val="231F20"/>
                <w:w w:val="95"/>
              </w:rPr>
              <w:t xml:space="preserve"> (Blessig).</w:t>
            </w:r>
          </w:p>
        </w:tc>
      </w:tr>
      <w:tr w:rsidR="0088105A" w:rsidRPr="00FD0E49" w14:paraId="194D0036" w14:textId="77777777" w:rsidTr="00474E87">
        <w:trPr>
          <w:trHeight w:val="3302"/>
        </w:trPr>
        <w:tc>
          <w:tcPr>
            <w:tcW w:w="810" w:type="dxa"/>
          </w:tcPr>
          <w:p w14:paraId="0408FDAF"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7F8C3C4" w14:textId="77777777" w:rsidR="0088105A" w:rsidRPr="00FD0E49" w:rsidRDefault="0088105A" w:rsidP="00474E87">
            <w:pPr>
              <w:widowControl w:val="0"/>
              <w:autoSpaceDE w:val="0"/>
              <w:autoSpaceDN w:val="0"/>
              <w:ind w:right="4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Bimët e </w:t>
            </w:r>
            <w:r w:rsidRPr="00FD0E49">
              <w:rPr>
                <w:rFonts w:ascii="Times New Roman" w:eastAsia="Georgia" w:hAnsi="Times New Roman" w:cs="Times New Roman"/>
                <w:i/>
                <w:iCs/>
                <w:color w:val="231F20"/>
                <w:w w:val="95"/>
              </w:rPr>
              <w:t xml:space="preserve">Castanea </w:t>
            </w:r>
            <w:r w:rsidRPr="00FD0E49">
              <w:rPr>
                <w:rFonts w:ascii="Times New Roman" w:eastAsia="Georgia" w:hAnsi="Times New Roman" w:cs="Times New Roman"/>
                <w:color w:val="231F20"/>
                <w:w w:val="95"/>
              </w:rPr>
              <w:t xml:space="preserve">Mill. dhe </w:t>
            </w:r>
            <w:r w:rsidRPr="00FD0E49">
              <w:rPr>
                <w:rFonts w:ascii="Times New Roman" w:eastAsia="Georgia" w:hAnsi="Times New Roman" w:cs="Times New Roman"/>
                <w:i/>
                <w:color w:val="231F20"/>
                <w:w w:val="95"/>
              </w:rPr>
              <w:t xml:space="preserve">Quercus </w:t>
            </w:r>
            <w:r w:rsidRPr="00FD0E49">
              <w:rPr>
                <w:rFonts w:ascii="Times New Roman" w:eastAsia="Georgia" w:hAnsi="Times New Roman" w:cs="Times New Roman"/>
                <w:color w:val="231F20"/>
                <w:w w:val="95"/>
              </w:rPr>
              <w:t>L., përveç frutave dhe farave</w:t>
            </w:r>
          </w:p>
        </w:tc>
        <w:tc>
          <w:tcPr>
            <w:tcW w:w="1618" w:type="dxa"/>
          </w:tcPr>
          <w:p w14:paraId="4D7B21F3"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10 90</w:t>
            </w:r>
          </w:p>
          <w:p w14:paraId="07D248C3"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20 20</w:t>
            </w:r>
          </w:p>
          <w:p w14:paraId="293E2061"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20 80</w:t>
            </w:r>
          </w:p>
          <w:p w14:paraId="4F6D0447"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41</w:t>
            </w:r>
          </w:p>
          <w:p w14:paraId="2449E5DF"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45</w:t>
            </w:r>
          </w:p>
          <w:p w14:paraId="420459D4"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46</w:t>
            </w:r>
          </w:p>
          <w:p w14:paraId="3BF6EE3C"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48</w:t>
            </w:r>
          </w:p>
          <w:p w14:paraId="0B1E53EF"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50</w:t>
            </w:r>
          </w:p>
          <w:p w14:paraId="2586AD06"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70</w:t>
            </w:r>
          </w:p>
          <w:p w14:paraId="3AA897AC"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0602 90 99</w:t>
            </w:r>
          </w:p>
          <w:p w14:paraId="70CF68D0" w14:textId="77777777" w:rsidR="0088105A" w:rsidRPr="00FD0E49" w:rsidRDefault="0088105A" w:rsidP="00474E87">
            <w:pPr>
              <w:widowControl w:val="0"/>
              <w:autoSpaceDE w:val="0"/>
              <w:autoSpaceDN w:val="0"/>
              <w:ind w:right="-9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ex 0604 20 90</w:t>
            </w:r>
          </w:p>
          <w:p w14:paraId="5FF4F0C4" w14:textId="77777777" w:rsidR="0088105A" w:rsidRPr="00FD0E49" w:rsidRDefault="0088105A" w:rsidP="00474E87">
            <w:pPr>
              <w:widowControl w:val="0"/>
              <w:autoSpaceDE w:val="0"/>
              <w:autoSpaceDN w:val="0"/>
              <w:ind w:right="-92"/>
              <w:rPr>
                <w:rFonts w:ascii="Times New Roman" w:eastAsia="Georgia" w:hAnsi="Times New Roman" w:cs="Times New Roman"/>
                <w:b/>
                <w:color w:val="231F20"/>
                <w:w w:val="95"/>
              </w:rPr>
            </w:pPr>
            <w:r w:rsidRPr="00FD0E49">
              <w:rPr>
                <w:rFonts w:ascii="Times New Roman" w:eastAsia="Georgia" w:hAnsi="Times New Roman" w:cs="Times New Roman"/>
                <w:color w:val="231F20"/>
                <w:w w:val="95"/>
              </w:rPr>
              <w:t>ex 1404 90 00</w:t>
            </w:r>
          </w:p>
        </w:tc>
        <w:tc>
          <w:tcPr>
            <w:tcW w:w="1530" w:type="dxa"/>
          </w:tcPr>
          <w:p w14:paraId="52C57D1F" w14:textId="77777777" w:rsidR="0088105A" w:rsidRPr="00FD0E49" w:rsidRDefault="0088105A" w:rsidP="00474E87">
            <w:pPr>
              <w:widowControl w:val="0"/>
              <w:autoSpaceDE w:val="0"/>
              <w:autoSpaceDN w:val="0"/>
              <w:ind w:right="-10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Të gjitha vendet.</w:t>
            </w:r>
          </w:p>
        </w:tc>
        <w:tc>
          <w:tcPr>
            <w:tcW w:w="3510" w:type="dxa"/>
          </w:tcPr>
          <w:p w14:paraId="7D5DFA01" w14:textId="77777777" w:rsidR="0088105A" w:rsidRPr="00FD0E49" w:rsidRDefault="0088105A" w:rsidP="00474E87">
            <w:pPr>
              <w:widowControl w:val="0"/>
              <w:autoSpaceDE w:val="0"/>
              <w:autoSpaceDN w:val="0"/>
              <w:ind w:right="-11"/>
              <w:rPr>
                <w:rFonts w:ascii="Times New Roman" w:eastAsia="Georgia" w:hAnsi="Times New Roman" w:cs="Times New Roman"/>
                <w:i/>
                <w:color w:val="231F20"/>
                <w:w w:val="95"/>
              </w:rPr>
            </w:pPr>
            <w:r w:rsidRPr="00FD0E49">
              <w:rPr>
                <w:rFonts w:ascii="Times New Roman" w:eastAsia="Georgia" w:hAnsi="Times New Roman" w:cs="Times New Roman"/>
                <w:color w:val="231F20"/>
                <w:w w:val="95"/>
              </w:rPr>
              <w:t xml:space="preserve">Deklaratë zyrtare që asnjë simptomë e </w:t>
            </w:r>
            <w:r w:rsidRPr="00FD0E49">
              <w:rPr>
                <w:rFonts w:ascii="Times New Roman" w:eastAsia="Georgia" w:hAnsi="Times New Roman" w:cs="Times New Roman"/>
                <w:i/>
                <w:color w:val="231F20"/>
                <w:w w:val="95"/>
              </w:rPr>
              <w:t xml:space="preserve">Cronartium </w:t>
            </w:r>
            <w:r w:rsidRPr="00FD0E49">
              <w:rPr>
                <w:rFonts w:ascii="Times New Roman" w:eastAsia="Georgia" w:hAnsi="Times New Roman" w:cs="Times New Roman"/>
                <w:color w:val="231F20"/>
                <w:w w:val="95"/>
              </w:rPr>
              <w:t xml:space="preserve">spp., me përjashtim  të </w:t>
            </w:r>
            <w:r w:rsidRPr="00FD0E49">
              <w:rPr>
                <w:rFonts w:ascii="Times New Roman" w:eastAsia="Georgia" w:hAnsi="Times New Roman" w:cs="Times New Roman"/>
                <w:i/>
                <w:color w:val="231F20"/>
                <w:w w:val="95"/>
              </w:rPr>
              <w:t>cronartium gentianeum</w:t>
            </w:r>
            <w:r w:rsidRPr="00FD0E49">
              <w:rPr>
                <w:rFonts w:ascii="Times New Roman" w:eastAsia="Georgia" w:hAnsi="Times New Roman" w:cs="Times New Roman"/>
                <w:color w:val="231F20"/>
                <w:w w:val="95"/>
              </w:rPr>
              <w:t>,</w:t>
            </w:r>
            <w:r w:rsidRPr="00FD0E49">
              <w:rPr>
                <w:rFonts w:ascii="Times New Roman" w:eastAsia="Georgia" w:hAnsi="Times New Roman" w:cs="Times New Roman"/>
                <w:i/>
                <w:color w:val="231F20"/>
                <w:w w:val="95"/>
              </w:rPr>
              <w:t xml:space="preserve"> Cronartium pini</w:t>
            </w:r>
            <w:r w:rsidRPr="00FD0E49">
              <w:rPr>
                <w:rFonts w:ascii="Times New Roman" w:eastAsia="Georgia" w:hAnsi="Times New Roman" w:cs="Times New Roman"/>
                <w:iCs/>
                <w:color w:val="231F20"/>
                <w:w w:val="95"/>
              </w:rPr>
              <w:t xml:space="preserve"> dhe </w:t>
            </w:r>
            <w:r w:rsidRPr="00FD0E49">
              <w:rPr>
                <w:rFonts w:ascii="Times New Roman" w:eastAsia="Georgia" w:hAnsi="Times New Roman" w:cs="Times New Roman"/>
                <w:i/>
                <w:color w:val="231F20"/>
                <w:w w:val="95"/>
              </w:rPr>
              <w:t>Cronartium ribicola</w:t>
            </w:r>
            <w:r w:rsidRPr="00FD0E49">
              <w:rPr>
                <w:rFonts w:ascii="Times New Roman" w:eastAsia="Georgia" w:hAnsi="Times New Roman" w:cs="Times New Roman"/>
                <w:color w:val="231F20"/>
                <w:w w:val="95"/>
              </w:rPr>
              <w:t>, nuk janë hasur në vendin e prodhimit ose në afërsi të tij që nga fillimi i ciklit të fundit të plotë të bimësisë.</w:t>
            </w:r>
          </w:p>
        </w:tc>
      </w:tr>
      <w:tr w:rsidR="0088105A" w:rsidRPr="00FD0E49" w14:paraId="2594AD94" w14:textId="77777777" w:rsidTr="00474E87">
        <w:trPr>
          <w:trHeight w:val="3563"/>
        </w:trPr>
        <w:tc>
          <w:tcPr>
            <w:tcW w:w="810" w:type="dxa"/>
          </w:tcPr>
          <w:p w14:paraId="3A0DD73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006D47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të </w:t>
            </w:r>
            <w:r w:rsidRPr="00FD0E49">
              <w:rPr>
                <w:rFonts w:ascii="Times New Roman" w:hAnsi="Times New Roman" w:cs="Times New Roman"/>
                <w:i/>
                <w:iCs/>
                <w:w w:val="95"/>
                <w:lang w:eastAsia="en-GB"/>
              </w:rPr>
              <w:t xml:space="preserve">Quercus </w:t>
            </w:r>
            <w:r w:rsidRPr="00FD0E49">
              <w:rPr>
                <w:rFonts w:ascii="Times New Roman" w:hAnsi="Times New Roman" w:cs="Times New Roman"/>
                <w:w w:val="95"/>
                <w:lang w:eastAsia="en-GB"/>
              </w:rPr>
              <w:t xml:space="preserve"> L., përveç frutave dhe farave</w:t>
            </w:r>
          </w:p>
        </w:tc>
        <w:tc>
          <w:tcPr>
            <w:tcW w:w="1618" w:type="dxa"/>
          </w:tcPr>
          <w:p w14:paraId="6110BD0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5A2FB3E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73160F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304CF1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12C8F69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42A9ABE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023529C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4C90246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50D1B2A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17C0823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4F50835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5ECBC17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1404 90 00</w:t>
            </w:r>
          </w:p>
        </w:tc>
        <w:tc>
          <w:tcPr>
            <w:tcW w:w="1530" w:type="dxa"/>
          </w:tcPr>
          <w:p w14:paraId="49CA3E7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Shtetet e Bashkuara</w:t>
            </w:r>
          </w:p>
        </w:tc>
        <w:tc>
          <w:tcPr>
            <w:tcW w:w="3510" w:type="dxa"/>
          </w:tcPr>
          <w:p w14:paraId="6ECBFAB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bimët e kanë origjinën në zonat e njohura të pastra nga </w:t>
            </w:r>
            <w:r w:rsidRPr="00FD0E49">
              <w:rPr>
                <w:rFonts w:ascii="Times New Roman" w:hAnsi="Times New Roman" w:cs="Times New Roman"/>
                <w:i/>
                <w:w w:val="95"/>
                <w:lang w:eastAsia="en-GB"/>
              </w:rPr>
              <w:t xml:space="preserve">Bretziella fagacearum </w:t>
            </w:r>
            <w:r w:rsidRPr="00FD0E49">
              <w:rPr>
                <w:rFonts w:ascii="Times New Roman" w:hAnsi="Times New Roman" w:cs="Times New Roman"/>
                <w:w w:val="95"/>
                <w:lang w:eastAsia="en-GB"/>
              </w:rPr>
              <w:t>(Bretz) Z.W. deBeer, Marinc.,T.A. Duong &amp; M.J. Wingf., krehër. Nov.</w:t>
            </w:r>
          </w:p>
          <w:p w14:paraId="225EB00D" w14:textId="77777777" w:rsidR="0088105A" w:rsidRPr="00FD0E49" w:rsidRDefault="0088105A" w:rsidP="00474E87">
            <w:pPr>
              <w:rPr>
                <w:rFonts w:ascii="Times New Roman" w:hAnsi="Times New Roman" w:cs="Times New Roman"/>
                <w:w w:val="95"/>
                <w:lang w:eastAsia="en-GB"/>
              </w:rPr>
            </w:pPr>
          </w:p>
        </w:tc>
      </w:tr>
      <w:tr w:rsidR="0088105A" w:rsidRPr="00FD0E49" w14:paraId="4600C8ED" w14:textId="77777777" w:rsidTr="00474E87">
        <w:trPr>
          <w:trHeight w:val="9956"/>
        </w:trPr>
        <w:tc>
          <w:tcPr>
            <w:tcW w:w="810" w:type="dxa"/>
          </w:tcPr>
          <w:p w14:paraId="53D3CBD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7F402FC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 të </w:t>
            </w:r>
            <w:r w:rsidRPr="00FD0E49">
              <w:rPr>
                <w:rFonts w:ascii="Times New Roman" w:hAnsi="Times New Roman" w:cs="Times New Roman"/>
                <w:i/>
                <w:w w:val="95"/>
                <w:lang w:eastAsia="en-GB"/>
              </w:rPr>
              <w:t xml:space="preserve">Corylus </w:t>
            </w:r>
            <w:r w:rsidRPr="00FD0E49">
              <w:rPr>
                <w:rFonts w:ascii="Times New Roman" w:hAnsi="Times New Roman" w:cs="Times New Roman"/>
                <w:w w:val="95"/>
                <w:lang w:eastAsia="en-GB"/>
              </w:rPr>
              <w:t>L., përveç farave</w:t>
            </w:r>
          </w:p>
        </w:tc>
        <w:tc>
          <w:tcPr>
            <w:tcW w:w="1618" w:type="dxa"/>
          </w:tcPr>
          <w:p w14:paraId="5C76C1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52F7EE7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0C84010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3F28536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0914FC9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052B536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6A2C27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3B03C8A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1B363CB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0AC3DDE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17237FF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Kanadaja dhe Shtetet e Bashkuara</w:t>
            </w:r>
          </w:p>
        </w:tc>
        <w:tc>
          <w:tcPr>
            <w:tcW w:w="3510" w:type="dxa"/>
          </w:tcPr>
          <w:p w14:paraId="47F1ED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bimët e kanë origjinën në:</w:t>
            </w:r>
          </w:p>
          <w:p w14:paraId="273C5944" w14:textId="77777777" w:rsidR="0088105A" w:rsidRPr="00FD0E49" w:rsidRDefault="0088105A" w:rsidP="00474E87">
            <w:pPr>
              <w:rPr>
                <w:rFonts w:ascii="Times New Roman" w:hAnsi="Times New Roman" w:cs="Times New Roman"/>
                <w:w w:val="95"/>
                <w:lang w:eastAsia="en-GB"/>
              </w:rPr>
            </w:pPr>
          </w:p>
          <w:p w14:paraId="51395B5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një zonë, e krijuar në vendin e origjinës nga autoriteti kombëtare e mbrojtjes së bimëve në atë vend, si e pastër nga </w:t>
            </w:r>
            <w:r w:rsidRPr="00FD0E49">
              <w:rPr>
                <w:rFonts w:ascii="Times New Roman" w:hAnsi="Times New Roman" w:cs="Times New Roman"/>
                <w:i/>
                <w:iCs/>
                <w:w w:val="95"/>
                <w:lang w:eastAsia="en-GB"/>
              </w:rPr>
              <w:t xml:space="preserve">Anisogramma anomala </w:t>
            </w:r>
            <w:r w:rsidRPr="00FD0E49">
              <w:rPr>
                <w:rFonts w:ascii="Times New Roman" w:hAnsi="Times New Roman" w:cs="Times New Roman"/>
                <w:w w:val="95"/>
                <w:lang w:eastAsia="en-GB"/>
              </w:rPr>
              <w:t>(Peck) E. Müller, në përputhje me Standardet Ndërkombëtare përkatëse</w:t>
            </w:r>
          </w:p>
          <w:p w14:paraId="2072306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për Masat Fitosanitare, dhe që shënohet në certifikatën fitosanitare të cituar në nenin</w:t>
            </w:r>
          </w:p>
          <w:p w14:paraId="57B8062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19, të kreut VII, të kësaj</w:t>
            </w:r>
          </w:p>
          <w:p w14:paraId="49D025F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w:t>
            </w:r>
          </w:p>
          <w:p w14:paraId="514D1F84" w14:textId="77777777" w:rsidR="0088105A" w:rsidRPr="00FD0E49" w:rsidRDefault="0088105A" w:rsidP="00474E87">
            <w:pPr>
              <w:rPr>
                <w:rFonts w:ascii="Times New Roman" w:hAnsi="Times New Roman" w:cs="Times New Roman"/>
                <w:w w:val="95"/>
                <w:lang w:eastAsia="en-GB"/>
              </w:rPr>
            </w:pPr>
          </w:p>
          <w:p w14:paraId="16BED9E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32BB442C" w14:textId="77777777" w:rsidR="0088105A" w:rsidRPr="00FD0E49" w:rsidRDefault="0088105A" w:rsidP="00474E87">
            <w:pPr>
              <w:rPr>
                <w:rFonts w:ascii="Times New Roman" w:hAnsi="Times New Roman" w:cs="Times New Roman"/>
                <w:w w:val="95"/>
                <w:lang w:eastAsia="en-GB"/>
              </w:rPr>
            </w:pPr>
          </w:p>
          <w:p w14:paraId="5533151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në një vend prodhimi, i krijuar në vendin e origjinës nga autoriteti kombëtare për mbrojtjen e bimëve në atë vend, si i pastër nga </w:t>
            </w:r>
            <w:r w:rsidRPr="00FD0E49">
              <w:rPr>
                <w:rFonts w:ascii="Times New Roman" w:hAnsi="Times New Roman" w:cs="Times New Roman"/>
                <w:i/>
                <w:iCs/>
                <w:w w:val="95"/>
                <w:lang w:eastAsia="en-GB"/>
              </w:rPr>
              <w:t>Anisogramma anomala</w:t>
            </w:r>
            <w:r w:rsidRPr="00FD0E49">
              <w:rPr>
                <w:rFonts w:ascii="Times New Roman" w:hAnsi="Times New Roman" w:cs="Times New Roman"/>
                <w:w w:val="95"/>
                <w:lang w:eastAsia="en-GB"/>
              </w:rPr>
              <w:t xml:space="preserve"> (Peck) E. Müller në inspektimet zyrtare të kryera në vendin e prodhimit ose në afërsi të tij që nga fillimi i tre cikleve të fundit të plota të vegjetacionit, në përputhje me Standardet Ndërkombëtare përkatëse për Masat Fitosanitare, dhe që shënohet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w:t>
            </w:r>
          </w:p>
          <w:p w14:paraId="23BDDE2A" w14:textId="77777777" w:rsidR="0088105A" w:rsidRPr="00FD0E49" w:rsidRDefault="0088105A" w:rsidP="00474E87">
            <w:pPr>
              <w:rPr>
                <w:rFonts w:ascii="Times New Roman" w:hAnsi="Times New Roman" w:cs="Times New Roman"/>
                <w:w w:val="95"/>
                <w:lang w:eastAsia="en-GB"/>
              </w:rPr>
            </w:pPr>
          </w:p>
        </w:tc>
      </w:tr>
      <w:tr w:rsidR="0088105A" w:rsidRPr="00FD0E49" w14:paraId="6366F6AF" w14:textId="77777777" w:rsidTr="00474E87">
        <w:trPr>
          <w:trHeight w:val="4823"/>
        </w:trPr>
        <w:tc>
          <w:tcPr>
            <w:tcW w:w="810" w:type="dxa"/>
          </w:tcPr>
          <w:p w14:paraId="2728F38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91279A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e </w:t>
            </w:r>
            <w:r w:rsidRPr="00FD0E49">
              <w:rPr>
                <w:rFonts w:ascii="Times New Roman" w:hAnsi="Times New Roman" w:cs="Times New Roman"/>
                <w:i/>
                <w:w w:val="95"/>
                <w:lang w:eastAsia="en-GB"/>
              </w:rPr>
              <w:t>Chionanthus virginicus</w:t>
            </w:r>
            <w:r w:rsidRPr="00FD0E49">
              <w:rPr>
                <w:rFonts w:ascii="Times New Roman" w:hAnsi="Times New Roman" w:cs="Times New Roman"/>
                <w:w w:val="95"/>
                <w:lang w:eastAsia="en-GB"/>
              </w:rPr>
              <w:t xml:space="preserve"> L. dhe </w:t>
            </w:r>
            <w:r w:rsidRPr="00FD0E49">
              <w:rPr>
                <w:rFonts w:ascii="Times New Roman" w:hAnsi="Times New Roman" w:cs="Times New Roman"/>
                <w:i/>
                <w:w w:val="95"/>
                <w:lang w:eastAsia="en-GB"/>
              </w:rPr>
              <w:t>Fraxinus</w:t>
            </w:r>
            <w:r w:rsidRPr="00FD0E49">
              <w:rPr>
                <w:rFonts w:ascii="Times New Roman" w:hAnsi="Times New Roman" w:cs="Times New Roman"/>
                <w:w w:val="95"/>
                <w:lang w:eastAsia="en-GB"/>
              </w:rPr>
              <w:t xml:space="preserve"> L., përveç frutave, polenit, farave dhe bimëve në kulturën e indeve</w:t>
            </w:r>
          </w:p>
        </w:tc>
        <w:tc>
          <w:tcPr>
            <w:tcW w:w="1618" w:type="dxa"/>
          </w:tcPr>
          <w:p w14:paraId="04D2A53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rPr>
              <w:t>ex 0602 10 90 ex 0602 90 41 ex 0602 90 45 ex 0602 90 46 ex 0602 90 48 ex 0602 90 50 ex 0602 90 70 ex 0602 90 99 ex 0604 20 90</w:t>
            </w:r>
          </w:p>
        </w:tc>
        <w:tc>
          <w:tcPr>
            <w:tcW w:w="1530" w:type="dxa"/>
          </w:tcPr>
          <w:p w14:paraId="2018C76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Bjellorusia, Kanadaja, Kina, Republika Popullore Demokratike e Koresë, Japonia, Mongolia, Republika e Koresë, Rusia, Tajvani, Ukraina dhe Shtetet e Bashkuara</w:t>
            </w:r>
          </w:p>
        </w:tc>
        <w:tc>
          <w:tcPr>
            <w:tcW w:w="3510" w:type="dxa"/>
          </w:tcPr>
          <w:p w14:paraId="71A6C2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 bimët kanë origjinën në një zonë të krijuar nga</w:t>
            </w:r>
          </w:p>
          <w:p w14:paraId="258E693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Organizata kombëtare e mbrojtjes së bimëve në vendin e origjinës si e pastër nga </w:t>
            </w:r>
            <w:r w:rsidRPr="00FD0E49">
              <w:rPr>
                <w:rFonts w:ascii="Times New Roman" w:hAnsi="Times New Roman" w:cs="Times New Roman"/>
                <w:i/>
                <w:w w:val="95"/>
                <w:lang w:eastAsia="en-GB"/>
              </w:rPr>
              <w:t>Agrilus planipennis</w:t>
            </w:r>
            <w:r w:rsidRPr="00FD0E49">
              <w:rPr>
                <w:rFonts w:ascii="Times New Roman" w:hAnsi="Times New Roman" w:cs="Times New Roman"/>
                <w:w w:val="95"/>
                <w:lang w:eastAsia="en-GB"/>
              </w:rPr>
              <w:t xml:space="preserve"> Fairmaire, në përputhje me Standardin Ndërkombëtar për Masat Fitosanitare ISPM 4 (*), dhe ndodhet në një distancë minimale prej 100 km nga zona më e afërt e njohur, ku është konfirmuar zyrtarisht prania e </w:t>
            </w:r>
            <w:r w:rsidRPr="00FD0E49">
              <w:rPr>
                <w:rFonts w:ascii="Times New Roman" w:hAnsi="Times New Roman" w:cs="Times New Roman"/>
                <w:i/>
                <w:w w:val="95"/>
                <w:lang w:eastAsia="en-GB"/>
              </w:rPr>
              <w:t>Agrilus planipennis</w:t>
            </w:r>
            <w:r w:rsidRPr="00FD0E49">
              <w:rPr>
                <w:rFonts w:ascii="Times New Roman" w:hAnsi="Times New Roman" w:cs="Times New Roman"/>
                <w:w w:val="95"/>
                <w:lang w:eastAsia="en-GB"/>
              </w:rPr>
              <w:t xml:space="preserve"> Fairmaire. Zona pa dëmtues përmendet në certifikatën fitosanitare nën rubrikën "vendi i origjinës", me kusht që ky status i pastërtis t'i jetë komunikuar </w:t>
            </w:r>
            <w:r w:rsidRPr="00FD0E49">
              <w:rPr>
                <w:rFonts w:ascii="Times New Roman" w:hAnsi="Times New Roman" w:cs="Times New Roman"/>
                <w:w w:val="95"/>
                <w:lang w:eastAsia="en-GB"/>
              </w:rPr>
              <w:lastRenderedPageBreak/>
              <w:t>paraprakisht me shkrim Komisionit ose vendit tonë nga organizata kombëtare e mbrojtjes së bimëve të vendit të origjinës.</w:t>
            </w:r>
          </w:p>
        </w:tc>
      </w:tr>
      <w:tr w:rsidR="0088105A" w:rsidRPr="00FD0E49" w14:paraId="607473B0" w14:textId="77777777" w:rsidTr="00474E87">
        <w:trPr>
          <w:trHeight w:val="620"/>
        </w:trPr>
        <w:tc>
          <w:tcPr>
            <w:tcW w:w="810" w:type="dxa"/>
          </w:tcPr>
          <w:p w14:paraId="00128F04"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3052E1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 të </w:t>
            </w:r>
            <w:r w:rsidRPr="00FD0E49">
              <w:rPr>
                <w:rFonts w:ascii="Times New Roman" w:hAnsi="Times New Roman" w:cs="Times New Roman"/>
                <w:i/>
                <w:w w:val="95"/>
                <w:lang w:eastAsia="en-GB"/>
              </w:rPr>
              <w:t xml:space="preserve">Juglans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Pterocarya </w:t>
            </w:r>
            <w:r w:rsidRPr="00FD0E49">
              <w:rPr>
                <w:rFonts w:ascii="Times New Roman" w:hAnsi="Times New Roman" w:cs="Times New Roman"/>
                <w:w w:val="95"/>
                <w:lang w:eastAsia="en-GB"/>
              </w:rPr>
              <w:t>Kunth, përveç farave</w:t>
            </w:r>
          </w:p>
        </w:tc>
        <w:tc>
          <w:tcPr>
            <w:tcW w:w="1618" w:type="dxa"/>
          </w:tcPr>
          <w:p w14:paraId="58C63DE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4842106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297C03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159D504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4F1DBD8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42FC1EE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5D39AB3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0869C15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5C2AB2B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6D180D3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4EBF1F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Shtetet e Bashkuara</w:t>
            </w:r>
          </w:p>
        </w:tc>
        <w:tc>
          <w:tcPr>
            <w:tcW w:w="3510" w:type="dxa"/>
          </w:tcPr>
          <w:p w14:paraId="15326B9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bimët për mbjellje:</w:t>
            </w:r>
          </w:p>
          <w:p w14:paraId="4A55201F" w14:textId="77777777" w:rsidR="0088105A" w:rsidRPr="00FD0E49" w:rsidRDefault="0088105A" w:rsidP="00474E87">
            <w:pPr>
              <w:rPr>
                <w:rFonts w:ascii="Times New Roman" w:hAnsi="Times New Roman" w:cs="Times New Roman"/>
                <w:w w:val="95"/>
                <w:lang w:eastAsia="en-GB"/>
              </w:rPr>
            </w:pPr>
          </w:p>
          <w:p w14:paraId="3EBE10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janë rritur gjatë gjithë jetës së tyre në një zonë të pastër nga </w:t>
            </w:r>
            <w:r w:rsidRPr="00FD0E49">
              <w:rPr>
                <w:rFonts w:ascii="Times New Roman" w:hAnsi="Times New Roman" w:cs="Times New Roman"/>
                <w:i/>
                <w:w w:val="95"/>
                <w:lang w:eastAsia="en-GB"/>
              </w:rPr>
              <w:t xml:space="preserve">Geosmithia morbida </w:t>
            </w:r>
            <w:r w:rsidRPr="00FD0E49">
              <w:rPr>
                <w:rFonts w:ascii="Times New Roman" w:hAnsi="Times New Roman" w:cs="Times New Roman"/>
                <w:w w:val="95"/>
                <w:lang w:eastAsia="en-GB"/>
              </w:rPr>
              <w:t xml:space="preserve">Kolarík, Freeland, Utley &amp; Tisserat dhe vektori i saj </w:t>
            </w:r>
            <w:r w:rsidRPr="00FD0E49">
              <w:rPr>
                <w:rFonts w:ascii="Times New Roman" w:hAnsi="Times New Roman" w:cs="Times New Roman"/>
                <w:i/>
                <w:w w:val="95"/>
                <w:lang w:eastAsia="en-GB"/>
              </w:rPr>
              <w:t xml:space="preserve">Pityophthorus juglandis </w:t>
            </w:r>
            <w:r w:rsidRPr="00FD0E49">
              <w:rPr>
                <w:rFonts w:ascii="Times New Roman" w:hAnsi="Times New Roman" w:cs="Times New Roman"/>
                <w:w w:val="95"/>
                <w:lang w:eastAsia="en-GB"/>
              </w:rPr>
              <w:t>Blackman, krijuar nga organizata kombëtare për mbrojtjen e bimëve në përputhje me Standardet Ndërkombëtare përkatëse për Masat Fitosanitare, , dhe që shënohet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 </w:t>
            </w:r>
          </w:p>
          <w:p w14:paraId="1C8E533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B1AEB8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vend prodhimi, duke përfshirë afërsinë e tij me rreze të paktën 5 km, ku as një simptomat e </w:t>
            </w:r>
            <w:r w:rsidRPr="00FD0E49">
              <w:rPr>
                <w:rFonts w:ascii="Times New Roman" w:hAnsi="Times New Roman" w:cs="Times New Roman"/>
                <w:i/>
                <w:w w:val="95"/>
                <w:lang w:eastAsia="en-GB"/>
              </w:rPr>
              <w:t>Geosmithia morbida</w:t>
            </w:r>
            <w:r w:rsidRPr="00FD0E49">
              <w:rPr>
                <w:rFonts w:ascii="Times New Roman" w:hAnsi="Times New Roman" w:cs="Times New Roman"/>
                <w:w w:val="95"/>
                <w:lang w:eastAsia="en-GB"/>
              </w:rPr>
              <w:t xml:space="preserve"> Kolarík, Freeland, Utley &amp; Tisserat dhe as prania e vektorit të tij </w:t>
            </w:r>
            <w:r w:rsidRPr="00FD0E49">
              <w:rPr>
                <w:rFonts w:ascii="Times New Roman" w:hAnsi="Times New Roman" w:cs="Times New Roman"/>
                <w:i/>
                <w:w w:val="95"/>
                <w:lang w:eastAsia="en-GB"/>
              </w:rPr>
              <w:t>Pityophthorus juglandis</w:t>
            </w:r>
            <w:r w:rsidRPr="00FD0E49">
              <w:rPr>
                <w:rFonts w:ascii="Times New Roman" w:hAnsi="Times New Roman" w:cs="Times New Roman"/>
                <w:w w:val="95"/>
                <w:lang w:eastAsia="en-GB"/>
              </w:rPr>
              <w:t xml:space="preserve"> Blackman, nuk janë vërejtur gjatë inspektimeve zyrtare brenda një periudhe prej dy vjetësh përpara eksportit; bimët për mbjellje janë inspektuar menjëherë para eksportit dhe trajtuar dhe paketuar në mënyra për të parandaluar infektimin pas largimit nga vendi i prodhimit,</w:t>
            </w:r>
          </w:p>
          <w:p w14:paraId="72C95FC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326BF35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e kanë origjinën në një vend prodhimi me izolim të plotë fizik </w:t>
            </w:r>
            <w:r w:rsidRPr="00FD0E49">
              <w:rPr>
                <w:rFonts w:ascii="Times New Roman" w:hAnsi="Times New Roman" w:cs="Times New Roman"/>
                <w:w w:val="95"/>
                <w:lang w:eastAsia="en-GB"/>
              </w:rPr>
              <w:lastRenderedPageBreak/>
              <w:t>dhe bimët për mbjellje janë inspektuar menjëherë përpara eksportit dhe janë trajtuar dhe paketuar në mënyra për të parandaluarinfektimin pas largimit nga vendi i prodhimit.</w:t>
            </w:r>
          </w:p>
          <w:p w14:paraId="7263244C" w14:textId="77777777" w:rsidR="0088105A" w:rsidRPr="00FD0E49" w:rsidRDefault="0088105A" w:rsidP="00474E87">
            <w:pPr>
              <w:rPr>
                <w:rFonts w:ascii="Times New Roman" w:hAnsi="Times New Roman" w:cs="Times New Roman"/>
                <w:w w:val="95"/>
                <w:lang w:eastAsia="en-GB"/>
              </w:rPr>
            </w:pPr>
          </w:p>
        </w:tc>
      </w:tr>
      <w:tr w:rsidR="0088105A" w:rsidRPr="00FD0E49" w14:paraId="19DAFED2" w14:textId="77777777" w:rsidTr="00474E87">
        <w:trPr>
          <w:trHeight w:val="620"/>
        </w:trPr>
        <w:tc>
          <w:tcPr>
            <w:tcW w:w="810" w:type="dxa"/>
          </w:tcPr>
          <w:p w14:paraId="6E871F58"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0CA6F3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e </w:t>
            </w:r>
            <w:r w:rsidRPr="00FD0E49">
              <w:rPr>
                <w:rFonts w:ascii="Times New Roman" w:hAnsi="Times New Roman" w:cs="Times New Roman"/>
                <w:i/>
                <w:w w:val="95"/>
                <w:lang w:eastAsia="en-GB"/>
              </w:rPr>
              <w:t xml:space="preserve">Betula </w:t>
            </w:r>
            <w:r w:rsidRPr="00FD0E49">
              <w:rPr>
                <w:rFonts w:ascii="Times New Roman" w:hAnsi="Times New Roman" w:cs="Times New Roman"/>
                <w:w w:val="95"/>
                <w:lang w:eastAsia="en-GB"/>
              </w:rPr>
              <w:t>L., përveç frutave dhe farave</w:t>
            </w:r>
          </w:p>
        </w:tc>
        <w:tc>
          <w:tcPr>
            <w:tcW w:w="1618" w:type="dxa"/>
          </w:tcPr>
          <w:p w14:paraId="0118D7A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311649F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3F20147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4CBF1EF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5B13F58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27BFD3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051FC99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2F8514B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1F77DA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53F38DC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4192688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28C0D21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1404 90 00</w:t>
            </w:r>
          </w:p>
        </w:tc>
        <w:tc>
          <w:tcPr>
            <w:tcW w:w="1530" w:type="dxa"/>
          </w:tcPr>
          <w:p w14:paraId="0848AE6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6757441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bimët e kanë origjinën në një vend që njihet si e pastër nga </w:t>
            </w:r>
            <w:r w:rsidRPr="00FD0E49">
              <w:rPr>
                <w:rFonts w:ascii="Times New Roman" w:hAnsi="Times New Roman" w:cs="Times New Roman"/>
                <w:i/>
                <w:w w:val="95"/>
                <w:lang w:eastAsia="en-GB"/>
              </w:rPr>
              <w:t>Agrilus anxius</w:t>
            </w:r>
            <w:r w:rsidRPr="00FD0E49">
              <w:rPr>
                <w:rFonts w:ascii="Times New Roman" w:hAnsi="Times New Roman" w:cs="Times New Roman"/>
                <w:w w:val="95"/>
                <w:lang w:eastAsia="en-GB"/>
              </w:rPr>
              <w:t xml:space="preserve"> Gory.</w:t>
            </w:r>
          </w:p>
        </w:tc>
      </w:tr>
      <w:tr w:rsidR="0088105A" w:rsidRPr="00FD0E49" w14:paraId="4E077638" w14:textId="77777777" w:rsidTr="00474E87">
        <w:trPr>
          <w:trHeight w:val="620"/>
        </w:trPr>
        <w:tc>
          <w:tcPr>
            <w:tcW w:w="810" w:type="dxa"/>
          </w:tcPr>
          <w:p w14:paraId="016E6C1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434C7B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mbjelljen e </w:t>
            </w:r>
            <w:r w:rsidRPr="00FD0E49">
              <w:rPr>
                <w:rFonts w:ascii="Times New Roman" w:hAnsi="Times New Roman" w:cs="Times New Roman"/>
                <w:i/>
                <w:w w:val="95"/>
                <w:lang w:eastAsia="en-GB"/>
              </w:rPr>
              <w:t xml:space="preserve">Platanus </w:t>
            </w:r>
            <w:r w:rsidRPr="00FD0E49">
              <w:rPr>
                <w:rFonts w:ascii="Times New Roman" w:hAnsi="Times New Roman" w:cs="Times New Roman"/>
                <w:w w:val="95"/>
                <w:lang w:eastAsia="en-GB"/>
              </w:rPr>
              <w:t>L., përveç farave</w:t>
            </w:r>
          </w:p>
        </w:tc>
        <w:tc>
          <w:tcPr>
            <w:tcW w:w="1618" w:type="dxa"/>
          </w:tcPr>
          <w:p w14:paraId="77DE241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201AD08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3FBE29D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7D58582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4139ABD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5C82972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18ED553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63E9D7B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1D0694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208B259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152D79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Bashkimi Evropian, Armenia, Zvicra, Turqia dhe Shtetet e Bashkuara</w:t>
            </w:r>
          </w:p>
        </w:tc>
        <w:tc>
          <w:tcPr>
            <w:tcW w:w="3510" w:type="dxa"/>
          </w:tcPr>
          <w:p w14:paraId="0C98429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bimët:</w:t>
            </w:r>
          </w:p>
          <w:p w14:paraId="483E3A5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zonë të krijuar nga autoriteti kombëtare për mbrojtjen e bimëve të vendit të origjinës si e pastër nga </w:t>
            </w:r>
            <w:r w:rsidRPr="00FD0E49">
              <w:rPr>
                <w:rFonts w:ascii="Times New Roman" w:hAnsi="Times New Roman" w:cs="Times New Roman"/>
                <w:i/>
                <w:iCs/>
                <w:w w:val="95"/>
                <w:lang w:eastAsia="en-GB"/>
              </w:rPr>
              <w:t>Ceratocystis platani</w:t>
            </w:r>
            <w:r w:rsidRPr="00FD0E49">
              <w:rPr>
                <w:rFonts w:ascii="Times New Roman" w:hAnsi="Times New Roman" w:cs="Times New Roman"/>
                <w:w w:val="95"/>
                <w:lang w:eastAsia="en-GB"/>
              </w:rPr>
              <w:t xml:space="preserve"> (J. M. Walter) Engelbr. &amp; T. C. Harr. në përputhje me Standardet Ndërkombëtare përkatëse për Masat Fitosanitare, të cilat përmenden në certifikatën fitosanitare të përmendur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w:t>
            </w:r>
          </w:p>
          <w:p w14:paraId="165220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ose</w:t>
            </w:r>
          </w:p>
          <w:p w14:paraId="67C3634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janë rritur në një vend prodhimi të krijuar si të pastër nga </w:t>
            </w:r>
            <w:r w:rsidRPr="00FD0E49">
              <w:rPr>
                <w:rFonts w:ascii="Times New Roman" w:hAnsi="Times New Roman" w:cs="Times New Roman"/>
                <w:i/>
                <w:w w:val="95"/>
                <w:lang w:eastAsia="en-GB"/>
              </w:rPr>
              <w:t xml:space="preserve">Ceratocystis platani </w:t>
            </w:r>
            <w:r w:rsidRPr="00FD0E49">
              <w:rPr>
                <w:rFonts w:ascii="Times New Roman" w:hAnsi="Times New Roman" w:cs="Times New Roman"/>
                <w:w w:val="95"/>
                <w:lang w:eastAsia="en-GB"/>
              </w:rPr>
              <w:t>(J.M. Uollter) Engelbr. T.C. Harr. në përputhje me Standardet Ndërkombëtare përkatëse për Masat Fitosanitare:</w:t>
            </w:r>
          </w:p>
          <w:p w14:paraId="4DC5507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 i cili është i regjistruar dhe mbikëqyrur nga organizata kombëtare e mbrojtjes së bimëve në vendin e origjinës,</w:t>
            </w:r>
          </w:p>
          <w:p w14:paraId="25AD011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790F554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i cili i është nënshtruar çdo vit inspektimeve zyrtare për çdo simptomë të </w:t>
            </w:r>
            <w:r w:rsidRPr="00FD0E49">
              <w:rPr>
                <w:rFonts w:ascii="Times New Roman" w:hAnsi="Times New Roman" w:cs="Times New Roman"/>
                <w:i/>
                <w:w w:val="95"/>
                <w:lang w:eastAsia="en-GB"/>
              </w:rPr>
              <w:t xml:space="preserve">Ceratocystis platani </w:t>
            </w:r>
            <w:r w:rsidRPr="00FD0E49">
              <w:rPr>
                <w:rFonts w:ascii="Times New Roman" w:hAnsi="Times New Roman" w:cs="Times New Roman"/>
                <w:w w:val="95"/>
                <w:lang w:eastAsia="en-GB"/>
              </w:rPr>
              <w:t>(J.M. Walter) Engelbr. &amp; T.C. Harr., duke përfshirë afërsinë e tij, të kryera në periudhat më të përshtatshme të vitit për të zbuluar praninë e dëmtuesit në fjalë,</w:t>
            </w:r>
          </w:p>
          <w:p w14:paraId="5C4745A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dhe</w:t>
            </w:r>
          </w:p>
          <w:p w14:paraId="354909B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(iii)  një mostër përfaqësuese e bimëve i është nënshtruar testimit për praninë e </w:t>
            </w:r>
            <w:r w:rsidRPr="00FD0E49">
              <w:rPr>
                <w:rFonts w:ascii="Times New Roman" w:hAnsi="Times New Roman" w:cs="Times New Roman"/>
                <w:i/>
                <w:w w:val="95"/>
                <w:lang w:eastAsia="en-GB"/>
              </w:rPr>
              <w:t xml:space="preserve">Ceratocystis platani </w:t>
            </w:r>
            <w:r w:rsidRPr="00FD0E49">
              <w:rPr>
                <w:rFonts w:ascii="Times New Roman" w:hAnsi="Times New Roman" w:cs="Times New Roman"/>
                <w:w w:val="95"/>
                <w:lang w:eastAsia="en-GB"/>
              </w:rPr>
              <w:t>(J.M. Uollter) Engelbr. &amp; T.C. Harr., në kohë të përshtatshme të vitit për të zbuluar praninë e dëmtuesi.</w:t>
            </w:r>
          </w:p>
        </w:tc>
      </w:tr>
      <w:tr w:rsidR="0088105A" w:rsidRPr="00FD0E49" w14:paraId="1860677B" w14:textId="77777777" w:rsidTr="00474E87">
        <w:trPr>
          <w:trHeight w:val="395"/>
        </w:trPr>
        <w:tc>
          <w:tcPr>
            <w:tcW w:w="810" w:type="dxa"/>
          </w:tcPr>
          <w:p w14:paraId="0F4F250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6A4C397C" w14:textId="77777777" w:rsidR="0088105A" w:rsidRPr="00FD0E49" w:rsidRDefault="0088105A" w:rsidP="00474E87">
            <w:pPr>
              <w:jc w:val="center"/>
              <w:rPr>
                <w:rFonts w:ascii="Times New Roman" w:hAnsi="Times New Roman" w:cs="Times New Roman"/>
                <w:w w:val="95"/>
                <w:lang w:eastAsia="en-GB"/>
              </w:rPr>
            </w:pPr>
            <w:r w:rsidRPr="00FD0E49">
              <w:rPr>
                <w:rFonts w:ascii="Times New Roman" w:hAnsi="Times New Roman" w:cs="Times New Roman"/>
                <w:w w:val="95"/>
                <w:lang w:eastAsia="en-GB"/>
              </w:rPr>
              <w:t>-</w:t>
            </w:r>
          </w:p>
        </w:tc>
        <w:tc>
          <w:tcPr>
            <w:tcW w:w="1618" w:type="dxa"/>
          </w:tcPr>
          <w:p w14:paraId="09462FE1" w14:textId="77777777" w:rsidR="0088105A" w:rsidRPr="00FD0E49" w:rsidRDefault="0088105A" w:rsidP="00474E87">
            <w:pPr>
              <w:jc w:val="center"/>
              <w:rPr>
                <w:rFonts w:ascii="Times New Roman" w:hAnsi="Times New Roman" w:cs="Times New Roman"/>
                <w:w w:val="95"/>
                <w:lang w:eastAsia="en-GB"/>
              </w:rPr>
            </w:pPr>
            <w:r w:rsidRPr="00FD0E49">
              <w:rPr>
                <w:rFonts w:ascii="Times New Roman" w:hAnsi="Times New Roman" w:cs="Times New Roman"/>
                <w:w w:val="95"/>
                <w:lang w:eastAsia="en-GB"/>
              </w:rPr>
              <w:t>-</w:t>
            </w:r>
          </w:p>
        </w:tc>
        <w:tc>
          <w:tcPr>
            <w:tcW w:w="1530" w:type="dxa"/>
          </w:tcPr>
          <w:p w14:paraId="64A77871" w14:textId="77777777" w:rsidR="0088105A" w:rsidRPr="00FD0E49" w:rsidRDefault="0088105A" w:rsidP="00474E87">
            <w:pPr>
              <w:jc w:val="center"/>
              <w:rPr>
                <w:rFonts w:ascii="Times New Roman" w:hAnsi="Times New Roman" w:cs="Times New Roman"/>
                <w:w w:val="95"/>
                <w:lang w:eastAsia="en-GB"/>
              </w:rPr>
            </w:pPr>
            <w:r w:rsidRPr="00FD0E49">
              <w:rPr>
                <w:rFonts w:ascii="Times New Roman" w:hAnsi="Times New Roman" w:cs="Times New Roman"/>
                <w:w w:val="95"/>
                <w:lang w:eastAsia="en-GB"/>
              </w:rPr>
              <w:t>-</w:t>
            </w:r>
          </w:p>
        </w:tc>
        <w:tc>
          <w:tcPr>
            <w:tcW w:w="3510" w:type="dxa"/>
          </w:tcPr>
          <w:p w14:paraId="07C47F9D" w14:textId="77777777" w:rsidR="0088105A" w:rsidRPr="00FD0E49" w:rsidRDefault="0088105A" w:rsidP="00474E87">
            <w:pPr>
              <w:jc w:val="center"/>
              <w:rPr>
                <w:rFonts w:ascii="Times New Roman" w:hAnsi="Times New Roman" w:cs="Times New Roman"/>
                <w:w w:val="95"/>
                <w:lang w:eastAsia="en-GB"/>
              </w:rPr>
            </w:pPr>
            <w:r w:rsidRPr="00FD0E49">
              <w:rPr>
                <w:rFonts w:ascii="Times New Roman" w:hAnsi="Times New Roman" w:cs="Times New Roman"/>
                <w:w w:val="95"/>
                <w:lang w:eastAsia="en-GB"/>
              </w:rPr>
              <w:t>-</w:t>
            </w:r>
          </w:p>
        </w:tc>
      </w:tr>
      <w:tr w:rsidR="0088105A" w:rsidRPr="00FD0E49" w14:paraId="6EC7D862" w14:textId="77777777" w:rsidTr="00474E87">
        <w:trPr>
          <w:trHeight w:val="620"/>
        </w:trPr>
        <w:tc>
          <w:tcPr>
            <w:tcW w:w="810" w:type="dxa"/>
          </w:tcPr>
          <w:p w14:paraId="456E8B1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CD9B33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e </w:t>
            </w:r>
            <w:r w:rsidRPr="00FD0E49">
              <w:rPr>
                <w:rFonts w:ascii="Times New Roman" w:hAnsi="Times New Roman" w:cs="Times New Roman"/>
                <w:i/>
                <w:w w:val="95"/>
                <w:lang w:eastAsia="en-GB"/>
              </w:rPr>
              <w:t xml:space="preserve">Populus </w:t>
            </w:r>
            <w:r w:rsidRPr="00FD0E49">
              <w:rPr>
                <w:rFonts w:ascii="Times New Roman" w:hAnsi="Times New Roman" w:cs="Times New Roman"/>
                <w:w w:val="95"/>
                <w:lang w:eastAsia="en-GB"/>
              </w:rPr>
              <w:t>L., përveç frutave dhe farave</w:t>
            </w:r>
          </w:p>
        </w:tc>
        <w:tc>
          <w:tcPr>
            <w:tcW w:w="1618" w:type="dxa"/>
          </w:tcPr>
          <w:p w14:paraId="06BC12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78103FB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22697DD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440D6EA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525AFC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07A0E8D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4310511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640313C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6519A26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2377908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3CF129D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0AE00FC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50CA0ED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1404 90 00</w:t>
            </w:r>
          </w:p>
        </w:tc>
        <w:tc>
          <w:tcPr>
            <w:tcW w:w="1530" w:type="dxa"/>
          </w:tcPr>
          <w:p w14:paraId="72A9691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Amerikat.</w:t>
            </w:r>
          </w:p>
        </w:tc>
        <w:tc>
          <w:tcPr>
            <w:tcW w:w="3510" w:type="dxa"/>
          </w:tcPr>
          <w:p w14:paraId="6831564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asnjë simptomë e </w:t>
            </w:r>
            <w:r w:rsidRPr="00FD0E49">
              <w:rPr>
                <w:rFonts w:ascii="Times New Roman" w:hAnsi="Times New Roman" w:cs="Times New Roman"/>
                <w:i/>
                <w:w w:val="95"/>
                <w:lang w:eastAsia="en-GB"/>
              </w:rPr>
              <w:t xml:space="preserve">Sphaerulina musiva </w:t>
            </w:r>
            <w:r w:rsidRPr="00FD0E49">
              <w:rPr>
                <w:rFonts w:ascii="Times New Roman" w:hAnsi="Times New Roman" w:cs="Times New Roman"/>
                <w:w w:val="95"/>
                <w:lang w:eastAsia="en-GB"/>
              </w:rPr>
              <w:t>(Peck) Quaedvl., Verkley &amp; Crous, nuk janë vërejtur në vendin e prodhimit ose në afërsi të tij që nga fillimi i ciklit të fundit të plotë të vegjetacionit</w:t>
            </w:r>
          </w:p>
          <w:p w14:paraId="47C86B44" w14:textId="77777777" w:rsidR="0088105A" w:rsidRPr="00FD0E49" w:rsidRDefault="0088105A" w:rsidP="00474E87">
            <w:pPr>
              <w:rPr>
                <w:rFonts w:ascii="Times New Roman" w:hAnsi="Times New Roman" w:cs="Times New Roman"/>
                <w:w w:val="95"/>
                <w:lang w:eastAsia="en-GB"/>
              </w:rPr>
            </w:pPr>
          </w:p>
        </w:tc>
      </w:tr>
      <w:tr w:rsidR="0088105A" w:rsidRPr="00FD0E49" w14:paraId="5E8023B5" w14:textId="77777777" w:rsidTr="00474E87">
        <w:trPr>
          <w:trHeight w:val="620"/>
        </w:trPr>
        <w:tc>
          <w:tcPr>
            <w:tcW w:w="810" w:type="dxa"/>
          </w:tcPr>
          <w:p w14:paraId="03C508C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8EED12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për mbjellje, përveç kërpudhave, prerjeve, bimëve në kulturën e indeve, polenit dhe farave, të,  </w:t>
            </w:r>
            <w:r w:rsidRPr="00FD0E49">
              <w:rPr>
                <w:rFonts w:ascii="Times New Roman" w:hAnsi="Times New Roman" w:cs="Times New Roman"/>
                <w:i/>
                <w:w w:val="95"/>
                <w:lang w:eastAsia="en-GB"/>
              </w:rPr>
              <w:t xml:space="preserve">Amelanchier </w:t>
            </w:r>
            <w:r w:rsidRPr="00FD0E49">
              <w:rPr>
                <w:rFonts w:ascii="Times New Roman" w:hAnsi="Times New Roman" w:cs="Times New Roman"/>
                <w:w w:val="95"/>
                <w:lang w:eastAsia="en-GB"/>
              </w:rPr>
              <w:t xml:space="preserve">Medik., </w:t>
            </w:r>
            <w:r w:rsidRPr="00FD0E49">
              <w:rPr>
                <w:rFonts w:ascii="Times New Roman" w:hAnsi="Times New Roman" w:cs="Times New Roman"/>
                <w:i/>
                <w:w w:val="95"/>
                <w:lang w:eastAsia="en-GB"/>
              </w:rPr>
              <w:t xml:space="preserve">Aronia </w:t>
            </w:r>
            <w:r w:rsidRPr="00FD0E49">
              <w:rPr>
                <w:rFonts w:ascii="Times New Roman" w:hAnsi="Times New Roman" w:cs="Times New Roman"/>
                <w:w w:val="95"/>
                <w:lang w:eastAsia="en-GB"/>
              </w:rPr>
              <w:t xml:space="preserve">Medik., </w:t>
            </w:r>
            <w:r w:rsidRPr="00FD0E49">
              <w:rPr>
                <w:rFonts w:ascii="Times New Roman" w:hAnsi="Times New Roman" w:cs="Times New Roman"/>
                <w:i/>
                <w:w w:val="95"/>
                <w:lang w:eastAsia="en-GB"/>
              </w:rPr>
              <w:t xml:space="preserve">Cotoneaster </w:t>
            </w:r>
            <w:r w:rsidRPr="00FD0E49">
              <w:rPr>
                <w:rFonts w:ascii="Times New Roman" w:hAnsi="Times New Roman" w:cs="Times New Roman"/>
                <w:w w:val="95"/>
                <w:lang w:eastAsia="en-GB"/>
              </w:rPr>
              <w:t xml:space="preserve">Medik., </w:t>
            </w:r>
            <w:r w:rsidRPr="00FD0E49">
              <w:rPr>
                <w:rFonts w:ascii="Times New Roman" w:hAnsi="Times New Roman" w:cs="Times New Roman"/>
                <w:i/>
                <w:w w:val="95"/>
                <w:lang w:eastAsia="en-GB"/>
              </w:rPr>
              <w:t xml:space="preserve">Crataegus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Cydonia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Prunus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Pyracantha </w:t>
            </w:r>
            <w:r w:rsidRPr="00FD0E49">
              <w:rPr>
                <w:rFonts w:ascii="Times New Roman" w:hAnsi="Times New Roman" w:cs="Times New Roman"/>
                <w:w w:val="95"/>
                <w:lang w:eastAsia="en-GB"/>
              </w:rPr>
              <w:t xml:space="preserve">M. Roem., </w:t>
            </w:r>
            <w:r w:rsidRPr="00FD0E49">
              <w:rPr>
                <w:rFonts w:ascii="Times New Roman" w:hAnsi="Times New Roman" w:cs="Times New Roman"/>
                <w:i/>
                <w:w w:val="95"/>
                <w:lang w:eastAsia="en-GB"/>
              </w:rPr>
              <w:t xml:space="preserve">Pyrus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Sorbus </w:t>
            </w:r>
            <w:r w:rsidRPr="00FD0E49">
              <w:rPr>
                <w:rFonts w:ascii="Times New Roman" w:hAnsi="Times New Roman" w:cs="Times New Roman"/>
                <w:w w:val="95"/>
                <w:lang w:eastAsia="en-GB"/>
              </w:rPr>
              <w:t>L.</w:t>
            </w:r>
          </w:p>
        </w:tc>
        <w:tc>
          <w:tcPr>
            <w:tcW w:w="1618" w:type="dxa"/>
          </w:tcPr>
          <w:p w14:paraId="3CD984C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7FC6A8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033DB55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7161BAF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4D4E8E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59AD082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5E1EA22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5840624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3908088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043BF3B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0B028B8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7BB07DA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Kanadaja dhe Shtetet e Bashkuara.</w:t>
            </w:r>
          </w:p>
        </w:tc>
        <w:tc>
          <w:tcPr>
            <w:tcW w:w="3510" w:type="dxa"/>
          </w:tcPr>
          <w:p w14:paraId="3CD1834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bimët:</w:t>
            </w:r>
          </w:p>
          <w:p w14:paraId="4CA60E5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janë rritur gjatë gjithë jetës së tyre në një zonë të pastër nga </w:t>
            </w:r>
            <w:r w:rsidRPr="00FD0E49">
              <w:rPr>
                <w:rFonts w:ascii="Times New Roman" w:hAnsi="Times New Roman" w:cs="Times New Roman"/>
                <w:i/>
                <w:w w:val="95"/>
                <w:lang w:eastAsia="en-GB"/>
              </w:rPr>
              <w:t xml:space="preserve">Saperda candida </w:t>
            </w:r>
            <w:r w:rsidRPr="00FD0E49">
              <w:rPr>
                <w:rFonts w:ascii="Times New Roman" w:hAnsi="Times New Roman" w:cs="Times New Roman"/>
                <w:w w:val="95"/>
                <w:lang w:eastAsia="en-GB"/>
              </w:rPr>
              <w:t>Fabricius, e krijuar nga organizata kombëtare për mbrojtjen e bimëve të vendit të origjinës, në përputhje me standardet përkatëse ndërkombëtare për masat fitosanitare, e cila përmendet në certifikatën fitosanitare të referuar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w:t>
            </w:r>
          </w:p>
          <w:p w14:paraId="1980E76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1399B4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janë rritur gjatë një periudhe prej të paktën dy vjetësh përpara eksportit, ose në rastin e bimëve që janë më të reja se dy vjet janë rritur gjatë gjithë jetës së tyre, në një vend prodhimi të krijuar si të pastër nga Saperda candida Fabricius, në përputhje me Standardet Ndërkombëtare përkatëse për Masat Fitosanitare: </w:t>
            </w:r>
          </w:p>
          <w:p w14:paraId="1A05E1B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 i cili është e regjistruar dhe mbikëqyrur nga autoriteti kombëtare i mbrojtjes së bimëve në vendin e origjinës,</w:t>
            </w:r>
          </w:p>
          <w:p w14:paraId="6EB1A9F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30D21E5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i cili i është nënshtruar çdo vit dy inspektimeve zyrtare për ndonjë </w:t>
            </w:r>
            <w:r w:rsidRPr="00FD0E49">
              <w:rPr>
                <w:rFonts w:ascii="Times New Roman" w:hAnsi="Times New Roman" w:cs="Times New Roman"/>
                <w:w w:val="95"/>
                <w:lang w:eastAsia="en-GB"/>
              </w:rPr>
              <w:lastRenderedPageBreak/>
              <w:t xml:space="preserve">shenjë të Saperda candida Fabricius, të kryera në periudhat më të përshtatshme të vitit për të zbuluar praninë e dëmtuesit në fjalë, </w:t>
            </w:r>
          </w:p>
          <w:p w14:paraId="07E2DB4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25030D4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(iii) ku bimët janë rritur:</w:t>
            </w:r>
          </w:p>
          <w:p w14:paraId="0122535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në një vend prodhimi rezistent ndaj insekteve</w:t>
            </w:r>
          </w:p>
          <w:p w14:paraId="1CE4CB1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kundër hyrjes së Saperda candida Fabricius,</w:t>
            </w:r>
          </w:p>
          <w:p w14:paraId="104FDC9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në një zonë me aplikimin e trajtimeve të duhura parandaluese dhe të rrethuar nga një zonë sigurie me gjerësi të paktën 500 m, ku mungesa e Saperda candida Fabricius është konfirmuar nga vrojtimet zyrtare të kryera çdo vit në kohë të përshtatshme,</w:t>
            </w:r>
          </w:p>
          <w:p w14:paraId="62CE6AC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23E3354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(iv) menjëherë përpara eksportit, bimët i janë nënshtruar një inspektimi të përpiktë për praninë e Saperda candida Fabricius, veçanërisht në kërcellet e bimës, duke përfshirë aty ku është e përshtatshme, marrjen e mostrave shkatërruese.</w:t>
            </w:r>
          </w:p>
        </w:tc>
      </w:tr>
      <w:tr w:rsidR="0088105A" w:rsidRPr="00FD0E49" w14:paraId="6EED535E" w14:textId="77777777" w:rsidTr="00474E87">
        <w:trPr>
          <w:trHeight w:val="323"/>
        </w:trPr>
        <w:tc>
          <w:tcPr>
            <w:tcW w:w="810" w:type="dxa"/>
          </w:tcPr>
          <w:p w14:paraId="74E6D00F"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5C8D29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për mbjellje, përveç bimëve në kulturën e indeve dhe farave, të </w:t>
            </w:r>
            <w:r w:rsidRPr="00FD0E49">
              <w:rPr>
                <w:rFonts w:ascii="Times New Roman" w:hAnsi="Times New Roman" w:cs="Times New Roman"/>
                <w:i/>
                <w:w w:val="95"/>
                <w:lang w:eastAsia="en-GB"/>
              </w:rPr>
              <w:t xml:space="preserve">Crataegus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Cydonia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Prunus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Pyrus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Vaccinium </w:t>
            </w:r>
            <w:r w:rsidRPr="00FD0E49">
              <w:rPr>
                <w:rFonts w:ascii="Times New Roman" w:hAnsi="Times New Roman" w:cs="Times New Roman"/>
                <w:w w:val="95"/>
                <w:lang w:eastAsia="en-GB"/>
              </w:rPr>
              <w:t>L.</w:t>
            </w:r>
          </w:p>
        </w:tc>
        <w:tc>
          <w:tcPr>
            <w:tcW w:w="1618" w:type="dxa"/>
          </w:tcPr>
          <w:p w14:paraId="1443267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6F26C37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3D25CD8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6E4B76E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601D96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6A26354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56D6E79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0D8077C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1480164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10E2E3A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6B454DC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5CC65EC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Kanadaja, Meksika dhe Shtetet e Bashkuara</w:t>
            </w:r>
          </w:p>
        </w:tc>
        <w:tc>
          <w:tcPr>
            <w:tcW w:w="3510" w:type="dxa"/>
          </w:tcPr>
          <w:p w14:paraId="412FDAA1" w14:textId="77777777" w:rsidR="0088105A" w:rsidRPr="00FD0E49" w:rsidRDefault="0088105A" w:rsidP="00474E87">
            <w:pPr>
              <w:rPr>
                <w:rFonts w:ascii="Times New Roman" w:hAnsi="Times New Roman" w:cs="Times New Roman"/>
                <w:w w:val="95"/>
                <w:lang w:val="sv-SE" w:eastAsia="en-GB"/>
              </w:rPr>
            </w:pPr>
            <w:r w:rsidRPr="00FD0E49">
              <w:rPr>
                <w:rFonts w:ascii="Times New Roman" w:hAnsi="Times New Roman" w:cs="Times New Roman"/>
                <w:w w:val="95"/>
                <w:lang w:eastAsia="en-GB"/>
              </w:rPr>
              <w:t>Deklaratë zyrtare që bimët janë rritur:</w:t>
            </w:r>
          </w:p>
          <w:p w14:paraId="63E32B8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gjatë gjithë jetës së tyre në një zonë të pastër nga </w:t>
            </w:r>
            <w:r w:rsidRPr="00FD0E49">
              <w:rPr>
                <w:rFonts w:ascii="Times New Roman" w:hAnsi="Times New Roman" w:cs="Times New Roman"/>
                <w:i/>
                <w:iCs/>
                <w:w w:val="95"/>
                <w:lang w:eastAsia="en-GB"/>
              </w:rPr>
              <w:t>Grapholita packardi</w:t>
            </w:r>
            <w:r w:rsidRPr="00FD0E49">
              <w:rPr>
                <w:rFonts w:ascii="Times New Roman" w:hAnsi="Times New Roman" w:cs="Times New Roman"/>
                <w:w w:val="95"/>
                <w:lang w:eastAsia="en-GB"/>
              </w:rPr>
              <w:t xml:space="preserve"> Zeller, e krijuar nga organizata kombëtare e mbrojtjes së bimëve të vendit të origjinës, në përputhje me standardet ndërkombëtare përkatëse për masat fitosanitare, e cila përmendet në certifikatën fitosanitare të referuar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  me kusht që ky status i pastërtisë t'i jetë komunikuar paraprakisht me shkrim Komisionit nga autoriteti kombëtare për mbrojtjen e bimëve të vendit të dërgimit në fjalë, ose </w:t>
            </w:r>
          </w:p>
          <w:p w14:paraId="1D08C59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gjatë gjithë jetës së tyre, në një vend prodhimi të krijuar si të pastër nga </w:t>
            </w:r>
            <w:r w:rsidRPr="00FD0E49">
              <w:rPr>
                <w:rFonts w:ascii="Times New Roman" w:hAnsi="Times New Roman" w:cs="Times New Roman"/>
                <w:i/>
                <w:iCs/>
                <w:w w:val="95"/>
                <w:lang w:eastAsia="en-GB"/>
              </w:rPr>
              <w:t>Grapholita packardi</w:t>
            </w:r>
            <w:r w:rsidRPr="00FD0E49">
              <w:rPr>
                <w:rFonts w:ascii="Times New Roman" w:hAnsi="Times New Roman" w:cs="Times New Roman"/>
                <w:w w:val="95"/>
                <w:lang w:eastAsia="en-GB"/>
              </w:rPr>
              <w:t xml:space="preserve"> Zeller në përputhje me Standardet Ndërkombëtare përkatëse për Masat Fitosanitare:</w:t>
            </w:r>
          </w:p>
          <w:p w14:paraId="7491D20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 i cili regjistrohet dhe mbikëqyret nga organizata kombëtare për </w:t>
            </w:r>
            <w:r w:rsidRPr="00FD0E49">
              <w:rPr>
                <w:rFonts w:ascii="Times New Roman" w:hAnsi="Times New Roman" w:cs="Times New Roman"/>
                <w:w w:val="95"/>
                <w:lang w:eastAsia="en-GB"/>
              </w:rPr>
              <w:lastRenderedPageBreak/>
              <w:t xml:space="preserve">mbrojtjen e bimëve të vendit të origjinës, </w:t>
            </w:r>
          </w:p>
          <w:p w14:paraId="1933470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5F380A4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i cili i është nënshtruar inspektimeve vjetore për çdo shenjë të </w:t>
            </w:r>
            <w:r w:rsidRPr="00FD0E49">
              <w:rPr>
                <w:rFonts w:ascii="Times New Roman" w:hAnsi="Times New Roman" w:cs="Times New Roman"/>
                <w:i/>
                <w:w w:val="95"/>
                <w:lang w:eastAsia="en-GB"/>
              </w:rPr>
              <w:t xml:space="preserve">Grapholita packardi </w:t>
            </w:r>
            <w:r w:rsidRPr="00FD0E49">
              <w:rPr>
                <w:rFonts w:ascii="Times New Roman" w:hAnsi="Times New Roman" w:cs="Times New Roman"/>
                <w:w w:val="95"/>
                <w:lang w:eastAsia="en-GB"/>
              </w:rPr>
              <w:t>Zeller, të kryer në kohë të përshtatshme  të vitit për të zbuluar praninë e dëmtuesit.</w:t>
            </w:r>
          </w:p>
          <w:p w14:paraId="03EFAEA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(iii) kur bimët janë rritur në një zonë me aplikimin e trajtimeve të duhura parandaluese dhe ku mungesa e </w:t>
            </w:r>
            <w:r w:rsidRPr="00FD0E49">
              <w:rPr>
                <w:rFonts w:ascii="Times New Roman" w:hAnsi="Times New Roman" w:cs="Times New Roman"/>
                <w:i/>
                <w:w w:val="95"/>
                <w:lang w:eastAsia="en-GB"/>
              </w:rPr>
              <w:t>Grapholita packardi</w:t>
            </w:r>
            <w:r w:rsidRPr="00FD0E49">
              <w:rPr>
                <w:rFonts w:ascii="Times New Roman" w:hAnsi="Times New Roman" w:cs="Times New Roman"/>
                <w:w w:val="95"/>
                <w:lang w:eastAsia="en-GB"/>
              </w:rPr>
              <w:t xml:space="preserve"> Zeller është konfirmuar nga vrojtimet zyrtare të kryera çdo vit në periudha të përshtatshme të vitit për të zbuluar praninë e dëmtuesit përkatës, </w:t>
            </w:r>
          </w:p>
          <w:p w14:paraId="1D0CC4A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dhe </w:t>
            </w:r>
          </w:p>
          <w:p w14:paraId="0DE09E5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(iv) menjëherë përpara eksportit, bimët i janë nënshtruar një inspektimi të përpiktë për praninë e </w:t>
            </w:r>
            <w:r w:rsidRPr="00FD0E49">
              <w:rPr>
                <w:rFonts w:ascii="Times New Roman" w:hAnsi="Times New Roman" w:cs="Times New Roman"/>
                <w:i/>
                <w:w w:val="95"/>
                <w:lang w:eastAsia="en-GB"/>
              </w:rPr>
              <w:t>Grapholita packardi</w:t>
            </w:r>
            <w:r w:rsidRPr="00FD0E49">
              <w:rPr>
                <w:rFonts w:ascii="Times New Roman" w:hAnsi="Times New Roman" w:cs="Times New Roman"/>
                <w:w w:val="95"/>
                <w:lang w:eastAsia="en-GB"/>
              </w:rPr>
              <w:t xml:space="preserve"> Zeller; ose </w:t>
            </w:r>
          </w:p>
          <w:p w14:paraId="7D277CD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në një vend prodhimi të mbrojtur nga insektet kundër hyrjes së </w:t>
            </w:r>
            <w:r w:rsidRPr="00FD0E49">
              <w:rPr>
                <w:rFonts w:ascii="Times New Roman" w:hAnsi="Times New Roman" w:cs="Times New Roman"/>
                <w:i/>
                <w:w w:val="95"/>
                <w:lang w:eastAsia="en-GB"/>
              </w:rPr>
              <w:t>Grapholita packardi</w:t>
            </w:r>
            <w:r w:rsidRPr="00FD0E49">
              <w:rPr>
                <w:rFonts w:ascii="Times New Roman" w:hAnsi="Times New Roman" w:cs="Times New Roman"/>
                <w:w w:val="95"/>
                <w:lang w:eastAsia="en-GB"/>
              </w:rPr>
              <w:t xml:space="preserve"> Zeller.</w:t>
            </w:r>
          </w:p>
        </w:tc>
      </w:tr>
      <w:tr w:rsidR="0088105A" w:rsidRPr="00FD0E49" w14:paraId="1AE951FE" w14:textId="77777777" w:rsidTr="00474E87">
        <w:trPr>
          <w:trHeight w:val="620"/>
        </w:trPr>
        <w:tc>
          <w:tcPr>
            <w:tcW w:w="810" w:type="dxa"/>
          </w:tcPr>
          <w:p w14:paraId="21A4226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0C7A60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w:t>
            </w:r>
            <w:r w:rsidRPr="00FD0E49">
              <w:rPr>
                <w:rFonts w:ascii="Times New Roman" w:hAnsi="Times New Roman" w:cs="Times New Roman"/>
                <w:iCs/>
                <w:w w:val="95"/>
                <w:lang w:eastAsia="en-GB"/>
              </w:rPr>
              <w:t xml:space="preserve">mbjelljen e </w:t>
            </w:r>
            <w:r w:rsidRPr="00FD0E49">
              <w:rPr>
                <w:rFonts w:ascii="Times New Roman" w:hAnsi="Times New Roman" w:cs="Times New Roman"/>
                <w:i/>
                <w:iCs/>
                <w:w w:val="95"/>
                <w:lang w:eastAsia="en-GB"/>
              </w:rPr>
              <w:t xml:space="preserve">Crataegus </w:t>
            </w:r>
            <w:r w:rsidRPr="00FD0E49">
              <w:rPr>
                <w:rFonts w:ascii="Times New Roman" w:hAnsi="Times New Roman" w:cs="Times New Roman"/>
                <w:w w:val="95"/>
                <w:lang w:eastAsia="en-GB"/>
              </w:rPr>
              <w:t>L., përveç farave</w:t>
            </w:r>
          </w:p>
        </w:tc>
        <w:tc>
          <w:tcPr>
            <w:tcW w:w="1618" w:type="dxa"/>
          </w:tcPr>
          <w:p w14:paraId="763821C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62745F4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25770E9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63787A3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1FF69B3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52ADDFD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7370A71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43C7572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5168452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28326B1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3142735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5D4EEC3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Të gjitha vendet ku </w:t>
            </w:r>
            <w:r w:rsidRPr="00FD0E49">
              <w:rPr>
                <w:rFonts w:ascii="Times New Roman" w:hAnsi="Times New Roman" w:cs="Times New Roman"/>
                <w:i/>
                <w:w w:val="95"/>
                <w:lang w:eastAsia="en-GB"/>
              </w:rPr>
              <w:t xml:space="preserve">Phyllosticta solitaria </w:t>
            </w:r>
            <w:r w:rsidRPr="00FD0E49">
              <w:rPr>
                <w:rFonts w:ascii="Times New Roman" w:hAnsi="Times New Roman" w:cs="Times New Roman"/>
                <w:w w:val="95"/>
                <w:lang w:eastAsia="en-GB"/>
              </w:rPr>
              <w:t>Ell. dhe Ev., dihet se është hasur.</w:t>
            </w:r>
          </w:p>
        </w:tc>
        <w:tc>
          <w:tcPr>
            <w:tcW w:w="3510" w:type="dxa"/>
          </w:tcPr>
          <w:p w14:paraId="37C8517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asnjë simptomë e </w:t>
            </w:r>
            <w:r w:rsidRPr="00FD0E49">
              <w:rPr>
                <w:rFonts w:ascii="Times New Roman" w:hAnsi="Times New Roman" w:cs="Times New Roman"/>
                <w:i/>
                <w:w w:val="95"/>
                <w:lang w:eastAsia="en-GB"/>
              </w:rPr>
              <w:t xml:space="preserve">Phyllosticta solitaria </w:t>
            </w:r>
            <w:r w:rsidRPr="00FD0E49">
              <w:rPr>
                <w:rFonts w:ascii="Times New Roman" w:hAnsi="Times New Roman" w:cs="Times New Roman"/>
                <w:w w:val="95"/>
                <w:lang w:eastAsia="en-GB"/>
              </w:rPr>
              <w:t>Ell. dhe Ev. nuk janë vërejtur në bimët në vendin e prodhimit që nga fillimi  i ciklit të fundit të plotë të vegjetacionit.</w:t>
            </w:r>
          </w:p>
        </w:tc>
      </w:tr>
      <w:tr w:rsidR="0088105A" w:rsidRPr="00FD0E49" w14:paraId="26E89C0A" w14:textId="77777777" w:rsidTr="00474E87">
        <w:trPr>
          <w:trHeight w:val="620"/>
        </w:trPr>
        <w:tc>
          <w:tcPr>
            <w:tcW w:w="810" w:type="dxa"/>
          </w:tcPr>
          <w:p w14:paraId="03FB2D0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5FA4DE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mbjelljen e </w:t>
            </w:r>
            <w:r w:rsidRPr="00FD0E49">
              <w:rPr>
                <w:rFonts w:ascii="Times New Roman" w:hAnsi="Times New Roman" w:cs="Times New Roman"/>
                <w:i/>
                <w:w w:val="95"/>
                <w:lang w:eastAsia="en-GB"/>
              </w:rPr>
              <w:t xml:space="preserve">Kydonia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Fragaria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Prunus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Pyrus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Ribes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Rubus </w:t>
            </w:r>
            <w:r w:rsidRPr="00FD0E49">
              <w:rPr>
                <w:rFonts w:ascii="Times New Roman" w:hAnsi="Times New Roman" w:cs="Times New Roman"/>
                <w:w w:val="95"/>
                <w:lang w:eastAsia="en-GB"/>
              </w:rPr>
              <w:t>L., përveç farave.</w:t>
            </w:r>
          </w:p>
        </w:tc>
        <w:tc>
          <w:tcPr>
            <w:tcW w:w="1618" w:type="dxa"/>
          </w:tcPr>
          <w:p w14:paraId="7E8AE51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3183853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1D9A4B2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4341C52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30</w:t>
            </w:r>
          </w:p>
          <w:p w14:paraId="4D36170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2F1F476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5E033A0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3CD5B87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6E12A79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5CB4171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03E6688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3945E6F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49B9F089" w14:textId="77777777" w:rsidR="0088105A" w:rsidRPr="00FD0E49" w:rsidRDefault="0088105A" w:rsidP="00474E87">
            <w:pPr>
              <w:ind w:right="-105"/>
              <w:rPr>
                <w:rFonts w:ascii="Times New Roman" w:hAnsi="Times New Roman" w:cs="Times New Roman"/>
                <w:w w:val="95"/>
                <w:lang w:eastAsia="en-GB"/>
              </w:rPr>
            </w:pPr>
            <w:r w:rsidRPr="00FD0E49">
              <w:rPr>
                <w:rFonts w:ascii="Times New Roman" w:hAnsi="Times New Roman" w:cs="Times New Roman"/>
                <w:w w:val="95"/>
                <w:lang w:eastAsia="en-GB"/>
              </w:rPr>
              <w:t xml:space="preserve">Vendet e tjera ku viruset, viroidet dhe fitoplazmat e referuara në pikën 23 të pjesës A të aneksit II ose </w:t>
            </w:r>
            <w:r w:rsidRPr="00FD0E49">
              <w:rPr>
                <w:rFonts w:ascii="Times New Roman" w:hAnsi="Times New Roman" w:cs="Times New Roman"/>
                <w:i/>
                <w:w w:val="95"/>
                <w:lang w:eastAsia="en-GB"/>
              </w:rPr>
              <w:t>Phyllosticta solitaria</w:t>
            </w:r>
            <w:r w:rsidRPr="00FD0E49">
              <w:rPr>
                <w:rFonts w:ascii="Times New Roman" w:hAnsi="Times New Roman" w:cs="Times New Roman"/>
                <w:w w:val="95"/>
                <w:lang w:eastAsia="en-GB"/>
              </w:rPr>
              <w:t xml:space="preserve"> Ell. dhe Ev. dihet se ndodhin në gjinitë në fjalë</w:t>
            </w:r>
          </w:p>
        </w:tc>
        <w:tc>
          <w:tcPr>
            <w:tcW w:w="3510" w:type="dxa"/>
          </w:tcPr>
          <w:p w14:paraId="7D4DA61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se nuk ka simptoma të sëmundjeve të shkaktuara nga viruset, viroidet dhe fitoplazmat e përmendura në pikën 23 të pjesës A të aneksit II dhe </w:t>
            </w:r>
            <w:r w:rsidRPr="00FD0E49">
              <w:rPr>
                <w:rFonts w:ascii="Times New Roman" w:hAnsi="Times New Roman" w:cs="Times New Roman"/>
                <w:i/>
                <w:w w:val="95"/>
                <w:lang w:eastAsia="en-GB"/>
              </w:rPr>
              <w:t>Phyllosticta solitaria</w:t>
            </w:r>
            <w:r w:rsidRPr="00FD0E49">
              <w:rPr>
                <w:rFonts w:ascii="Times New Roman" w:hAnsi="Times New Roman" w:cs="Times New Roman"/>
                <w:w w:val="95"/>
                <w:lang w:eastAsia="en-GB"/>
              </w:rPr>
              <w:t xml:space="preserve"> Ell. dhe Ev. të vërejtur në bimët në vendin e prodhimit që nga fillimi i ciklit të fundit të plotë të vegjetacionit.</w:t>
            </w:r>
          </w:p>
        </w:tc>
      </w:tr>
      <w:tr w:rsidR="0088105A" w:rsidRPr="00FD0E49" w14:paraId="2E3E9769" w14:textId="77777777" w:rsidTr="00474E87">
        <w:trPr>
          <w:trHeight w:val="9242"/>
        </w:trPr>
        <w:tc>
          <w:tcPr>
            <w:tcW w:w="810" w:type="dxa"/>
          </w:tcPr>
          <w:p w14:paraId="44B6F896"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A6B5AE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mbjelljen e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Mill., përveç farave.</w:t>
            </w:r>
          </w:p>
        </w:tc>
        <w:tc>
          <w:tcPr>
            <w:tcW w:w="1618" w:type="dxa"/>
          </w:tcPr>
          <w:p w14:paraId="438A08A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rPr>
              <w:t>ex 0602 10 90 ex 0602 20 20 ex 0602 20 80 ex 0602 90 45 ex 0602 90 46 ex 0602 90 48 ex 0602 90 70 ex 0602 90 91 ex 0602 90 99</w:t>
            </w:r>
          </w:p>
        </w:tc>
        <w:tc>
          <w:tcPr>
            <w:tcW w:w="1530" w:type="dxa"/>
          </w:tcPr>
          <w:p w14:paraId="217BFC1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ku Cherry rasp leaf virus ku dihet se është hasur</w:t>
            </w:r>
          </w:p>
        </w:tc>
        <w:tc>
          <w:tcPr>
            <w:tcW w:w="3510" w:type="dxa"/>
          </w:tcPr>
          <w:p w14:paraId="2C82C2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se:</w:t>
            </w:r>
          </w:p>
          <w:p w14:paraId="2F59EE1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bimët kanë qenë:</w:t>
            </w:r>
          </w:p>
          <w:p w14:paraId="2810C67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 të certifikuara zyrtarisht sipas një skeme certifikimi që kërkon që ato të rrjedhin në linjë të drejtpërdrejtë nga materiali i cili është ruajtur në kushte të përshtatshme dhe i është nënshtruar testimit zyrtar për të paktën Cherry rasp leaf virus duke përdorur tregues të përshtatshëm ose metoda ekuivalente dhe është gjetur e pastër, në këto teste, nga ky dëmtues,</w:t>
            </w:r>
          </w:p>
          <w:p w14:paraId="269BC88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169E84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(ii) rrjedh direkt nga materiali i cili mbahet në kushte të përshtatshme dhe i është nënshtruar, brenda tre cikleve të fundit të plota të vegjetacionit, të paktën një herë, testimit zyrtar për të paktën Cherry rasp leaf virus, duke përdorur tregues të përshtatshëm ose metoda ekuivalente dhe është gjetur i pastër, në këto teste, nga ky dëmtues;</w:t>
            </w:r>
          </w:p>
          <w:p w14:paraId="170176F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asnjë simptomë e shkaktuar nga Cherry rasp leaf virus nuk është vërejtur te bimët në vendin e prodhimit, ose në bimët e ndjeshme në afërsi të saj, që nga fillimi i ciklit të fundit të plotë të vegjetacionit.</w:t>
            </w:r>
          </w:p>
        </w:tc>
      </w:tr>
      <w:tr w:rsidR="0088105A" w:rsidRPr="00FD0E49" w14:paraId="452F955F" w14:textId="77777777" w:rsidTr="00474E87">
        <w:trPr>
          <w:trHeight w:val="620"/>
        </w:trPr>
        <w:tc>
          <w:tcPr>
            <w:tcW w:w="810" w:type="dxa"/>
          </w:tcPr>
          <w:p w14:paraId="3243664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EB737B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për </w:t>
            </w:r>
            <w:r w:rsidRPr="00FD0E49">
              <w:rPr>
                <w:rFonts w:ascii="Times New Roman" w:hAnsi="Times New Roman" w:cs="Times New Roman"/>
                <w:iCs/>
                <w:w w:val="95"/>
                <w:lang w:eastAsia="en-GB"/>
              </w:rPr>
              <w:t>mbjelljen e</w:t>
            </w:r>
            <w:r w:rsidRPr="00FD0E49">
              <w:rPr>
                <w:rFonts w:ascii="Times New Roman" w:hAnsi="Times New Roman" w:cs="Times New Roman"/>
                <w:i/>
                <w:w w:val="95"/>
                <w:lang w:eastAsia="en-GB"/>
              </w:rPr>
              <w:t xml:space="preserve"> Prunus </w:t>
            </w:r>
            <w:r w:rsidRPr="00FD0E49">
              <w:rPr>
                <w:rFonts w:ascii="Times New Roman" w:hAnsi="Times New Roman" w:cs="Times New Roman"/>
                <w:w w:val="95"/>
                <w:lang w:eastAsia="en-GB"/>
              </w:rPr>
              <w:t xml:space="preserve">L., përveç farave </w:t>
            </w:r>
          </w:p>
        </w:tc>
        <w:tc>
          <w:tcPr>
            <w:tcW w:w="1618" w:type="dxa"/>
          </w:tcPr>
          <w:p w14:paraId="35E1285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rPr>
              <w:t>ex 0602 10 90 ex 0602 20 20 ex 0602 20 80 ex 0602 90 41 ex 0602 90 45 ex 0602 90 46 ex 0602 90 48 ex 0602 90 70 ex 0602 90 91 ex 0602 90 99</w:t>
            </w:r>
          </w:p>
          <w:p w14:paraId="19D6838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1209 99 99</w:t>
            </w:r>
          </w:p>
        </w:tc>
        <w:tc>
          <w:tcPr>
            <w:tcW w:w="1530" w:type="dxa"/>
          </w:tcPr>
          <w:p w14:paraId="5580A2A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Vendet e tjera ku American plum line </w:t>
            </w:r>
          </w:p>
          <w:p w14:paraId="42ED3EA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pattern virus, Cherry </w:t>
            </w:r>
          </w:p>
          <w:p w14:paraId="228A7AC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rasp leaf virus, Peach </w:t>
            </w:r>
          </w:p>
          <w:p w14:paraId="35949E1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mosaic virus, Peach </w:t>
            </w:r>
          </w:p>
          <w:p w14:paraId="218115D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rosette mosaic virus dihen se janë hasur</w:t>
            </w:r>
          </w:p>
          <w:p w14:paraId="702EE7BD" w14:textId="77777777" w:rsidR="0088105A" w:rsidRPr="00FD0E49" w:rsidRDefault="0088105A" w:rsidP="00474E87">
            <w:pPr>
              <w:rPr>
                <w:rFonts w:ascii="Times New Roman" w:hAnsi="Times New Roman" w:cs="Times New Roman"/>
                <w:w w:val="95"/>
                <w:lang w:eastAsia="en-GB"/>
              </w:rPr>
            </w:pPr>
          </w:p>
        </w:tc>
        <w:tc>
          <w:tcPr>
            <w:tcW w:w="3510" w:type="dxa"/>
          </w:tcPr>
          <w:p w14:paraId="527D1E5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w:t>
            </w:r>
          </w:p>
          <w:p w14:paraId="2500EF8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bimët kanë qenë:</w:t>
            </w:r>
          </w:p>
          <w:p w14:paraId="2FF2E42B" w14:textId="77777777" w:rsidR="0088105A" w:rsidRPr="00FD0E49" w:rsidRDefault="0088105A" w:rsidP="00474E87">
            <w:pPr>
              <w:rPr>
                <w:rFonts w:ascii="Times New Roman" w:hAnsi="Times New Roman" w:cs="Times New Roman"/>
                <w:w w:val="95"/>
                <w:lang w:eastAsia="en-GB"/>
              </w:rPr>
            </w:pPr>
          </w:p>
          <w:p w14:paraId="1428075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 të certifikuara zyrtarisht sipas një skeme certifikimi që kërkon që ato të rrjedhin në linjë të drejtpërdrejtë nga materiali i cili është mbajtur në kushte të përshtatshme dhe i është nënshtruar testimit zyrtar të paktën për dëmtuesit karantinor përkatës të Vendit duke përdorur tregues të përshtatshëm për praninë e këtyre dëmtuesve ose metoda ekuivalente dhe ka u gjet i pastër, në këto teste, nga ata dëmtues,</w:t>
            </w:r>
          </w:p>
          <w:p w14:paraId="5EAE2D2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ose </w:t>
            </w:r>
          </w:p>
          <w:p w14:paraId="5B082DB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 rrjedh direkt nga materiali i cili ruhet në kushte të përshtatshme dhe i është nënshtruar, brenda tre </w:t>
            </w:r>
            <w:r w:rsidRPr="00FD0E49">
              <w:rPr>
                <w:rFonts w:ascii="Times New Roman" w:hAnsi="Times New Roman" w:cs="Times New Roman"/>
                <w:w w:val="95"/>
                <w:lang w:eastAsia="en-GB"/>
              </w:rPr>
              <w:lastRenderedPageBreak/>
              <w:t>cikleve të fundit të plota të vegjetacionit, të paktën një herë, testimit zyrtar të paktën për dëmtuesit karantinorë përkatës të vendit, duke përdorur tregues të përshtatshëm për praninë e atyre dëmtuesit ose metodat ekuivalente dhe është gjetur i pastër, në këto teste, nga ata dëmtues karantinor të vendit,</w:t>
            </w:r>
          </w:p>
          <w:p w14:paraId="63CF279D" w14:textId="77777777" w:rsidR="0088105A" w:rsidRPr="00FD0E49" w:rsidRDefault="0088105A" w:rsidP="00474E87">
            <w:pPr>
              <w:rPr>
                <w:rFonts w:ascii="Times New Roman" w:hAnsi="Times New Roman" w:cs="Times New Roman"/>
                <w:w w:val="95"/>
                <w:lang w:eastAsia="en-GB"/>
              </w:rPr>
            </w:pPr>
          </w:p>
          <w:p w14:paraId="1D2F933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asnjë simptomë e sëmundjeve të shkaktuar nga dëmtuesit karantinor përkatës të vendit nuk është vërejtur në bimë në vendin e prodhimit ose në bimë të ndjeshme në afërsi të tij, që nga fillimi i tre cikleve të fundit të plota të vegjetacionit.</w:t>
            </w:r>
          </w:p>
        </w:tc>
      </w:tr>
      <w:tr w:rsidR="0088105A" w:rsidRPr="00FD0E49" w14:paraId="417C968B" w14:textId="77777777" w:rsidTr="00474E87">
        <w:trPr>
          <w:trHeight w:val="620"/>
        </w:trPr>
        <w:tc>
          <w:tcPr>
            <w:tcW w:w="810" w:type="dxa"/>
          </w:tcPr>
          <w:p w14:paraId="4D82490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A38AAD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për mbjelljen e </w:t>
            </w:r>
            <w:r w:rsidRPr="00FD0E49">
              <w:rPr>
                <w:rFonts w:ascii="Times New Roman" w:hAnsi="Times New Roman" w:cs="Times New Roman"/>
                <w:i/>
                <w:w w:val="95"/>
                <w:lang w:eastAsia="en-GB"/>
              </w:rPr>
              <w:t xml:space="preserve">Rubus </w:t>
            </w:r>
            <w:r w:rsidRPr="00FD0E49">
              <w:rPr>
                <w:rFonts w:ascii="Times New Roman" w:hAnsi="Times New Roman" w:cs="Times New Roman"/>
                <w:w w:val="95"/>
                <w:lang w:eastAsia="en-GB"/>
              </w:rPr>
              <w:t>L.</w:t>
            </w:r>
          </w:p>
        </w:tc>
        <w:tc>
          <w:tcPr>
            <w:tcW w:w="1618" w:type="dxa"/>
          </w:tcPr>
          <w:p w14:paraId="0AFF12B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rPr>
              <w:t>ex 0602 10 90 ex 0602 20 20 ex 0602 20 80 ex 0602 90 45 ex 0602 90 46 ex 0602 90 47 ex 0602 90 48 ex 1209 99 91 ex 1209 99 99</w:t>
            </w:r>
          </w:p>
        </w:tc>
        <w:tc>
          <w:tcPr>
            <w:tcW w:w="1530" w:type="dxa"/>
          </w:tcPr>
          <w:p w14:paraId="767E903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Vendet e tjera ku dihet se është hasur Black raspberry latent virus</w:t>
            </w:r>
          </w:p>
          <w:p w14:paraId="706F4041" w14:textId="77777777" w:rsidR="0088105A" w:rsidRPr="00FD0E49" w:rsidRDefault="0088105A" w:rsidP="00474E87">
            <w:pPr>
              <w:rPr>
                <w:rFonts w:ascii="Times New Roman" w:hAnsi="Times New Roman" w:cs="Times New Roman"/>
                <w:w w:val="95"/>
                <w:lang w:eastAsia="en-GB"/>
              </w:rPr>
            </w:pPr>
          </w:p>
        </w:tc>
        <w:tc>
          <w:tcPr>
            <w:tcW w:w="3510" w:type="dxa"/>
          </w:tcPr>
          <w:p w14:paraId="7700F95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 bimët janë të pastra nga anfidet, duke përfshirë</w:t>
            </w:r>
          </w:p>
          <w:p w14:paraId="7B69946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vezët e tyre,</w:t>
            </w:r>
          </w:p>
          <w:p w14:paraId="1C70317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1726F65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 bimët kanë qenë:</w:t>
            </w:r>
          </w:p>
          <w:p w14:paraId="4CC5BD2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 të certifikuara zyrtarisht sipas një skeme certifikimi që kërkon që ato të rrjedhin në linjë të drejtpërdrejtë nga materiali që është mbajtur nën kushte të përshtatshme dhe i është nënshtruar testimit zyrtar të paktën për black raspberry latent virus, duke përdorur tregues të përshtatshëm për praninë e black </w:t>
            </w:r>
          </w:p>
          <w:p w14:paraId="58F64E9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raspberry latent virus ose metoda ekuivalente dhe është gjetur i pastër, në këto teste, nga black </w:t>
            </w:r>
          </w:p>
          <w:p w14:paraId="7C3102D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raspberry latent virus,</w:t>
            </w:r>
          </w:p>
          <w:p w14:paraId="7F47D19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0140910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 i përftuar në linjë të drejtpërdrejtë nga materiali i cili ruhet në kushte të përshtatshme dhe i është nënshtruar, brenda tre cikleve të fundit të plota të vegjetacionit, të paktën një herë, testimit zyrtar të paktën për black </w:t>
            </w:r>
          </w:p>
          <w:p w14:paraId="2509A20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raspberry latent virus, duke përdorur tregues të përshtatshëm për praninë e black raspberry latent virus ose metoda ekuivalente dhe është gjetur i pastër, në këto teste, nga black </w:t>
            </w:r>
          </w:p>
          <w:p w14:paraId="7D99952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raspberry latent virus;</w:t>
            </w:r>
          </w:p>
          <w:p w14:paraId="07FBB76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 xml:space="preserve">(ii) asnjë simptomë e sëmundjeve të shkaktuara nga black </w:t>
            </w:r>
          </w:p>
          <w:p w14:paraId="5EB7852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raspberry latent virus nuk është vërejtur në bimë në vendin e prodhimit, ose në bimë të ndjeshme në afërsi të tij, që nga fillimi i ciklit të fundit të plotë të vegjetacionit.</w:t>
            </w:r>
          </w:p>
        </w:tc>
      </w:tr>
      <w:tr w:rsidR="0088105A" w:rsidRPr="00FD0E49" w14:paraId="7B70F93A" w14:textId="77777777" w:rsidTr="00474E87">
        <w:trPr>
          <w:trHeight w:val="620"/>
        </w:trPr>
        <w:tc>
          <w:tcPr>
            <w:tcW w:w="810" w:type="dxa"/>
          </w:tcPr>
          <w:p w14:paraId="63A816C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48.1</w:t>
            </w:r>
          </w:p>
        </w:tc>
        <w:tc>
          <w:tcPr>
            <w:tcW w:w="2527" w:type="dxa"/>
          </w:tcPr>
          <w:p w14:paraId="427DD62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mbjelljen e </w:t>
            </w:r>
            <w:r w:rsidRPr="00FD0E49">
              <w:rPr>
                <w:rFonts w:ascii="Times New Roman" w:hAnsi="Times New Roman" w:cs="Times New Roman"/>
                <w:i/>
                <w:w w:val="95"/>
                <w:lang w:eastAsia="en-GB"/>
              </w:rPr>
              <w:t>Rubus</w:t>
            </w:r>
            <w:r w:rsidRPr="00FD0E49">
              <w:rPr>
                <w:rFonts w:ascii="Times New Roman" w:hAnsi="Times New Roman" w:cs="Times New Roman"/>
                <w:w w:val="95"/>
                <w:lang w:eastAsia="en-GB"/>
              </w:rPr>
              <w:t xml:space="preserve"> L., përveç farave</w:t>
            </w:r>
          </w:p>
        </w:tc>
        <w:tc>
          <w:tcPr>
            <w:tcW w:w="1618" w:type="dxa"/>
          </w:tcPr>
          <w:p w14:paraId="708DB9E2"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 xml:space="preserve">ex 0602 10 90 </w:t>
            </w:r>
          </w:p>
          <w:p w14:paraId="08210EE3"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 xml:space="preserve">ex 0602 20 20 </w:t>
            </w:r>
          </w:p>
          <w:p w14:paraId="7744D0A3"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 xml:space="preserve">ex 0602 20 80 </w:t>
            </w:r>
          </w:p>
          <w:p w14:paraId="2604E392"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 xml:space="preserve">ex 0602 90 45 </w:t>
            </w:r>
          </w:p>
          <w:p w14:paraId="249B1050"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 xml:space="preserve">ex 0602 90 46 </w:t>
            </w:r>
          </w:p>
          <w:p w14:paraId="6BCD9059"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 xml:space="preserve">ex 0602 90 47 </w:t>
            </w:r>
          </w:p>
          <w:p w14:paraId="48278484" w14:textId="77777777" w:rsidR="0088105A" w:rsidRPr="00FD0E49" w:rsidRDefault="0088105A" w:rsidP="00474E87">
            <w:pPr>
              <w:rPr>
                <w:rFonts w:ascii="Times New Roman" w:hAnsi="Times New Roman" w:cs="Times New Roman"/>
              </w:rPr>
            </w:pPr>
            <w:r w:rsidRPr="00FD0E49">
              <w:rPr>
                <w:rFonts w:ascii="Times New Roman" w:hAnsi="Times New Roman" w:cs="Times New Roman"/>
              </w:rPr>
              <w:t>ex 0602 90 48</w:t>
            </w:r>
          </w:p>
        </w:tc>
        <w:tc>
          <w:tcPr>
            <w:tcW w:w="1530" w:type="dxa"/>
          </w:tcPr>
          <w:p w14:paraId="2F13A23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Vendet e tjera ku dihet se janë hasur Raspberry leaf curl </w:t>
            </w:r>
          </w:p>
          <w:p w14:paraId="1F4388F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virus, Cherry rasp leaf </w:t>
            </w:r>
          </w:p>
          <w:p w14:paraId="7CE9B21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virus</w:t>
            </w:r>
          </w:p>
        </w:tc>
        <w:tc>
          <w:tcPr>
            <w:tcW w:w="3510" w:type="dxa"/>
          </w:tcPr>
          <w:p w14:paraId="2C62C23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 bimët janë të pastra nga morrat, duke përfshirë vezët e tyre,</w:t>
            </w:r>
          </w:p>
          <w:p w14:paraId="63C1EDD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21CDD82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 bimët kanë qenë:</w:t>
            </w:r>
          </w:p>
          <w:p w14:paraId="70EA067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i certifikuar zyrtarisht sipas një skeme certifikimi duke kërkuar që ato të rrjedhin në linjë të drejtpërdrejtë nga materiali i cili është mbajtur në kushte të përshtatshme dhe i është nënshtruar testimit zyrtar të paktën për dëmtuesit karantinor përkatës të Shqipërisë, duke përdorur të përshtatshme</w:t>
            </w:r>
          </w:p>
          <w:p w14:paraId="5D07DDB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treguesit për praninë e këtyre dëmtuesve ose metodave ekuivalente dhe është gjetur i pastër, në këto teste, nga dëmtuesit karantinë sipërcituar,</w:t>
            </w:r>
          </w:p>
          <w:p w14:paraId="11D0F24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7EB1D8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rrjedh në vijë të drejtë nga materiali i cili është</w:t>
            </w:r>
          </w:p>
          <w:p w14:paraId="31D8A36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mirëmbajtur në kushte të përshtatshme dhe i është nënshtruar, brenda tre cikleve të fundit të plota të vegjetacionit, të paktën një herë, testimit zyrtar të për dëmtuesit karantinë përkatës të Shqipërisë, duke përdorur tregues të përshtatshëm për praninë e këtyre dëmtuesve ose metoda ekuivalente dhe është gjetur i pastër, në këto teste, nga dëmtuesit karantinor të Shqipërisë;</w:t>
            </w:r>
          </w:p>
          <w:p w14:paraId="5F026F3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 asnjë simptomë e sëmundjeve të shkaktuara nga dëmtuesit përkatës karantinor të Shqipërisë nuk është vërejtur në bimë, në vendin e prodhimit, ose në bimë të ndjeshme në afërsi të tij, që nga fillimi i ciklit të fundit të plotë të vegjetacionit.</w:t>
            </w:r>
          </w:p>
        </w:tc>
      </w:tr>
      <w:tr w:rsidR="0088105A" w:rsidRPr="00FD0E49" w14:paraId="01C1B494" w14:textId="77777777" w:rsidTr="00474E87">
        <w:trPr>
          <w:trHeight w:val="620"/>
        </w:trPr>
        <w:tc>
          <w:tcPr>
            <w:tcW w:w="810" w:type="dxa"/>
          </w:tcPr>
          <w:p w14:paraId="3816100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49.</w:t>
            </w:r>
          </w:p>
        </w:tc>
        <w:tc>
          <w:tcPr>
            <w:tcW w:w="2527" w:type="dxa"/>
          </w:tcPr>
          <w:p w14:paraId="417163A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mbjelljen e </w:t>
            </w:r>
            <w:r w:rsidRPr="00FD0E49">
              <w:rPr>
                <w:rFonts w:ascii="Times New Roman" w:hAnsi="Times New Roman" w:cs="Times New Roman"/>
                <w:i/>
                <w:w w:val="95"/>
                <w:lang w:eastAsia="en-GB"/>
              </w:rPr>
              <w:t xml:space="preserve">Fragaria </w:t>
            </w:r>
            <w:r w:rsidRPr="00FD0E49">
              <w:rPr>
                <w:rFonts w:ascii="Times New Roman" w:hAnsi="Times New Roman" w:cs="Times New Roman"/>
                <w:w w:val="95"/>
                <w:lang w:eastAsia="en-GB"/>
              </w:rPr>
              <w:t>L., përveç farave.</w:t>
            </w:r>
          </w:p>
        </w:tc>
        <w:tc>
          <w:tcPr>
            <w:tcW w:w="1618" w:type="dxa"/>
          </w:tcPr>
          <w:p w14:paraId="36092E0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193872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30</w:t>
            </w:r>
          </w:p>
        </w:tc>
        <w:tc>
          <w:tcPr>
            <w:tcW w:w="1530" w:type="dxa"/>
          </w:tcPr>
          <w:p w14:paraId="258E7BA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Të gjitha vendet ku dihet se </w:t>
            </w:r>
            <w:r w:rsidRPr="00FD0E49">
              <w:rPr>
                <w:rFonts w:ascii="Times New Roman" w:hAnsi="Times New Roman" w:cs="Times New Roman"/>
                <w:i/>
                <w:w w:val="95"/>
                <w:lang w:eastAsia="en-GB"/>
              </w:rPr>
              <w:t>Candidatus Phytoplasma</w:t>
            </w:r>
            <w:r w:rsidRPr="00FD0E49">
              <w:rPr>
                <w:rFonts w:ascii="Times New Roman" w:hAnsi="Times New Roman" w:cs="Times New Roman"/>
                <w:w w:val="95"/>
                <w:lang w:eastAsia="en-GB"/>
              </w:rPr>
              <w:t xml:space="preserve"> australiense </w:t>
            </w:r>
          </w:p>
          <w:p w14:paraId="662ADB5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Davis </w:t>
            </w:r>
            <w:r w:rsidRPr="00FD0E49">
              <w:rPr>
                <w:rFonts w:ascii="Times New Roman" w:hAnsi="Times New Roman" w:cs="Times New Roman"/>
                <w:i/>
                <w:w w:val="95"/>
                <w:lang w:eastAsia="en-GB"/>
              </w:rPr>
              <w:t>et al</w:t>
            </w:r>
            <w:r w:rsidRPr="00FD0E49">
              <w:rPr>
                <w:rFonts w:ascii="Times New Roman" w:hAnsi="Times New Roman" w:cs="Times New Roman"/>
                <w:w w:val="95"/>
                <w:lang w:eastAsia="en-GB"/>
              </w:rPr>
              <w:t xml:space="preserve">. (shtami referues), Candidatus </w:t>
            </w:r>
            <w:r w:rsidRPr="00FD0E49">
              <w:rPr>
                <w:rFonts w:ascii="Times New Roman" w:hAnsi="Times New Roman" w:cs="Times New Roman"/>
                <w:i/>
                <w:w w:val="95"/>
                <w:lang w:eastAsia="en-GB"/>
              </w:rPr>
              <w:t>Phytoplasma fraxini</w:t>
            </w:r>
            <w:r w:rsidRPr="00FD0E49">
              <w:rPr>
                <w:rFonts w:ascii="Times New Roman" w:hAnsi="Times New Roman" w:cs="Times New Roman"/>
                <w:w w:val="95"/>
                <w:lang w:eastAsia="en-GB"/>
              </w:rPr>
              <w:t xml:space="preserve"> (shtam referues) Griffiths </w:t>
            </w:r>
            <w:r w:rsidRPr="00FD0E49">
              <w:rPr>
                <w:rFonts w:ascii="Times New Roman" w:hAnsi="Times New Roman" w:cs="Times New Roman"/>
                <w:i/>
                <w:w w:val="95"/>
                <w:lang w:eastAsia="en-GB"/>
              </w:rPr>
              <w:t>et al</w:t>
            </w:r>
            <w:r w:rsidRPr="00FD0E49">
              <w:rPr>
                <w:rFonts w:ascii="Times New Roman" w:hAnsi="Times New Roman" w:cs="Times New Roman"/>
                <w:w w:val="95"/>
                <w:lang w:eastAsia="en-GB"/>
              </w:rPr>
              <w:t>., dhe</w:t>
            </w:r>
          </w:p>
          <w:p w14:paraId="152D3D06"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w w:val="95"/>
                <w:lang w:eastAsia="en-GB"/>
              </w:rPr>
              <w:t xml:space="preserve">Candidatus </w:t>
            </w:r>
            <w:r w:rsidRPr="00FD0E49">
              <w:rPr>
                <w:rFonts w:ascii="Times New Roman" w:hAnsi="Times New Roman" w:cs="Times New Roman"/>
                <w:i/>
                <w:w w:val="95"/>
                <w:lang w:eastAsia="en-GB"/>
              </w:rPr>
              <w:t xml:space="preserve">Phytoplasma </w:t>
            </w:r>
          </w:p>
          <w:p w14:paraId="038ACD4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hispanicum</w:t>
            </w:r>
            <w:r w:rsidRPr="00FD0E49">
              <w:rPr>
                <w:rFonts w:ascii="Times New Roman" w:hAnsi="Times New Roman" w:cs="Times New Roman"/>
                <w:w w:val="95"/>
                <w:lang w:eastAsia="en-GB"/>
              </w:rPr>
              <w:t xml:space="preserve"> (shtam referues) Davis </w:t>
            </w:r>
            <w:r w:rsidRPr="00FD0E49">
              <w:rPr>
                <w:rFonts w:ascii="Times New Roman" w:hAnsi="Times New Roman" w:cs="Times New Roman"/>
                <w:i/>
                <w:w w:val="95"/>
                <w:lang w:eastAsia="en-GB"/>
              </w:rPr>
              <w:t>et al</w:t>
            </w:r>
            <w:r w:rsidRPr="00FD0E49">
              <w:rPr>
                <w:rFonts w:ascii="Times New Roman" w:hAnsi="Times New Roman" w:cs="Times New Roman"/>
                <w:w w:val="95"/>
                <w:lang w:eastAsia="en-GB"/>
              </w:rPr>
              <w:t>., është hasur</w:t>
            </w:r>
          </w:p>
        </w:tc>
        <w:tc>
          <w:tcPr>
            <w:tcW w:w="3510" w:type="dxa"/>
          </w:tcPr>
          <w:p w14:paraId="7EF2A65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w:t>
            </w:r>
          </w:p>
          <w:p w14:paraId="3DE4274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(a) bimët, përveç atyre të rritura nga farat, kanë qenë:</w:t>
            </w:r>
          </w:p>
          <w:p w14:paraId="74C2C5B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 ose të certifikuara zyrtarisht sipas një skeme certifikimi që kërkon që ato të rrjedhin në linjë të drejtpërdrejtë nga materiali i cili është mirëmbajtur në kushte të përshtatshme dhe i është nënshtruar testimit zyrtar për të paktën Candidatus </w:t>
            </w:r>
            <w:r w:rsidRPr="00FD0E49">
              <w:rPr>
                <w:rFonts w:ascii="Times New Roman" w:hAnsi="Times New Roman" w:cs="Times New Roman"/>
                <w:i/>
                <w:lang w:eastAsia="en-GB"/>
              </w:rPr>
              <w:t>Phytoplasma australiense</w:t>
            </w:r>
            <w:r w:rsidRPr="00FD0E49">
              <w:rPr>
                <w:rFonts w:ascii="Times New Roman" w:hAnsi="Times New Roman" w:cs="Times New Roman"/>
                <w:lang w:eastAsia="en-GB"/>
              </w:rPr>
              <w:t xml:space="preserve">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hispanicum (shtam referues) Davis </w:t>
            </w:r>
            <w:r w:rsidRPr="00FD0E49">
              <w:rPr>
                <w:rFonts w:ascii="Times New Roman" w:hAnsi="Times New Roman" w:cs="Times New Roman"/>
                <w:i/>
                <w:lang w:eastAsia="en-GB"/>
              </w:rPr>
              <w:t>et al</w:t>
            </w:r>
            <w:r w:rsidRPr="00FD0E49">
              <w:rPr>
                <w:rFonts w:ascii="Times New Roman" w:hAnsi="Times New Roman" w:cs="Times New Roman"/>
                <w:lang w:eastAsia="en-GB"/>
              </w:rPr>
              <w:t>. duke përdorur tregues të përshtatshëm për praninë e këtyre dëmtuesve ose metodave ekuivalente dhe është gjetur e past</w:t>
            </w:r>
            <w:r w:rsidRPr="00FD0E49">
              <w:rPr>
                <w:rFonts w:ascii="Times New Roman" w:eastAsia="MingLiU-ExtB" w:hAnsi="Times New Roman" w:cs="Times New Roman"/>
                <w:lang w:eastAsia="en-GB"/>
              </w:rPr>
              <w:t>ër</w:t>
            </w:r>
            <w:r w:rsidRPr="00FD0E49">
              <w:rPr>
                <w:rFonts w:ascii="Times New Roman" w:hAnsi="Times New Roman" w:cs="Times New Roman"/>
                <w:lang w:eastAsia="en-GB"/>
              </w:rPr>
              <w:t xml:space="preserve">, në këto teste, nga Candidatus </w:t>
            </w:r>
            <w:r w:rsidRPr="00FD0E49">
              <w:rPr>
                <w:rFonts w:ascii="Times New Roman" w:hAnsi="Times New Roman" w:cs="Times New Roman"/>
                <w:i/>
                <w:lang w:eastAsia="en-GB"/>
              </w:rPr>
              <w:t>Phytoplasma australiense</w:t>
            </w:r>
            <w:r w:rsidRPr="00FD0E49">
              <w:rPr>
                <w:rFonts w:ascii="Times New Roman" w:hAnsi="Times New Roman" w:cs="Times New Roman"/>
                <w:lang w:eastAsia="en-GB"/>
              </w:rPr>
              <w:t xml:space="preserve">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(shtam referues), Candidatus </w:t>
            </w:r>
            <w:r w:rsidRPr="00FD0E49">
              <w:rPr>
                <w:rFonts w:ascii="Times New Roman" w:hAnsi="Times New Roman" w:cs="Times New Roman"/>
                <w:i/>
                <w:lang w:eastAsia="en-GB"/>
              </w:rPr>
              <w:t>Phytoplasma fraxini</w:t>
            </w:r>
            <w:r w:rsidRPr="00FD0E49">
              <w:rPr>
                <w:rFonts w:ascii="Times New Roman" w:hAnsi="Times New Roman" w:cs="Times New Roman"/>
                <w:lang w:eastAsia="en-GB"/>
              </w:rPr>
              <w:t xml:space="preserve"> (shtam referues) Griffiths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dhe Candidatus </w:t>
            </w:r>
            <w:r w:rsidRPr="00FD0E49">
              <w:rPr>
                <w:rFonts w:ascii="Times New Roman" w:hAnsi="Times New Roman" w:cs="Times New Roman"/>
                <w:i/>
                <w:lang w:eastAsia="en-GB"/>
              </w:rPr>
              <w:t>Phytoplasma hispanicum</w:t>
            </w:r>
            <w:r w:rsidRPr="00FD0E49">
              <w:rPr>
                <w:rFonts w:ascii="Times New Roman" w:hAnsi="Times New Roman" w:cs="Times New Roman"/>
                <w:lang w:eastAsia="en-GB"/>
              </w:rPr>
              <w:t xml:space="preserve"> (shtam referues) Davis </w:t>
            </w:r>
            <w:r w:rsidRPr="00FD0E49">
              <w:rPr>
                <w:rFonts w:ascii="Times New Roman" w:hAnsi="Times New Roman" w:cs="Times New Roman"/>
                <w:i/>
                <w:lang w:eastAsia="en-GB"/>
              </w:rPr>
              <w:t>et al</w:t>
            </w:r>
            <w:r w:rsidRPr="00FD0E49">
              <w:rPr>
                <w:rFonts w:ascii="Times New Roman" w:hAnsi="Times New Roman" w:cs="Times New Roman"/>
                <w:lang w:eastAsia="en-GB"/>
              </w:rPr>
              <w:t>.</w:t>
            </w:r>
          </w:p>
          <w:p w14:paraId="6F29281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8F5114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 rrjedh në linjë direkte nga materiali i cili ruhet në kushte të përshtatshme dhe ka qenë</w:t>
            </w:r>
          </w:p>
          <w:p w14:paraId="0CA5309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 nënshtrohen, brenda tre cikleve të fundit të plota të vegjetacionit, të paktën një herë, testimit zyrtar për të paktën Candidatus </w:t>
            </w:r>
            <w:r w:rsidRPr="00FD0E49">
              <w:rPr>
                <w:rFonts w:ascii="Times New Roman" w:hAnsi="Times New Roman" w:cs="Times New Roman"/>
                <w:i/>
                <w:lang w:eastAsia="en-GB"/>
              </w:rPr>
              <w:t>Phytoplasma australiense</w:t>
            </w:r>
            <w:r w:rsidRPr="00FD0E49">
              <w:rPr>
                <w:rFonts w:ascii="Times New Roman" w:hAnsi="Times New Roman" w:cs="Times New Roman"/>
                <w:lang w:eastAsia="en-GB"/>
              </w:rPr>
              <w:t xml:space="preserve">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(shtam referues), Candidatus </w:t>
            </w:r>
            <w:r w:rsidRPr="00FD0E49">
              <w:rPr>
                <w:rFonts w:ascii="Times New Roman" w:hAnsi="Times New Roman" w:cs="Times New Roman"/>
                <w:i/>
                <w:lang w:eastAsia="en-GB"/>
              </w:rPr>
              <w:t>Phytoplasma fraxini</w:t>
            </w:r>
            <w:r w:rsidRPr="00FD0E49">
              <w:rPr>
                <w:rFonts w:ascii="Times New Roman" w:hAnsi="Times New Roman" w:cs="Times New Roman"/>
                <w:lang w:eastAsia="en-GB"/>
              </w:rPr>
              <w:t xml:space="preserve"> (shtam referues) Griffiths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dhe Candidatus </w:t>
            </w:r>
            <w:r w:rsidRPr="00FD0E49">
              <w:rPr>
                <w:rFonts w:ascii="Times New Roman" w:hAnsi="Times New Roman" w:cs="Times New Roman"/>
                <w:i/>
                <w:lang w:eastAsia="en-GB"/>
              </w:rPr>
              <w:t>Phytoplasma hispanicum</w:t>
            </w:r>
            <w:r w:rsidRPr="00FD0E49">
              <w:rPr>
                <w:rFonts w:ascii="Times New Roman" w:hAnsi="Times New Roman" w:cs="Times New Roman"/>
                <w:lang w:eastAsia="en-GB"/>
              </w:rPr>
              <w:t xml:space="preserve"> (shtam referues)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duke përdorur tregues të përshtatshëm për praninë e këtyre dëmtuesve ose metodave ekuivalente dhe është gjetur i pastra, në këto teste, nga Candidatus </w:t>
            </w:r>
            <w:r w:rsidRPr="00FD0E49">
              <w:rPr>
                <w:rFonts w:ascii="Times New Roman" w:hAnsi="Times New Roman" w:cs="Times New Roman"/>
                <w:i/>
                <w:lang w:eastAsia="en-GB"/>
              </w:rPr>
              <w:t>Phytoplasma australiense</w:t>
            </w:r>
            <w:r w:rsidRPr="00FD0E49">
              <w:rPr>
                <w:rFonts w:ascii="Times New Roman" w:hAnsi="Times New Roman" w:cs="Times New Roman"/>
                <w:lang w:eastAsia="en-GB"/>
              </w:rPr>
              <w:t xml:space="preserve">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(shtam referues), Candidatus </w:t>
            </w:r>
            <w:r w:rsidRPr="00FD0E49">
              <w:rPr>
                <w:rFonts w:ascii="Times New Roman" w:hAnsi="Times New Roman" w:cs="Times New Roman"/>
                <w:i/>
                <w:lang w:eastAsia="en-GB"/>
              </w:rPr>
              <w:t>Phytoplasma fraxini</w:t>
            </w:r>
            <w:r w:rsidRPr="00FD0E49">
              <w:rPr>
                <w:rFonts w:ascii="Times New Roman" w:hAnsi="Times New Roman" w:cs="Times New Roman"/>
                <w:lang w:eastAsia="en-GB"/>
              </w:rPr>
              <w:t xml:space="preserve"> (shtam referues) Griffiths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dhe Candidatus </w:t>
            </w:r>
            <w:r w:rsidRPr="00FD0E49">
              <w:rPr>
                <w:rFonts w:ascii="Times New Roman" w:hAnsi="Times New Roman" w:cs="Times New Roman"/>
                <w:i/>
                <w:lang w:eastAsia="en-GB"/>
              </w:rPr>
              <w:t>Phytoplasma hispanicum</w:t>
            </w:r>
            <w:r w:rsidRPr="00FD0E49">
              <w:rPr>
                <w:rFonts w:ascii="Times New Roman" w:hAnsi="Times New Roman" w:cs="Times New Roman"/>
                <w:lang w:eastAsia="en-GB"/>
              </w:rPr>
              <w:t xml:space="preserve"> (shtam referues)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w:t>
            </w:r>
          </w:p>
          <w:p w14:paraId="3846734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 xml:space="preserve">(b) nuk ka simptoma të sëmundjeve të shkaktuara nga Candidatus </w:t>
            </w:r>
            <w:r w:rsidRPr="00FD0E49">
              <w:rPr>
                <w:rFonts w:ascii="Times New Roman" w:hAnsi="Times New Roman" w:cs="Times New Roman"/>
                <w:i/>
                <w:lang w:eastAsia="en-GB"/>
              </w:rPr>
              <w:t>Phytoplasma australiense</w:t>
            </w:r>
            <w:r w:rsidRPr="00FD0E49">
              <w:rPr>
                <w:rFonts w:ascii="Times New Roman" w:hAnsi="Times New Roman" w:cs="Times New Roman"/>
                <w:lang w:eastAsia="en-GB"/>
              </w:rPr>
              <w:t xml:space="preserve"> Davis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(shtam referues), Candidatus </w:t>
            </w:r>
            <w:r w:rsidRPr="00FD0E49">
              <w:rPr>
                <w:rFonts w:ascii="Times New Roman" w:hAnsi="Times New Roman" w:cs="Times New Roman"/>
                <w:i/>
                <w:lang w:eastAsia="en-GB"/>
              </w:rPr>
              <w:t>Phytoplasma fraxini</w:t>
            </w:r>
            <w:r w:rsidRPr="00FD0E49">
              <w:rPr>
                <w:rFonts w:ascii="Times New Roman" w:hAnsi="Times New Roman" w:cs="Times New Roman"/>
                <w:lang w:eastAsia="en-GB"/>
              </w:rPr>
              <w:t xml:space="preserve"> (shtam referues) Griffiths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dhe Candidatus </w:t>
            </w:r>
            <w:r w:rsidRPr="00FD0E49">
              <w:rPr>
                <w:rFonts w:ascii="Times New Roman" w:hAnsi="Times New Roman" w:cs="Times New Roman"/>
                <w:i/>
                <w:lang w:eastAsia="en-GB"/>
              </w:rPr>
              <w:t>Phytoplasma hispanicum</w:t>
            </w:r>
            <w:r w:rsidRPr="00FD0E49">
              <w:rPr>
                <w:rFonts w:ascii="Times New Roman" w:hAnsi="Times New Roman" w:cs="Times New Roman"/>
                <w:lang w:eastAsia="en-GB"/>
              </w:rPr>
              <w:t xml:space="preserve"> (shtam referues) Davis </w:t>
            </w:r>
            <w:r w:rsidRPr="00FD0E49">
              <w:rPr>
                <w:rFonts w:ascii="Times New Roman" w:hAnsi="Times New Roman" w:cs="Times New Roman"/>
                <w:i/>
                <w:lang w:eastAsia="en-GB"/>
              </w:rPr>
              <w:t>et al</w:t>
            </w:r>
            <w:r w:rsidRPr="00FD0E49">
              <w:rPr>
                <w:rFonts w:ascii="Times New Roman" w:hAnsi="Times New Roman" w:cs="Times New Roman"/>
                <w:lang w:eastAsia="en-GB"/>
              </w:rPr>
              <w:t>., të vërejtur në bimë në vendin e prodhimit, ose në bimë të ndjeshme në afërsi të tij, që nga fillimi i ciklit të fundit të plotë të vegjetacionit.</w:t>
            </w:r>
          </w:p>
        </w:tc>
      </w:tr>
      <w:tr w:rsidR="0088105A" w:rsidRPr="00FD0E49" w14:paraId="66563E3E" w14:textId="77777777" w:rsidTr="00474E87">
        <w:trPr>
          <w:trHeight w:val="620"/>
        </w:trPr>
        <w:tc>
          <w:tcPr>
            <w:tcW w:w="810" w:type="dxa"/>
          </w:tcPr>
          <w:p w14:paraId="7F394B4F"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50.</w:t>
            </w:r>
          </w:p>
        </w:tc>
        <w:tc>
          <w:tcPr>
            <w:tcW w:w="2527" w:type="dxa"/>
          </w:tcPr>
          <w:p w14:paraId="540B02B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 për mbjelljen e </w:t>
            </w:r>
            <w:r w:rsidRPr="00FD0E49">
              <w:rPr>
                <w:rFonts w:ascii="Times New Roman" w:hAnsi="Times New Roman" w:cs="Times New Roman"/>
                <w:i/>
                <w:w w:val="95"/>
                <w:lang w:eastAsia="en-GB"/>
              </w:rPr>
              <w:t xml:space="preserve">Fragaria </w:t>
            </w:r>
            <w:r w:rsidRPr="00FD0E49">
              <w:rPr>
                <w:rFonts w:ascii="Times New Roman" w:hAnsi="Times New Roman" w:cs="Times New Roman"/>
                <w:w w:val="95"/>
                <w:lang w:eastAsia="en-GB"/>
              </w:rPr>
              <w:t>L. përveç farave</w:t>
            </w:r>
          </w:p>
        </w:tc>
        <w:tc>
          <w:tcPr>
            <w:tcW w:w="1618" w:type="dxa"/>
          </w:tcPr>
          <w:p w14:paraId="457448B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1915DE8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30</w:t>
            </w:r>
          </w:p>
        </w:tc>
        <w:tc>
          <w:tcPr>
            <w:tcW w:w="1530" w:type="dxa"/>
          </w:tcPr>
          <w:p w14:paraId="7706E9A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5F3DF11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Deklaratë zyrtare që bimët e kanë origjinën në një zonë të njohur si të pastër nga </w:t>
            </w:r>
            <w:r w:rsidRPr="00FD0E49">
              <w:rPr>
                <w:rFonts w:ascii="Times New Roman" w:hAnsi="Times New Roman" w:cs="Times New Roman"/>
                <w:i/>
                <w:lang w:eastAsia="en-GB"/>
              </w:rPr>
              <w:t xml:space="preserve">Anthonomus signatus </w:t>
            </w:r>
            <w:r w:rsidRPr="00FD0E49">
              <w:rPr>
                <w:rFonts w:ascii="Times New Roman" w:hAnsi="Times New Roman" w:cs="Times New Roman"/>
                <w:lang w:eastAsia="en-GB"/>
              </w:rPr>
              <w:t xml:space="preserve">Say dhe </w:t>
            </w:r>
            <w:r w:rsidRPr="00FD0E49">
              <w:rPr>
                <w:rFonts w:ascii="Times New Roman" w:hAnsi="Times New Roman" w:cs="Times New Roman"/>
                <w:i/>
                <w:lang w:eastAsia="en-GB"/>
              </w:rPr>
              <w:t>Anthonomus bisignifer</w:t>
            </w:r>
            <w:r w:rsidRPr="00FD0E49">
              <w:rPr>
                <w:rFonts w:ascii="Times New Roman" w:hAnsi="Times New Roman" w:cs="Times New Roman"/>
                <w:lang w:eastAsia="en-GB"/>
              </w:rPr>
              <w:t xml:space="preserve"> Schenk ling.</w:t>
            </w:r>
          </w:p>
        </w:tc>
      </w:tr>
      <w:tr w:rsidR="0088105A" w:rsidRPr="00FD0E49" w14:paraId="3A1C258E" w14:textId="77777777" w:rsidTr="00474E87">
        <w:trPr>
          <w:trHeight w:val="620"/>
        </w:trPr>
        <w:tc>
          <w:tcPr>
            <w:tcW w:w="810" w:type="dxa"/>
          </w:tcPr>
          <w:p w14:paraId="159EB04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51.</w:t>
            </w:r>
          </w:p>
        </w:tc>
        <w:tc>
          <w:tcPr>
            <w:tcW w:w="2527" w:type="dxa"/>
          </w:tcPr>
          <w:p w14:paraId="03DD993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e </w:t>
            </w:r>
            <w:r w:rsidRPr="00FD0E49">
              <w:rPr>
                <w:rFonts w:ascii="Times New Roman" w:hAnsi="Times New Roman" w:cs="Times New Roman"/>
                <w:i/>
                <w:w w:val="95"/>
                <w:lang w:eastAsia="en-GB"/>
              </w:rPr>
              <w:t xml:space="preserve">Aegle </w:t>
            </w:r>
            <w:r w:rsidRPr="00FD0E49">
              <w:rPr>
                <w:rFonts w:ascii="Times New Roman" w:hAnsi="Times New Roman" w:cs="Times New Roman"/>
                <w:w w:val="95"/>
                <w:lang w:eastAsia="en-GB"/>
              </w:rPr>
              <w:t xml:space="preserve">Corrêa, </w:t>
            </w:r>
            <w:r w:rsidRPr="00FD0E49">
              <w:rPr>
                <w:rFonts w:ascii="Times New Roman" w:hAnsi="Times New Roman" w:cs="Times New Roman"/>
                <w:i/>
                <w:w w:val="95"/>
                <w:lang w:eastAsia="en-GB"/>
              </w:rPr>
              <w:t xml:space="preserve">Aeglopsis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Afraegle </w:t>
            </w:r>
            <w:r w:rsidRPr="00FD0E49">
              <w:rPr>
                <w:rFonts w:ascii="Times New Roman" w:hAnsi="Times New Roman" w:cs="Times New Roman"/>
                <w:w w:val="95"/>
                <w:lang w:eastAsia="en-GB"/>
              </w:rPr>
              <w:t xml:space="preserve">Engl, </w:t>
            </w:r>
            <w:r w:rsidRPr="00FD0E49">
              <w:rPr>
                <w:rFonts w:ascii="Times New Roman" w:hAnsi="Times New Roman" w:cs="Times New Roman"/>
                <w:i/>
                <w:w w:val="95"/>
                <w:lang w:eastAsia="en-GB"/>
              </w:rPr>
              <w:t xml:space="preserve">Atalantia </w:t>
            </w:r>
            <w:r w:rsidRPr="00FD0E49">
              <w:rPr>
                <w:rFonts w:ascii="Times New Roman" w:hAnsi="Times New Roman" w:cs="Times New Roman"/>
                <w:w w:val="95"/>
                <w:lang w:eastAsia="en-GB"/>
              </w:rPr>
              <w:t xml:space="preserve">Corrêa, </w:t>
            </w:r>
            <w:r w:rsidRPr="00FD0E49">
              <w:rPr>
                <w:rFonts w:ascii="Times New Roman" w:hAnsi="Times New Roman" w:cs="Times New Roman"/>
                <w:i/>
                <w:w w:val="95"/>
                <w:lang w:eastAsia="en-GB"/>
              </w:rPr>
              <w:t xml:space="preserve">Balsamocitrus </w:t>
            </w:r>
            <w:r w:rsidRPr="00FD0E49">
              <w:rPr>
                <w:rFonts w:ascii="Times New Roman" w:hAnsi="Times New Roman" w:cs="Times New Roman"/>
                <w:w w:val="95"/>
                <w:lang w:eastAsia="en-GB"/>
              </w:rPr>
              <w:t xml:space="preserve">Stapf, </w:t>
            </w:r>
            <w:r w:rsidRPr="00FD0E49">
              <w:rPr>
                <w:rFonts w:ascii="Times New Roman" w:hAnsi="Times New Roman" w:cs="Times New Roman"/>
                <w:i/>
                <w:w w:val="95"/>
                <w:lang w:eastAsia="en-GB"/>
              </w:rPr>
              <w:t xml:space="preserve">Burkillanthus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Calodendrum </w:t>
            </w:r>
            <w:r w:rsidRPr="00FD0E49">
              <w:rPr>
                <w:rFonts w:ascii="Times New Roman" w:hAnsi="Times New Roman" w:cs="Times New Roman"/>
                <w:w w:val="95"/>
                <w:lang w:eastAsia="en-GB"/>
              </w:rPr>
              <w:t xml:space="preserve">Thunb., </w:t>
            </w:r>
            <w:r w:rsidRPr="00FD0E49">
              <w:rPr>
                <w:rFonts w:ascii="Times New Roman" w:hAnsi="Times New Roman" w:cs="Times New Roman"/>
                <w:i/>
                <w:w w:val="95"/>
                <w:lang w:eastAsia="en-GB"/>
              </w:rPr>
              <w:t xml:space="preserve">Choisya </w:t>
            </w:r>
            <w:r w:rsidRPr="00FD0E49">
              <w:rPr>
                <w:rFonts w:ascii="Times New Roman" w:hAnsi="Times New Roman" w:cs="Times New Roman"/>
                <w:w w:val="95"/>
                <w:lang w:eastAsia="en-GB"/>
              </w:rPr>
              <w:t xml:space="preserve">Kunth, </w:t>
            </w:r>
            <w:r w:rsidRPr="00FD0E49">
              <w:rPr>
                <w:rFonts w:ascii="Times New Roman" w:hAnsi="Times New Roman" w:cs="Times New Roman"/>
                <w:i/>
                <w:w w:val="95"/>
                <w:lang w:eastAsia="en-GB"/>
              </w:rPr>
              <w:t xml:space="preserve">Clausena </w:t>
            </w:r>
            <w:r w:rsidRPr="00FD0E49">
              <w:rPr>
                <w:rFonts w:ascii="Times New Roman" w:hAnsi="Times New Roman" w:cs="Times New Roman"/>
                <w:w w:val="95"/>
                <w:lang w:eastAsia="en-GB"/>
              </w:rPr>
              <w:t xml:space="preserve">Burm. f., </w:t>
            </w:r>
            <w:r w:rsidRPr="00FD0E49">
              <w:rPr>
                <w:rFonts w:ascii="Times New Roman" w:hAnsi="Times New Roman" w:cs="Times New Roman"/>
                <w:i/>
                <w:w w:val="95"/>
                <w:lang w:eastAsia="en-GB"/>
              </w:rPr>
              <w:t xml:space="preserve">Limonia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Microcitrus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Murraya </w:t>
            </w:r>
            <w:r w:rsidRPr="00FD0E49">
              <w:rPr>
                <w:rFonts w:ascii="Times New Roman" w:hAnsi="Times New Roman" w:cs="Times New Roman"/>
                <w:w w:val="95"/>
                <w:lang w:eastAsia="en-GB"/>
              </w:rPr>
              <w:t xml:space="preserve">J. Koenig ex L.,  </w:t>
            </w:r>
            <w:r w:rsidRPr="00FD0E49">
              <w:rPr>
                <w:rFonts w:ascii="Times New Roman" w:hAnsi="Times New Roman" w:cs="Times New Roman"/>
                <w:i/>
                <w:w w:val="95"/>
                <w:lang w:eastAsia="en-GB"/>
              </w:rPr>
              <w:t xml:space="preserve">Pamburus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Severinia </w:t>
            </w:r>
            <w:r w:rsidRPr="00FD0E49">
              <w:rPr>
                <w:rFonts w:ascii="Times New Roman" w:hAnsi="Times New Roman" w:cs="Times New Roman"/>
                <w:w w:val="95"/>
                <w:lang w:eastAsia="en-GB"/>
              </w:rPr>
              <w:t xml:space="preserve">Ten., </w:t>
            </w:r>
            <w:r w:rsidRPr="00FD0E49">
              <w:rPr>
                <w:rFonts w:ascii="Times New Roman" w:hAnsi="Times New Roman" w:cs="Times New Roman"/>
                <w:i/>
                <w:w w:val="95"/>
                <w:lang w:eastAsia="en-GB"/>
              </w:rPr>
              <w:t xml:space="preserve">Swinglea </w:t>
            </w:r>
            <w:r w:rsidRPr="00FD0E49">
              <w:rPr>
                <w:rFonts w:ascii="Times New Roman" w:hAnsi="Times New Roman" w:cs="Times New Roman"/>
                <w:w w:val="95"/>
                <w:lang w:eastAsia="en-GB"/>
              </w:rPr>
              <w:t xml:space="preserve">Merr., </w:t>
            </w:r>
            <w:r w:rsidRPr="00FD0E49">
              <w:rPr>
                <w:rFonts w:ascii="Times New Roman" w:hAnsi="Times New Roman" w:cs="Times New Roman"/>
                <w:i/>
                <w:w w:val="95"/>
                <w:lang w:eastAsia="en-GB"/>
              </w:rPr>
              <w:t xml:space="preserve">Triphasia </w:t>
            </w:r>
            <w:r w:rsidRPr="00FD0E49">
              <w:rPr>
                <w:rFonts w:ascii="Times New Roman" w:hAnsi="Times New Roman" w:cs="Times New Roman"/>
                <w:w w:val="95"/>
                <w:lang w:eastAsia="en-GB"/>
              </w:rPr>
              <w:t xml:space="preserve">Lour. dhe </w:t>
            </w:r>
            <w:r w:rsidRPr="00FD0E49">
              <w:rPr>
                <w:rFonts w:ascii="Times New Roman" w:hAnsi="Times New Roman" w:cs="Times New Roman"/>
                <w:i/>
                <w:w w:val="95"/>
                <w:lang w:eastAsia="en-GB"/>
              </w:rPr>
              <w:t xml:space="preserve">Vepris </w:t>
            </w:r>
            <w:r w:rsidRPr="00FD0E49">
              <w:rPr>
                <w:rFonts w:ascii="Times New Roman" w:hAnsi="Times New Roman" w:cs="Times New Roman"/>
                <w:w w:val="95"/>
                <w:lang w:eastAsia="en-GB"/>
              </w:rPr>
              <w:t xml:space="preserve">Comm., përveç frutave (por duke përfshirë farat); dhe farërat e </w:t>
            </w:r>
            <w:r w:rsidRPr="00FD0E49">
              <w:rPr>
                <w:rFonts w:ascii="Times New Roman" w:hAnsi="Times New Roman" w:cs="Times New Roman"/>
                <w:i/>
                <w:w w:val="95"/>
                <w:lang w:eastAsia="en-GB"/>
              </w:rPr>
              <w:t xml:space="preserve">Citrus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Fortunella </w:t>
            </w:r>
            <w:r w:rsidRPr="00FD0E49">
              <w:rPr>
                <w:rFonts w:ascii="Times New Roman" w:hAnsi="Times New Roman" w:cs="Times New Roman"/>
                <w:w w:val="95"/>
                <w:lang w:eastAsia="en-GB"/>
              </w:rPr>
              <w:t xml:space="preserve">Swingle dhe </w:t>
            </w:r>
            <w:r w:rsidRPr="00FD0E49">
              <w:rPr>
                <w:rFonts w:ascii="Times New Roman" w:hAnsi="Times New Roman" w:cs="Times New Roman"/>
                <w:i/>
                <w:w w:val="95"/>
                <w:lang w:eastAsia="en-GB"/>
              </w:rPr>
              <w:t xml:space="preserve">Poncirus </w:t>
            </w:r>
            <w:r w:rsidRPr="00FD0E49">
              <w:rPr>
                <w:rFonts w:ascii="Times New Roman" w:hAnsi="Times New Roman" w:cs="Times New Roman"/>
                <w:w w:val="95"/>
                <w:lang w:eastAsia="en-GB"/>
              </w:rPr>
              <w:t>Raf., dhe hibridet e tyre.</w:t>
            </w:r>
          </w:p>
        </w:tc>
        <w:tc>
          <w:tcPr>
            <w:tcW w:w="1618" w:type="dxa"/>
          </w:tcPr>
          <w:p w14:paraId="674CA64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0292F77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5B2B45C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30</w:t>
            </w:r>
          </w:p>
          <w:p w14:paraId="26209EB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4C759E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574FAF4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2703476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43D603E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04602FC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79149E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27035FD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478054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2131091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71359B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0603 19 70</w:t>
            </w:r>
          </w:p>
          <w:p w14:paraId="308D258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31E6165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1209 30 00</w:t>
            </w:r>
          </w:p>
          <w:p w14:paraId="62F4076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1209 99 10</w:t>
            </w:r>
          </w:p>
          <w:p w14:paraId="46CE028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1209 99 91</w:t>
            </w:r>
          </w:p>
          <w:p w14:paraId="68436FF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1209 99 99</w:t>
            </w:r>
          </w:p>
          <w:p w14:paraId="7E2A89A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1404 90 00</w:t>
            </w:r>
          </w:p>
        </w:tc>
        <w:tc>
          <w:tcPr>
            <w:tcW w:w="1530" w:type="dxa"/>
          </w:tcPr>
          <w:p w14:paraId="40EEC2D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22B5E543" w14:textId="77777777" w:rsidR="0088105A" w:rsidRPr="00FD0E49" w:rsidRDefault="0088105A" w:rsidP="00474E87">
            <w:pPr>
              <w:rPr>
                <w:rFonts w:ascii="Times New Roman" w:hAnsi="Times New Roman" w:cs="Times New Roman"/>
                <w:i/>
                <w:lang w:eastAsia="en-GB"/>
              </w:rPr>
            </w:pPr>
            <w:r w:rsidRPr="00FD0E49">
              <w:rPr>
                <w:rFonts w:ascii="Times New Roman" w:hAnsi="Times New Roman" w:cs="Times New Roman"/>
                <w:lang w:eastAsia="en-GB"/>
              </w:rPr>
              <w:t xml:space="preserve">Deklaratë zyrtare që bimët e kanë origjinën në një vend të njohur si të pastër nga </w:t>
            </w:r>
            <w:r w:rsidRPr="00FD0E49">
              <w:rPr>
                <w:rFonts w:ascii="Times New Roman" w:hAnsi="Times New Roman" w:cs="Times New Roman"/>
                <w:i/>
                <w:lang w:eastAsia="en-GB"/>
              </w:rPr>
              <w:t>Candidatus</w:t>
            </w:r>
          </w:p>
          <w:p w14:paraId="3728FA6E" w14:textId="77777777" w:rsidR="0088105A" w:rsidRPr="00FD0E49" w:rsidRDefault="0088105A" w:rsidP="00474E87">
            <w:pPr>
              <w:rPr>
                <w:rFonts w:ascii="Times New Roman" w:hAnsi="Times New Roman" w:cs="Times New Roman"/>
                <w:i/>
                <w:lang w:eastAsia="en-GB"/>
              </w:rPr>
            </w:pPr>
            <w:r w:rsidRPr="00FD0E49">
              <w:rPr>
                <w:rFonts w:ascii="Times New Roman" w:hAnsi="Times New Roman" w:cs="Times New Roman"/>
                <w:i/>
                <w:lang w:eastAsia="en-GB"/>
              </w:rPr>
              <w:t xml:space="preserve">Liberibacter africanus, Candidatus Liberibacter americanus </w:t>
            </w:r>
            <w:r w:rsidRPr="00FD0E49">
              <w:rPr>
                <w:rFonts w:ascii="Times New Roman" w:hAnsi="Times New Roman" w:cs="Times New Roman"/>
                <w:lang w:eastAsia="en-GB"/>
              </w:rPr>
              <w:t>dhe</w:t>
            </w:r>
            <w:r w:rsidRPr="00FD0E49">
              <w:rPr>
                <w:rFonts w:ascii="Times New Roman" w:hAnsi="Times New Roman" w:cs="Times New Roman"/>
                <w:i/>
                <w:lang w:eastAsia="en-GB"/>
              </w:rPr>
              <w:t xml:space="preserve"> Candidatus Liberibacter asiaticus, agjentët shkaktarë të Huanglongbing</w:t>
            </w:r>
            <w:r w:rsidRPr="00FD0E49">
              <w:rPr>
                <w:rFonts w:ascii="Times New Roman" w:hAnsi="Times New Roman" w:cs="Times New Roman"/>
                <w:lang w:eastAsia="en-GB"/>
              </w:rPr>
              <w:t xml:space="preserve"> të gjelbërimit të agrumeve/agrumeve, në përputhje me Standardet Ndërkombëtare përkatëse për Masat Fitosanitare, të parashikuara në këtë masë. statusi i pastërtis i është komunikuar me shkrim Komisionit ose vendit tonë nga autoritetit kombëtar për mbrojtjen e bimëve të vendit të origjinës.</w:t>
            </w:r>
          </w:p>
        </w:tc>
      </w:tr>
      <w:tr w:rsidR="0088105A" w:rsidRPr="00FD0E49" w14:paraId="5769D4BF" w14:textId="77777777" w:rsidTr="00474E87">
        <w:trPr>
          <w:trHeight w:val="11915"/>
        </w:trPr>
        <w:tc>
          <w:tcPr>
            <w:tcW w:w="810" w:type="dxa"/>
          </w:tcPr>
          <w:p w14:paraId="64D97906"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604BD1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e </w:t>
            </w:r>
            <w:r w:rsidRPr="00FD0E49">
              <w:rPr>
                <w:rFonts w:ascii="Times New Roman" w:hAnsi="Times New Roman" w:cs="Times New Roman"/>
                <w:i/>
                <w:w w:val="95"/>
                <w:lang w:eastAsia="en-GB"/>
              </w:rPr>
              <w:t xml:space="preserve">Casimiroa </w:t>
            </w:r>
            <w:r w:rsidRPr="00FD0E49">
              <w:rPr>
                <w:rFonts w:ascii="Times New Roman" w:hAnsi="Times New Roman" w:cs="Times New Roman"/>
                <w:w w:val="95"/>
                <w:lang w:eastAsia="en-GB"/>
              </w:rPr>
              <w:t xml:space="preserve">La Llave, </w:t>
            </w:r>
            <w:r w:rsidRPr="00FD0E49">
              <w:rPr>
                <w:rFonts w:ascii="Times New Roman" w:hAnsi="Times New Roman" w:cs="Times New Roman"/>
                <w:i/>
                <w:w w:val="95"/>
                <w:lang w:eastAsia="en-GB"/>
              </w:rPr>
              <w:t xml:space="preserve">Choisya </w:t>
            </w:r>
            <w:r w:rsidRPr="00FD0E49">
              <w:rPr>
                <w:rFonts w:ascii="Times New Roman" w:hAnsi="Times New Roman" w:cs="Times New Roman"/>
                <w:w w:val="95"/>
                <w:lang w:eastAsia="en-GB"/>
              </w:rPr>
              <w:t xml:space="preserve">Kunth </w:t>
            </w:r>
            <w:r w:rsidRPr="00FD0E49">
              <w:rPr>
                <w:rFonts w:ascii="Times New Roman" w:hAnsi="Times New Roman" w:cs="Times New Roman"/>
                <w:i/>
                <w:w w:val="95"/>
                <w:lang w:eastAsia="en-GB"/>
              </w:rPr>
              <w:t xml:space="preserve">Clausena </w:t>
            </w:r>
            <w:r w:rsidRPr="00FD0E49">
              <w:rPr>
                <w:rFonts w:ascii="Times New Roman" w:hAnsi="Times New Roman" w:cs="Times New Roman"/>
                <w:w w:val="95"/>
                <w:lang w:eastAsia="en-GB"/>
              </w:rPr>
              <w:t xml:space="preserve">Burm. f., </w:t>
            </w:r>
            <w:r w:rsidRPr="00FD0E49">
              <w:rPr>
                <w:rFonts w:ascii="Times New Roman" w:hAnsi="Times New Roman" w:cs="Times New Roman"/>
                <w:i/>
                <w:w w:val="95"/>
                <w:lang w:eastAsia="en-GB"/>
              </w:rPr>
              <w:t xml:space="preserve">Murraya </w:t>
            </w:r>
            <w:r w:rsidRPr="00FD0E49">
              <w:rPr>
                <w:rFonts w:ascii="Times New Roman" w:hAnsi="Times New Roman" w:cs="Times New Roman"/>
                <w:w w:val="95"/>
                <w:lang w:eastAsia="en-GB"/>
              </w:rPr>
              <w:t xml:space="preserve">J.Koenig ex L., </w:t>
            </w:r>
          </w:p>
          <w:p w14:paraId="7ED7C48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 xml:space="preserve">Vepris </w:t>
            </w:r>
            <w:r w:rsidRPr="00FD0E49">
              <w:rPr>
                <w:rFonts w:ascii="Times New Roman" w:hAnsi="Times New Roman" w:cs="Times New Roman"/>
                <w:w w:val="95"/>
                <w:lang w:eastAsia="en-GB"/>
              </w:rPr>
              <w:t xml:space="preserve">Comm, </w:t>
            </w:r>
            <w:r w:rsidRPr="00FD0E49">
              <w:rPr>
                <w:rFonts w:ascii="Times New Roman" w:hAnsi="Times New Roman" w:cs="Times New Roman"/>
                <w:i/>
                <w:w w:val="95"/>
                <w:lang w:eastAsia="en-GB"/>
              </w:rPr>
              <w:t xml:space="preserve">Zanthoxylum </w:t>
            </w:r>
            <w:r w:rsidRPr="00FD0E49">
              <w:rPr>
                <w:rFonts w:ascii="Times New Roman" w:hAnsi="Times New Roman" w:cs="Times New Roman"/>
                <w:w w:val="95"/>
                <w:lang w:eastAsia="en-GB"/>
              </w:rPr>
              <w:t>L., përveç frutave dhe farave</w:t>
            </w:r>
          </w:p>
        </w:tc>
        <w:tc>
          <w:tcPr>
            <w:tcW w:w="1618" w:type="dxa"/>
          </w:tcPr>
          <w:p w14:paraId="369B0AF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750182A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55FED68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2C77DA6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0D03269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4CED5CE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491109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2DABB39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2F16827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0D98402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24E152F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73377AF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3274E4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0603 19 70</w:t>
            </w:r>
          </w:p>
          <w:p w14:paraId="4971675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1E9563B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1404 90 00</w:t>
            </w:r>
          </w:p>
        </w:tc>
        <w:tc>
          <w:tcPr>
            <w:tcW w:w="1530" w:type="dxa"/>
          </w:tcPr>
          <w:p w14:paraId="641E724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7F1262E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7F6A488E" w14:textId="77777777" w:rsidR="0088105A" w:rsidRPr="00FD0E49" w:rsidRDefault="0088105A" w:rsidP="00474E87">
            <w:pPr>
              <w:rPr>
                <w:rFonts w:ascii="Times New Roman" w:hAnsi="Times New Roman" w:cs="Times New Roman"/>
                <w:lang w:eastAsia="en-GB"/>
              </w:rPr>
            </w:pPr>
          </w:p>
          <w:p w14:paraId="2B6E78C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bimët e kanë origjinën në një vend në të cilin </w:t>
            </w:r>
            <w:r w:rsidRPr="00FD0E49">
              <w:rPr>
                <w:rFonts w:ascii="Times New Roman" w:hAnsi="Times New Roman" w:cs="Times New Roman"/>
                <w:i/>
                <w:lang w:eastAsia="en-GB"/>
              </w:rPr>
              <w:t xml:space="preserve">Trioza erytreae </w:t>
            </w:r>
            <w:r w:rsidRPr="00FD0E49">
              <w:rPr>
                <w:rFonts w:ascii="Times New Roman" w:hAnsi="Times New Roman" w:cs="Times New Roman"/>
                <w:lang w:eastAsia="en-GB"/>
              </w:rPr>
              <w:t>Del Guercio, që dihet se nuk është hasur,</w:t>
            </w:r>
          </w:p>
          <w:p w14:paraId="481C5A9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02CCF73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bimët e kanë origjinën në një zonë të pastër nga </w:t>
            </w:r>
            <w:r w:rsidRPr="00FD0E49">
              <w:rPr>
                <w:rFonts w:ascii="Times New Roman" w:hAnsi="Times New Roman" w:cs="Times New Roman"/>
                <w:i/>
                <w:lang w:eastAsia="en-GB"/>
              </w:rPr>
              <w:t xml:space="preserve">Trioza erytreae </w:t>
            </w:r>
            <w:r w:rsidRPr="00FD0E49">
              <w:rPr>
                <w:rFonts w:ascii="Times New Roman" w:hAnsi="Times New Roman" w:cs="Times New Roman"/>
                <w:lang w:eastAsia="en-GB"/>
              </w:rPr>
              <w:t>Del Guercio, e tkrijuar nga autoriteti kombëtare i mbrojtjes së bimëve në përputhje me standardet përkatëse ndërkombëtare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w:t>
            </w:r>
          </w:p>
          <w:p w14:paraId="0C353CC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71691D1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(c) bimët janë rritur në një vend prodhimi, i cili është regjistruar dhe mbikëqyrur nga autoriteti kombëtare i mbrojtjes së bimëve të vendit të origjinës,</w:t>
            </w:r>
          </w:p>
          <w:p w14:paraId="688E162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2DF484D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ku bimët janë rritur gjatë një periudhe prej një viti, në një vend prodhimi rezistent ndaj insekteve kundër hyrjes së </w:t>
            </w:r>
            <w:r w:rsidRPr="00FD0E49">
              <w:rPr>
                <w:rFonts w:ascii="Times New Roman" w:hAnsi="Times New Roman" w:cs="Times New Roman"/>
                <w:i/>
                <w:lang w:eastAsia="en-GB"/>
              </w:rPr>
              <w:t>Trioza erytreae</w:t>
            </w:r>
            <w:r w:rsidRPr="00FD0E49">
              <w:rPr>
                <w:rFonts w:ascii="Times New Roman" w:hAnsi="Times New Roman" w:cs="Times New Roman"/>
                <w:lang w:eastAsia="en-GB"/>
              </w:rPr>
              <w:t xml:space="preserve"> Del Guercio, </w:t>
            </w:r>
          </w:p>
          <w:p w14:paraId="189958E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4DF3F76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kur, gjatë një periudhe prej të paktën një viti përpara lëvizjes, janë kryer dy inspektime zyrtare në kohën e duhur dhe nuk janë vërejtur shenja të </w:t>
            </w:r>
            <w:r w:rsidRPr="00FD0E49">
              <w:rPr>
                <w:rFonts w:ascii="Times New Roman" w:hAnsi="Times New Roman" w:cs="Times New Roman"/>
                <w:i/>
                <w:lang w:eastAsia="en-GB"/>
              </w:rPr>
              <w:t>Trioza erytreae</w:t>
            </w:r>
            <w:r w:rsidRPr="00FD0E49">
              <w:rPr>
                <w:rFonts w:ascii="Times New Roman" w:hAnsi="Times New Roman" w:cs="Times New Roman"/>
                <w:lang w:eastAsia="en-GB"/>
              </w:rPr>
              <w:t xml:space="preserve"> Del Guercio në atë vend,</w:t>
            </w:r>
          </w:p>
          <w:p w14:paraId="2367C6D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5F4439C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para lëvizjes trajtohen dhe ambalazhohen në mënyra për të parandaluar infektimin pas largimit nga vendi i prodhimit.</w:t>
            </w:r>
          </w:p>
        </w:tc>
      </w:tr>
      <w:tr w:rsidR="0088105A" w:rsidRPr="00FD0E49" w14:paraId="261B9278" w14:textId="77777777" w:rsidTr="00474E87">
        <w:trPr>
          <w:trHeight w:val="620"/>
        </w:trPr>
        <w:tc>
          <w:tcPr>
            <w:tcW w:w="810" w:type="dxa"/>
          </w:tcPr>
          <w:p w14:paraId="12137F7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10E27DE" w14:textId="77777777" w:rsidR="0088105A" w:rsidRPr="00FD0E49" w:rsidRDefault="0088105A" w:rsidP="00474E87">
            <w:pPr>
              <w:ind w:right="-105"/>
              <w:rPr>
                <w:rFonts w:ascii="Times New Roman" w:hAnsi="Times New Roman" w:cs="Times New Roman"/>
                <w:w w:val="95"/>
                <w:lang w:eastAsia="en-GB"/>
              </w:rPr>
            </w:pPr>
            <w:r w:rsidRPr="00FD0E49">
              <w:rPr>
                <w:rFonts w:ascii="Times New Roman" w:hAnsi="Times New Roman" w:cs="Times New Roman"/>
                <w:w w:val="95"/>
                <w:lang w:eastAsia="en-GB"/>
              </w:rPr>
              <w:t xml:space="preserve">Bimët e </w:t>
            </w:r>
            <w:r w:rsidRPr="00FD0E49">
              <w:rPr>
                <w:rFonts w:ascii="Times New Roman" w:hAnsi="Times New Roman" w:cs="Times New Roman"/>
                <w:i/>
                <w:w w:val="95"/>
                <w:lang w:eastAsia="en-GB"/>
              </w:rPr>
              <w:t xml:space="preserve">Aegle </w:t>
            </w:r>
            <w:r w:rsidRPr="00FD0E49">
              <w:rPr>
                <w:rFonts w:ascii="Times New Roman" w:hAnsi="Times New Roman" w:cs="Times New Roman"/>
                <w:w w:val="95"/>
                <w:lang w:eastAsia="en-GB"/>
              </w:rPr>
              <w:t xml:space="preserve">Corrêa, </w:t>
            </w:r>
            <w:r w:rsidRPr="00FD0E49">
              <w:rPr>
                <w:rFonts w:ascii="Times New Roman" w:hAnsi="Times New Roman" w:cs="Times New Roman"/>
                <w:i/>
                <w:w w:val="95"/>
                <w:lang w:eastAsia="en-GB"/>
              </w:rPr>
              <w:t xml:space="preserve">Aeglopsis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Afraegle </w:t>
            </w:r>
            <w:r w:rsidRPr="00FD0E49">
              <w:rPr>
                <w:rFonts w:ascii="Times New Roman" w:hAnsi="Times New Roman" w:cs="Times New Roman"/>
                <w:w w:val="95"/>
                <w:lang w:eastAsia="en-GB"/>
              </w:rPr>
              <w:t xml:space="preserve">Engl., </w:t>
            </w:r>
            <w:r w:rsidRPr="00FD0E49">
              <w:rPr>
                <w:rFonts w:ascii="Times New Roman" w:hAnsi="Times New Roman" w:cs="Times New Roman"/>
                <w:i/>
                <w:w w:val="95"/>
                <w:lang w:eastAsia="en-GB"/>
              </w:rPr>
              <w:t xml:space="preserve">Amyris </w:t>
            </w:r>
            <w:r w:rsidRPr="00FD0E49">
              <w:rPr>
                <w:rFonts w:ascii="Times New Roman" w:hAnsi="Times New Roman" w:cs="Times New Roman"/>
                <w:w w:val="95"/>
                <w:lang w:eastAsia="en-GB"/>
              </w:rPr>
              <w:t xml:space="preserve">P. Browne, </w:t>
            </w:r>
            <w:r w:rsidRPr="00FD0E49">
              <w:rPr>
                <w:rFonts w:ascii="Times New Roman" w:hAnsi="Times New Roman" w:cs="Times New Roman"/>
                <w:i/>
                <w:w w:val="95"/>
                <w:lang w:eastAsia="en-GB"/>
              </w:rPr>
              <w:t xml:space="preserve">Atalantia </w:t>
            </w:r>
            <w:r w:rsidRPr="00FD0E49">
              <w:rPr>
                <w:rFonts w:ascii="Times New Roman" w:hAnsi="Times New Roman" w:cs="Times New Roman"/>
                <w:w w:val="95"/>
                <w:lang w:eastAsia="en-GB"/>
              </w:rPr>
              <w:t xml:space="preserve">Corrêa, </w:t>
            </w:r>
            <w:r w:rsidRPr="00FD0E49">
              <w:rPr>
                <w:rFonts w:ascii="Times New Roman" w:hAnsi="Times New Roman" w:cs="Times New Roman"/>
                <w:i/>
                <w:w w:val="95"/>
                <w:lang w:eastAsia="en-GB"/>
              </w:rPr>
              <w:t xml:space="preserve">Balsamocitrus </w:t>
            </w:r>
            <w:r w:rsidRPr="00FD0E49">
              <w:rPr>
                <w:rFonts w:ascii="Times New Roman" w:hAnsi="Times New Roman" w:cs="Times New Roman"/>
                <w:w w:val="95"/>
                <w:lang w:eastAsia="en-GB"/>
              </w:rPr>
              <w:t xml:space="preserve">Stapf, </w:t>
            </w:r>
            <w:r w:rsidRPr="00FD0E49">
              <w:rPr>
                <w:rFonts w:ascii="Times New Roman" w:hAnsi="Times New Roman" w:cs="Times New Roman"/>
                <w:i/>
                <w:w w:val="95"/>
                <w:lang w:eastAsia="en-GB"/>
              </w:rPr>
              <w:t xml:space="preserve">Choisya </w:t>
            </w:r>
            <w:r w:rsidRPr="00FD0E49">
              <w:rPr>
                <w:rFonts w:ascii="Times New Roman" w:hAnsi="Times New Roman" w:cs="Times New Roman"/>
                <w:w w:val="95"/>
                <w:lang w:eastAsia="en-GB"/>
              </w:rPr>
              <w:t xml:space="preserve">Kunth, </w:t>
            </w:r>
            <w:r w:rsidRPr="00FD0E49">
              <w:rPr>
                <w:rFonts w:ascii="Times New Roman" w:hAnsi="Times New Roman" w:cs="Times New Roman"/>
                <w:i/>
                <w:w w:val="95"/>
                <w:lang w:eastAsia="en-GB"/>
              </w:rPr>
              <w:t xml:space="preserve">Citropsis </w:t>
            </w:r>
            <w:r w:rsidRPr="00FD0E49">
              <w:rPr>
                <w:rFonts w:ascii="Times New Roman" w:hAnsi="Times New Roman" w:cs="Times New Roman"/>
                <w:w w:val="95"/>
                <w:lang w:eastAsia="en-GB"/>
              </w:rPr>
              <w:t xml:space="preserve">Swingle &amp; Kellerman, </w:t>
            </w:r>
            <w:r w:rsidRPr="00FD0E49">
              <w:rPr>
                <w:rFonts w:ascii="Times New Roman" w:hAnsi="Times New Roman" w:cs="Times New Roman"/>
                <w:i/>
                <w:w w:val="95"/>
                <w:lang w:eastAsia="en-GB"/>
              </w:rPr>
              <w:t xml:space="preserve">Clausena </w:t>
            </w:r>
            <w:r w:rsidRPr="00FD0E49">
              <w:rPr>
                <w:rFonts w:ascii="Times New Roman" w:hAnsi="Times New Roman" w:cs="Times New Roman"/>
                <w:w w:val="95"/>
                <w:lang w:eastAsia="en-GB"/>
              </w:rPr>
              <w:t xml:space="preserve">Burm. f., </w:t>
            </w:r>
            <w:r w:rsidRPr="00FD0E49">
              <w:rPr>
                <w:rFonts w:ascii="Times New Roman" w:hAnsi="Times New Roman" w:cs="Times New Roman"/>
                <w:i/>
                <w:w w:val="95"/>
                <w:lang w:eastAsia="en-GB"/>
              </w:rPr>
              <w:t xml:space="preserve">Eremocitrus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Esenbeckia </w:t>
            </w:r>
            <w:r w:rsidRPr="00FD0E49">
              <w:rPr>
                <w:rFonts w:ascii="Times New Roman" w:hAnsi="Times New Roman" w:cs="Times New Roman"/>
                <w:w w:val="95"/>
                <w:lang w:eastAsia="en-GB"/>
              </w:rPr>
              <w:lastRenderedPageBreak/>
              <w:t xml:space="preserve">Kunth., </w:t>
            </w:r>
            <w:r w:rsidRPr="00FD0E49">
              <w:rPr>
                <w:rFonts w:ascii="Times New Roman" w:hAnsi="Times New Roman" w:cs="Times New Roman"/>
                <w:i/>
                <w:w w:val="95"/>
                <w:lang w:eastAsia="en-GB"/>
              </w:rPr>
              <w:t xml:space="preserve">Glycosmis </w:t>
            </w:r>
            <w:r w:rsidRPr="00FD0E49">
              <w:rPr>
                <w:rFonts w:ascii="Times New Roman" w:hAnsi="Times New Roman" w:cs="Times New Roman"/>
                <w:w w:val="95"/>
                <w:lang w:eastAsia="en-GB"/>
              </w:rPr>
              <w:t xml:space="preserve">Corrêa, </w:t>
            </w:r>
            <w:r w:rsidRPr="00FD0E49">
              <w:rPr>
                <w:rFonts w:ascii="Times New Roman" w:hAnsi="Times New Roman" w:cs="Times New Roman"/>
                <w:i/>
                <w:w w:val="95"/>
                <w:lang w:eastAsia="en-GB"/>
              </w:rPr>
              <w:t xml:space="preserve">Limonia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Merrillia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Microcitrus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Murraya </w:t>
            </w:r>
            <w:r w:rsidRPr="00FD0E49">
              <w:rPr>
                <w:rFonts w:ascii="Times New Roman" w:hAnsi="Times New Roman" w:cs="Times New Roman"/>
                <w:w w:val="95"/>
                <w:lang w:eastAsia="en-GB"/>
              </w:rPr>
              <w:t xml:space="preserve">J. Koenig ex L., </w:t>
            </w:r>
            <w:r w:rsidRPr="00FD0E49">
              <w:rPr>
                <w:rFonts w:ascii="Times New Roman" w:hAnsi="Times New Roman" w:cs="Times New Roman"/>
                <w:i/>
                <w:w w:val="95"/>
                <w:lang w:eastAsia="en-GB"/>
              </w:rPr>
              <w:t xml:space="preserve">Naringi </w:t>
            </w:r>
            <w:r w:rsidRPr="00FD0E49">
              <w:rPr>
                <w:rFonts w:ascii="Times New Roman" w:hAnsi="Times New Roman" w:cs="Times New Roman"/>
                <w:w w:val="95"/>
                <w:lang w:eastAsia="en-GB"/>
              </w:rPr>
              <w:t xml:space="preserve">Adans., </w:t>
            </w:r>
            <w:r w:rsidRPr="00FD0E49">
              <w:rPr>
                <w:rFonts w:ascii="Times New Roman" w:hAnsi="Times New Roman" w:cs="Times New Roman"/>
                <w:i/>
                <w:w w:val="95"/>
                <w:lang w:eastAsia="en-GB"/>
              </w:rPr>
              <w:t xml:space="preserve">Pamburus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Severinia </w:t>
            </w:r>
            <w:r w:rsidRPr="00FD0E49">
              <w:rPr>
                <w:rFonts w:ascii="Times New Roman" w:hAnsi="Times New Roman" w:cs="Times New Roman"/>
                <w:w w:val="95"/>
                <w:lang w:eastAsia="en-GB"/>
              </w:rPr>
              <w:t xml:space="preserve">Ten., </w:t>
            </w:r>
            <w:r w:rsidRPr="00FD0E49">
              <w:rPr>
                <w:rFonts w:ascii="Times New Roman" w:hAnsi="Times New Roman" w:cs="Times New Roman"/>
                <w:i/>
                <w:w w:val="95"/>
                <w:lang w:eastAsia="en-GB"/>
              </w:rPr>
              <w:t xml:space="preserve">Swinglea </w:t>
            </w:r>
            <w:r w:rsidRPr="00FD0E49">
              <w:rPr>
                <w:rFonts w:ascii="Times New Roman" w:hAnsi="Times New Roman" w:cs="Times New Roman"/>
                <w:w w:val="95"/>
                <w:lang w:eastAsia="en-GB"/>
              </w:rPr>
              <w:t xml:space="preserve">Merr., </w:t>
            </w:r>
            <w:r w:rsidRPr="00FD0E49">
              <w:rPr>
                <w:rFonts w:ascii="Times New Roman" w:hAnsi="Times New Roman" w:cs="Times New Roman"/>
                <w:i/>
                <w:w w:val="95"/>
                <w:lang w:eastAsia="en-GB"/>
              </w:rPr>
              <w:t xml:space="preserve">Tetradium </w:t>
            </w:r>
            <w:r w:rsidRPr="00FD0E49">
              <w:rPr>
                <w:rFonts w:ascii="Times New Roman" w:hAnsi="Times New Roman" w:cs="Times New Roman"/>
                <w:w w:val="95"/>
                <w:lang w:eastAsia="en-GB"/>
              </w:rPr>
              <w:t xml:space="preserve">Lour., </w:t>
            </w:r>
            <w:r w:rsidRPr="00FD0E49">
              <w:rPr>
                <w:rFonts w:ascii="Times New Roman" w:hAnsi="Times New Roman" w:cs="Times New Roman"/>
                <w:i/>
                <w:w w:val="95"/>
                <w:lang w:eastAsia="en-GB"/>
              </w:rPr>
              <w:t xml:space="preserve">Toddalia </w:t>
            </w:r>
            <w:r w:rsidRPr="00FD0E49">
              <w:rPr>
                <w:rFonts w:ascii="Times New Roman" w:hAnsi="Times New Roman" w:cs="Times New Roman"/>
                <w:w w:val="95"/>
                <w:lang w:eastAsia="en-GB"/>
              </w:rPr>
              <w:t xml:space="preserve">Juss., </w:t>
            </w:r>
            <w:r w:rsidRPr="00FD0E49">
              <w:rPr>
                <w:rFonts w:ascii="Times New Roman" w:hAnsi="Times New Roman" w:cs="Times New Roman"/>
                <w:i/>
                <w:w w:val="95"/>
                <w:lang w:eastAsia="en-GB"/>
              </w:rPr>
              <w:t xml:space="preserve">Triphasia </w:t>
            </w:r>
            <w:r w:rsidRPr="00FD0E49">
              <w:rPr>
                <w:rFonts w:ascii="Times New Roman" w:hAnsi="Times New Roman" w:cs="Times New Roman"/>
                <w:w w:val="95"/>
                <w:lang w:eastAsia="en-GB"/>
              </w:rPr>
              <w:t xml:space="preserve">Lour., </w:t>
            </w:r>
            <w:r w:rsidRPr="00FD0E49">
              <w:rPr>
                <w:rFonts w:ascii="Times New Roman" w:hAnsi="Times New Roman" w:cs="Times New Roman"/>
                <w:i/>
                <w:w w:val="95"/>
                <w:lang w:eastAsia="en-GB"/>
              </w:rPr>
              <w:t xml:space="preserve">Vepris </w:t>
            </w:r>
            <w:r w:rsidRPr="00FD0E49">
              <w:rPr>
                <w:rFonts w:ascii="Times New Roman" w:hAnsi="Times New Roman" w:cs="Times New Roman"/>
                <w:w w:val="95"/>
                <w:lang w:eastAsia="en-GB"/>
              </w:rPr>
              <w:t xml:space="preserve">Comm., </w:t>
            </w:r>
            <w:r w:rsidRPr="00FD0E49">
              <w:rPr>
                <w:rFonts w:ascii="Times New Roman" w:hAnsi="Times New Roman" w:cs="Times New Roman"/>
                <w:i/>
                <w:w w:val="95"/>
                <w:lang w:eastAsia="en-GB"/>
              </w:rPr>
              <w:t xml:space="preserve">Zanthoxylum </w:t>
            </w:r>
            <w:r w:rsidRPr="00FD0E49">
              <w:rPr>
                <w:rFonts w:ascii="Times New Roman" w:hAnsi="Times New Roman" w:cs="Times New Roman"/>
                <w:w w:val="95"/>
                <w:lang w:eastAsia="en-GB"/>
              </w:rPr>
              <w:t>L., përveç frutave dhe farave.</w:t>
            </w:r>
          </w:p>
        </w:tc>
        <w:tc>
          <w:tcPr>
            <w:tcW w:w="1618" w:type="dxa"/>
          </w:tcPr>
          <w:p w14:paraId="671C1A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ex 0602 10 90</w:t>
            </w:r>
          </w:p>
          <w:p w14:paraId="3C2363D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34B91E1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30</w:t>
            </w:r>
          </w:p>
          <w:p w14:paraId="3CC552E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7909E78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0C049C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280263F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7EC29FF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0B80F79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6DA742B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44B7E8D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ex 0602 90 70</w:t>
            </w:r>
          </w:p>
          <w:p w14:paraId="5E6C189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73F8DB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2D04253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0603 19 70</w:t>
            </w:r>
          </w:p>
          <w:p w14:paraId="1314DC9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225F616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w w:val="95"/>
                <w:lang w:eastAsia="en-GB"/>
              </w:rPr>
              <w:t>ex 1404 90 00</w:t>
            </w:r>
          </w:p>
        </w:tc>
        <w:tc>
          <w:tcPr>
            <w:tcW w:w="1530" w:type="dxa"/>
          </w:tcPr>
          <w:p w14:paraId="4027758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Të gjitha vendet</w:t>
            </w:r>
          </w:p>
        </w:tc>
        <w:tc>
          <w:tcPr>
            <w:tcW w:w="3510" w:type="dxa"/>
          </w:tcPr>
          <w:p w14:paraId="44D43A6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 bimët e kanë origjinën:</w:t>
            </w:r>
          </w:p>
          <w:p w14:paraId="1CD10EAF" w14:textId="77777777" w:rsidR="0088105A" w:rsidRPr="00FD0E49" w:rsidRDefault="0088105A" w:rsidP="00474E87">
            <w:pPr>
              <w:rPr>
                <w:rFonts w:ascii="Times New Roman" w:hAnsi="Times New Roman" w:cs="Times New Roman"/>
                <w:lang w:eastAsia="en-GB"/>
              </w:rPr>
            </w:pPr>
          </w:p>
          <w:p w14:paraId="1B2D08D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në një vend në të cilin </w:t>
            </w:r>
            <w:r w:rsidRPr="00FD0E49">
              <w:rPr>
                <w:rFonts w:ascii="Times New Roman" w:hAnsi="Times New Roman" w:cs="Times New Roman"/>
                <w:i/>
                <w:lang w:eastAsia="en-GB"/>
              </w:rPr>
              <w:t xml:space="preserve">Diaphorina citri </w:t>
            </w:r>
            <w:r w:rsidRPr="00FD0E49">
              <w:rPr>
                <w:rFonts w:ascii="Times New Roman" w:hAnsi="Times New Roman" w:cs="Times New Roman"/>
                <w:lang w:eastAsia="en-GB"/>
              </w:rPr>
              <w:t>Kuway, dihet se nuk është hasur,</w:t>
            </w:r>
          </w:p>
          <w:p w14:paraId="29B8317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A4D64A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në një zonë të pastër nga </w:t>
            </w:r>
            <w:r w:rsidRPr="00FD0E49">
              <w:rPr>
                <w:rFonts w:ascii="Times New Roman" w:hAnsi="Times New Roman" w:cs="Times New Roman"/>
                <w:i/>
                <w:lang w:eastAsia="en-GB"/>
              </w:rPr>
              <w:t>Diaphorina citri</w:t>
            </w:r>
            <w:r w:rsidRPr="00FD0E49">
              <w:rPr>
                <w:rFonts w:ascii="Times New Roman" w:hAnsi="Times New Roman" w:cs="Times New Roman"/>
                <w:lang w:eastAsia="en-GB"/>
              </w:rPr>
              <w:t xml:space="preserve"> Kuway, e krijuar nga autiriteti kombëtare për </w:t>
            </w:r>
            <w:r w:rsidRPr="00FD0E49">
              <w:rPr>
                <w:rFonts w:ascii="Times New Roman" w:hAnsi="Times New Roman" w:cs="Times New Roman"/>
                <w:lang w:eastAsia="en-GB"/>
              </w:rPr>
              <w:lastRenderedPageBreak/>
              <w:t>mbrojtjen e bimëve në përputhje me Standardet Ndërkombëtare përkatëse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w:t>
            </w:r>
          </w:p>
        </w:tc>
      </w:tr>
      <w:tr w:rsidR="0088105A" w:rsidRPr="00FD0E49" w14:paraId="7EF97364" w14:textId="77777777" w:rsidTr="00474E87">
        <w:trPr>
          <w:trHeight w:val="620"/>
        </w:trPr>
        <w:tc>
          <w:tcPr>
            <w:tcW w:w="810" w:type="dxa"/>
          </w:tcPr>
          <w:p w14:paraId="0ACECEB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54.</w:t>
            </w:r>
          </w:p>
        </w:tc>
        <w:tc>
          <w:tcPr>
            <w:tcW w:w="2527" w:type="dxa"/>
          </w:tcPr>
          <w:p w14:paraId="3ADD73D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e </w:t>
            </w:r>
            <w:r w:rsidRPr="00FD0E49">
              <w:rPr>
                <w:rFonts w:ascii="Times New Roman" w:hAnsi="Times New Roman" w:cs="Times New Roman"/>
                <w:i/>
                <w:w w:val="95"/>
                <w:lang w:eastAsia="en-GB"/>
              </w:rPr>
              <w:t xml:space="preserve">Microcitrus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Naringi </w:t>
            </w:r>
            <w:r w:rsidRPr="00FD0E49">
              <w:rPr>
                <w:rFonts w:ascii="Times New Roman" w:hAnsi="Times New Roman" w:cs="Times New Roman"/>
                <w:w w:val="95"/>
                <w:lang w:eastAsia="en-GB"/>
              </w:rPr>
              <w:t xml:space="preserve">Adans. dhe </w:t>
            </w:r>
            <w:r w:rsidRPr="00FD0E49">
              <w:rPr>
                <w:rFonts w:ascii="Times New Roman" w:hAnsi="Times New Roman" w:cs="Times New Roman"/>
                <w:i/>
                <w:w w:val="95"/>
                <w:lang w:eastAsia="en-GB"/>
              </w:rPr>
              <w:t xml:space="preserve">Swinglea </w:t>
            </w:r>
            <w:r w:rsidRPr="00FD0E49">
              <w:rPr>
                <w:rFonts w:ascii="Times New Roman" w:hAnsi="Times New Roman" w:cs="Times New Roman"/>
                <w:w w:val="95"/>
                <w:lang w:eastAsia="en-GB"/>
              </w:rPr>
              <w:t>Merr., përveç frutave dhe farave.</w:t>
            </w:r>
          </w:p>
        </w:tc>
        <w:tc>
          <w:tcPr>
            <w:tcW w:w="1618" w:type="dxa"/>
          </w:tcPr>
          <w:p w14:paraId="5CB1B06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27C9738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7662C60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30</w:t>
            </w:r>
          </w:p>
          <w:p w14:paraId="46540AA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2128A7B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2FB700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1A9C2E3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74A5880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0D619B5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7492189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23C783C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91</w:t>
            </w:r>
          </w:p>
          <w:p w14:paraId="381802A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p w14:paraId="0C2A767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0603 19 70</w:t>
            </w:r>
          </w:p>
          <w:p w14:paraId="540F9D1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0604 20 90</w:t>
            </w:r>
          </w:p>
          <w:p w14:paraId="760AE1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1404 90 00</w:t>
            </w:r>
          </w:p>
        </w:tc>
        <w:tc>
          <w:tcPr>
            <w:tcW w:w="1530" w:type="dxa"/>
          </w:tcPr>
          <w:p w14:paraId="1A7B1E9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0052186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 bimët e kanë origjinën:</w:t>
            </w:r>
          </w:p>
          <w:p w14:paraId="687FA13A" w14:textId="77777777" w:rsidR="0088105A" w:rsidRPr="00FD0E49" w:rsidRDefault="0088105A" w:rsidP="00474E87">
            <w:pPr>
              <w:rPr>
                <w:rFonts w:ascii="Times New Roman" w:hAnsi="Times New Roman" w:cs="Times New Roman"/>
                <w:lang w:eastAsia="en-GB"/>
              </w:rPr>
            </w:pPr>
          </w:p>
          <w:p w14:paraId="03591E8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në një vend të njohur si i pastër nga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Constantin </w:t>
            </w:r>
            <w:r w:rsidRPr="00FD0E49">
              <w:rPr>
                <w:rFonts w:ascii="Times New Roman" w:hAnsi="Times New Roman" w:cs="Times New Roman"/>
                <w:i/>
                <w:lang w:eastAsia="en-GB"/>
              </w:rPr>
              <w:t xml:space="preserve">et al. </w:t>
            </w:r>
            <w:r w:rsidRPr="00FD0E49">
              <w:rPr>
                <w:rFonts w:ascii="Times New Roman" w:hAnsi="Times New Roman" w:cs="Times New Roman"/>
                <w:lang w:eastAsia="en-GB"/>
              </w:rPr>
              <w:t xml:space="preserve">dhe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Citri </w:t>
            </w:r>
            <w:r w:rsidRPr="00FD0E49">
              <w:rPr>
                <w:rFonts w:ascii="Times New Roman" w:hAnsi="Times New Roman" w:cs="Times New Roman"/>
                <w:lang w:eastAsia="en-GB"/>
              </w:rPr>
              <w:t>(Hasse) Konstandini dhe</w:t>
            </w:r>
            <w:r w:rsidRPr="00FD0E49">
              <w:rPr>
                <w:rFonts w:ascii="Times New Roman" w:hAnsi="Times New Roman" w:cs="Times New Roman"/>
                <w:i/>
                <w:lang w:eastAsia="en-GB"/>
              </w:rPr>
              <w:t xml:space="preserve"> et al. </w:t>
            </w:r>
            <w:r w:rsidRPr="00FD0E49">
              <w:rPr>
                <w:rFonts w:ascii="Times New Roman" w:hAnsi="Times New Roman" w:cs="Times New Roman"/>
                <w:lang w:eastAsia="en-GB"/>
              </w:rPr>
              <w:t>në përputhje me Standardet Ndërkombëtare përkatëse për Masat Fitosanitare, me kusht që ky status i pastërtis t'i jetë komunikuar me shkrim Komisionit ngaautoriteti kombëtar për mbrojtjen e bimëve të vendit eksportues,</w:t>
            </w:r>
          </w:p>
          <w:p w14:paraId="0CF56EA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3EA299F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në një zonë të krijuar nga autoriteti kombëtar për mbrojtjen e bimëve në vendin e origjinës si e pastër nga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Constantin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dhe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citri (Hasse) Constantin </w:t>
            </w:r>
            <w:r w:rsidRPr="00FD0E49">
              <w:rPr>
                <w:rFonts w:ascii="Times New Roman" w:hAnsi="Times New Roman" w:cs="Times New Roman"/>
                <w:i/>
                <w:lang w:eastAsia="en-GB"/>
              </w:rPr>
              <w:t>et al</w:t>
            </w:r>
            <w:r w:rsidRPr="00FD0E49">
              <w:rPr>
                <w:rFonts w:ascii="Times New Roman" w:hAnsi="Times New Roman" w:cs="Times New Roman"/>
                <w:lang w:eastAsia="en-GB"/>
              </w:rPr>
              <w:t>., në përputhje me Standardet Ndërkombëtare përkatëse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me kusht që ky status i pastërtis t'i jetë komunikuar me shkrim Komisionit nga autoriteti kombëtar për mbrojtjen e bimëve të vendit eksportues.</w:t>
            </w:r>
          </w:p>
        </w:tc>
      </w:tr>
      <w:tr w:rsidR="0088105A" w:rsidRPr="00FD0E49" w14:paraId="75399FF7" w14:textId="77777777" w:rsidTr="00474E87">
        <w:trPr>
          <w:trHeight w:val="1223"/>
        </w:trPr>
        <w:tc>
          <w:tcPr>
            <w:tcW w:w="810" w:type="dxa"/>
          </w:tcPr>
          <w:p w14:paraId="42CCBB4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339D86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Bimë për mbjelljen e</w:t>
            </w:r>
          </w:p>
          <w:p w14:paraId="1D2EDA8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 xml:space="preserve">Palmae, </w:t>
            </w:r>
            <w:r w:rsidRPr="00FD0E49">
              <w:rPr>
                <w:rFonts w:ascii="Times New Roman" w:hAnsi="Times New Roman" w:cs="Times New Roman"/>
                <w:w w:val="95"/>
                <w:lang w:eastAsia="en-GB"/>
              </w:rPr>
              <w:t>përveç farave.</w:t>
            </w:r>
          </w:p>
        </w:tc>
        <w:tc>
          <w:tcPr>
            <w:tcW w:w="1618" w:type="dxa"/>
          </w:tcPr>
          <w:p w14:paraId="298340D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10 90</w:t>
            </w:r>
          </w:p>
          <w:p w14:paraId="2B5B6E5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20</w:t>
            </w:r>
          </w:p>
          <w:p w14:paraId="6DA4F19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20 80</w:t>
            </w:r>
          </w:p>
          <w:p w14:paraId="6BD4527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41</w:t>
            </w:r>
          </w:p>
          <w:p w14:paraId="4B6BA22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45</w:t>
            </w:r>
          </w:p>
          <w:p w14:paraId="7B396C3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46</w:t>
            </w:r>
          </w:p>
          <w:p w14:paraId="64F877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47</w:t>
            </w:r>
          </w:p>
          <w:p w14:paraId="2B0B8D7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48</w:t>
            </w:r>
          </w:p>
          <w:p w14:paraId="753EA60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50</w:t>
            </w:r>
          </w:p>
          <w:p w14:paraId="7F755E2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70</w:t>
            </w:r>
          </w:p>
          <w:p w14:paraId="54A9A36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0AEEB143" w14:textId="77777777" w:rsidR="0088105A" w:rsidRPr="00FD0E49" w:rsidRDefault="0088105A" w:rsidP="00474E87">
            <w:pPr>
              <w:ind w:left="-29" w:right="-105"/>
              <w:rPr>
                <w:rFonts w:ascii="Times New Roman" w:hAnsi="Times New Roman" w:cs="Times New Roman"/>
                <w:w w:val="95"/>
                <w:lang w:eastAsia="en-GB"/>
              </w:rPr>
            </w:pPr>
            <w:r w:rsidRPr="00FD0E49">
              <w:rPr>
                <w:rFonts w:ascii="Times New Roman" w:hAnsi="Times New Roman" w:cs="Times New Roman"/>
                <w:w w:val="95"/>
                <w:lang w:eastAsia="en-GB"/>
              </w:rPr>
              <w:t>Të gjitha vendet përveç: Bashkimit Evropian, Andorra, Armenia, Azerbajxhani, Bjellorusia, Bosnja dhe Hercegovina, Ishujt Kanarie, Ishujt Faeroe,</w:t>
            </w:r>
          </w:p>
          <w:p w14:paraId="02132113" w14:textId="77777777" w:rsidR="0088105A" w:rsidRPr="00FD0E49" w:rsidRDefault="0088105A" w:rsidP="00474E87">
            <w:pPr>
              <w:ind w:left="-29" w:right="-105"/>
              <w:rPr>
                <w:rFonts w:ascii="Times New Roman" w:hAnsi="Times New Roman" w:cs="Times New Roman"/>
                <w:w w:val="95"/>
                <w:lang w:eastAsia="en-GB"/>
              </w:rPr>
            </w:pPr>
            <w:r w:rsidRPr="00FD0E49">
              <w:rPr>
                <w:rFonts w:ascii="Times New Roman" w:hAnsi="Times New Roman" w:cs="Times New Roman"/>
                <w:w w:val="95"/>
                <w:lang w:eastAsia="en-GB"/>
              </w:rPr>
              <w:t xml:space="preserve">Gjeorgjia, Islanda, Liech Enstein, Moldavia, Monako, Mali i Zi, Maqedonia e Veriut, Norvegjia, Rusia (vetëm pjesët e mëposhtme: Qarku Federal Qendror Tsen tralny Federalny okrug), Distrikti Federal Veriperëndimor (Severo-Zapadny federalny okrug), Distrikti Federal Jugor (Yuzhny Federalsky Federalny okrug, North Caucuc) okrug) dhe Distrikti Federal i Vollgës (Privolzhsky federalny okrug)), San Marino, Serbia, Zvicra, Turqia, Ukraina dhe Mbretëria e Bashkuar </w:t>
            </w:r>
            <w:r w:rsidRPr="00FD0E49">
              <w:rPr>
                <w:rFonts w:ascii="Times New Roman" w:hAnsi="Times New Roman" w:cs="Times New Roman"/>
                <w:w w:val="95"/>
                <w:vertAlign w:val="superscript"/>
                <w:lang w:eastAsia="en-GB"/>
              </w:rPr>
              <w:t>(2)</w:t>
            </w:r>
          </w:p>
        </w:tc>
        <w:tc>
          <w:tcPr>
            <w:tcW w:w="3510" w:type="dxa"/>
          </w:tcPr>
          <w:p w14:paraId="32E87F3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1C643181" w14:textId="77777777" w:rsidR="0088105A" w:rsidRPr="00FD0E49" w:rsidRDefault="0088105A" w:rsidP="00474E87">
            <w:pPr>
              <w:rPr>
                <w:rFonts w:ascii="Times New Roman" w:hAnsi="Times New Roman" w:cs="Times New Roman"/>
                <w:lang w:eastAsia="en-GB"/>
              </w:rPr>
            </w:pPr>
          </w:p>
          <w:p w14:paraId="4ACBDCE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ose bimët e kanë origjinën në një zonë të njohur si të pastër nga Palm lethal yellowing phytoplasmas dhe Coconut cadang-cadang viroid, dhe asnjë simptomë nuk është vërejtur në vendin e prodhimit ose në afërsi të tij që nga fillimi i ciklit të fundit të plotë të vegjetacionit, </w:t>
            </w:r>
          </w:p>
          <w:p w14:paraId="09E68F3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6D11102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(b) asnjë simptomë e phytoplasmas yellowing Palmdhe Coconutcadang-cadang viroid, nuk janë vërejtur në bimë që nga fillimi i ciklit të fundit të plotë të vegjetacionit, dhe bimët në vendin e prodhimit të cilat kanë shfaqur simptoma që kanë shkaktuar dyshimin e prekjes nga dëmtuesi, janë hequr në atë vend dhe bimët i janë nënshtruar një trajtimi të duhur për t'i çliruar ata nga Myndus crudus Van Duzee,</w:t>
            </w:r>
          </w:p>
          <w:p w14:paraId="42A502C7" w14:textId="77777777" w:rsidR="0088105A" w:rsidRPr="00FD0E49" w:rsidRDefault="0088105A" w:rsidP="00474E87">
            <w:pPr>
              <w:rPr>
                <w:rFonts w:ascii="Times New Roman" w:hAnsi="Times New Roman" w:cs="Times New Roman"/>
                <w:lang w:eastAsia="en-GB"/>
              </w:rPr>
            </w:pPr>
          </w:p>
          <w:p w14:paraId="4F68741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(c) në rastin e bimëve në kulturën e indeve, bimët janë marrë nga bimë që kanë plotësuar kërkesat e përcaktuara në shkronjën (a) ose (b).</w:t>
            </w:r>
          </w:p>
        </w:tc>
      </w:tr>
      <w:tr w:rsidR="0088105A" w:rsidRPr="00FD0E49" w14:paraId="3FF5CCD9" w14:textId="77777777" w:rsidTr="00474E87">
        <w:trPr>
          <w:trHeight w:val="620"/>
        </w:trPr>
        <w:tc>
          <w:tcPr>
            <w:tcW w:w="810" w:type="dxa"/>
          </w:tcPr>
          <w:p w14:paraId="3EBAC73C"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56.</w:t>
            </w:r>
          </w:p>
        </w:tc>
        <w:tc>
          <w:tcPr>
            <w:tcW w:w="2527" w:type="dxa"/>
          </w:tcPr>
          <w:p w14:paraId="1E7A100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Bimët për mbjelljen e </w:t>
            </w:r>
            <w:r w:rsidRPr="00FD0E49">
              <w:rPr>
                <w:rFonts w:ascii="Times New Roman" w:hAnsi="Times New Roman" w:cs="Times New Roman"/>
                <w:i/>
                <w:w w:val="95"/>
                <w:lang w:eastAsia="en-GB"/>
              </w:rPr>
              <w:t>Cryptocoryne</w:t>
            </w:r>
            <w:r w:rsidRPr="00FD0E49">
              <w:rPr>
                <w:rFonts w:ascii="Times New Roman" w:hAnsi="Times New Roman" w:cs="Times New Roman"/>
                <w:w w:val="95"/>
                <w:lang w:eastAsia="en-GB"/>
              </w:rPr>
              <w:t xml:space="preserve"> sp., </w:t>
            </w:r>
            <w:r w:rsidRPr="00FD0E49">
              <w:rPr>
                <w:rFonts w:ascii="Times New Roman" w:hAnsi="Times New Roman" w:cs="Times New Roman"/>
                <w:i/>
                <w:w w:val="95"/>
                <w:lang w:eastAsia="en-GB"/>
              </w:rPr>
              <w:t>Hygrophila</w:t>
            </w:r>
            <w:r w:rsidRPr="00FD0E49">
              <w:rPr>
                <w:rFonts w:ascii="Times New Roman" w:hAnsi="Times New Roman" w:cs="Times New Roman"/>
                <w:w w:val="95"/>
                <w:lang w:eastAsia="en-GB"/>
              </w:rPr>
              <w:t xml:space="preserve"> sp. dhe </w:t>
            </w:r>
            <w:r w:rsidRPr="00FD0E49">
              <w:rPr>
                <w:rFonts w:ascii="Times New Roman" w:hAnsi="Times New Roman" w:cs="Times New Roman"/>
                <w:i/>
                <w:w w:val="95"/>
                <w:lang w:eastAsia="en-GB"/>
              </w:rPr>
              <w:t>Vallisneria</w:t>
            </w:r>
            <w:r w:rsidRPr="00FD0E49">
              <w:rPr>
                <w:rFonts w:ascii="Times New Roman" w:hAnsi="Times New Roman" w:cs="Times New Roman"/>
                <w:w w:val="95"/>
                <w:lang w:eastAsia="en-GB"/>
              </w:rPr>
              <w:t xml:space="preserve"> sp., përveç polenit dhe farave</w:t>
            </w:r>
          </w:p>
        </w:tc>
        <w:tc>
          <w:tcPr>
            <w:tcW w:w="1618" w:type="dxa"/>
          </w:tcPr>
          <w:p w14:paraId="4BC6B8F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10 90 </w:t>
            </w:r>
          </w:p>
          <w:p w14:paraId="21B280F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50 </w:t>
            </w:r>
          </w:p>
          <w:p w14:paraId="580A8E7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0602 90 70 </w:t>
            </w:r>
          </w:p>
          <w:p w14:paraId="2809874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0602 90 99</w:t>
            </w:r>
          </w:p>
        </w:tc>
        <w:tc>
          <w:tcPr>
            <w:tcW w:w="1530" w:type="dxa"/>
          </w:tcPr>
          <w:p w14:paraId="1096E91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0879B3D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 rrënjët i janë nënshtruar testimit për të paktën nematodat, të një mostre përfaqësues, duke përdorur metoda të përshtatshme për zbulimin e dëmtuesve dhe kanë razultuar nga këto teste të pastra nga nematodat.</w:t>
            </w:r>
          </w:p>
        </w:tc>
      </w:tr>
      <w:tr w:rsidR="0088105A" w:rsidRPr="00FD0E49" w14:paraId="71C15F12" w14:textId="77777777" w:rsidTr="00474E87">
        <w:trPr>
          <w:trHeight w:val="620"/>
        </w:trPr>
        <w:tc>
          <w:tcPr>
            <w:tcW w:w="810" w:type="dxa"/>
          </w:tcPr>
          <w:p w14:paraId="53C0771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57.</w:t>
            </w:r>
          </w:p>
        </w:tc>
        <w:tc>
          <w:tcPr>
            <w:tcW w:w="2527" w:type="dxa"/>
          </w:tcPr>
          <w:p w14:paraId="19A4F05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Fruta të Agrumeve</w:t>
            </w:r>
            <w:r w:rsidRPr="00FD0E49">
              <w:rPr>
                <w:rFonts w:ascii="Times New Roman" w:hAnsi="Times New Roman" w:cs="Times New Roman"/>
                <w:i/>
                <w:w w:val="95"/>
                <w:lang w:eastAsia="en-GB"/>
              </w:rPr>
              <w:t xml:space="preserve"> </w:t>
            </w:r>
            <w:r w:rsidRPr="00FD0E49">
              <w:rPr>
                <w:rFonts w:ascii="Times New Roman" w:hAnsi="Times New Roman" w:cs="Times New Roman"/>
                <w:i/>
                <w:iCs/>
                <w:w w:val="95"/>
                <w:lang w:eastAsia="en-GB"/>
              </w:rPr>
              <w:t xml:space="preserve">Citrus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Fortunella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Poncirus </w:t>
            </w:r>
            <w:r w:rsidRPr="00FD0E49">
              <w:rPr>
                <w:rFonts w:ascii="Times New Roman" w:hAnsi="Times New Roman" w:cs="Times New Roman"/>
                <w:w w:val="95"/>
                <w:lang w:eastAsia="en-GB"/>
              </w:rPr>
              <w:t>Raf., dhe hibridët e tyre</w:t>
            </w:r>
          </w:p>
        </w:tc>
        <w:tc>
          <w:tcPr>
            <w:tcW w:w="1618" w:type="dxa"/>
          </w:tcPr>
          <w:p w14:paraId="67A5FF2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0805 10 22</w:t>
            </w:r>
          </w:p>
          <w:p w14:paraId="663AF73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0805 10 24</w:t>
            </w:r>
          </w:p>
          <w:p w14:paraId="7F2B476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0805 10 28</w:t>
            </w:r>
          </w:p>
          <w:p w14:paraId="3A5F4AB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10 80</w:t>
            </w:r>
          </w:p>
          <w:p w14:paraId="74C2BBC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21 10</w:t>
            </w:r>
          </w:p>
          <w:p w14:paraId="6DAAA4F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21 90</w:t>
            </w:r>
          </w:p>
          <w:p w14:paraId="4686C83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22 00</w:t>
            </w:r>
          </w:p>
          <w:p w14:paraId="3BBC641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29 00</w:t>
            </w:r>
          </w:p>
          <w:p w14:paraId="4557917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40 00</w:t>
            </w:r>
          </w:p>
          <w:p w14:paraId="4B74E31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50 10</w:t>
            </w:r>
          </w:p>
          <w:p w14:paraId="5E38C72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50 90</w:t>
            </w:r>
          </w:p>
          <w:p w14:paraId="433D7FF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90 00</w:t>
            </w:r>
          </w:p>
        </w:tc>
        <w:tc>
          <w:tcPr>
            <w:tcW w:w="1530" w:type="dxa"/>
          </w:tcPr>
          <w:p w14:paraId="2963A55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w:t>
            </w:r>
          </w:p>
        </w:tc>
        <w:tc>
          <w:tcPr>
            <w:tcW w:w="3510" w:type="dxa"/>
          </w:tcPr>
          <w:p w14:paraId="6ECAB65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Frutat duhet të jenë pa bishta dhe gjethe dhe ambalazhimi duhet të ketë një shenjë identifikuese të origjinës.</w:t>
            </w:r>
          </w:p>
        </w:tc>
      </w:tr>
      <w:tr w:rsidR="0088105A" w:rsidRPr="00FD0E49" w14:paraId="6F79863C" w14:textId="77777777" w:rsidTr="00474E87">
        <w:trPr>
          <w:trHeight w:val="8899"/>
        </w:trPr>
        <w:tc>
          <w:tcPr>
            <w:tcW w:w="810" w:type="dxa"/>
          </w:tcPr>
          <w:p w14:paraId="22693C56"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58.</w:t>
            </w:r>
          </w:p>
        </w:tc>
        <w:tc>
          <w:tcPr>
            <w:tcW w:w="2527" w:type="dxa"/>
          </w:tcPr>
          <w:p w14:paraId="3A3C806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 të </w:t>
            </w:r>
            <w:r w:rsidRPr="00FD0E49">
              <w:rPr>
                <w:rFonts w:ascii="Times New Roman" w:hAnsi="Times New Roman" w:cs="Times New Roman"/>
                <w:i/>
                <w:w w:val="95"/>
                <w:lang w:eastAsia="en-GB"/>
              </w:rPr>
              <w:t xml:space="preserve">Agrumeve </w:t>
            </w:r>
            <w:r w:rsidRPr="00FD0E49">
              <w:rPr>
                <w:rFonts w:ascii="Times New Roman" w:hAnsi="Times New Roman" w:cs="Times New Roman"/>
                <w:i/>
                <w:iCs/>
                <w:w w:val="95"/>
                <w:lang w:eastAsia="en-GB"/>
              </w:rPr>
              <w:t xml:space="preserve">Citrus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Fortunella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Poncirus </w:t>
            </w:r>
            <w:r w:rsidRPr="00FD0E49">
              <w:rPr>
                <w:rFonts w:ascii="Times New Roman" w:hAnsi="Times New Roman" w:cs="Times New Roman"/>
                <w:w w:val="95"/>
                <w:lang w:eastAsia="en-GB"/>
              </w:rPr>
              <w:t xml:space="preserve">Raf., </w:t>
            </w:r>
            <w:r w:rsidRPr="00FD0E49">
              <w:rPr>
                <w:rFonts w:ascii="Times New Roman" w:hAnsi="Times New Roman" w:cs="Times New Roman"/>
                <w:i/>
                <w:w w:val="95"/>
                <w:lang w:eastAsia="en-GB"/>
              </w:rPr>
              <w:t xml:space="preserve">Microcitrus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Naringi </w:t>
            </w:r>
            <w:r w:rsidRPr="00FD0E49">
              <w:rPr>
                <w:rFonts w:ascii="Times New Roman" w:hAnsi="Times New Roman" w:cs="Times New Roman"/>
                <w:w w:val="95"/>
                <w:lang w:eastAsia="en-GB"/>
              </w:rPr>
              <w:t xml:space="preserve">Adans., </w:t>
            </w:r>
            <w:r w:rsidRPr="00FD0E49">
              <w:rPr>
                <w:rFonts w:ascii="Times New Roman" w:hAnsi="Times New Roman" w:cs="Times New Roman"/>
                <w:i/>
                <w:w w:val="95"/>
                <w:lang w:eastAsia="en-GB"/>
              </w:rPr>
              <w:t xml:space="preserve">Swinglea </w:t>
            </w:r>
            <w:r w:rsidRPr="00FD0E49">
              <w:rPr>
                <w:rFonts w:ascii="Times New Roman" w:hAnsi="Times New Roman" w:cs="Times New Roman"/>
                <w:w w:val="95"/>
                <w:lang w:eastAsia="en-GB"/>
              </w:rPr>
              <w:t>Merr., dhe hibridet e tyre.</w:t>
            </w:r>
          </w:p>
        </w:tc>
        <w:tc>
          <w:tcPr>
            <w:tcW w:w="1618" w:type="dxa"/>
          </w:tcPr>
          <w:p w14:paraId="3E164B4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0805 10 22</w:t>
            </w:r>
          </w:p>
          <w:p w14:paraId="7853B40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0805 10 24</w:t>
            </w:r>
          </w:p>
          <w:p w14:paraId="3E2EF97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0805 10 28</w:t>
            </w:r>
          </w:p>
          <w:p w14:paraId="2B26150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10 80</w:t>
            </w:r>
          </w:p>
          <w:p w14:paraId="6F01F84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21 10</w:t>
            </w:r>
          </w:p>
          <w:p w14:paraId="399F696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21 90</w:t>
            </w:r>
          </w:p>
          <w:p w14:paraId="339A8C2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22 00</w:t>
            </w:r>
          </w:p>
          <w:p w14:paraId="4AFE71F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29 00</w:t>
            </w:r>
          </w:p>
          <w:p w14:paraId="1E667EA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40 00</w:t>
            </w:r>
          </w:p>
          <w:p w14:paraId="5D166EF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50 10</w:t>
            </w:r>
          </w:p>
          <w:p w14:paraId="40AAE0F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50 90</w:t>
            </w:r>
          </w:p>
          <w:p w14:paraId="7684BC7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0805 90 00</w:t>
            </w:r>
          </w:p>
        </w:tc>
        <w:tc>
          <w:tcPr>
            <w:tcW w:w="1530" w:type="dxa"/>
          </w:tcPr>
          <w:p w14:paraId="5D3F1A8A"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58E9FCF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239A91F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frutat e kanë origjinën në një vend të njohur si të pastër nga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w:t>
            </w:r>
            <w:r w:rsidRPr="00FD0E49">
              <w:rPr>
                <w:rFonts w:ascii="Times New Roman" w:hAnsi="Times New Roman" w:cs="Times New Roman"/>
                <w:i/>
                <w:lang w:eastAsia="en-GB"/>
              </w:rPr>
              <w:t>et al.</w:t>
            </w:r>
            <w:r w:rsidRPr="00FD0E49">
              <w:rPr>
                <w:rFonts w:ascii="Times New Roman" w:hAnsi="Times New Roman" w:cs="Times New Roman"/>
                <w:lang w:eastAsia="en-GB"/>
              </w:rPr>
              <w:t>) Constantin dhe</w:t>
            </w:r>
            <w:r w:rsidRPr="00FD0E49">
              <w:rPr>
                <w:rFonts w:ascii="Times New Roman" w:hAnsi="Times New Roman" w:cs="Times New Roman"/>
                <w:i/>
                <w:lang w:eastAsia="en-GB"/>
              </w:rPr>
              <w:t xml:space="preserve"> et al, </w:t>
            </w:r>
            <w:r w:rsidRPr="00FD0E49">
              <w:rPr>
                <w:rFonts w:ascii="Times New Roman" w:hAnsi="Times New Roman" w:cs="Times New Roman"/>
                <w:lang w:eastAsia="en-GB"/>
              </w:rPr>
              <w:t>në përputhje me Standardet Ndërkombëtare përkatëse për Masat Fitosanitare, dhe ky status pastërtie i është komunikuar paraprakisht Komisionit nga autoriteti kombëtar i mbrojtjes së bimëve të vendit eksportues,</w:t>
            </w:r>
          </w:p>
          <w:p w14:paraId="7BDE320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6312D9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frutat e kanë origjinën në një zonë të krijuar nga autoriteti kombëtare e mbrojtjes së bimëve në vendin e origjinës si  të pastër nga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Constantin </w:t>
            </w:r>
            <w:r w:rsidRPr="00FD0E49">
              <w:rPr>
                <w:rFonts w:ascii="Times New Roman" w:hAnsi="Times New Roman" w:cs="Times New Roman"/>
                <w:i/>
                <w:lang w:eastAsia="en-GB"/>
              </w:rPr>
              <w:t xml:space="preserve">et al. </w:t>
            </w:r>
            <w:r w:rsidRPr="00FD0E49">
              <w:rPr>
                <w:rFonts w:ascii="Times New Roman" w:hAnsi="Times New Roman" w:cs="Times New Roman"/>
                <w:lang w:eastAsia="en-GB"/>
              </w:rPr>
              <w:t xml:space="preserve">dhe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Citri </w:t>
            </w:r>
            <w:r w:rsidRPr="00FD0E49">
              <w:rPr>
                <w:rFonts w:ascii="Times New Roman" w:hAnsi="Times New Roman" w:cs="Times New Roman"/>
                <w:lang w:eastAsia="en-GB"/>
              </w:rPr>
              <w:t xml:space="preserve">(Hasse) Constantin </w:t>
            </w:r>
            <w:r w:rsidRPr="00FD0E49">
              <w:rPr>
                <w:rFonts w:ascii="Times New Roman" w:hAnsi="Times New Roman" w:cs="Times New Roman"/>
                <w:i/>
                <w:lang w:eastAsia="en-GB"/>
              </w:rPr>
              <w:t xml:space="preserve">et al. </w:t>
            </w:r>
            <w:r w:rsidRPr="00FD0E49">
              <w:rPr>
                <w:rFonts w:ascii="Times New Roman" w:hAnsi="Times New Roman" w:cs="Times New Roman"/>
                <w:lang w:eastAsia="en-GB"/>
              </w:rPr>
              <w:t>në përputhje me Standardet përkatëse Ndërkombëtare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dhe ky status pastërtie i është komunikuar paraprakisht me shkrim Komisionit nga autoriteti </w:t>
            </w:r>
            <w:r w:rsidRPr="00FD0E49">
              <w:rPr>
                <w:rFonts w:ascii="Times New Roman" w:hAnsi="Times New Roman" w:cs="Times New Roman"/>
                <w:lang w:eastAsia="en-GB"/>
              </w:rPr>
              <w:lastRenderedPageBreak/>
              <w:t xml:space="preserve">kombëtare i mbrojtjes së bimëve të vendit eksportues, </w:t>
            </w:r>
          </w:p>
          <w:p w14:paraId="77AE38B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ose </w:t>
            </w:r>
          </w:p>
          <w:p w14:paraId="71C3B0C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(c) frutat e kanë origjinën në një vend të prodhimit të krijuar nga autoriteti kombëtare i mbrojtjes së bimëve në vendin e origjinës si të pastër nga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Constantin </w:t>
            </w:r>
            <w:r w:rsidRPr="00FD0E49">
              <w:rPr>
                <w:rFonts w:ascii="Times New Roman" w:hAnsi="Times New Roman" w:cs="Times New Roman"/>
                <w:i/>
                <w:lang w:eastAsia="en-GB"/>
              </w:rPr>
              <w:t xml:space="preserve">dhe al. </w:t>
            </w:r>
            <w:r w:rsidRPr="00FD0E49">
              <w:rPr>
                <w:rFonts w:ascii="Times New Roman" w:hAnsi="Times New Roman" w:cs="Times New Roman"/>
                <w:lang w:eastAsia="en-GB"/>
              </w:rPr>
              <w:t xml:space="preserve">dhe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Citri </w:t>
            </w:r>
            <w:r w:rsidRPr="00FD0E49">
              <w:rPr>
                <w:rFonts w:ascii="Times New Roman" w:hAnsi="Times New Roman" w:cs="Times New Roman"/>
                <w:lang w:eastAsia="en-GB"/>
              </w:rPr>
              <w:t xml:space="preserve">(Hasse) Constantin </w:t>
            </w:r>
            <w:r w:rsidRPr="00FD0E49">
              <w:rPr>
                <w:rFonts w:ascii="Times New Roman" w:hAnsi="Times New Roman" w:cs="Times New Roman"/>
                <w:i/>
                <w:lang w:eastAsia="en-GB"/>
              </w:rPr>
              <w:t xml:space="preserve">et al., </w:t>
            </w:r>
            <w:r w:rsidRPr="00FD0E49">
              <w:rPr>
                <w:rFonts w:ascii="Times New Roman" w:hAnsi="Times New Roman" w:cs="Times New Roman"/>
                <w:lang w:eastAsia="en-GB"/>
              </w:rPr>
              <w:t>në përputhje me Standardet përkatëse Ndërkombëtare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w:t>
            </w:r>
          </w:p>
          <w:p w14:paraId="7B61C7E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713E4A9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 vendi i prodhimit dhe afërsia i nënshtrohen trajtimeve të duhura dhe praktikave kulturore kundër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w:t>
            </w:r>
            <w:r w:rsidRPr="00FD0E49">
              <w:rPr>
                <w:rFonts w:ascii="Times New Roman" w:hAnsi="Times New Roman" w:cs="Times New Roman"/>
                <w:i/>
                <w:lang w:eastAsia="en-GB"/>
              </w:rPr>
              <w:t>et al.</w:t>
            </w:r>
            <w:r w:rsidRPr="00FD0E49">
              <w:rPr>
                <w:rFonts w:ascii="Times New Roman" w:hAnsi="Times New Roman" w:cs="Times New Roman"/>
                <w:lang w:eastAsia="en-GB"/>
              </w:rPr>
              <w:t xml:space="preserve">) Konstantin </w:t>
            </w:r>
            <w:r w:rsidRPr="00FD0E49">
              <w:rPr>
                <w:rFonts w:ascii="Times New Roman" w:hAnsi="Times New Roman" w:cs="Times New Roman"/>
                <w:i/>
                <w:lang w:eastAsia="en-GB"/>
              </w:rPr>
              <w:t xml:space="preserve">dhe al. </w:t>
            </w:r>
            <w:r w:rsidRPr="00FD0E49">
              <w:rPr>
                <w:rFonts w:ascii="Times New Roman" w:hAnsi="Times New Roman" w:cs="Times New Roman"/>
                <w:lang w:eastAsia="en-GB"/>
              </w:rPr>
              <w:t xml:space="preserve">dhe </w:t>
            </w:r>
            <w:r w:rsidRPr="00FD0E49">
              <w:rPr>
                <w:rFonts w:ascii="Times New Roman" w:hAnsi="Times New Roman" w:cs="Times New Roman"/>
                <w:i/>
                <w:lang w:eastAsia="en-GB"/>
              </w:rPr>
              <w:t xml:space="preserve">Xanthomonas citri </w:t>
            </w:r>
            <w:r w:rsidRPr="00FD0E49">
              <w:rPr>
                <w:rFonts w:ascii="Times New Roman" w:hAnsi="Times New Roman" w:cs="Times New Roman"/>
                <w:lang w:eastAsia="en-GB"/>
              </w:rPr>
              <w:t xml:space="preserve">pv. </w:t>
            </w:r>
            <w:r w:rsidRPr="00FD0E49">
              <w:rPr>
                <w:rFonts w:ascii="Times New Roman" w:hAnsi="Times New Roman" w:cs="Times New Roman"/>
                <w:i/>
                <w:lang w:eastAsia="en-GB"/>
              </w:rPr>
              <w:t xml:space="preserve">Citri </w:t>
            </w:r>
            <w:r w:rsidRPr="00FD0E49">
              <w:rPr>
                <w:rFonts w:ascii="Times New Roman" w:hAnsi="Times New Roman" w:cs="Times New Roman"/>
                <w:lang w:eastAsia="en-GB"/>
              </w:rPr>
              <w:t xml:space="preserve">(Hasse) Constantin </w:t>
            </w:r>
            <w:r w:rsidRPr="00FD0E49">
              <w:rPr>
                <w:rFonts w:ascii="Times New Roman" w:hAnsi="Times New Roman" w:cs="Times New Roman"/>
                <w:i/>
                <w:lang w:eastAsia="en-GB"/>
              </w:rPr>
              <w:t>et al.</w:t>
            </w:r>
            <w:r w:rsidRPr="00FD0E49">
              <w:rPr>
                <w:rFonts w:ascii="Times New Roman" w:hAnsi="Times New Roman" w:cs="Times New Roman"/>
                <w:lang w:eastAsia="en-GB"/>
              </w:rPr>
              <w:t>,</w:t>
            </w:r>
          </w:p>
          <w:p w14:paraId="7DBFADA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3D76188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frutat i janë nënshtruar një trajtimi me sodium orthophenylphenate, ose një trajtim tjetër efektiv të cituar në certifikatën fitosanitare të përmendur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dhe dhe metoda e trajtimit i është komunikuar paraprakisht me shkrim Komisionit ose vendit tonë nga organizata kombëtare për mbrojtjen e bimëve të vendit të tretë në fjalë,</w:t>
            </w:r>
          </w:p>
          <w:p w14:paraId="76975DF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27FD8B2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inspektimet zyrtare të kryera në momentet e duhura para eksportit kanë rezultuar se frutat janë pa simptoma të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et al.) Constantin et al. dhe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citri (Hasse) </w:t>
            </w:r>
            <w:r w:rsidRPr="00FD0E49">
              <w:rPr>
                <w:rFonts w:ascii="Times New Roman" w:hAnsi="Times New Roman" w:cs="Times New Roman"/>
                <w:i/>
                <w:lang w:eastAsia="en-GB"/>
              </w:rPr>
              <w:t>Constantin</w:t>
            </w:r>
            <w:r w:rsidRPr="00FD0E49">
              <w:rPr>
                <w:rFonts w:ascii="Times New Roman" w:hAnsi="Times New Roman" w:cs="Times New Roman"/>
                <w:lang w:eastAsia="en-GB"/>
              </w:rPr>
              <w:t xml:space="preserve"> et al.,</w:t>
            </w:r>
          </w:p>
          <w:p w14:paraId="44D1164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2450DFA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informacioni mbi gjurmueshmërinë përfshihet në certifikatën fitosanitare të referuar </w:t>
            </w:r>
            <w:r w:rsidRPr="00FD0E49">
              <w:rPr>
                <w:rFonts w:ascii="Times New Roman" w:hAnsi="Times New Roman" w:cs="Times New Roman"/>
                <w:lang w:eastAsia="en-GB"/>
              </w:rPr>
              <w:lastRenderedPageBreak/>
              <w:t>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w:t>
            </w:r>
          </w:p>
          <w:p w14:paraId="4DA13ADF" w14:textId="77777777" w:rsidR="0088105A" w:rsidRPr="00FD0E49" w:rsidRDefault="0088105A" w:rsidP="00474E87">
            <w:pPr>
              <w:rPr>
                <w:rFonts w:ascii="Times New Roman" w:hAnsi="Times New Roman" w:cs="Times New Roman"/>
                <w:lang w:eastAsia="en-GB"/>
              </w:rPr>
            </w:pPr>
          </w:p>
          <w:p w14:paraId="3D5C6D1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(e) në rastin e frutave të destinuara për përpunim industrial, duhet që inspektimet zyrtare përpara eksportit kanë rezultuar se frutat nuk kanë simptoma të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 xml:space="preserve">aurantifolii </w:t>
            </w:r>
            <w:r w:rsidRPr="00FD0E49">
              <w:rPr>
                <w:rFonts w:ascii="Times New Roman" w:hAnsi="Times New Roman" w:cs="Times New Roman"/>
                <w:lang w:eastAsia="en-GB"/>
              </w:rPr>
              <w:t xml:space="preserve">(Schaad et al.) </w:t>
            </w:r>
            <w:r w:rsidRPr="00FD0E49">
              <w:rPr>
                <w:rFonts w:ascii="Times New Roman" w:hAnsi="Times New Roman" w:cs="Times New Roman"/>
                <w:i/>
                <w:lang w:eastAsia="en-GB"/>
              </w:rPr>
              <w:t>Constantin</w:t>
            </w:r>
            <w:r w:rsidRPr="00FD0E49">
              <w:rPr>
                <w:rFonts w:ascii="Times New Roman" w:hAnsi="Times New Roman" w:cs="Times New Roman"/>
                <w:lang w:eastAsia="en-GB"/>
              </w:rPr>
              <w:t xml:space="preserve"> et al. dhe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 xml:space="preserve">citri </w:t>
            </w:r>
            <w:r w:rsidRPr="00FD0E49">
              <w:rPr>
                <w:rFonts w:ascii="Times New Roman" w:hAnsi="Times New Roman" w:cs="Times New Roman"/>
                <w:lang w:eastAsia="en-GB"/>
              </w:rPr>
              <w:t xml:space="preserve">(Hasse) </w:t>
            </w:r>
            <w:r w:rsidRPr="00FD0E49">
              <w:rPr>
                <w:rFonts w:ascii="Times New Roman" w:hAnsi="Times New Roman" w:cs="Times New Roman"/>
                <w:i/>
                <w:lang w:eastAsia="en-GB"/>
              </w:rPr>
              <w:t xml:space="preserve">Constantin </w:t>
            </w:r>
            <w:r w:rsidRPr="00FD0E49">
              <w:rPr>
                <w:rFonts w:ascii="Times New Roman" w:hAnsi="Times New Roman" w:cs="Times New Roman"/>
                <w:lang w:eastAsia="en-GB"/>
              </w:rPr>
              <w:t>et al.,</w:t>
            </w:r>
          </w:p>
          <w:p w14:paraId="1DD2747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2DCA899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vendi i prodhimit dhe afërsia i nënshtrohen trajtimeve dhe praktikave të përshtatshme kulturore kundër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aurantifolii</w:t>
            </w:r>
            <w:r w:rsidRPr="00FD0E49">
              <w:rPr>
                <w:rFonts w:ascii="Times New Roman" w:hAnsi="Times New Roman" w:cs="Times New Roman"/>
                <w:lang w:eastAsia="en-GB"/>
              </w:rPr>
              <w:t xml:space="preserve"> (Schaad et al.) </w:t>
            </w:r>
            <w:r w:rsidRPr="00FD0E49">
              <w:rPr>
                <w:rFonts w:ascii="Times New Roman" w:hAnsi="Times New Roman" w:cs="Times New Roman"/>
                <w:i/>
                <w:lang w:eastAsia="en-GB"/>
              </w:rPr>
              <w:t>Constantin</w:t>
            </w:r>
            <w:r w:rsidRPr="00FD0E49">
              <w:rPr>
                <w:rFonts w:ascii="Times New Roman" w:hAnsi="Times New Roman" w:cs="Times New Roman"/>
                <w:lang w:eastAsia="en-GB"/>
              </w:rPr>
              <w:t xml:space="preserve"> et al. dhe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citri</w:t>
            </w:r>
            <w:r w:rsidRPr="00FD0E49">
              <w:rPr>
                <w:rFonts w:ascii="Times New Roman" w:hAnsi="Times New Roman" w:cs="Times New Roman"/>
                <w:lang w:eastAsia="en-GB"/>
              </w:rPr>
              <w:t xml:space="preserve"> (Hasse) </w:t>
            </w:r>
            <w:r w:rsidRPr="00FD0E49">
              <w:rPr>
                <w:rFonts w:ascii="Times New Roman" w:hAnsi="Times New Roman" w:cs="Times New Roman"/>
                <w:i/>
                <w:lang w:eastAsia="en-GB"/>
              </w:rPr>
              <w:t>Constantin</w:t>
            </w:r>
            <w:r w:rsidRPr="00FD0E49">
              <w:rPr>
                <w:rFonts w:ascii="Times New Roman" w:hAnsi="Times New Roman" w:cs="Times New Roman"/>
                <w:lang w:eastAsia="en-GB"/>
              </w:rPr>
              <w:t xml:space="preserve"> et al.,</w:t>
            </w:r>
          </w:p>
          <w:p w14:paraId="4E0C4A1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4882C944" w14:textId="77777777" w:rsidR="0088105A" w:rsidRPr="00FD0E49" w:rsidRDefault="0088105A" w:rsidP="00474E87">
            <w:pPr>
              <w:rPr>
                <w:rFonts w:ascii="Times New Roman" w:hAnsi="Times New Roman" w:cs="Times New Roman"/>
                <w:i/>
                <w:lang w:eastAsia="en-GB"/>
              </w:rPr>
            </w:pPr>
            <w:r w:rsidRPr="00FD0E49">
              <w:rPr>
                <w:rFonts w:ascii="Times New Roman" w:hAnsi="Times New Roman" w:cs="Times New Roman"/>
                <w:lang w:eastAsia="en-GB"/>
              </w:rPr>
              <w:t xml:space="preserve">vendi i prodhimit dhe afërsia i nënshtrohen trajtimeve dhe praktikave të përshtatshme kulturore kundër </w:t>
            </w:r>
            <w:r w:rsidRPr="00FD0E49">
              <w:rPr>
                <w:rFonts w:ascii="Times New Roman" w:hAnsi="Times New Roman" w:cs="Times New Roman"/>
                <w:i/>
                <w:lang w:eastAsia="en-GB"/>
              </w:rPr>
              <w:t>Xanthomonas citri</w:t>
            </w:r>
            <w:r w:rsidRPr="00FD0E49">
              <w:rPr>
                <w:rFonts w:ascii="Times New Roman" w:hAnsi="Times New Roman" w:cs="Times New Roman"/>
                <w:lang w:eastAsia="en-GB"/>
              </w:rPr>
              <w:t xml:space="preserve"> pv. </w:t>
            </w:r>
            <w:r w:rsidRPr="00FD0E49">
              <w:rPr>
                <w:rFonts w:ascii="Times New Roman" w:hAnsi="Times New Roman" w:cs="Times New Roman"/>
                <w:i/>
                <w:lang w:eastAsia="en-GB"/>
              </w:rPr>
              <w:t>aurantifolii</w:t>
            </w:r>
            <w:r w:rsidRPr="00FD0E49">
              <w:rPr>
                <w:rFonts w:ascii="Times New Roman" w:hAnsi="Times New Roman" w:cs="Times New Roman"/>
                <w:lang w:eastAsia="en-GB"/>
              </w:rPr>
              <w:t xml:space="preserve"> (Schaad et al.) </w:t>
            </w:r>
            <w:r w:rsidRPr="00FD0E49">
              <w:rPr>
                <w:rFonts w:ascii="Times New Roman" w:hAnsi="Times New Roman" w:cs="Times New Roman"/>
                <w:i/>
                <w:lang w:eastAsia="en-GB"/>
              </w:rPr>
              <w:t>Constantin</w:t>
            </w:r>
            <w:r w:rsidRPr="00FD0E49">
              <w:rPr>
                <w:rFonts w:ascii="Times New Roman" w:hAnsi="Times New Roman" w:cs="Times New Roman"/>
                <w:lang w:eastAsia="en-GB"/>
              </w:rPr>
              <w:t xml:space="preserve"> et al. dhe </w:t>
            </w:r>
            <w:r w:rsidRPr="00FD0E49">
              <w:rPr>
                <w:rFonts w:ascii="Times New Roman" w:hAnsi="Times New Roman" w:cs="Times New Roman"/>
                <w:i/>
                <w:lang w:eastAsia="en-GB"/>
              </w:rPr>
              <w:t>Xanthomonas citri pv. citri (Hasse) Constantin et al.,</w:t>
            </w:r>
          </w:p>
          <w:p w14:paraId="5C70140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52BD916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lëvizja, magazinimi dhe përpunimi bëhet në kushte, të miratuara në përputhje me procedurën e përmendur në nenin 107 të Rregullores (BE) Nr. 2016/2031,</w:t>
            </w:r>
          </w:p>
          <w:p w14:paraId="4D80317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49F5ED7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frutat janë transportuar në pako individuale që mbajnë një etiketë, e cila përmban një kod gjurmueshmërie dhe përcaktuar se frutat janë të destinuara për përpunim industrial </w:t>
            </w:r>
          </w:p>
          <w:p w14:paraId="7AA4665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0FF61B1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informacioni mbi gjurmueshmërinë përfshihet në certifikatën fitosanitare të referuar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w:t>
            </w:r>
          </w:p>
        </w:tc>
      </w:tr>
      <w:tr w:rsidR="0088105A" w:rsidRPr="00FD0E49" w14:paraId="29503A41" w14:textId="77777777" w:rsidTr="00474E87">
        <w:trPr>
          <w:trHeight w:val="620"/>
        </w:trPr>
        <w:tc>
          <w:tcPr>
            <w:tcW w:w="810" w:type="dxa"/>
          </w:tcPr>
          <w:p w14:paraId="241F9FF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59.</w:t>
            </w:r>
          </w:p>
        </w:tc>
        <w:tc>
          <w:tcPr>
            <w:tcW w:w="2527" w:type="dxa"/>
          </w:tcPr>
          <w:p w14:paraId="6C4782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Agrumeve Citrus</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Fortunella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Poncirus </w:t>
            </w:r>
            <w:r w:rsidRPr="00FD0E49">
              <w:rPr>
                <w:rFonts w:ascii="Times New Roman" w:hAnsi="Times New Roman" w:cs="Times New Roman"/>
                <w:w w:val="95"/>
                <w:lang w:eastAsia="en-GB"/>
              </w:rPr>
              <w:t>Raf., dhe hibridët e tyre.</w:t>
            </w:r>
          </w:p>
        </w:tc>
        <w:tc>
          <w:tcPr>
            <w:tcW w:w="1618" w:type="dxa"/>
          </w:tcPr>
          <w:p w14:paraId="0E6BC03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0805 10 22</w:t>
            </w:r>
          </w:p>
          <w:p w14:paraId="56B9FAE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0805 10 24</w:t>
            </w:r>
          </w:p>
          <w:p w14:paraId="37DAA87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0805 10 28</w:t>
            </w:r>
          </w:p>
          <w:p w14:paraId="5A7C9F9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10 80</w:t>
            </w:r>
          </w:p>
          <w:p w14:paraId="7A03219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ex 0805 21 10</w:t>
            </w:r>
          </w:p>
          <w:p w14:paraId="652CB7D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21 90</w:t>
            </w:r>
          </w:p>
          <w:p w14:paraId="7F954AB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22 00</w:t>
            </w:r>
          </w:p>
          <w:p w14:paraId="1D5FE3E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29 00</w:t>
            </w:r>
          </w:p>
          <w:p w14:paraId="02B739B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40 00</w:t>
            </w:r>
          </w:p>
          <w:p w14:paraId="4A2CD8D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50 10</w:t>
            </w:r>
          </w:p>
          <w:p w14:paraId="3586DFD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50 90</w:t>
            </w:r>
          </w:p>
          <w:p w14:paraId="1246D72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90 00</w:t>
            </w:r>
          </w:p>
        </w:tc>
        <w:tc>
          <w:tcPr>
            <w:tcW w:w="1530" w:type="dxa"/>
          </w:tcPr>
          <w:p w14:paraId="42B90A6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Të gjitha vendet</w:t>
            </w:r>
          </w:p>
        </w:tc>
        <w:tc>
          <w:tcPr>
            <w:tcW w:w="3510" w:type="dxa"/>
          </w:tcPr>
          <w:p w14:paraId="4FCFCD7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720AC1E5" w14:textId="77777777" w:rsidR="0088105A" w:rsidRPr="00FD0E49" w:rsidRDefault="0088105A" w:rsidP="00474E87">
            <w:pPr>
              <w:rPr>
                <w:rFonts w:ascii="Times New Roman" w:hAnsi="Times New Roman" w:cs="Times New Roman"/>
                <w:lang w:eastAsia="en-GB"/>
              </w:rPr>
            </w:pPr>
          </w:p>
          <w:p w14:paraId="21BD62B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frutat e kanë origjinën në një vend të njohur si të pastër nga </w:t>
            </w:r>
            <w:r w:rsidRPr="00FD0E49">
              <w:rPr>
                <w:rFonts w:ascii="Times New Roman" w:hAnsi="Times New Roman" w:cs="Times New Roman"/>
                <w:i/>
                <w:lang w:eastAsia="en-GB"/>
              </w:rPr>
              <w:lastRenderedPageBreak/>
              <w:t xml:space="preserve">Pseudocercospora angolensis </w:t>
            </w:r>
            <w:r w:rsidRPr="00FD0E49">
              <w:rPr>
                <w:rFonts w:ascii="Times New Roman" w:hAnsi="Times New Roman" w:cs="Times New Roman"/>
                <w:lang w:eastAsia="en-GB"/>
              </w:rPr>
              <w:t>(T. Carvalho &amp; O. Mendes) Crous &amp; U. Braun, në përputhje me Standardet Ndërkombëtare përkatëse për Masat Fitosanitare, dhe ky status i pastërtis i është komunikuar paraprakisht me shkrim Komisioni nga autoriteti kombëtare për mbrojtjen e bimëve të vendit eksportues,</w:t>
            </w:r>
          </w:p>
          <w:p w14:paraId="79807E9C" w14:textId="77777777" w:rsidR="0088105A" w:rsidRPr="00FD0E49" w:rsidRDefault="0088105A" w:rsidP="00474E87">
            <w:pPr>
              <w:rPr>
                <w:rFonts w:ascii="Times New Roman" w:hAnsi="Times New Roman" w:cs="Times New Roman"/>
                <w:lang w:eastAsia="en-GB"/>
              </w:rPr>
            </w:pPr>
          </w:p>
          <w:p w14:paraId="5186241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frutat e kanë origjinën në një zonë të njohur si të pastër nga </w:t>
            </w:r>
            <w:r w:rsidRPr="00FD0E49">
              <w:rPr>
                <w:rFonts w:ascii="Times New Roman" w:hAnsi="Times New Roman" w:cs="Times New Roman"/>
                <w:i/>
                <w:lang w:eastAsia="en-GB"/>
              </w:rPr>
              <w:t xml:space="preserve">Pseudocercospora angolensis </w:t>
            </w:r>
            <w:r w:rsidRPr="00FD0E49">
              <w:rPr>
                <w:rFonts w:ascii="Times New Roman" w:hAnsi="Times New Roman" w:cs="Times New Roman"/>
                <w:lang w:eastAsia="en-GB"/>
              </w:rPr>
              <w:t>(T. Carvalho &amp; O. Mendes) Crous &amp; U. Braun, në përputhje me Standardet Ndërkombëtare përkatëse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dhe ky status i pastërtis i është komunikuar paraprakisht me shkrim Komisionit nga autoriteti kombëtare për mbrojtjen e bimëve të vendit eksportues,</w:t>
            </w:r>
          </w:p>
          <w:p w14:paraId="2223D5F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53D4E48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(c) asnjë simptomë e </w:t>
            </w:r>
            <w:r w:rsidRPr="00FD0E49">
              <w:rPr>
                <w:rFonts w:ascii="Times New Roman" w:hAnsi="Times New Roman" w:cs="Times New Roman"/>
                <w:i/>
                <w:lang w:eastAsia="en-GB"/>
              </w:rPr>
              <w:t>Pseudocercospora angolensis</w:t>
            </w:r>
            <w:r w:rsidRPr="00FD0E49">
              <w:rPr>
                <w:rFonts w:ascii="Times New Roman" w:hAnsi="Times New Roman" w:cs="Times New Roman"/>
                <w:lang w:eastAsia="en-GB"/>
              </w:rPr>
              <w:t xml:space="preserve"> (T. Carvalho &amp; O. Mendes) Crous &amp; U. Braun, nuk është vërejtur në vendin e prodhimit dhe në afërsi të tij që nga fillimi i ciklit të fundit të vegjetacionit, dhe asnjë nga frutat e vjela në vendine prodhimit nuk kanë rezultuar, në ekzaminimin e duhur zyrtar, simptomat e këtij dëmtuesi.</w:t>
            </w:r>
          </w:p>
        </w:tc>
      </w:tr>
      <w:tr w:rsidR="0088105A" w:rsidRPr="00FD0E49" w14:paraId="1B52B838" w14:textId="77777777" w:rsidTr="00474E87">
        <w:trPr>
          <w:trHeight w:val="620"/>
        </w:trPr>
        <w:tc>
          <w:tcPr>
            <w:tcW w:w="810" w:type="dxa"/>
          </w:tcPr>
          <w:p w14:paraId="05D7AB54"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60.</w:t>
            </w:r>
          </w:p>
        </w:tc>
        <w:tc>
          <w:tcPr>
            <w:tcW w:w="2527" w:type="dxa"/>
          </w:tcPr>
          <w:p w14:paraId="3DD4759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 xml:space="preserve">Agrumeve Citrus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Fortunella </w:t>
            </w:r>
            <w:r w:rsidRPr="00FD0E49">
              <w:rPr>
                <w:rFonts w:ascii="Times New Roman" w:hAnsi="Times New Roman" w:cs="Times New Roman"/>
                <w:w w:val="95"/>
                <w:lang w:eastAsia="en-GB"/>
              </w:rPr>
              <w:t xml:space="preserve">Swingle, </w:t>
            </w:r>
            <w:r w:rsidRPr="00FD0E49">
              <w:rPr>
                <w:rFonts w:ascii="Times New Roman" w:hAnsi="Times New Roman" w:cs="Times New Roman"/>
                <w:i/>
                <w:w w:val="95"/>
                <w:lang w:eastAsia="en-GB"/>
              </w:rPr>
              <w:t xml:space="preserve">Poncirus </w:t>
            </w:r>
            <w:r w:rsidRPr="00FD0E49">
              <w:rPr>
                <w:rFonts w:ascii="Times New Roman" w:hAnsi="Times New Roman" w:cs="Times New Roman"/>
                <w:w w:val="95"/>
                <w:lang w:eastAsia="en-GB"/>
              </w:rPr>
              <w:t xml:space="preserve">Raf., dhe hibridet e tyre , përveç frutave të </w:t>
            </w:r>
            <w:r w:rsidRPr="00FD0E49">
              <w:rPr>
                <w:rFonts w:ascii="Times New Roman" w:hAnsi="Times New Roman" w:cs="Times New Roman"/>
                <w:i/>
                <w:w w:val="95"/>
                <w:lang w:eastAsia="en-GB"/>
              </w:rPr>
              <w:t xml:space="preserve">Citrus aurantium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Citrus latifolia </w:t>
            </w:r>
            <w:r w:rsidRPr="00FD0E49">
              <w:rPr>
                <w:rFonts w:ascii="Times New Roman" w:hAnsi="Times New Roman" w:cs="Times New Roman"/>
                <w:w w:val="95"/>
                <w:lang w:eastAsia="en-GB"/>
              </w:rPr>
              <w:t>Tanaka</w:t>
            </w:r>
          </w:p>
        </w:tc>
        <w:tc>
          <w:tcPr>
            <w:tcW w:w="1618" w:type="dxa"/>
          </w:tcPr>
          <w:p w14:paraId="1AAF943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0805 10 22</w:t>
            </w:r>
          </w:p>
          <w:p w14:paraId="5CD5FFE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0805 10 24</w:t>
            </w:r>
          </w:p>
          <w:p w14:paraId="18C85AA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0805 10 28</w:t>
            </w:r>
          </w:p>
          <w:p w14:paraId="59498E0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10 80</w:t>
            </w:r>
          </w:p>
          <w:p w14:paraId="75DB986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21 10</w:t>
            </w:r>
          </w:p>
          <w:p w14:paraId="0473C30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21 90</w:t>
            </w:r>
          </w:p>
          <w:p w14:paraId="680CA76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22 00</w:t>
            </w:r>
          </w:p>
          <w:p w14:paraId="487ECA1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29 00</w:t>
            </w:r>
          </w:p>
          <w:p w14:paraId="431B027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40 00</w:t>
            </w:r>
          </w:p>
          <w:p w14:paraId="7E3A2E3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50 10</w:t>
            </w:r>
          </w:p>
          <w:p w14:paraId="190D2EB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50 90</w:t>
            </w:r>
          </w:p>
          <w:p w14:paraId="29C6A1E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0805 90 00</w:t>
            </w:r>
          </w:p>
        </w:tc>
        <w:tc>
          <w:tcPr>
            <w:tcW w:w="1530" w:type="dxa"/>
          </w:tcPr>
          <w:p w14:paraId="443E49A7" w14:textId="77777777" w:rsidR="0088105A" w:rsidRPr="00FD0E49" w:rsidRDefault="0088105A" w:rsidP="00474E87">
            <w:pPr>
              <w:rPr>
                <w:rFonts w:ascii="Times New Roman" w:hAnsi="Times New Roman" w:cs="Times New Roman"/>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249C55A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1C8D9951" w14:textId="77777777" w:rsidR="0088105A" w:rsidRPr="00FD0E49" w:rsidRDefault="0088105A" w:rsidP="00474E87">
            <w:pPr>
              <w:rPr>
                <w:rFonts w:ascii="Times New Roman" w:hAnsi="Times New Roman" w:cs="Times New Roman"/>
                <w:lang w:eastAsia="en-GB"/>
              </w:rPr>
            </w:pPr>
          </w:p>
          <w:p w14:paraId="7F3F891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frytet e kanë origjinën në një vend të njohur si të pastër nga </w:t>
            </w:r>
            <w:r w:rsidRPr="00FD0E49">
              <w:rPr>
                <w:rFonts w:ascii="Times New Roman" w:hAnsi="Times New Roman" w:cs="Times New Roman"/>
                <w:i/>
                <w:lang w:eastAsia="en-GB"/>
              </w:rPr>
              <w:t xml:space="preserve">Phyllosticta citricarpa </w:t>
            </w:r>
            <w:r w:rsidRPr="00FD0E49">
              <w:rPr>
                <w:rFonts w:ascii="Times New Roman" w:hAnsi="Times New Roman" w:cs="Times New Roman"/>
                <w:lang w:eastAsia="en-GB"/>
              </w:rPr>
              <w:t>(McAlpine) Van der Aa, në përputhje me Standardet Ndërkombëtare përkatëse për Masat Fitosanitare, dhe ky status i pastërtis i është komunikuar paraprakisht me shkrim Komisionit ose vedit tonë nga autoriteti kombëtare i mbrojtjes së bimëve të vendit eksportues,</w:t>
            </w:r>
          </w:p>
          <w:p w14:paraId="437C5C2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ose</w:t>
            </w:r>
          </w:p>
          <w:p w14:paraId="14E8219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frutat e kanë origjinën në një zonë të krijuar nga autoriteti kombëtare për mbrojtjen e bimëve në vendin e origjinës si të pastër nga </w:t>
            </w:r>
            <w:r w:rsidRPr="00FD0E49">
              <w:rPr>
                <w:rFonts w:ascii="Times New Roman" w:hAnsi="Times New Roman" w:cs="Times New Roman"/>
                <w:i/>
                <w:lang w:eastAsia="en-GB"/>
              </w:rPr>
              <w:t xml:space="preserve">Phyllosticta citricarpa </w:t>
            </w:r>
            <w:r w:rsidRPr="00FD0E49">
              <w:rPr>
                <w:rFonts w:ascii="Times New Roman" w:hAnsi="Times New Roman" w:cs="Times New Roman"/>
                <w:lang w:eastAsia="en-GB"/>
              </w:rPr>
              <w:t>(McAlpine) Van der Aa, në përputhje me Standardet Ndërkombëtare përkatëse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dhe ky status i pastërtis i është komunikuar paraprakisht me shkrim Komisionit ose vendit tonë nga autoritetit kombëtare për mbrojtjen e bimëve të vendit eksportues,</w:t>
            </w:r>
          </w:p>
          <w:p w14:paraId="285DFE3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ose </w:t>
            </w:r>
          </w:p>
          <w:p w14:paraId="38ED713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(c) frutat e kanë origjinën në një vend prodhimi të krijuar nga organizata kombëtare për mbrojtjen e bimëve në vendin e origjinës si të pastër nga </w:t>
            </w:r>
            <w:r w:rsidRPr="00FD0E49">
              <w:rPr>
                <w:rFonts w:ascii="Times New Roman" w:hAnsi="Times New Roman" w:cs="Times New Roman"/>
                <w:i/>
                <w:lang w:eastAsia="en-GB"/>
              </w:rPr>
              <w:t>Phyllosticta citricarpa</w:t>
            </w:r>
            <w:r w:rsidRPr="00FD0E49">
              <w:rPr>
                <w:rFonts w:ascii="Times New Roman" w:hAnsi="Times New Roman" w:cs="Times New Roman"/>
                <w:lang w:eastAsia="en-GB"/>
              </w:rPr>
              <w:t xml:space="preserve"> (McAlpine) Van der Aa, në përputhje me Standardet Ndërkombëtare përkatëse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w:t>
            </w:r>
          </w:p>
          <w:p w14:paraId="081C6B6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454FFE0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frutat gjenden pa simptoma të </w:t>
            </w:r>
            <w:r w:rsidRPr="00FD0E49">
              <w:rPr>
                <w:rFonts w:ascii="Times New Roman" w:hAnsi="Times New Roman" w:cs="Times New Roman"/>
                <w:i/>
                <w:lang w:eastAsia="en-GB"/>
              </w:rPr>
              <w:t>Phyllosticta citricarpa</w:t>
            </w:r>
            <w:r w:rsidRPr="00FD0E49">
              <w:rPr>
                <w:rFonts w:ascii="Times New Roman" w:hAnsi="Times New Roman" w:cs="Times New Roman"/>
                <w:lang w:eastAsia="en-GB"/>
              </w:rPr>
              <w:t xml:space="preserve"> (McAlpine) Van der Aa, nga inspektimi zyrtar i një mostre përfaqësues, të përcaktuar në në përputhje me standardet ndërkombëtare,</w:t>
            </w:r>
          </w:p>
          <w:p w14:paraId="28D1C05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1CD9DD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 frutat e kanë origjinën në një vend prodhimi që i nënshtrohen trajtimeve të duhura dhe masave kulturore kundër </w:t>
            </w:r>
            <w:r w:rsidRPr="00FD0E49">
              <w:rPr>
                <w:rFonts w:ascii="Times New Roman" w:hAnsi="Times New Roman" w:cs="Times New Roman"/>
                <w:i/>
                <w:lang w:eastAsia="en-GB"/>
              </w:rPr>
              <w:t>Phyllosticta citricarpa</w:t>
            </w:r>
            <w:r w:rsidRPr="00FD0E49">
              <w:rPr>
                <w:rFonts w:ascii="Times New Roman" w:hAnsi="Times New Roman" w:cs="Times New Roman"/>
                <w:lang w:eastAsia="en-GB"/>
              </w:rPr>
              <w:t xml:space="preserve"> (McAlpine) van der Aa,</w:t>
            </w:r>
          </w:p>
          <w:p w14:paraId="182DADE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2B7469F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janë kryer inspektime zyrtare në vendin e prodhimit gjatë sezonit të rritjes që nga fillimi i ciklit të </w:t>
            </w:r>
            <w:r w:rsidRPr="00FD0E49">
              <w:rPr>
                <w:rFonts w:ascii="Times New Roman" w:hAnsi="Times New Roman" w:cs="Times New Roman"/>
                <w:lang w:eastAsia="en-GB"/>
              </w:rPr>
              <w:lastRenderedPageBreak/>
              <w:t xml:space="preserve">fundit të vegjetacionit dhe asnjë simptomë e </w:t>
            </w:r>
            <w:r w:rsidRPr="00FD0E49">
              <w:rPr>
                <w:rFonts w:ascii="Times New Roman" w:hAnsi="Times New Roman" w:cs="Times New Roman"/>
                <w:i/>
                <w:lang w:eastAsia="en-GB"/>
              </w:rPr>
              <w:t>Phyllosticta citricarpa</w:t>
            </w:r>
            <w:r w:rsidRPr="00FD0E49">
              <w:rPr>
                <w:rFonts w:ascii="Times New Roman" w:hAnsi="Times New Roman" w:cs="Times New Roman"/>
                <w:lang w:eastAsia="en-GB"/>
              </w:rPr>
              <w:t xml:space="preserve"> (McAlpine) van der Aa, nuk është zbuluar në fruta, </w:t>
            </w:r>
          </w:p>
          <w:p w14:paraId="2C12827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5D242FF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frutate vjela nga ai vend i prodhimi janë gjetur pa simptoma të </w:t>
            </w:r>
            <w:r w:rsidRPr="00FD0E49">
              <w:rPr>
                <w:rFonts w:ascii="Times New Roman" w:hAnsi="Times New Roman" w:cs="Times New Roman"/>
                <w:i/>
                <w:lang w:eastAsia="en-GB"/>
              </w:rPr>
              <w:t>Phyllosticta citricarpa</w:t>
            </w:r>
            <w:r w:rsidRPr="00FD0E49">
              <w:rPr>
                <w:rFonts w:ascii="Times New Roman" w:hAnsi="Times New Roman" w:cs="Times New Roman"/>
                <w:lang w:eastAsia="en-GB"/>
              </w:rPr>
              <w:t xml:space="preserve"> (McAlpine) Van der Aa, gjatë një inspektimi zyrtar përpara eksportit, të një mostre  përfaqësues, të përcaktuar në përputhje me standardet ndërkombëtare</w:t>
            </w:r>
          </w:p>
          <w:p w14:paraId="50506ED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38BA229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informacioni mbi gjurmueshmërinë përfshihet në në certifikatën fitosanitare të përmendur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w:t>
            </w:r>
          </w:p>
          <w:p w14:paraId="57CD38C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7707AF7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(e) në rastin e frutave të destinuara për përpunim industrial, rezulton se frutat janë gjetur pa simptoma </w:t>
            </w:r>
            <w:r w:rsidRPr="00FD0E49">
              <w:rPr>
                <w:rFonts w:ascii="Times New Roman" w:hAnsi="Times New Roman" w:cs="Times New Roman"/>
                <w:i/>
                <w:lang w:eastAsia="en-GB"/>
              </w:rPr>
              <w:t xml:space="preserve">të Phyllosticta citricarpa </w:t>
            </w:r>
            <w:r w:rsidRPr="00FD0E49">
              <w:rPr>
                <w:rFonts w:ascii="Times New Roman" w:hAnsi="Times New Roman" w:cs="Times New Roman"/>
                <w:lang w:eastAsia="en-GB"/>
              </w:rPr>
              <w:t>(McAlpine) Van der Aa, përpara eksportit gjatë një inspektimi zyrtar të një mostre  përfaqësues, të përcaktuar në përputhje me standardet ndërkombëtare,</w:t>
            </w:r>
          </w:p>
          <w:p w14:paraId="7CE3302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32BB7D1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një deklaratë që frutat e kanë origjinën në një vend prodhimi që i nënshtrohen trajtimeve të përshtatshme kundër </w:t>
            </w:r>
            <w:r w:rsidRPr="00FD0E49">
              <w:rPr>
                <w:rFonts w:ascii="Times New Roman" w:hAnsi="Times New Roman" w:cs="Times New Roman"/>
                <w:i/>
                <w:lang w:eastAsia="en-GB"/>
              </w:rPr>
              <w:t>Phyllosticta citricarpa</w:t>
            </w:r>
            <w:r w:rsidRPr="00FD0E49">
              <w:rPr>
                <w:rFonts w:ascii="Times New Roman" w:hAnsi="Times New Roman" w:cs="Times New Roman"/>
                <w:lang w:eastAsia="en-GB"/>
              </w:rPr>
              <w:t xml:space="preserve"> (McAlpine) Van der Aa, të kryera në kohën e përshtatshme të vitit për të zbuluar praninë e dëmtuesit përkatës,ky informacion përfshihet në certifikatën fitosanitare të cituar në nenin 19,të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w:t>
            </w:r>
          </w:p>
          <w:p w14:paraId="5DBBDB3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0AD5955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lëvizja, magazinimi dhe përpunimi bëhet në kushte, të miratuara në përputhje me procedurën e përmendur në legjislacionin për shëndetin e bimëve,</w:t>
            </w:r>
          </w:p>
          <w:p w14:paraId="3ECFD61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4655313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 xml:space="preserve">frutat janë transportuar në pako individuale me një etiketë, e cila përmban një kod gjurmueshmërie dhe përcaktuar se frutat janë të destinuara për përpunim industrial </w:t>
            </w:r>
          </w:p>
          <w:p w14:paraId="4D4E8E7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59BBF92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informacioni mbi gjurmueshmërinë përfshihet në certifikatën fitosanitare të referuar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w:t>
            </w:r>
          </w:p>
        </w:tc>
      </w:tr>
      <w:tr w:rsidR="0088105A" w:rsidRPr="00FD0E49" w14:paraId="0924F8C6" w14:textId="77777777" w:rsidTr="00474E87">
        <w:trPr>
          <w:trHeight w:val="620"/>
        </w:trPr>
        <w:tc>
          <w:tcPr>
            <w:tcW w:w="810" w:type="dxa"/>
          </w:tcPr>
          <w:p w14:paraId="4F720EC4"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61.</w:t>
            </w:r>
          </w:p>
        </w:tc>
        <w:tc>
          <w:tcPr>
            <w:tcW w:w="2527" w:type="dxa"/>
          </w:tcPr>
          <w:p w14:paraId="65AD478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Citrus</w:t>
            </w:r>
            <w:r w:rsidRPr="00FD0E49">
              <w:rPr>
                <w:rFonts w:ascii="Times New Roman" w:hAnsi="Times New Roman" w:cs="Times New Roman"/>
                <w:w w:val="95"/>
                <w:lang w:eastAsia="en-GB"/>
              </w:rPr>
              <w:t xml:space="preserve"> L., </w:t>
            </w:r>
            <w:r w:rsidRPr="00FD0E49">
              <w:rPr>
                <w:rFonts w:ascii="Times New Roman" w:hAnsi="Times New Roman" w:cs="Times New Roman"/>
                <w:i/>
                <w:w w:val="95"/>
                <w:lang w:eastAsia="en-GB"/>
              </w:rPr>
              <w:t>Fortunella</w:t>
            </w:r>
            <w:r w:rsidRPr="00FD0E49">
              <w:rPr>
                <w:rFonts w:ascii="Times New Roman" w:hAnsi="Times New Roman" w:cs="Times New Roman"/>
                <w:w w:val="95"/>
                <w:lang w:eastAsia="en-GB"/>
              </w:rPr>
              <w:t xml:space="preserve"> Swingle, </w:t>
            </w:r>
            <w:r w:rsidRPr="00FD0E49">
              <w:rPr>
                <w:rFonts w:ascii="Times New Roman" w:hAnsi="Times New Roman" w:cs="Times New Roman"/>
                <w:i/>
                <w:w w:val="95"/>
                <w:lang w:eastAsia="en-GB"/>
              </w:rPr>
              <w:t>Poncirus</w:t>
            </w:r>
            <w:r w:rsidRPr="00FD0E49">
              <w:rPr>
                <w:rFonts w:ascii="Times New Roman" w:hAnsi="Times New Roman" w:cs="Times New Roman"/>
                <w:w w:val="95"/>
                <w:lang w:eastAsia="en-GB"/>
              </w:rPr>
              <w:t xml:space="preserve"> Raf., dhe hibridet e tyre, </w:t>
            </w:r>
            <w:r w:rsidRPr="00FD0E49">
              <w:rPr>
                <w:rFonts w:ascii="Times New Roman" w:hAnsi="Times New Roman" w:cs="Times New Roman"/>
                <w:i/>
                <w:w w:val="95"/>
                <w:lang w:eastAsia="en-GB"/>
              </w:rPr>
              <w:t>Mangifera</w:t>
            </w:r>
            <w:r w:rsidRPr="00FD0E49">
              <w:rPr>
                <w:rFonts w:ascii="Times New Roman" w:hAnsi="Times New Roman" w:cs="Times New Roman"/>
                <w:w w:val="95"/>
                <w:lang w:eastAsia="en-GB"/>
              </w:rPr>
              <w:t xml:space="preserve"> L. dhe </w:t>
            </w:r>
            <w:r w:rsidRPr="00FD0E49">
              <w:rPr>
                <w:rFonts w:ascii="Times New Roman" w:hAnsi="Times New Roman" w:cs="Times New Roman"/>
                <w:i/>
                <w:w w:val="95"/>
                <w:lang w:eastAsia="en-GB"/>
              </w:rPr>
              <w:t>Prunus</w:t>
            </w:r>
            <w:r w:rsidRPr="00FD0E49">
              <w:rPr>
                <w:rFonts w:ascii="Times New Roman" w:hAnsi="Times New Roman" w:cs="Times New Roman"/>
                <w:w w:val="95"/>
                <w:lang w:eastAsia="en-GB"/>
              </w:rPr>
              <w:t xml:space="preserve"> L.</w:t>
            </w:r>
          </w:p>
        </w:tc>
        <w:tc>
          <w:tcPr>
            <w:tcW w:w="1618" w:type="dxa"/>
          </w:tcPr>
          <w:p w14:paraId="439EB79A"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0804 50 00</w:t>
            </w:r>
          </w:p>
          <w:p w14:paraId="3AF65E72"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0805 10 22</w:t>
            </w:r>
          </w:p>
          <w:p w14:paraId="18920A8B"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0805 10 24</w:t>
            </w:r>
          </w:p>
          <w:p w14:paraId="35AB22C8"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0805 10 28</w:t>
            </w:r>
          </w:p>
          <w:p w14:paraId="0162138C"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10 80</w:t>
            </w:r>
          </w:p>
          <w:p w14:paraId="2A94A0E0"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21 10</w:t>
            </w:r>
          </w:p>
          <w:p w14:paraId="22EC8200"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21 90</w:t>
            </w:r>
          </w:p>
          <w:p w14:paraId="66440A0F"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22 00</w:t>
            </w:r>
          </w:p>
          <w:p w14:paraId="5B42D1A7"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29 00</w:t>
            </w:r>
          </w:p>
          <w:p w14:paraId="2D71E0EA"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40 00</w:t>
            </w:r>
          </w:p>
          <w:p w14:paraId="04CE4468"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50 10</w:t>
            </w:r>
          </w:p>
          <w:p w14:paraId="7823039F"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50 90</w:t>
            </w:r>
          </w:p>
          <w:p w14:paraId="724EF3A7"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0805 90 00</w:t>
            </w:r>
          </w:p>
          <w:p w14:paraId="59E64879"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0809 10 00</w:t>
            </w:r>
          </w:p>
          <w:p w14:paraId="72773F11"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0809 21 00</w:t>
            </w:r>
          </w:p>
          <w:p w14:paraId="63BB6BB4"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0809 29 00</w:t>
            </w:r>
          </w:p>
          <w:p w14:paraId="281FD466"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0809 30 10</w:t>
            </w:r>
          </w:p>
          <w:p w14:paraId="68241821"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0809 30 90</w:t>
            </w:r>
          </w:p>
          <w:p w14:paraId="4BBEAA57"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0809 40 05</w:t>
            </w:r>
          </w:p>
          <w:p w14:paraId="6C99AB36"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0809 40 90</w:t>
            </w:r>
          </w:p>
        </w:tc>
        <w:tc>
          <w:tcPr>
            <w:tcW w:w="1530" w:type="dxa"/>
          </w:tcPr>
          <w:p w14:paraId="5E4A2E20" w14:textId="77777777" w:rsidR="0088105A" w:rsidRPr="00FD0E49" w:rsidRDefault="0088105A" w:rsidP="00474E87">
            <w:pPr>
              <w:ind w:right="-15"/>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5ED8770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315B8650" w14:textId="77777777" w:rsidR="0088105A" w:rsidRPr="00FD0E49" w:rsidRDefault="0088105A" w:rsidP="00474E87">
            <w:pPr>
              <w:rPr>
                <w:rFonts w:ascii="Times New Roman" w:hAnsi="Times New Roman" w:cs="Times New Roman"/>
                <w:lang w:eastAsia="en-GB"/>
              </w:rPr>
            </w:pPr>
          </w:p>
          <w:p w14:paraId="1F3C701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frutat e kanë origjinën në një vend të njohur si të pastër nga </w:t>
            </w:r>
            <w:r w:rsidRPr="00FD0E49">
              <w:rPr>
                <w:rFonts w:ascii="Times New Roman" w:hAnsi="Times New Roman" w:cs="Times New Roman"/>
                <w:i/>
                <w:iCs/>
                <w:lang w:eastAsia="en-GB"/>
              </w:rPr>
              <w:t>Tephritidae</w:t>
            </w:r>
            <w:r w:rsidRPr="00FD0E49">
              <w:rPr>
                <w:rFonts w:ascii="Times New Roman" w:hAnsi="Times New Roman" w:cs="Times New Roman"/>
                <w:lang w:eastAsia="en-GB"/>
              </w:rPr>
              <w:t xml:space="preserve"> (jo-europian), ndaj të cilave dihet se këto fruta janë të ndjeshme, në përputhje me Standardet Ndërkombëtare përkatëse për Masat Fitosanitare me kusht që ky status i pastërtis t'i jetë komunikuar paraprakisht me shkrim Komisionit ose vendi jonë nga autiriteti kombëtar për mbrojtjen e bimëve të vendit eksportues,</w:t>
            </w:r>
          </w:p>
          <w:p w14:paraId="6CA4478A" w14:textId="77777777" w:rsidR="0088105A" w:rsidRPr="00FD0E49" w:rsidRDefault="0088105A" w:rsidP="00474E87">
            <w:pPr>
              <w:rPr>
                <w:rFonts w:ascii="Times New Roman" w:hAnsi="Times New Roman" w:cs="Times New Roman"/>
                <w:lang w:eastAsia="en-GB"/>
              </w:rPr>
            </w:pPr>
          </w:p>
          <w:p w14:paraId="755973A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03B633D2" w14:textId="77777777" w:rsidR="0088105A" w:rsidRPr="00FD0E49" w:rsidRDefault="0088105A" w:rsidP="00474E87">
            <w:pPr>
              <w:rPr>
                <w:rFonts w:ascii="Times New Roman" w:hAnsi="Times New Roman" w:cs="Times New Roman"/>
                <w:lang w:eastAsia="en-GB"/>
              </w:rPr>
            </w:pPr>
          </w:p>
          <w:p w14:paraId="7FEEBFA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frutat e kanë origjinën në një zonë të krijuar nga autoriteti kombëtare për mbrojtjen e bimëve në vendin e origjinës si të pastër nga </w:t>
            </w:r>
            <w:r w:rsidRPr="00FD0E49">
              <w:rPr>
                <w:rFonts w:ascii="Times New Roman" w:hAnsi="Times New Roman" w:cs="Times New Roman"/>
                <w:i/>
                <w:lang w:eastAsia="en-GB"/>
              </w:rPr>
              <w:t>Tephritidae</w:t>
            </w:r>
            <w:r w:rsidRPr="00FD0E49">
              <w:rPr>
                <w:rFonts w:ascii="Times New Roman" w:hAnsi="Times New Roman" w:cs="Times New Roman"/>
                <w:lang w:eastAsia="en-GB"/>
              </w:rPr>
              <w:t xml:space="preserve"> (jo evropiane), ndaj të cilave këto fruta dihet se janë të ndjeshme, në përputhje me Standardet Ndërkombëtare përkatëse për Masat Fitosanitare, dhe e cila citohet në certifikatën fitosanitare të referuar në nenin 19, të kreut VII,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dhe ky status pastërtie i është komunikuar Komisionit me shkrim paraprakisht nga autoriteti kombëtare për mbrojtjen e bimëve të vendit eksportues,</w:t>
            </w:r>
          </w:p>
          <w:p w14:paraId="053B44A3" w14:textId="77777777" w:rsidR="0088105A" w:rsidRPr="00FD0E49" w:rsidRDefault="0088105A" w:rsidP="00474E87">
            <w:pPr>
              <w:rPr>
                <w:rFonts w:ascii="Times New Roman" w:hAnsi="Times New Roman" w:cs="Times New Roman"/>
                <w:lang w:eastAsia="en-GB"/>
              </w:rPr>
            </w:pPr>
          </w:p>
          <w:p w14:paraId="4DC4C21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(c) asnjë shenjë e </w:t>
            </w:r>
            <w:r w:rsidRPr="00FD0E49">
              <w:rPr>
                <w:rFonts w:ascii="Times New Roman" w:hAnsi="Times New Roman" w:cs="Times New Roman"/>
                <w:i/>
                <w:lang w:eastAsia="en-GB"/>
              </w:rPr>
              <w:t>Tephritidae</w:t>
            </w:r>
            <w:r w:rsidRPr="00FD0E49">
              <w:rPr>
                <w:rFonts w:ascii="Times New Roman" w:hAnsi="Times New Roman" w:cs="Times New Roman"/>
                <w:lang w:eastAsia="en-GB"/>
              </w:rPr>
              <w:t xml:space="preserve"> (jo evropiane), ndaj të cilave dihet se ato fruta janë të ndjeshme, nuk janë vërejtur në vendin e prodhimit dhe në afërsi të tij, që </w:t>
            </w:r>
            <w:r w:rsidRPr="00FD0E49">
              <w:rPr>
                <w:rFonts w:ascii="Times New Roman" w:hAnsi="Times New Roman" w:cs="Times New Roman"/>
                <w:lang w:eastAsia="en-GB"/>
              </w:rPr>
              <w:lastRenderedPageBreak/>
              <w:t>nga fillimi i ciklit të fundit të plotë të vegjetacionit, në inspektimet zyrtare të kryera në të paktën çdo muaj gjatë tre muajve para vjeljes dhe asnjë nga frutat e vjelura në vendin e prodhimit nuk ka rezultuar në ekzaminimin e duhur zyrtar, shenja të dëmtuesit përkatës dhe informacioni mbi gjurmueshmërinë përfshihet në certifikatën fitosanitare të përmendur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w:t>
            </w:r>
          </w:p>
          <w:p w14:paraId="10577C0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073EA3F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  i janë nënshtruar një qasjeje efektive të sistemeve ose një trajtimi efektiv pas vjeljes për të siguruar pastërtin nga </w:t>
            </w:r>
            <w:r w:rsidRPr="00FD0E49">
              <w:rPr>
                <w:rFonts w:ascii="Times New Roman" w:hAnsi="Times New Roman" w:cs="Times New Roman"/>
                <w:i/>
                <w:lang w:eastAsia="en-GB"/>
              </w:rPr>
              <w:t>Tephritidae</w:t>
            </w:r>
            <w:r w:rsidRPr="00FD0E49">
              <w:rPr>
                <w:rFonts w:ascii="Times New Roman" w:hAnsi="Times New Roman" w:cs="Times New Roman"/>
                <w:lang w:eastAsia="en-GB"/>
              </w:rPr>
              <w:t xml:space="preserve"> (jo europiane), ndaj të cilave dihet se ato fruta janë të ndjeshme dhe përdorimi i një qasje sisteme ose detajet e metodës së trajtimit tregohen në certifikatën fitosanitare të referuar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me kusht që qasje sistemeve ose metoda e trajtimit i është komunikuar paraprakisht me shkrim Komisionit ose  vendit tonë nga organizata kombëtare për mbrojtjen e bimëve të vendit eksportues.</w:t>
            </w:r>
          </w:p>
        </w:tc>
      </w:tr>
      <w:tr w:rsidR="0088105A" w:rsidRPr="00FD0E49" w14:paraId="60E44779" w14:textId="77777777" w:rsidTr="00474E87">
        <w:trPr>
          <w:trHeight w:val="620"/>
        </w:trPr>
        <w:tc>
          <w:tcPr>
            <w:tcW w:w="810" w:type="dxa"/>
          </w:tcPr>
          <w:p w14:paraId="6A6886B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62.</w:t>
            </w:r>
          </w:p>
        </w:tc>
        <w:tc>
          <w:tcPr>
            <w:tcW w:w="2527" w:type="dxa"/>
          </w:tcPr>
          <w:p w14:paraId="47040812"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 xml:space="preserve">Capsicum </w:t>
            </w:r>
            <w:r w:rsidRPr="00FD0E49">
              <w:rPr>
                <w:rFonts w:ascii="Times New Roman" w:hAnsi="Times New Roman" w:cs="Times New Roman"/>
                <w:w w:val="95"/>
                <w:lang w:eastAsia="en-GB"/>
              </w:rPr>
              <w:t>(L.),</w:t>
            </w:r>
          </w:p>
          <w:p w14:paraId="00B6773B"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i/>
                <w:w w:val="95"/>
                <w:lang w:eastAsia="en-GB"/>
              </w:rPr>
              <w:t xml:space="preserve">Citrus </w:t>
            </w:r>
            <w:r w:rsidRPr="00FD0E49">
              <w:rPr>
                <w:rFonts w:ascii="Times New Roman" w:hAnsi="Times New Roman" w:cs="Times New Roman"/>
                <w:w w:val="95"/>
                <w:lang w:eastAsia="en-GB"/>
              </w:rPr>
              <w:t>L.,</w:t>
            </w:r>
            <w:r w:rsidRPr="00FD0E49">
              <w:rPr>
                <w:rFonts w:ascii="Times New Roman" w:hAnsi="Times New Roman" w:cs="Times New Roman"/>
                <w:i/>
                <w:w w:val="95"/>
                <w:lang w:eastAsia="en-GB"/>
              </w:rPr>
              <w:t xml:space="preserve"> </w:t>
            </w:r>
            <w:r w:rsidRPr="00FD0E49">
              <w:rPr>
                <w:rFonts w:ascii="Times New Roman" w:hAnsi="Times New Roman" w:cs="Times New Roman"/>
                <w:w w:val="95"/>
                <w:lang w:eastAsia="en-GB"/>
              </w:rPr>
              <w:t>përveç</w:t>
            </w:r>
          </w:p>
          <w:p w14:paraId="7308B9FE"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i/>
                <w:w w:val="95"/>
                <w:lang w:eastAsia="en-GB"/>
              </w:rPr>
              <w:t>Citrus aurantiifolia</w:t>
            </w:r>
          </w:p>
          <w:p w14:paraId="30D441E2"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w w:val="95"/>
                <w:lang w:eastAsia="en-GB"/>
              </w:rPr>
              <w:t>(Christm.)</w:t>
            </w:r>
            <w:r w:rsidRPr="00FD0E49">
              <w:rPr>
                <w:rFonts w:ascii="Times New Roman" w:hAnsi="Times New Roman" w:cs="Times New Roman"/>
                <w:i/>
                <w:w w:val="95"/>
                <w:lang w:eastAsia="en-GB"/>
              </w:rPr>
              <w:t xml:space="preserve"> Swingle</w:t>
            </w:r>
          </w:p>
          <w:p w14:paraId="59F03CD0"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i/>
                <w:w w:val="95"/>
                <w:lang w:eastAsia="en-GB"/>
              </w:rPr>
              <w:t xml:space="preserve">Citrus limon </w:t>
            </w:r>
            <w:r w:rsidRPr="00FD0E49">
              <w:rPr>
                <w:rFonts w:ascii="Times New Roman" w:hAnsi="Times New Roman" w:cs="Times New Roman"/>
                <w:w w:val="95"/>
                <w:lang w:eastAsia="en-GB"/>
              </w:rPr>
              <w:t>(L.)</w:t>
            </w:r>
            <w:r w:rsidRPr="00FD0E49">
              <w:rPr>
                <w:rFonts w:ascii="Times New Roman" w:hAnsi="Times New Roman" w:cs="Times New Roman"/>
                <w:i/>
                <w:w w:val="95"/>
                <w:lang w:eastAsia="en-GB"/>
              </w:rPr>
              <w:t xml:space="preserve"> </w:t>
            </w:r>
          </w:p>
          <w:p w14:paraId="7059DCDD"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i/>
                <w:w w:val="95"/>
                <w:lang w:eastAsia="en-GB"/>
              </w:rPr>
              <w:t xml:space="preserve">Osbeck. </w:t>
            </w:r>
            <w:r w:rsidRPr="00FD0E49">
              <w:rPr>
                <w:rFonts w:ascii="Times New Roman" w:hAnsi="Times New Roman" w:cs="Times New Roman"/>
                <w:w w:val="95"/>
                <w:lang w:eastAsia="en-GB"/>
              </w:rPr>
              <w:t>dhe</w:t>
            </w:r>
            <w:r w:rsidRPr="00FD0E49">
              <w:rPr>
                <w:rFonts w:ascii="Times New Roman" w:hAnsi="Times New Roman" w:cs="Times New Roman"/>
                <w:i/>
                <w:w w:val="95"/>
                <w:lang w:eastAsia="en-GB"/>
              </w:rPr>
              <w:t xml:space="preserve"> Citrus </w:t>
            </w:r>
          </w:p>
          <w:p w14:paraId="427AFA4E"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i/>
                <w:w w:val="95"/>
                <w:lang w:eastAsia="en-GB"/>
              </w:rPr>
              <w:t xml:space="preserve">sinensis </w:t>
            </w:r>
            <w:r w:rsidRPr="00FD0E49">
              <w:rPr>
                <w:rFonts w:ascii="Times New Roman" w:hAnsi="Times New Roman" w:cs="Times New Roman"/>
                <w:w w:val="95"/>
                <w:lang w:eastAsia="en-GB"/>
              </w:rPr>
              <w:t>Pers.,</w:t>
            </w:r>
            <w:r w:rsidRPr="00FD0E49">
              <w:rPr>
                <w:rFonts w:ascii="Times New Roman" w:hAnsi="Times New Roman" w:cs="Times New Roman"/>
                <w:i/>
                <w:w w:val="95"/>
                <w:lang w:eastAsia="en-GB"/>
              </w:rPr>
              <w:t xml:space="preserve"> Prunus </w:t>
            </w:r>
          </w:p>
          <w:p w14:paraId="02E14B18" w14:textId="77777777" w:rsidR="0088105A" w:rsidRPr="00FD0E49" w:rsidRDefault="0088105A" w:rsidP="00474E87">
            <w:pPr>
              <w:rPr>
                <w:rFonts w:ascii="Times New Roman" w:hAnsi="Times New Roman" w:cs="Times New Roman"/>
                <w:i/>
                <w:w w:val="95"/>
                <w:lang w:eastAsia="en-GB"/>
              </w:rPr>
            </w:pPr>
            <w:r w:rsidRPr="00FD0E49">
              <w:rPr>
                <w:rFonts w:ascii="Times New Roman" w:hAnsi="Times New Roman" w:cs="Times New Roman"/>
                <w:i/>
                <w:w w:val="95"/>
                <w:lang w:eastAsia="en-GB"/>
              </w:rPr>
              <w:t xml:space="preserve">persica </w:t>
            </w:r>
            <w:r w:rsidRPr="00FD0E49">
              <w:rPr>
                <w:rFonts w:ascii="Times New Roman" w:hAnsi="Times New Roman" w:cs="Times New Roman"/>
                <w:w w:val="95"/>
                <w:lang w:eastAsia="en-GB"/>
              </w:rPr>
              <w:t>(L.)</w:t>
            </w:r>
            <w:r w:rsidRPr="00FD0E49">
              <w:rPr>
                <w:rFonts w:ascii="Times New Roman" w:hAnsi="Times New Roman" w:cs="Times New Roman"/>
                <w:i/>
                <w:w w:val="95"/>
                <w:lang w:eastAsia="en-GB"/>
              </w:rPr>
              <w:t xml:space="preserve"> Batsch </w:t>
            </w:r>
            <w:r w:rsidRPr="00FD0E49">
              <w:rPr>
                <w:rFonts w:ascii="Times New Roman" w:hAnsi="Times New Roman" w:cs="Times New Roman"/>
                <w:w w:val="95"/>
                <w:lang w:eastAsia="en-GB"/>
              </w:rPr>
              <w:t>dhe</w:t>
            </w:r>
          </w:p>
          <w:p w14:paraId="180A998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 xml:space="preserve">Punica granatum </w:t>
            </w:r>
            <w:r w:rsidRPr="00FD0E49">
              <w:rPr>
                <w:rFonts w:ascii="Times New Roman" w:hAnsi="Times New Roman" w:cs="Times New Roman"/>
                <w:w w:val="95"/>
                <w:lang w:eastAsia="en-GB"/>
              </w:rPr>
              <w:t>L.</w:t>
            </w:r>
          </w:p>
        </w:tc>
        <w:tc>
          <w:tcPr>
            <w:tcW w:w="1618" w:type="dxa"/>
          </w:tcPr>
          <w:p w14:paraId="69AFD62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0709 60 10 0709 60 91 0709 60 95 0709 60 99 </w:t>
            </w:r>
          </w:p>
          <w:p w14:paraId="19B6D94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0805 10 80 ex 0805 21 10 ex 0805 21 90 ex 0805 22 00 ex 0805 29 00 ex 0805 40 00 ex 0805 50 10 ex 0805 90 00 0809 30 10 0809 30 90 </w:t>
            </w:r>
          </w:p>
          <w:p w14:paraId="16B9529B"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rPr>
              <w:t>ex 0810 90 75</w:t>
            </w:r>
          </w:p>
        </w:tc>
        <w:tc>
          <w:tcPr>
            <w:tcW w:w="1530" w:type="dxa"/>
          </w:tcPr>
          <w:p w14:paraId="5EA2BC6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Vendet e kontinentit afrikan, Kepi Verde, Shën Helena, Madagcscar, La Reunion, Mauritius dhe Izraeli</w:t>
            </w:r>
          </w:p>
        </w:tc>
        <w:tc>
          <w:tcPr>
            <w:tcW w:w="3510" w:type="dxa"/>
          </w:tcPr>
          <w:p w14:paraId="2423A3A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w:t>
            </w:r>
          </w:p>
          <w:p w14:paraId="064AE3E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frutat janë me origjinë nga një vend i njohur si i pastër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në përputhje me Standardet Ndërkombëtare përkatëse për Masat Fitosanitare, me kusht që ky status i pastërtis t'i jetë komunikuar paraprakisht me shkrim Komisionit ose vendit tonë nga organizata kombëtare për mbrojtjen e bimëve të vendit të origjinës,</w:t>
            </w:r>
          </w:p>
          <w:p w14:paraId="0216471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2BB261A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frutat e kanë origjinën në një zonë të krijuar nga organizata kombëtare për mbrojtjen e bimëve në vendin e origjinës si pa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në përputhje me Standardin Ndërkombëtar për Masat Fitosanitare ISPM 4 (*).</w:t>
            </w:r>
          </w:p>
          <w:p w14:paraId="7559EA4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Zona pa dëmtues përmendet në certifikatën fitosanitare, me kusht që ky status i pastërtisë t'i jetë komunikuar paraprakisht me shkrim Komisionit ose vendit tonë nga organizata kombëtare për mbrojtjen e bimëve të vendit të origjinës.</w:t>
            </w:r>
          </w:p>
          <w:p w14:paraId="157DEB7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ABEA19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(c) frutat:</w:t>
            </w:r>
          </w:p>
          <w:p w14:paraId="1E49557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 e kanë origjinën në një vend prodhimi të krijuar nga organizata kombëtare për mbrojtjen e bimëve në vendin e origjinës, si i pastër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në përputhje me Standardin Ndërkombëtar për Masat Fitosanitare ISPM 10 (**), dhe i cili përfshihet në listën e kodeve të vendit të prodhimit që i është komunikuar paraprakisht me shkrim Komisionit ose vendit tonë nga organizata kombëtare e mbrojtjes së bimëve, së vendit të origjinës, </w:t>
            </w:r>
          </w:p>
          <w:p w14:paraId="7E60F15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6816EC5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 i janë nënshtruar inspektimet zyrtare të kryera në vendin e prodhimit në kohë të përshtatshme gjatë sezonit të rritjes dhe para eksportit, duke përfshirë një ekzaminim vizual me një intensitet për të mundësuar zbulimin e një niveli prej 2% të infektimit, me një nivel besueshmërie prej 95% në përputhje me Standardin Ndërkombëtar për Masat Fitosanitare ISPM</w:t>
            </w:r>
          </w:p>
          <w:p w14:paraId="5275DB1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31 (***)dhe duke përfshirë marrjen e mostrave shkatërruese në rast të simptomave, dhe janë gjetur të jenë të pastra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w:t>
            </w:r>
          </w:p>
          <w:p w14:paraId="0E62C32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7DE5285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(iii) shoqërohen nga një certifikatë fitosanitare që tregon kodet e vendit të prodhimit,</w:t>
            </w:r>
          </w:p>
          <w:p w14:paraId="5B49CA3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38E0027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 frutat</w:t>
            </w:r>
          </w:p>
          <w:p w14:paraId="04CC531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 janë prodhuar në një vend të miratuar prodhimi, i cili është</w:t>
            </w:r>
          </w:p>
          <w:p w14:paraId="2D9BB55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të përfshira në listën e kodeve të vendit të prodhimit që i është komunikuar paraprakisht me shkrim Komisionit ose vendit tonë nga organizata kombëtare për mbrojtjen e bimëve të vendit të origjinës,</w:t>
            </w:r>
          </w:p>
          <w:p w14:paraId="49881E8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0608C23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 i janë nënshtruar një qasjeje efektive të sistemeve për të siguruar pastërtinë nga</w:t>
            </w:r>
            <w:r w:rsidRPr="00FD0E49">
              <w:rPr>
                <w:rFonts w:ascii="Times New Roman" w:hAnsi="Times New Roman" w:cs="Times New Roman"/>
                <w:i/>
                <w:lang w:eastAsia="en-GB"/>
              </w:rPr>
              <w:t xml:space="preserve"> Thaumatotibia leucotreta</w:t>
            </w:r>
            <w:r w:rsidRPr="00FD0E49">
              <w:rPr>
                <w:rFonts w:ascii="Times New Roman" w:hAnsi="Times New Roman" w:cs="Times New Roman"/>
                <w:lang w:eastAsia="en-GB"/>
              </w:rPr>
              <w:t xml:space="preserve"> (Meyrick), në përputhje me Standardet Ndërkombëtare për Masat Fitosanitare ISPM</w:t>
            </w:r>
          </w:p>
          <w:p w14:paraId="190EA9C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14 (*****), ose një trajtim më vete efektiv pas vjeljes për të siguruar pastërtinë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me kusht që</w:t>
            </w:r>
          </w:p>
          <w:p w14:paraId="6293A77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qasjen e sistemeve përkatëse të përdorura ose trajtimin pas vjeljes, së bashku me provat dokumentare të efektivitetit të tij, kanë qenëi komunikuar paraprakisht me shkrim Komisionit ose vendit tonë nga organizata kombëtare për mbrojtjen e bimëve të vendit të origjinës dhe se trajtimi pas vjeljes është vlerësuar nga Autoriteti Evropian i Sigurisë Ushqimore,</w:t>
            </w:r>
          </w:p>
          <w:p w14:paraId="558D0D5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1F46E0B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(iii) para eksportit, i janë nënshtruar inspektimeve zyrtare për praninë e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me një intensitet për të mundësuar zbulimin e të paktën 2% të nivelit të infektimit, me një nivel besueshmërie prej 95% në përputhje me Standardin Ndërkombëtar për Masat Fitosanitare ISPM 31(***), duke përfshirë rastet destruktive dhe simptomat destruktive </w:t>
            </w:r>
          </w:p>
          <w:p w14:paraId="7D28635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1178C32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(iv) shoqërohen nga një certifikatë fitosanitare që tregon se vendi i prodhimit kodi dhe përmend detajet e trajtimit të përdorur pas vjeljes, ose </w:t>
            </w:r>
            <w:r w:rsidRPr="00FD0E49">
              <w:rPr>
                <w:rFonts w:ascii="Times New Roman" w:hAnsi="Times New Roman" w:cs="Times New Roman"/>
                <w:lang w:eastAsia="en-GB"/>
              </w:rPr>
              <w:lastRenderedPageBreak/>
              <w:t>përdorimin e metodës së sistemeve.</w:t>
            </w:r>
          </w:p>
        </w:tc>
      </w:tr>
      <w:tr w:rsidR="0088105A" w:rsidRPr="00FD0E49" w14:paraId="2BF0E207" w14:textId="77777777" w:rsidTr="00474E87">
        <w:trPr>
          <w:trHeight w:val="620"/>
        </w:trPr>
        <w:tc>
          <w:tcPr>
            <w:tcW w:w="810" w:type="dxa"/>
          </w:tcPr>
          <w:p w14:paraId="3096DAA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62.1</w:t>
            </w:r>
          </w:p>
        </w:tc>
        <w:tc>
          <w:tcPr>
            <w:tcW w:w="2527" w:type="dxa"/>
          </w:tcPr>
          <w:p w14:paraId="264F0F8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Citrus sinensis</w:t>
            </w:r>
          </w:p>
          <w:p w14:paraId="4212DC1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Pers.</w:t>
            </w:r>
          </w:p>
        </w:tc>
        <w:tc>
          <w:tcPr>
            <w:tcW w:w="1618" w:type="dxa"/>
          </w:tcPr>
          <w:p w14:paraId="6891835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0805 10 22 0805 10 24 0805 10 28 </w:t>
            </w:r>
          </w:p>
          <w:p w14:paraId="3167A00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0805 10 80</w:t>
            </w:r>
          </w:p>
        </w:tc>
        <w:tc>
          <w:tcPr>
            <w:tcW w:w="1530" w:type="dxa"/>
          </w:tcPr>
          <w:p w14:paraId="6F731211"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Vendet e kontinentit afrikan, Kepi Verde, Shën Helena, Madagaskari, La Reunion, Mauritius dhe Izraeli</w:t>
            </w:r>
          </w:p>
        </w:tc>
        <w:tc>
          <w:tcPr>
            <w:tcW w:w="3510" w:type="dxa"/>
          </w:tcPr>
          <w:p w14:paraId="2C891B1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w:t>
            </w:r>
          </w:p>
          <w:p w14:paraId="22E170E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frutat janë me origjinë nga një vend i njohur si i pastër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në përputhje me Standardet Ndërkombëtare përkatëse për Masat Fitosanitare, me kusht që ky status i pastërtis t'i jetë komunikuar paraprakisht me shkrim Komisionit nga organizata kombëtare për mbrojtjen e bimëve të vendit të origjinës,</w:t>
            </w:r>
          </w:p>
          <w:p w14:paraId="3DB58AE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789E040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frutat e kanë origjinën në një zonë të krijuar nga organizata kombëtare për mbrojtjen e bimëve në vendin e origjinës si të pastër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në përputhje me Standardin Ndërkombëtar për Masat Fitosanitare ISPM 4(*).</w:t>
            </w:r>
          </w:p>
          <w:p w14:paraId="610E3B8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Zona pa dëmtues përmendet në certifikatën fitosanitare, me kusht që ky status i pastërtis t'i jetë komunikuar paraprakisht me shkrim Komisionit ose vendit tonë nga organizata kombëtare për mbrojtjen e bimëve të vendit të origjinës,</w:t>
            </w:r>
          </w:p>
          <w:p w14:paraId="7A0F0EA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2EB1D74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(c) frutat</w:t>
            </w:r>
          </w:p>
          <w:p w14:paraId="779C00F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 e kanë origjinën në një vend prodhimi të krijuar nga organizata kombëtare për mbrojtjen e bimëve në vendin e origjinës si i pastër nga </w:t>
            </w:r>
            <w:r w:rsidRPr="00FD0E49">
              <w:rPr>
                <w:rFonts w:ascii="Times New Roman" w:hAnsi="Times New Roman" w:cs="Times New Roman"/>
                <w:i/>
                <w:lang w:eastAsia="en-GB"/>
              </w:rPr>
              <w:t xml:space="preserve">Thaumatotibia leucotreta </w:t>
            </w:r>
            <w:r w:rsidRPr="00FD0E49">
              <w:rPr>
                <w:rFonts w:ascii="Times New Roman" w:hAnsi="Times New Roman" w:cs="Times New Roman"/>
                <w:lang w:eastAsia="en-GB"/>
              </w:rPr>
              <w:t>(Meyrick) në përputhje me Standardin Ndërkombëtar për Masat Fitosanitare ISPM 10(**), dhe i cili përfshihet në listën e kodeve të vendit të prodhimit që i është komunikuar paraprakisht me shkrim Komisionit  ose vendit tonë nga organizata kombëtare e mbrojtjes së bimëve, të vendit të  origjinës.</w:t>
            </w:r>
          </w:p>
          <w:p w14:paraId="36DE564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0AA0CB8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(ii) i janë nënshtruar inspektimeve zyrtare të kryera në vend të prodhimit në kohë të </w:t>
            </w:r>
            <w:r w:rsidRPr="00FD0E49">
              <w:rPr>
                <w:rFonts w:ascii="Times New Roman" w:hAnsi="Times New Roman" w:cs="Times New Roman"/>
                <w:lang w:eastAsia="en-GB"/>
              </w:rPr>
              <w:lastRenderedPageBreak/>
              <w:t xml:space="preserve">përshtatshme gjatë sezonit të rritjes dhe para eksportit, duke përfshirë një ekzaminim vizual me një intensitet për të mundësuar të paktën zbulimin e një niveli 2% të infektimit, me një nivel besueshmërie prej 95% në përputhje me Standardin Ndërkombëtar për Masat Fitosanitare ISPM 31(***) dhe duke përfshirë marrjen e mostrave shkatërruese në rast të simptomave, dhe është gjetur të pastëra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w:t>
            </w:r>
          </w:p>
          <w:p w14:paraId="55AC6C1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(iii) shoqërohen nga një certifikatë fitosanitare që tregon kodet e vendit të prodhimit,</w:t>
            </w:r>
          </w:p>
          <w:p w14:paraId="52BC29E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179FE0C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 frutat:</w:t>
            </w:r>
          </w:p>
          <w:p w14:paraId="6B7E062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 janë prodhuar në një vend të miratuar prodhimi, i cili përfshihet në listën e kodeve të vendit të prodhimit që i është komunikuar paraprakisht me shkrim Komisionit ose vendit tonë nga organizata kombëtare për mbrojtjen e bimëve të vendit të origjinës,</w:t>
            </w:r>
          </w:p>
          <w:p w14:paraId="5CC00A2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4E521BF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 i janë nënshtruar:</w:t>
            </w:r>
          </w:p>
          <w:p w14:paraId="3F07832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një qasje efektive sistemore, e cila përfshin një trajtim të ftohtë prej 0 °C deri -1 °C për të paktën 16 ditë, në përputhje me Standardet Ndërkombëtare përkatëse për Masat Fitosanitare ISPM 14 (*****) dhe ISPM 42 (****), me kusht që trajtimi i ftohtë të jetë dokumentuar dhe kontrolluar për secilën ngarkesë nga vendi i tjetër eksportues dhe qasja e sistemeve, së bashku me provat dokumentare të efektivitetit të tij, i janë komunikuar paraprakisht me  vendin tonë nga organizata kombëtare për mbrojtjen e bimëve të vendit të origjinës,</w:t>
            </w:r>
          </w:p>
          <w:p w14:paraId="1E3E963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621617F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 një qasje sistemesh efektive në përputhje me Standardin Ndërkombëtar për Masat Fitosanitare ISPM 14(*****), që </w:t>
            </w:r>
            <w:r w:rsidRPr="00FD0E49">
              <w:rPr>
                <w:rFonts w:ascii="Times New Roman" w:hAnsi="Times New Roman" w:cs="Times New Roman"/>
                <w:lang w:eastAsia="en-GB"/>
              </w:rPr>
              <w:lastRenderedPageBreak/>
              <w:t>përfshin një hap të ftohjes së parë të masës së frutave në temperaturën e trajtimit të ftohtë të aplikuar, e ndjekur nga trajtimi i ftohtë për të paktën 20 ditë në një temperaturë të caktuar ndërmjet -1°C dhe +2°C, me kusht që hapi i ftohjes paraprake dhe trajtimi në të ftohtë të jenë dokumentuar dhe kontrolluar për secilën ngarkesë nga vendi i tjetër eksportues, dhe me kusht që qasja e sistemeve, së bashku me provat dokumentare të efektivitetit të tij, t'i jenë komunikuar paraprakisht me shkrim Komisionit ose vendit tonë nga organizata kombëtare për mbrojtjen e bimëve të vendit të origjinës,</w:t>
            </w:r>
          </w:p>
          <w:p w14:paraId="04A26A5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65D5B4D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 një trajtim efektiv i pavarur pas vjeljes për të siguruar pastërtin nga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me kusht që trajtimi pas vjeljes, së bashku me provat dokumentare të efektivitetit të tij, t'i komunikohet Komisionit ose vendin tonë paraprakisht me shkrim nga organizata kombëtare për mbrojtjen e bimëve të vendit të origjinës dhe të jetë vlerësuar nga Autoriteti Evropian i Sigurisë Ushqimore,</w:t>
            </w:r>
          </w:p>
          <w:p w14:paraId="528768E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2FD06D1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deri më 31 dhjetor 2022, një qasje sistemesh efektive në përputhje me Standardin Ndërkombëtar për Masat Fitosanitare ISPM 14 (*****), i cili përfshin një hap paraftohjeje të pulpës së frutave në 5 °C, e ndjekur nga një trajtim i ftohtë për të paktën 25 ditë në</w:t>
            </w:r>
          </w:p>
          <w:p w14:paraId="69F5D8E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një temperaturë të caktuar ndërmjet -1 °C dhe +2 °C, me kusht që hapi i ftohjes paraprake dhe trajtimi i ftohtë të jenë dokumentuar dhe kontrolluar për secilën ngarkesë nga vendi tjetër eksportues, dhe me kusht që qasja e sistemeve, së bashku me provat dokumentare të efektivitetit të saj, të jenë i komunikuar paraprakisht me shkrim Komisionit ose vendin </w:t>
            </w:r>
            <w:r w:rsidRPr="00FD0E49">
              <w:rPr>
                <w:rFonts w:ascii="Times New Roman" w:hAnsi="Times New Roman" w:cs="Times New Roman"/>
                <w:lang w:eastAsia="en-GB"/>
              </w:rPr>
              <w:lastRenderedPageBreak/>
              <w:t>tonë nga organizata kombëtare për mbrojtjen e bimëve të vendit të origjinës,</w:t>
            </w:r>
          </w:p>
          <w:p w14:paraId="178F160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674D951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(iii) përpara eksportit i janë nënshtruar zyrtarëve</w:t>
            </w:r>
          </w:p>
          <w:p w14:paraId="265C645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inspektime për praninë e </w:t>
            </w:r>
            <w:r w:rsidRPr="00FD0E49">
              <w:rPr>
                <w:rFonts w:ascii="Times New Roman" w:hAnsi="Times New Roman" w:cs="Times New Roman"/>
                <w:i/>
                <w:lang w:eastAsia="en-GB"/>
              </w:rPr>
              <w:t>Thaumatotibia leucotreta</w:t>
            </w:r>
            <w:r w:rsidRPr="00FD0E49">
              <w:rPr>
                <w:rFonts w:ascii="Times New Roman" w:hAnsi="Times New Roman" w:cs="Times New Roman"/>
                <w:lang w:eastAsia="en-GB"/>
              </w:rPr>
              <w:t xml:space="preserve"> (Meyrick), me një intensitet për të mundësuar të paktën zbulimin e një niveli 2% të infektimit, me një nivel besueshmërie past 95% në përputhje me Standardi Ndërkombëtar për Masat Fitosanitare ISPM 31 (***) dhe duke përfshirë marrjen e mostrave shkatërruese në rast të simptomave,</w:t>
            </w:r>
          </w:p>
          <w:p w14:paraId="4181920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22CAFFA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(iv) shoqërohen nga një certifikatë fitosanitare që tregon kodet e vendit të prodhimit, përmend detajet e trajtimit të përdorur pas vjeljes ose përdorimin e metodës së sistemeve së bashku me temperaturën e caktuar të përdorur dhe kohëzgjatjen e trajtimit të ftohtë të aplikuar në atë qasje të sistemeve;</w:t>
            </w:r>
          </w:p>
          <w:p w14:paraId="60BDF0C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71CBA11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(v) në rast se trajtimi i ftohtë është aplikuar gjatë transportit, përveç certifikatës fitosanitare, janë mbajtur dhe vënë në dispozicion sipas kërkesës të dhënat për aplikimin e trajtimit. </w:t>
            </w:r>
          </w:p>
        </w:tc>
      </w:tr>
      <w:tr w:rsidR="0088105A" w:rsidRPr="00FD0E49" w14:paraId="03F9CF22" w14:textId="77777777" w:rsidTr="00474E87">
        <w:trPr>
          <w:trHeight w:val="620"/>
        </w:trPr>
        <w:tc>
          <w:tcPr>
            <w:tcW w:w="810" w:type="dxa"/>
          </w:tcPr>
          <w:p w14:paraId="531BF03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63.</w:t>
            </w:r>
          </w:p>
        </w:tc>
        <w:tc>
          <w:tcPr>
            <w:tcW w:w="2527" w:type="dxa"/>
          </w:tcPr>
          <w:p w14:paraId="71DA9D3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 xml:space="preserve">Mill., </w:t>
            </w:r>
            <w:r w:rsidRPr="00FD0E49">
              <w:rPr>
                <w:rFonts w:ascii="Times New Roman" w:hAnsi="Times New Roman" w:cs="Times New Roman"/>
                <w:i/>
                <w:w w:val="95"/>
                <w:lang w:eastAsia="en-GB"/>
              </w:rPr>
              <w:t xml:space="preserve">Prunus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Pyrus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Vaccinium </w:t>
            </w:r>
            <w:r w:rsidRPr="00FD0E49">
              <w:rPr>
                <w:rFonts w:ascii="Times New Roman" w:hAnsi="Times New Roman" w:cs="Times New Roman"/>
                <w:w w:val="95"/>
                <w:lang w:eastAsia="en-GB"/>
              </w:rPr>
              <w:t>L.</w:t>
            </w:r>
          </w:p>
        </w:tc>
        <w:tc>
          <w:tcPr>
            <w:tcW w:w="1618" w:type="dxa"/>
          </w:tcPr>
          <w:p w14:paraId="6ACDDB6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0808 10 10</w:t>
            </w:r>
          </w:p>
          <w:p w14:paraId="766821C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0808 10 80</w:t>
            </w:r>
          </w:p>
          <w:p w14:paraId="13E534F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0808 30 10</w:t>
            </w:r>
          </w:p>
          <w:p w14:paraId="5B2D1DC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0808 30 90</w:t>
            </w:r>
          </w:p>
          <w:p w14:paraId="6CDC2A6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0809 10 00</w:t>
            </w:r>
          </w:p>
          <w:p w14:paraId="55541D8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0809 21 00</w:t>
            </w:r>
          </w:p>
          <w:p w14:paraId="16FD384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0809 29 00</w:t>
            </w:r>
          </w:p>
          <w:p w14:paraId="0B64E82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0809 30 10</w:t>
            </w:r>
          </w:p>
          <w:p w14:paraId="392A799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0809 30 90</w:t>
            </w:r>
          </w:p>
        </w:tc>
        <w:tc>
          <w:tcPr>
            <w:tcW w:w="1530" w:type="dxa"/>
          </w:tcPr>
          <w:p w14:paraId="2D870E1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Kanadaja, Meksika dhe Shtetet e Bashkuara</w:t>
            </w:r>
          </w:p>
        </w:tc>
        <w:tc>
          <w:tcPr>
            <w:tcW w:w="3510" w:type="dxa"/>
          </w:tcPr>
          <w:p w14:paraId="313359D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 frutat:</w:t>
            </w:r>
          </w:p>
          <w:p w14:paraId="1A0AB21A"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e kanë origjinën në një zonë të krijuar nga autoriteti kombëtare për mbrojtjen e bimëve në vendin e origjinës si e pastër nga </w:t>
            </w:r>
            <w:r w:rsidRPr="00FD0E49">
              <w:rPr>
                <w:rFonts w:ascii="Times New Roman" w:hAnsi="Times New Roman" w:cs="Times New Roman"/>
                <w:i/>
                <w:lang w:eastAsia="en-GB"/>
              </w:rPr>
              <w:t>Grapholita packardi</w:t>
            </w:r>
            <w:r w:rsidRPr="00FD0E49">
              <w:rPr>
                <w:rFonts w:ascii="Times New Roman" w:hAnsi="Times New Roman" w:cs="Times New Roman"/>
                <w:lang w:eastAsia="en-GB"/>
              </w:rPr>
              <w:t xml:space="preserve"> Zeller në përputhje me Standardet Ndërkombëtare përkatëse për Masat Fitosanitare, e cila përmendet në certifikatën fitosanitare cituar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xml:space="preserve"> nën rubrikën “Deklaratë shtesë”, me kusht që ky status i pastërtis t'i jetë komunikuar paraprakisht me shkrim Komisionit nga autoriteti </w:t>
            </w:r>
            <w:r w:rsidRPr="00FD0E49">
              <w:rPr>
                <w:rFonts w:ascii="Times New Roman" w:hAnsi="Times New Roman" w:cs="Times New Roman"/>
                <w:lang w:eastAsia="en-GB"/>
              </w:rPr>
              <w:lastRenderedPageBreak/>
              <w:t>kombëtare për mbrojtjen e bimëve të vendit eksportues,</w:t>
            </w:r>
          </w:p>
          <w:p w14:paraId="275F41E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ose </w:t>
            </w:r>
          </w:p>
          <w:p w14:paraId="0C6EEB3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(b) e kanë origjinën në një vend prodhimi ku kryhen inspektime dhe vrojtime zyrtare për praninë e </w:t>
            </w:r>
            <w:r w:rsidRPr="00FD0E49">
              <w:rPr>
                <w:rFonts w:ascii="Times New Roman" w:hAnsi="Times New Roman" w:cs="Times New Roman"/>
                <w:i/>
                <w:lang w:eastAsia="en-GB"/>
              </w:rPr>
              <w:t>Grapholita packardi</w:t>
            </w:r>
            <w:r w:rsidRPr="00FD0E49">
              <w:rPr>
                <w:rFonts w:ascii="Times New Roman" w:hAnsi="Times New Roman" w:cs="Times New Roman"/>
                <w:lang w:eastAsia="en-GB"/>
              </w:rPr>
              <w:t xml:space="preserve"> Zeller në kohë të përshtatshme gjatë sezonit të rritjes, duke përfshirë një inspektim të një mostre  përfaqësues të frutave, që kanë rezultuar të pastra nga dëmtuesit,</w:t>
            </w:r>
          </w:p>
          <w:p w14:paraId="164289B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dhe </w:t>
            </w:r>
          </w:p>
          <w:p w14:paraId="11A9876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informacion mbi gjurmueshmëria përfshihet në certifikatën fitosanitare të përmendur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w:t>
            </w:r>
          </w:p>
          <w:p w14:paraId="2FBB1E3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388290C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(c) i janë nënshtruar një qasjeje efektive të sistemeve ose një trajtimi efektiv pas vjeljes për të siguruar pastërtin nga </w:t>
            </w:r>
            <w:r w:rsidRPr="00FD0E49">
              <w:rPr>
                <w:rFonts w:ascii="Times New Roman" w:hAnsi="Times New Roman" w:cs="Times New Roman"/>
                <w:i/>
                <w:lang w:eastAsia="en-GB"/>
              </w:rPr>
              <w:t>Grapholita packardi</w:t>
            </w:r>
            <w:r w:rsidRPr="00FD0E49">
              <w:rPr>
                <w:rFonts w:ascii="Times New Roman" w:hAnsi="Times New Roman" w:cs="Times New Roman"/>
                <w:lang w:eastAsia="en-GB"/>
              </w:rPr>
              <w:t xml:space="preserve"> Zeller dhe përdorimi i një systems approachose detajet e metodës së trajtimit tregohen në certifikatën fitosanitare të përmendur në nenin 19, të kësaj rregullore</w:t>
            </w:r>
            <w:r w:rsidRPr="00FD0E49">
              <w:rPr>
                <w:rFonts w:ascii="Times New Roman" w:hAnsi="Times New Roman" w:cs="Times New Roman"/>
                <w:lang w:val="en-US" w:eastAsia="en-GB"/>
              </w:rPr>
              <w:t>je</w:t>
            </w:r>
            <w:r w:rsidRPr="00FD0E49">
              <w:rPr>
                <w:rFonts w:ascii="Times New Roman" w:hAnsi="Times New Roman" w:cs="Times New Roman"/>
                <w:lang w:eastAsia="en-GB"/>
              </w:rPr>
              <w:t>, me kusht që qasja e sistemeve ose metoda e trajtimit pas vjeljes t'i jetë komunikuar paraprakisht me shkrim Komisionit nga autoriteti kombëtare për mbrojtjen e bimëve të vendit eksportues,</w:t>
            </w:r>
          </w:p>
        </w:tc>
      </w:tr>
      <w:tr w:rsidR="0088105A" w:rsidRPr="00FD0E49" w14:paraId="2142C010" w14:textId="77777777" w:rsidTr="00474E87">
        <w:trPr>
          <w:trHeight w:val="20224"/>
        </w:trPr>
        <w:tc>
          <w:tcPr>
            <w:tcW w:w="810" w:type="dxa"/>
          </w:tcPr>
          <w:p w14:paraId="218C09D8"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64.</w:t>
            </w:r>
          </w:p>
        </w:tc>
        <w:tc>
          <w:tcPr>
            <w:tcW w:w="2527" w:type="dxa"/>
          </w:tcPr>
          <w:p w14:paraId="146269AE" w14:textId="77777777" w:rsidR="0088105A" w:rsidRPr="00FD0E49" w:rsidRDefault="0088105A" w:rsidP="00474E87">
            <w:pPr>
              <w:rPr>
                <w:rFonts w:ascii="Times New Roman" w:hAnsi="Times New Roman" w:cs="Times New Roman"/>
                <w:w w:val="95"/>
                <w:lang w:val="sv-SE" w:eastAsia="en-GB"/>
              </w:rPr>
            </w:pPr>
            <w:r w:rsidRPr="00FD0E49">
              <w:rPr>
                <w:rFonts w:ascii="Times New Roman" w:hAnsi="Times New Roman" w:cs="Times New Roman"/>
                <w:w w:val="95"/>
                <w:lang w:eastAsia="en-GB"/>
              </w:rPr>
              <w:t xml:space="preserve">Frutat të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Mill.</w:t>
            </w:r>
          </w:p>
          <w:p w14:paraId="1E7CF34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 xml:space="preserve">Pyrus </w:t>
            </w:r>
            <w:r w:rsidRPr="00FD0E49">
              <w:rPr>
                <w:rFonts w:ascii="Times New Roman" w:hAnsi="Times New Roman" w:cs="Times New Roman"/>
                <w:w w:val="95"/>
                <w:lang w:eastAsia="en-GB"/>
              </w:rPr>
              <w:t>L.</w:t>
            </w:r>
          </w:p>
        </w:tc>
        <w:tc>
          <w:tcPr>
            <w:tcW w:w="1618" w:type="dxa"/>
          </w:tcPr>
          <w:p w14:paraId="3A8CE38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0808 10 10</w:t>
            </w:r>
          </w:p>
          <w:p w14:paraId="4A025105"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0808 10 80</w:t>
            </w:r>
          </w:p>
          <w:p w14:paraId="55EAFA8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0808 30 10</w:t>
            </w:r>
          </w:p>
          <w:p w14:paraId="329981A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0808 30 90</w:t>
            </w:r>
          </w:p>
        </w:tc>
        <w:tc>
          <w:tcPr>
            <w:tcW w:w="1530" w:type="dxa"/>
          </w:tcPr>
          <w:p w14:paraId="460FCC7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6724DC0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 frutat:</w:t>
            </w:r>
          </w:p>
          <w:p w14:paraId="0C1A0C1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vend të njohur si të pastër nga </w:t>
            </w:r>
            <w:r w:rsidRPr="00FD0E49">
              <w:rPr>
                <w:rFonts w:ascii="Times New Roman" w:hAnsi="Times New Roman" w:cs="Times New Roman"/>
                <w:i/>
                <w:w w:val="95"/>
                <w:lang w:eastAsia="en-GB"/>
              </w:rPr>
              <w:t>Botryosphaeria kuwatsukai</w:t>
            </w:r>
            <w:r w:rsidRPr="00FD0E49">
              <w:rPr>
                <w:rFonts w:ascii="Times New Roman" w:hAnsi="Times New Roman" w:cs="Times New Roman"/>
                <w:w w:val="95"/>
                <w:lang w:eastAsia="en-GB"/>
              </w:rPr>
              <w:t xml:space="preserve"> (Hara) G.Y. Sun dhe E. Tanaka, në përputhje me Standardet Ndërkombëtare për Masat Fitosanitare përkatëse, me kusht që ky status i pastërtis t'i jetë komunikuar paraprakisht me shkrim Komisionit ose vendin tonë nga autoriteti kombëtare për mbrojtjen e bimëve të vendit eksportues,</w:t>
            </w:r>
          </w:p>
          <w:p w14:paraId="5E4E27B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ose </w:t>
            </w:r>
          </w:p>
          <w:p w14:paraId="775595A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zonë të krijuar nga autoriteti kombëtare për mbrojtjen e bimëve në vendin e origjinës si e pastër nga </w:t>
            </w:r>
            <w:r w:rsidRPr="00FD0E49">
              <w:rPr>
                <w:rFonts w:ascii="Times New Roman" w:hAnsi="Times New Roman" w:cs="Times New Roman"/>
                <w:i/>
                <w:w w:val="95"/>
                <w:lang w:eastAsia="en-GB"/>
              </w:rPr>
              <w:t>Botryosphaeria kuwatsukai</w:t>
            </w:r>
            <w:r w:rsidRPr="00FD0E49">
              <w:rPr>
                <w:rFonts w:ascii="Times New Roman" w:hAnsi="Times New Roman" w:cs="Times New Roman"/>
                <w:w w:val="95"/>
                <w:lang w:eastAsia="en-GB"/>
              </w:rPr>
              <w:t xml:space="preserve"> (Hara) G.Y. Sun dhe E. Tanaka, në përputhje me Standardet Ndërkombëtare për Masat Fitosanitare përkatëse, e cila përmendet në certifikatën fitosanitare cituar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“Deklaratë shtesë”, me kusht që statusi i pastërtis i është komunikuar paraprakisht me shkrim Komisionit ose vendit tonë nga autoriteti kombëtare i mbrojtjes së bimëve të vendit eksportues,</w:t>
            </w:r>
          </w:p>
          <w:p w14:paraId="295A23A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21648F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e kanë origjinën në një vend prodhimi ku inspektimet dhe vrojtimet zyrtare për praninë e </w:t>
            </w:r>
            <w:r w:rsidRPr="00FD0E49">
              <w:rPr>
                <w:rFonts w:ascii="Times New Roman" w:hAnsi="Times New Roman" w:cs="Times New Roman"/>
                <w:i/>
                <w:w w:val="95"/>
                <w:lang w:eastAsia="en-GB"/>
              </w:rPr>
              <w:t>Botryosphaeria kuwatsukai</w:t>
            </w:r>
            <w:r w:rsidRPr="00FD0E49">
              <w:rPr>
                <w:rFonts w:ascii="Times New Roman" w:hAnsi="Times New Roman" w:cs="Times New Roman"/>
                <w:w w:val="95"/>
                <w:lang w:eastAsia="en-GB"/>
              </w:rPr>
              <w:t xml:space="preserve"> (Hara) G.Y. Sun dhe E. Tanaka, kryhen në kohë të përshtatshme gjatë sezonit të rritjes për të zbuluar praninë e dëmtuesit, duke përfshirë një inspektim vizual të një </w:t>
            </w:r>
          </w:p>
          <w:p w14:paraId="2BFAAF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mostre  përfaqësues të frutave, të treguara se janë pa dëmtues.</w:t>
            </w:r>
          </w:p>
          <w:p w14:paraId="4B28FE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dhe </w:t>
            </w:r>
          </w:p>
          <w:p w14:paraId="7EB983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informacioni mbi gjurmueshmërinë përfshihet në certifikatën fitosanitare të përmendur në nenin 19, të kësaj rregulloreje,</w:t>
            </w:r>
          </w:p>
          <w:p w14:paraId="2DFC1B6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3BB4C6F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w w:val="95"/>
                <w:lang w:eastAsia="en-GB"/>
              </w:rPr>
              <w:t xml:space="preserve">(d) i janë nënshtruar një qasjeje efektive të sistemeve ose një trajtimi efektiv pas vjeljes për të siguruar pastërtin nga </w:t>
            </w:r>
            <w:r w:rsidRPr="00FD0E49">
              <w:rPr>
                <w:rFonts w:ascii="Times New Roman" w:hAnsi="Times New Roman" w:cs="Times New Roman"/>
                <w:i/>
                <w:w w:val="95"/>
                <w:lang w:eastAsia="en-GB"/>
              </w:rPr>
              <w:t>Botryosphaeria kuwatsukai</w:t>
            </w:r>
            <w:r w:rsidRPr="00FD0E49">
              <w:rPr>
                <w:rFonts w:ascii="Times New Roman" w:hAnsi="Times New Roman" w:cs="Times New Roman"/>
                <w:w w:val="95"/>
                <w:lang w:eastAsia="en-GB"/>
              </w:rPr>
              <w:t xml:space="preserve"> (Hara) </w:t>
            </w:r>
            <w:r w:rsidRPr="00FD0E49">
              <w:rPr>
                <w:rFonts w:ascii="Times New Roman" w:hAnsi="Times New Roman" w:cs="Times New Roman"/>
                <w:w w:val="95"/>
                <w:lang w:eastAsia="en-GB"/>
              </w:rPr>
              <w:lastRenderedPageBreak/>
              <w:t xml:space="preserve">G.Y. Sun </w:t>
            </w:r>
            <w:r w:rsidRPr="00FD0E49">
              <w:rPr>
                <w:rFonts w:ascii="Times New Roman" w:eastAsia="Times New Roman" w:hAnsi="Times New Roman" w:cs="Times New Roman"/>
                <w:color w:val="0D0D0D"/>
                <w:w w:val="95"/>
                <w:lang w:eastAsia="en-GB"/>
              </w:rPr>
              <w:t xml:space="preserve">dhe E. Tanaka, dhe përdorimi i një qasje sistemesh ose </w:t>
            </w:r>
            <w:r w:rsidRPr="00FD0E49">
              <w:rPr>
                <w:rFonts w:ascii="Times New Roman" w:hAnsi="Times New Roman" w:cs="Times New Roman"/>
                <w:w w:val="95"/>
                <w:lang w:eastAsia="en-GB"/>
              </w:rPr>
              <w:t>detajet e metodës së trajtimit tregohen në certifikatën fitosanitare të referuar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me kusht që qasja e sistemeve ose trajtimi pas vjeljes metoda i janë komunikuar Komisionit ose vendit tonë paraprakisht me shkrim nga autoritetit kombëtare për mbrojtjen e bimëve të vendit eksportues.</w:t>
            </w:r>
          </w:p>
        </w:tc>
      </w:tr>
      <w:tr w:rsidR="0088105A" w:rsidRPr="00FD0E49" w14:paraId="4D2FE25E" w14:textId="77777777" w:rsidTr="00474E87">
        <w:trPr>
          <w:trHeight w:val="17121"/>
        </w:trPr>
        <w:tc>
          <w:tcPr>
            <w:tcW w:w="810" w:type="dxa"/>
          </w:tcPr>
          <w:p w14:paraId="18CEEBB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65.</w:t>
            </w:r>
          </w:p>
        </w:tc>
        <w:tc>
          <w:tcPr>
            <w:tcW w:w="2527" w:type="dxa"/>
          </w:tcPr>
          <w:p w14:paraId="5535DDBD" w14:textId="77777777" w:rsidR="0088105A" w:rsidRPr="00FD0E49" w:rsidRDefault="0088105A" w:rsidP="00474E87">
            <w:pPr>
              <w:rPr>
                <w:rFonts w:ascii="Times New Roman" w:hAnsi="Times New Roman" w:cs="Times New Roman"/>
                <w:w w:val="95"/>
                <w:lang w:val="sv-SE"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Mill.</w:t>
            </w:r>
          </w:p>
          <w:p w14:paraId="0E888B1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i/>
                <w:w w:val="95"/>
                <w:lang w:eastAsia="en-GB"/>
              </w:rPr>
              <w:t xml:space="preserve">Pirus </w:t>
            </w:r>
            <w:r w:rsidRPr="00FD0E49">
              <w:rPr>
                <w:rFonts w:ascii="Times New Roman" w:hAnsi="Times New Roman" w:cs="Times New Roman"/>
                <w:w w:val="95"/>
                <w:lang w:eastAsia="en-GB"/>
              </w:rPr>
              <w:t>L.</w:t>
            </w:r>
          </w:p>
        </w:tc>
        <w:tc>
          <w:tcPr>
            <w:tcW w:w="1618" w:type="dxa"/>
          </w:tcPr>
          <w:p w14:paraId="274C5BE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0808 10 10</w:t>
            </w:r>
          </w:p>
          <w:p w14:paraId="376F6EE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0808 10 80</w:t>
            </w:r>
          </w:p>
          <w:p w14:paraId="48FDC17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0808 30 10</w:t>
            </w:r>
          </w:p>
          <w:p w14:paraId="49F5067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lang w:eastAsia="en-GB"/>
              </w:rPr>
              <w:t>0808</w:t>
            </w:r>
            <w:r w:rsidRPr="00FD0E49">
              <w:rPr>
                <w:rFonts w:ascii="Times New Roman" w:eastAsia="Times New Roman" w:hAnsi="Times New Roman" w:cs="Times New Roman"/>
                <w:color w:val="0D0D0D"/>
                <w:w w:val="95"/>
                <w:lang w:eastAsia="en-GB"/>
              </w:rPr>
              <w:t xml:space="preserve"> 30 90</w:t>
            </w:r>
          </w:p>
        </w:tc>
        <w:tc>
          <w:tcPr>
            <w:tcW w:w="1530" w:type="dxa"/>
          </w:tcPr>
          <w:p w14:paraId="5806018F"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w w:val="95"/>
                <w:lang w:eastAsia="en-GB"/>
              </w:rPr>
              <w:t>T</w:t>
            </w:r>
            <w:r w:rsidRPr="00FD0E49">
              <w:rPr>
                <w:rFonts w:ascii="Times New Roman" w:eastAsia="Times New Roman" w:hAnsi="Times New Roman" w:cs="Times New Roman"/>
                <w:color w:val="0D0D0D"/>
                <w:lang w:eastAsia="en-GB"/>
              </w:rPr>
              <w:t>ë gjitha vendet</w:t>
            </w:r>
          </w:p>
        </w:tc>
        <w:tc>
          <w:tcPr>
            <w:tcW w:w="3510" w:type="dxa"/>
          </w:tcPr>
          <w:p w14:paraId="7976AE3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frutat:</w:t>
            </w:r>
          </w:p>
          <w:p w14:paraId="5906DAC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vend të njohur si të pastër nga </w:t>
            </w:r>
            <w:r w:rsidRPr="00FD0E49">
              <w:rPr>
                <w:rFonts w:ascii="Times New Roman" w:hAnsi="Times New Roman" w:cs="Times New Roman"/>
                <w:i/>
                <w:iCs/>
                <w:w w:val="95"/>
                <w:lang w:eastAsia="en-GB"/>
              </w:rPr>
              <w:t xml:space="preserve">Anthonomus quadrigibbus </w:t>
            </w:r>
            <w:r w:rsidRPr="00FD0E49">
              <w:rPr>
                <w:rFonts w:ascii="Times New Roman" w:hAnsi="Times New Roman" w:cs="Times New Roman"/>
                <w:w w:val="95"/>
                <w:lang w:eastAsia="en-GB"/>
              </w:rPr>
              <w:t xml:space="preserve">Say, në përputhje me Standardet Ndërkombëtare përkatëse për Masat Fitosanitare, me kusht që ky status i pastërtis t'i jetë komunikuar paraprakisht me shkrim Komisionit ose vendit tonë nga autoriteti kombëtar për mbrojtjen e bimëve të vendit eksportues, </w:t>
            </w:r>
          </w:p>
          <w:p w14:paraId="77032FB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049BD1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e kanë origjinën në një zonë të krijuar nga organizata kombëtare për mbrojtjen e bimëve në vendin e origjinës si të pastër</w:t>
            </w:r>
          </w:p>
          <w:p w14:paraId="37E81E4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nga </w:t>
            </w:r>
            <w:r w:rsidRPr="00FD0E49">
              <w:rPr>
                <w:rFonts w:ascii="Times New Roman" w:hAnsi="Times New Roman" w:cs="Times New Roman"/>
                <w:i/>
                <w:w w:val="95"/>
                <w:lang w:eastAsia="en-GB"/>
              </w:rPr>
              <w:t>Anthonomus quadrigibbus</w:t>
            </w:r>
            <w:r w:rsidRPr="00FD0E49">
              <w:rPr>
                <w:rFonts w:ascii="Times New Roman" w:hAnsi="Times New Roman" w:cs="Times New Roman"/>
                <w:w w:val="95"/>
                <w:lang w:eastAsia="en-GB"/>
              </w:rPr>
              <w:t xml:space="preserve"> Say, në përputhje me Standardet Ndërkombëtare përkatëse për Masat Fitosanitare, i cila përmendet në certifikatën fitosanitare cituar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“Deklaratë shtesë”, me kusht që ky status i pastërtis t'i jetë komunikuar paraprakisht me shkrim Komisionit ose vendit tonë nga autoriteti kombëtar për mbrojtjen e bimëve të vendit eksportues,</w:t>
            </w:r>
          </w:p>
          <w:p w14:paraId="5EDD89F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402A73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e kanë origjinën në një vend prodhimi ku inspektimet dhe vrojtimet zyrtare për praninë e </w:t>
            </w:r>
            <w:r w:rsidRPr="00FD0E49">
              <w:rPr>
                <w:rFonts w:ascii="Times New Roman" w:hAnsi="Times New Roman" w:cs="Times New Roman"/>
                <w:i/>
                <w:w w:val="95"/>
                <w:lang w:eastAsia="en-GB"/>
              </w:rPr>
              <w:t>Anthonomus quadrigibbus</w:t>
            </w:r>
            <w:r w:rsidRPr="00FD0E49">
              <w:rPr>
                <w:rFonts w:ascii="Times New Roman" w:hAnsi="Times New Roman" w:cs="Times New Roman"/>
                <w:w w:val="95"/>
                <w:lang w:eastAsia="en-GB"/>
              </w:rPr>
              <w:t xml:space="preserve"> Say, kryhen në kohë të përshtatshme gjatë sezonit të rritjes, duke përfshirë një inspektim vizual të një mostre përfaqësues të frutave, rezultuar të pastra nga dëmtuesit </w:t>
            </w:r>
          </w:p>
          <w:p w14:paraId="24D5C4B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dhe </w:t>
            </w:r>
          </w:p>
          <w:p w14:paraId="37E7A0B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informacione mbi gjurmueshmëria përfshihet në certifikatën fitosanitare të përmendur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4C0DE50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C17EEC5"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lang w:eastAsia="en-GB"/>
              </w:rPr>
              <w:t xml:space="preserve">(d) i janë nënshtruar një qasjeje efektive të sistemeve ose një trajtimi efektiv pas vjeljes për të siguruar pastërtin nga </w:t>
            </w:r>
            <w:r w:rsidRPr="00FD0E49">
              <w:rPr>
                <w:rFonts w:ascii="Times New Roman" w:eastAsia="Times New Roman" w:hAnsi="Times New Roman" w:cs="Times New Roman"/>
                <w:i/>
                <w:color w:val="0D0D0D"/>
                <w:lang w:eastAsia="en-GB"/>
              </w:rPr>
              <w:t>Anthonomus quadrigibbus</w:t>
            </w:r>
            <w:r w:rsidRPr="00FD0E49">
              <w:rPr>
                <w:rFonts w:ascii="Times New Roman" w:eastAsia="Times New Roman" w:hAnsi="Times New Roman" w:cs="Times New Roman"/>
                <w:color w:val="0D0D0D"/>
                <w:lang w:eastAsia="en-GB"/>
              </w:rPr>
              <w:t xml:space="preserve"> Say, dhe përdorimi i një qasje sistemesh ose detajet e metodës së trajtimit tregohen në certifikatën fitosanitare të përmendur në nenin 19, të kësaj </w:t>
            </w:r>
            <w:r w:rsidRPr="00FD0E49">
              <w:rPr>
                <w:rFonts w:ascii="Times New Roman" w:eastAsia="Times New Roman" w:hAnsi="Times New Roman" w:cs="Times New Roman"/>
                <w:color w:val="0D0D0D"/>
                <w:lang w:eastAsia="en-GB"/>
              </w:rPr>
              <w:lastRenderedPageBreak/>
              <w:t>rregullore</w:t>
            </w:r>
            <w:r w:rsidRPr="00FD0E49">
              <w:rPr>
                <w:rFonts w:ascii="Times New Roman" w:eastAsia="Times New Roman" w:hAnsi="Times New Roman" w:cs="Times New Roman"/>
                <w:color w:val="0D0D0D"/>
                <w:lang w:val="en-US" w:eastAsia="en-GB"/>
              </w:rPr>
              <w:t>je</w:t>
            </w:r>
            <w:r w:rsidRPr="00FD0E49">
              <w:rPr>
                <w:rFonts w:ascii="Times New Roman" w:eastAsia="Times New Roman" w:hAnsi="Times New Roman" w:cs="Times New Roman"/>
                <w:color w:val="0D0D0D"/>
                <w:lang w:eastAsia="en-GB"/>
              </w:rPr>
              <w:t>, me kusht që qasja e sistemeve ose metoda e trajtimit pas vjeljes t'i komunikohen Komisionit ose vendit tonë paraprakisht me shkrim nga organizata kombëtare për mbrojtjen e bimëve të vendit eksportues.</w:t>
            </w:r>
          </w:p>
        </w:tc>
      </w:tr>
      <w:tr w:rsidR="0088105A" w:rsidRPr="00FD0E49" w14:paraId="6E4BB432" w14:textId="77777777" w:rsidTr="00474E87">
        <w:trPr>
          <w:trHeight w:val="2303"/>
        </w:trPr>
        <w:tc>
          <w:tcPr>
            <w:tcW w:w="810" w:type="dxa"/>
          </w:tcPr>
          <w:p w14:paraId="410C1214"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66.</w:t>
            </w:r>
          </w:p>
        </w:tc>
        <w:tc>
          <w:tcPr>
            <w:tcW w:w="2527" w:type="dxa"/>
          </w:tcPr>
          <w:p w14:paraId="071E729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Frutat e </w:t>
            </w:r>
            <w:r w:rsidRPr="00FD0E49">
              <w:rPr>
                <w:rFonts w:ascii="Times New Roman" w:hAnsi="Times New Roman" w:cs="Times New Roman"/>
                <w:i/>
                <w:w w:val="95"/>
                <w:lang w:eastAsia="en-GB"/>
              </w:rPr>
              <w:t xml:space="preserve">Malus </w:t>
            </w:r>
            <w:r w:rsidRPr="00FD0E49">
              <w:rPr>
                <w:rFonts w:ascii="Times New Roman" w:hAnsi="Times New Roman" w:cs="Times New Roman"/>
                <w:w w:val="95"/>
                <w:lang w:eastAsia="en-GB"/>
              </w:rPr>
              <w:t>Mill.</w:t>
            </w:r>
          </w:p>
        </w:tc>
        <w:tc>
          <w:tcPr>
            <w:tcW w:w="1618" w:type="dxa"/>
          </w:tcPr>
          <w:p w14:paraId="361FD9B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0808 10 10</w:t>
            </w:r>
          </w:p>
          <w:p w14:paraId="7EEFEB7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0808</w:t>
            </w:r>
            <w:r w:rsidRPr="00FD0E49">
              <w:rPr>
                <w:rFonts w:ascii="Times New Roman" w:eastAsia="Times New Roman" w:hAnsi="Times New Roman" w:cs="Times New Roman"/>
                <w:color w:val="0D0D0D"/>
                <w:w w:val="95"/>
                <w:lang w:eastAsia="en-GB"/>
              </w:rPr>
              <w:t xml:space="preserve"> 10 80</w:t>
            </w:r>
          </w:p>
        </w:tc>
        <w:tc>
          <w:tcPr>
            <w:tcW w:w="1530" w:type="dxa"/>
          </w:tcPr>
          <w:p w14:paraId="55281D1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7EF13A3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frutat:</w:t>
            </w:r>
          </w:p>
          <w:p w14:paraId="07528282" w14:textId="77777777" w:rsidR="0088105A" w:rsidRPr="00FD0E49" w:rsidRDefault="0088105A" w:rsidP="00474E87">
            <w:pPr>
              <w:rPr>
                <w:rFonts w:ascii="Times New Roman" w:hAnsi="Times New Roman" w:cs="Times New Roman"/>
                <w:w w:val="95"/>
                <w:lang w:eastAsia="en-GB"/>
              </w:rPr>
            </w:pPr>
          </w:p>
          <w:p w14:paraId="03656FE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kanë origjinën në një vend të njohur si të pastër nga </w:t>
            </w:r>
            <w:r w:rsidRPr="00FD0E49">
              <w:rPr>
                <w:rFonts w:ascii="Times New Roman" w:hAnsi="Times New Roman" w:cs="Times New Roman"/>
                <w:i/>
                <w:w w:val="95"/>
                <w:lang w:eastAsia="en-GB"/>
              </w:rPr>
              <w:t>Grapholita prunivora</w:t>
            </w:r>
            <w:r w:rsidRPr="00FD0E49">
              <w:rPr>
                <w:rFonts w:ascii="Times New Roman" w:hAnsi="Times New Roman" w:cs="Times New Roman"/>
                <w:w w:val="95"/>
                <w:lang w:eastAsia="en-GB"/>
              </w:rPr>
              <w:t xml:space="preserve"> (Walsh), </w:t>
            </w:r>
            <w:r w:rsidRPr="00FD0E49">
              <w:rPr>
                <w:rFonts w:ascii="Times New Roman" w:hAnsi="Times New Roman" w:cs="Times New Roman"/>
                <w:i/>
                <w:w w:val="95"/>
                <w:lang w:eastAsia="en-GB"/>
              </w:rPr>
              <w:t>Grapholita inopinata</w:t>
            </w:r>
            <w:r w:rsidRPr="00FD0E49">
              <w:rPr>
                <w:rFonts w:ascii="Times New Roman" w:hAnsi="Times New Roman" w:cs="Times New Roman"/>
                <w:w w:val="95"/>
                <w:lang w:eastAsia="en-GB"/>
              </w:rPr>
              <w:t xml:space="preserve"> (Heinrich) dhe </w:t>
            </w:r>
            <w:r w:rsidRPr="00FD0E49">
              <w:rPr>
                <w:rFonts w:ascii="Times New Roman" w:hAnsi="Times New Roman" w:cs="Times New Roman"/>
                <w:i/>
                <w:w w:val="95"/>
                <w:lang w:eastAsia="en-GB"/>
              </w:rPr>
              <w:t>Rhagoletis pomonella</w:t>
            </w:r>
            <w:r w:rsidRPr="00FD0E49">
              <w:rPr>
                <w:rFonts w:ascii="Times New Roman" w:hAnsi="Times New Roman" w:cs="Times New Roman"/>
                <w:w w:val="95"/>
                <w:lang w:eastAsia="en-GB"/>
              </w:rPr>
              <w:t xml:space="preserve"> (Walsh) në përputhje me Standardet Ndërkombëtare përkatëse për Masat Fitosanitare, dhe ky status i pastërtis i është komunikuar paraprakisht me shkrim Komisioni ose vendit tonë nga autoriteti kombëtare për mbrojtjen e bimëve të vendit të interesuar,</w:t>
            </w:r>
          </w:p>
          <w:p w14:paraId="658286A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B745BB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e kanë origjinën në një zonë të krijuar nga autoriteti kombëtare për mbrojtjen e bimëve në vendin e origjinës si e pastër nga </w:t>
            </w:r>
            <w:r w:rsidRPr="00FD0E49">
              <w:rPr>
                <w:rFonts w:ascii="Times New Roman" w:hAnsi="Times New Roman" w:cs="Times New Roman"/>
                <w:i/>
                <w:w w:val="95"/>
                <w:lang w:eastAsia="en-GB"/>
              </w:rPr>
              <w:t>Grapholita prunivora</w:t>
            </w:r>
            <w:r w:rsidRPr="00FD0E49">
              <w:rPr>
                <w:rFonts w:ascii="Times New Roman" w:hAnsi="Times New Roman" w:cs="Times New Roman"/>
                <w:w w:val="95"/>
                <w:lang w:eastAsia="en-GB"/>
              </w:rPr>
              <w:t xml:space="preserve"> (Walsh), </w:t>
            </w:r>
            <w:r w:rsidRPr="00FD0E49">
              <w:rPr>
                <w:rFonts w:ascii="Times New Roman" w:hAnsi="Times New Roman" w:cs="Times New Roman"/>
                <w:i/>
                <w:w w:val="95"/>
                <w:lang w:eastAsia="en-GB"/>
              </w:rPr>
              <w:t>Grapholita inopinata</w:t>
            </w:r>
            <w:r w:rsidRPr="00FD0E49">
              <w:rPr>
                <w:rFonts w:ascii="Times New Roman" w:hAnsi="Times New Roman" w:cs="Times New Roman"/>
                <w:w w:val="95"/>
                <w:lang w:eastAsia="en-GB"/>
              </w:rPr>
              <w:t xml:space="preserve"> (Heinrich) dhe </w:t>
            </w:r>
            <w:r w:rsidRPr="00FD0E49">
              <w:rPr>
                <w:rFonts w:ascii="Times New Roman" w:hAnsi="Times New Roman" w:cs="Times New Roman"/>
                <w:i/>
                <w:w w:val="95"/>
                <w:lang w:eastAsia="en-GB"/>
              </w:rPr>
              <w:t>Rhagoletis pomonella</w:t>
            </w:r>
            <w:r w:rsidRPr="00FD0E49">
              <w:rPr>
                <w:rFonts w:ascii="Times New Roman" w:hAnsi="Times New Roman" w:cs="Times New Roman"/>
                <w:w w:val="95"/>
                <w:lang w:eastAsia="en-GB"/>
              </w:rPr>
              <w:t xml:space="preserve"> (Walsh) në përputhje me Standardet Ndërkombëtare përkatëse për Masat Fitosanitare, e cila përmendet në certifikatën fitosanitare cituar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“Deklaratë shtesë”, dhe statusi i pastërtis është komunikuar paraprakisht me shkrim Komisionit ose vendit tonë nga autoriteti kombëtare për mbrojtjen e bimëve të vendit eksportues,</w:t>
            </w:r>
          </w:p>
          <w:p w14:paraId="19EEFA9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00FF91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e kanë origjinën në një vend prodhimi ku inspektimet dhe vrojtimet zyrtare për praninë e </w:t>
            </w:r>
            <w:r w:rsidRPr="00FD0E49">
              <w:rPr>
                <w:rFonts w:ascii="Times New Roman" w:hAnsi="Times New Roman" w:cs="Times New Roman"/>
                <w:i/>
                <w:w w:val="95"/>
                <w:lang w:eastAsia="en-GB"/>
              </w:rPr>
              <w:t>Grapholita prunivora</w:t>
            </w:r>
            <w:r w:rsidRPr="00FD0E49">
              <w:rPr>
                <w:rFonts w:ascii="Times New Roman" w:hAnsi="Times New Roman" w:cs="Times New Roman"/>
                <w:w w:val="95"/>
                <w:lang w:eastAsia="en-GB"/>
              </w:rPr>
              <w:t xml:space="preserve"> (Walsh), </w:t>
            </w:r>
            <w:r w:rsidRPr="00FD0E49">
              <w:rPr>
                <w:rFonts w:ascii="Times New Roman" w:hAnsi="Times New Roman" w:cs="Times New Roman"/>
                <w:i/>
                <w:w w:val="95"/>
                <w:lang w:eastAsia="en-GB"/>
              </w:rPr>
              <w:t>Grapholita inopinata</w:t>
            </w:r>
            <w:r w:rsidRPr="00FD0E49">
              <w:rPr>
                <w:rFonts w:ascii="Times New Roman" w:hAnsi="Times New Roman" w:cs="Times New Roman"/>
                <w:w w:val="95"/>
                <w:lang w:eastAsia="en-GB"/>
              </w:rPr>
              <w:t xml:space="preserve"> (Heinrich) dhe </w:t>
            </w:r>
            <w:r w:rsidRPr="00FD0E49">
              <w:rPr>
                <w:rFonts w:ascii="Times New Roman" w:hAnsi="Times New Roman" w:cs="Times New Roman"/>
                <w:i/>
                <w:w w:val="95"/>
                <w:lang w:eastAsia="en-GB"/>
              </w:rPr>
              <w:t>Rhagoletis pomonella</w:t>
            </w:r>
            <w:r w:rsidRPr="00FD0E49">
              <w:rPr>
                <w:rFonts w:ascii="Times New Roman" w:hAnsi="Times New Roman" w:cs="Times New Roman"/>
                <w:w w:val="95"/>
                <w:lang w:eastAsia="en-GB"/>
              </w:rPr>
              <w:t xml:space="preserve"> (Walsh), kryhen në kohë të përshtatshme gjatë sezonit të rritjes për të zbuluar praninë e dëmtuesit/ve, duke përfshirë një inspektim vizual të një mostre përfaqësues të frutave, të rezultuara të pastra nga dëmtuesit.</w:t>
            </w:r>
          </w:p>
          <w:p w14:paraId="7FD32AA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631890A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informacioni mbi gjurmueshmërinë përfshihet në certifikatën e përmendur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4072368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8A1B28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d) i janë nënshtruar një qasjeje efektive të sistemeve ose një trajtimi efektiv pas vjeljes për të siguruar pastërtin nga </w:t>
            </w:r>
            <w:r w:rsidRPr="00FD0E49">
              <w:rPr>
                <w:rFonts w:ascii="Times New Roman" w:hAnsi="Times New Roman" w:cs="Times New Roman"/>
                <w:i/>
                <w:w w:val="95"/>
                <w:lang w:eastAsia="en-GB"/>
              </w:rPr>
              <w:t>Grapholita prunivora</w:t>
            </w:r>
            <w:r w:rsidRPr="00FD0E49">
              <w:rPr>
                <w:rFonts w:ascii="Times New Roman" w:hAnsi="Times New Roman" w:cs="Times New Roman"/>
                <w:w w:val="95"/>
                <w:lang w:eastAsia="en-GB"/>
              </w:rPr>
              <w:t xml:space="preserve"> (Walsh), </w:t>
            </w:r>
            <w:r w:rsidRPr="00FD0E49">
              <w:rPr>
                <w:rFonts w:ascii="Times New Roman" w:hAnsi="Times New Roman" w:cs="Times New Roman"/>
                <w:i/>
                <w:w w:val="95"/>
                <w:lang w:eastAsia="en-GB"/>
              </w:rPr>
              <w:t>Grapholita inopinata</w:t>
            </w:r>
            <w:r w:rsidRPr="00FD0E49">
              <w:rPr>
                <w:rFonts w:ascii="Times New Roman" w:hAnsi="Times New Roman" w:cs="Times New Roman"/>
                <w:w w:val="95"/>
                <w:lang w:eastAsia="en-GB"/>
              </w:rPr>
              <w:t xml:space="preserve"> (Heinrich) dhe </w:t>
            </w:r>
            <w:r w:rsidRPr="00FD0E49">
              <w:rPr>
                <w:rFonts w:ascii="Times New Roman" w:hAnsi="Times New Roman" w:cs="Times New Roman"/>
                <w:i/>
                <w:w w:val="95"/>
                <w:lang w:eastAsia="en-GB"/>
              </w:rPr>
              <w:t>Rhagoletis pomonella</w:t>
            </w:r>
            <w:r w:rsidRPr="00FD0E49">
              <w:rPr>
                <w:rFonts w:ascii="Times New Roman" w:hAnsi="Times New Roman" w:cs="Times New Roman"/>
                <w:w w:val="95"/>
                <w:lang w:eastAsia="en-GB"/>
              </w:rPr>
              <w:t xml:space="preserve"> (Walsh) dhe përdorimi i një qasje sistemesh ose detaje të metodës së trajtimit janë shënuar në certifikatën fitosanitare të  cituar në nenin 19, të kësaj rregullore, me kusht që qasja e sistemeve ose metoda e trajtimit pas vjeljes t'i jenë komunikuar paraprakisht me shkrim Komisionit nga autoriteti kombëtare për mbrojtjen e bimëve të vendit eskportues.</w:t>
            </w:r>
          </w:p>
        </w:tc>
      </w:tr>
      <w:tr w:rsidR="0088105A" w:rsidRPr="00FD0E49" w14:paraId="0B1E2DA9" w14:textId="77777777" w:rsidTr="00474E87">
        <w:trPr>
          <w:trHeight w:val="440"/>
        </w:trPr>
        <w:tc>
          <w:tcPr>
            <w:tcW w:w="810" w:type="dxa"/>
          </w:tcPr>
          <w:p w14:paraId="694CCE6F"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67.</w:t>
            </w:r>
          </w:p>
        </w:tc>
        <w:tc>
          <w:tcPr>
            <w:tcW w:w="2527" w:type="dxa"/>
          </w:tcPr>
          <w:p w14:paraId="4298644C"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w w:val="95"/>
                <w:lang w:eastAsia="en-GB"/>
              </w:rPr>
              <w:t xml:space="preserve">Frutat e </w:t>
            </w:r>
            <w:r w:rsidRPr="00FD0E49">
              <w:rPr>
                <w:rFonts w:ascii="Times New Roman" w:eastAsia="Times New Roman" w:hAnsi="Times New Roman" w:cs="Times New Roman"/>
                <w:i/>
                <w:color w:val="0D0D0D"/>
                <w:w w:val="95"/>
                <w:lang w:eastAsia="en-GB"/>
              </w:rPr>
              <w:t>Solanaceae</w:t>
            </w:r>
          </w:p>
        </w:tc>
        <w:tc>
          <w:tcPr>
            <w:tcW w:w="1618" w:type="dxa"/>
          </w:tcPr>
          <w:p w14:paraId="6B4C87A1"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0702 00 00 </w:t>
            </w:r>
          </w:p>
          <w:p w14:paraId="71FC2B63"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0709 30 00 </w:t>
            </w:r>
          </w:p>
          <w:p w14:paraId="72197790"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0709 60 10 </w:t>
            </w:r>
          </w:p>
          <w:p w14:paraId="560CC03A"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0709 60 91 </w:t>
            </w:r>
          </w:p>
          <w:p w14:paraId="42376715"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0709 60 95 </w:t>
            </w:r>
          </w:p>
          <w:p w14:paraId="627A6DB0"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0709 60 99 </w:t>
            </w:r>
          </w:p>
          <w:p w14:paraId="0DCEE9B5"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ex 0709 99 90 </w:t>
            </w:r>
          </w:p>
          <w:p w14:paraId="55E88664"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0810 90 75</w:t>
            </w:r>
          </w:p>
        </w:tc>
        <w:tc>
          <w:tcPr>
            <w:tcW w:w="1530" w:type="dxa"/>
          </w:tcPr>
          <w:p w14:paraId="547888A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Australia, Amerikat dhe Zelanda e Re</w:t>
            </w:r>
          </w:p>
        </w:tc>
        <w:tc>
          <w:tcPr>
            <w:tcW w:w="3510" w:type="dxa"/>
          </w:tcPr>
          <w:p w14:paraId="2F1FAF8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frutat e kanë origjinën në:</w:t>
            </w:r>
          </w:p>
          <w:p w14:paraId="6D9DE31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një vend i njohur si i pastër nga </w:t>
            </w:r>
            <w:r w:rsidRPr="00FD0E49">
              <w:rPr>
                <w:rFonts w:ascii="Times New Roman" w:hAnsi="Times New Roman" w:cs="Times New Roman"/>
                <w:i/>
                <w:w w:val="95"/>
                <w:lang w:eastAsia="en-GB"/>
              </w:rPr>
              <w:t>Bactericera cockerelli</w:t>
            </w:r>
            <w:r w:rsidRPr="00FD0E49">
              <w:rPr>
                <w:rFonts w:ascii="Times New Roman" w:hAnsi="Times New Roman" w:cs="Times New Roman"/>
                <w:w w:val="95"/>
                <w:lang w:eastAsia="en-GB"/>
              </w:rPr>
              <w:t xml:space="preserve"> (Sulc.) në përputhje me Standardet Ndërkombëtare përkatëse për Masat Fitosanitare, me kusht që ky status i pastërtis t'i jetë komunikuar paraprakisht me shkrim Komisionit ose vendit tonë nga autoriteti kombëtare për mbrojtjen e bimëve të vendit eksportues,</w:t>
            </w:r>
          </w:p>
          <w:p w14:paraId="5D1D349B" w14:textId="77777777" w:rsidR="0088105A" w:rsidRPr="00FD0E49" w:rsidRDefault="0088105A" w:rsidP="00474E87">
            <w:pPr>
              <w:rPr>
                <w:rFonts w:ascii="Times New Roman" w:hAnsi="Times New Roman" w:cs="Times New Roman"/>
                <w:w w:val="95"/>
                <w:lang w:eastAsia="en-GB"/>
              </w:rPr>
            </w:pPr>
          </w:p>
          <w:p w14:paraId="4477FCF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një zonë të krijuar nga autoriteti kombëtare për mbrojtjen e bimëve në vendin e origjinës si e pastër nga </w:t>
            </w:r>
            <w:r w:rsidRPr="00FD0E49">
              <w:rPr>
                <w:rFonts w:ascii="Times New Roman" w:hAnsi="Times New Roman" w:cs="Times New Roman"/>
                <w:i/>
                <w:w w:val="95"/>
                <w:lang w:eastAsia="en-GB"/>
              </w:rPr>
              <w:t>Bactericera cockerelli</w:t>
            </w:r>
            <w:r w:rsidRPr="00FD0E49">
              <w:rPr>
                <w:rFonts w:ascii="Times New Roman" w:hAnsi="Times New Roman" w:cs="Times New Roman"/>
                <w:w w:val="95"/>
                <w:lang w:eastAsia="en-GB"/>
              </w:rPr>
              <w:t xml:space="preserve"> (Sulc.), në përputhje me Standardet Ndërkombëtare për Masat Fitosanitare përkatëse, e cila përmendet në certifikatën fitosanitare cituar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“Deklaratë shtesë”, me kusht që ky status i pastërtis t'i jetë komunikuar paraprakisht me shkrim Komisionit ose vendit tonë nga autoriteti kombëtare për mbrojtjen e bimëve të vendit eksportues,</w:t>
            </w:r>
          </w:p>
          <w:p w14:paraId="4A2F933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E2EE9B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një vend prodhimi, ku kryhen inspektime dhe vrojtime zyrtare për praninë e </w:t>
            </w:r>
            <w:r w:rsidRPr="00FD0E49">
              <w:rPr>
                <w:rFonts w:ascii="Times New Roman" w:hAnsi="Times New Roman" w:cs="Times New Roman"/>
                <w:i/>
                <w:w w:val="95"/>
                <w:lang w:eastAsia="en-GB"/>
              </w:rPr>
              <w:t>Bactericera cockerelli</w:t>
            </w:r>
            <w:r w:rsidRPr="00FD0E49">
              <w:rPr>
                <w:rFonts w:ascii="Times New Roman" w:hAnsi="Times New Roman" w:cs="Times New Roman"/>
                <w:w w:val="95"/>
                <w:lang w:eastAsia="en-GB"/>
              </w:rPr>
              <w:t xml:space="preserve"> (Sulc.) duke përfshirë zonë kufitare, gjatë tre muajve të fundit përpara eksportit dhe i nënshtrohen </w:t>
            </w:r>
            <w:r w:rsidRPr="00FD0E49">
              <w:rPr>
                <w:rFonts w:ascii="Times New Roman" w:hAnsi="Times New Roman" w:cs="Times New Roman"/>
                <w:w w:val="95"/>
                <w:lang w:eastAsia="en-GB"/>
              </w:rPr>
              <w:lastRenderedPageBreak/>
              <w:t xml:space="preserve">trajtimeve efektive për të garantuar pastërtin nga dëmtuesit dhe mostrat përfaqësuese të frutave janë inspektuar para eksportit, </w:t>
            </w:r>
          </w:p>
          <w:p w14:paraId="08C8D15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w w:val="95"/>
                <w:lang w:eastAsia="en-GB"/>
              </w:rPr>
              <w:t>dhe</w:t>
            </w:r>
          </w:p>
          <w:p w14:paraId="1B13075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e përmendur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w:t>
            </w:r>
          </w:p>
          <w:p w14:paraId="440D523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4E172DD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 një vendndodhje prodhimi të mbrojtur nga insektet, i krijuar nga autoriteti kombëtare për mbrojtjen e bimëve në vendin e origjinës, si i pastër nga</w:t>
            </w:r>
            <w:r w:rsidRPr="00FD0E49">
              <w:rPr>
                <w:rFonts w:ascii="Times New Roman" w:eastAsia="Times New Roman" w:hAnsi="Times New Roman" w:cs="Times New Roman"/>
                <w:i/>
                <w:color w:val="0D0D0D"/>
                <w:w w:val="95"/>
                <w:lang w:eastAsia="en-GB"/>
              </w:rPr>
              <w:t xml:space="preserve"> Bactericera cockerelli</w:t>
            </w:r>
            <w:r w:rsidRPr="00FD0E49">
              <w:rPr>
                <w:rFonts w:ascii="Times New Roman" w:eastAsia="Times New Roman" w:hAnsi="Times New Roman" w:cs="Times New Roman"/>
                <w:color w:val="0D0D0D"/>
                <w:w w:val="95"/>
                <w:lang w:eastAsia="en-GB"/>
              </w:rPr>
              <w:t xml:space="preserve"> (Sulc.), në bazë të inspektimeve dhe vrojtimeve zyrtare të kryera gjatë tre muajve para eksporti,</w:t>
            </w:r>
          </w:p>
          <w:p w14:paraId="6A467D9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2D4D5763"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 të përmendur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w:t>
            </w:r>
          </w:p>
        </w:tc>
      </w:tr>
      <w:tr w:rsidR="0088105A" w:rsidRPr="00FD0E49" w14:paraId="10C1E85A" w14:textId="77777777" w:rsidTr="00474E87">
        <w:trPr>
          <w:trHeight w:val="440"/>
        </w:trPr>
        <w:tc>
          <w:tcPr>
            <w:tcW w:w="810" w:type="dxa"/>
          </w:tcPr>
          <w:p w14:paraId="1FCA64D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68.</w:t>
            </w:r>
          </w:p>
        </w:tc>
        <w:tc>
          <w:tcPr>
            <w:tcW w:w="2527" w:type="dxa"/>
          </w:tcPr>
          <w:p w14:paraId="328A772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 xml:space="preserve">Capsicum annuum </w:t>
            </w:r>
            <w:r w:rsidRPr="00FD0E49">
              <w:rPr>
                <w:rFonts w:ascii="Times New Roman" w:eastAsia="Times New Roman" w:hAnsi="Times New Roman" w:cs="Times New Roman"/>
                <w:color w:val="0D0D0D"/>
                <w:w w:val="90"/>
                <w:lang w:eastAsia="en-GB"/>
              </w:rPr>
              <w:t xml:space="preserve">L., </w:t>
            </w:r>
            <w:r w:rsidRPr="00FD0E49">
              <w:rPr>
                <w:rFonts w:ascii="Times New Roman" w:eastAsia="Times New Roman" w:hAnsi="Times New Roman" w:cs="Times New Roman"/>
                <w:i/>
                <w:color w:val="0D0D0D"/>
                <w:w w:val="90"/>
                <w:lang w:eastAsia="en-GB"/>
              </w:rPr>
              <w:t xml:space="preserve">Solanum </w:t>
            </w:r>
            <w:r w:rsidRPr="00FD0E49">
              <w:rPr>
                <w:rFonts w:ascii="Times New Roman" w:eastAsia="Times New Roman" w:hAnsi="Times New Roman" w:cs="Times New Roman"/>
                <w:i/>
                <w:color w:val="0D0D0D"/>
                <w:w w:val="80"/>
                <w:lang w:eastAsia="en-GB"/>
              </w:rPr>
              <w:t xml:space="preserve">aethiopicum </w:t>
            </w:r>
            <w:r w:rsidRPr="00FD0E49">
              <w:rPr>
                <w:rFonts w:ascii="Times New Roman" w:eastAsia="Times New Roman" w:hAnsi="Times New Roman" w:cs="Times New Roman"/>
                <w:color w:val="0D0D0D"/>
                <w:w w:val="80"/>
                <w:lang w:eastAsia="en-GB"/>
              </w:rPr>
              <w:t xml:space="preserve">L., </w:t>
            </w:r>
            <w:r w:rsidRPr="00FD0E49">
              <w:rPr>
                <w:rFonts w:ascii="Times New Roman" w:eastAsia="Times New Roman" w:hAnsi="Times New Roman" w:cs="Times New Roman"/>
                <w:i/>
                <w:color w:val="0D0D0D"/>
                <w:w w:val="80"/>
                <w:lang w:eastAsia="en-GB"/>
              </w:rPr>
              <w:t xml:space="preserve">Solanum </w:t>
            </w:r>
            <w:r w:rsidRPr="00FD0E49">
              <w:rPr>
                <w:rFonts w:ascii="Times New Roman" w:eastAsia="Times New Roman" w:hAnsi="Times New Roman" w:cs="Times New Roman"/>
                <w:i/>
                <w:color w:val="0D0D0D"/>
                <w:w w:val="90"/>
                <w:lang w:eastAsia="en-GB"/>
              </w:rPr>
              <w:t xml:space="preserve">lycopersicum </w:t>
            </w:r>
            <w:r w:rsidRPr="00FD0E49">
              <w:rPr>
                <w:rFonts w:ascii="Times New Roman" w:eastAsia="Times New Roman" w:hAnsi="Times New Roman" w:cs="Times New Roman"/>
                <w:color w:val="0D0D0D"/>
                <w:w w:val="90"/>
                <w:lang w:eastAsia="en-GB"/>
              </w:rPr>
              <w:t xml:space="preserve">L. dhe </w:t>
            </w:r>
            <w:r w:rsidRPr="00FD0E49">
              <w:rPr>
                <w:rFonts w:ascii="Times New Roman" w:eastAsia="Times New Roman" w:hAnsi="Times New Roman" w:cs="Times New Roman"/>
                <w:i/>
                <w:color w:val="0D0D0D"/>
                <w:w w:val="85"/>
                <w:lang w:eastAsia="en-GB"/>
              </w:rPr>
              <w:t xml:space="preserve">Solanum melongena </w:t>
            </w:r>
            <w:r w:rsidRPr="00FD0E49">
              <w:rPr>
                <w:rFonts w:ascii="Times New Roman" w:eastAsia="Times New Roman" w:hAnsi="Times New Roman" w:cs="Times New Roman"/>
                <w:color w:val="0D0D0D"/>
                <w:w w:val="85"/>
                <w:lang w:eastAsia="en-GB"/>
              </w:rPr>
              <w:t>L.</w:t>
            </w:r>
          </w:p>
        </w:tc>
        <w:tc>
          <w:tcPr>
            <w:tcW w:w="1618" w:type="dxa"/>
          </w:tcPr>
          <w:p w14:paraId="0509C2C0"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0702 00 00</w:t>
            </w:r>
          </w:p>
          <w:p w14:paraId="62810056"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0709 30 00</w:t>
            </w:r>
          </w:p>
          <w:p w14:paraId="09F6D31D"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0709 60 10</w:t>
            </w:r>
          </w:p>
          <w:p w14:paraId="5D0DBA47"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0709 60 91</w:t>
            </w:r>
          </w:p>
          <w:p w14:paraId="72B01F37"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0709 60 95</w:t>
            </w:r>
          </w:p>
          <w:p w14:paraId="69AA709F"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0709 60 99</w:t>
            </w:r>
          </w:p>
          <w:p w14:paraId="4AAF767A"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0709 99 90</w:t>
            </w:r>
          </w:p>
        </w:tc>
        <w:tc>
          <w:tcPr>
            <w:tcW w:w="1530" w:type="dxa"/>
          </w:tcPr>
          <w:p w14:paraId="486103A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4CD7107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që frutat e kanë origjinën nga:</w:t>
            </w:r>
          </w:p>
          <w:p w14:paraId="71A062EC" w14:textId="77777777" w:rsidR="0088105A" w:rsidRPr="00FD0E49" w:rsidRDefault="0088105A" w:rsidP="00474E87">
            <w:pPr>
              <w:rPr>
                <w:rFonts w:ascii="Times New Roman" w:eastAsia="Times New Roman" w:hAnsi="Times New Roman" w:cs="Times New Roman"/>
                <w:color w:val="0D0D0D"/>
                <w:w w:val="95"/>
                <w:lang w:eastAsia="en-GB"/>
              </w:rPr>
            </w:pPr>
          </w:p>
          <w:p w14:paraId="30FFFDE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një vend i njohur si i pastër nga </w:t>
            </w:r>
            <w:r w:rsidRPr="00FD0E49">
              <w:rPr>
                <w:rFonts w:ascii="Times New Roman" w:eastAsia="Times New Roman" w:hAnsi="Times New Roman" w:cs="Times New Roman"/>
                <w:i/>
                <w:color w:val="0D0D0D"/>
                <w:w w:val="95"/>
                <w:lang w:eastAsia="en-GB"/>
              </w:rPr>
              <w:t>Neoleucinodes elegantalis</w:t>
            </w:r>
            <w:r w:rsidRPr="00FD0E49">
              <w:rPr>
                <w:rFonts w:ascii="Times New Roman" w:eastAsia="Times New Roman" w:hAnsi="Times New Roman" w:cs="Times New Roman"/>
                <w:color w:val="0D0D0D"/>
                <w:w w:val="95"/>
                <w:lang w:eastAsia="en-GB"/>
              </w:rPr>
              <w:t xml:space="preserve"> (Guenée), në përputhje me Standardet Ndërkombëtare përkatëse për Masat Fitosanitare, me kusht që ky status i pastërtis t'i jetë komunikuar paraprakisht me shkrim Komisionit ose vendit tonë nga autoriteti kombëtare për mbrojtjen e bimëve të eksportues,</w:t>
            </w:r>
          </w:p>
          <w:p w14:paraId="67BD799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6AEE5F6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një zonë e krijuar nga autoriteti kombëtar për mbrojtjen e bimëve në vendin e origjinës si e pastër nga </w:t>
            </w:r>
            <w:r w:rsidRPr="00FD0E49">
              <w:rPr>
                <w:rFonts w:ascii="Times New Roman" w:eastAsia="Times New Roman" w:hAnsi="Times New Roman" w:cs="Times New Roman"/>
                <w:i/>
                <w:color w:val="0D0D0D"/>
                <w:w w:val="95"/>
                <w:lang w:eastAsia="en-GB"/>
              </w:rPr>
              <w:t>Neoleucinodes elegantalis</w:t>
            </w:r>
            <w:r w:rsidRPr="00FD0E49">
              <w:rPr>
                <w:rFonts w:ascii="Times New Roman" w:eastAsia="Times New Roman" w:hAnsi="Times New Roman" w:cs="Times New Roman"/>
                <w:color w:val="0D0D0D"/>
                <w:w w:val="95"/>
                <w:lang w:eastAsia="en-GB"/>
              </w:rPr>
              <w:t xml:space="preserve"> (Guenée), në përputhje me Standardet Ndërkombëtare për Masat Fitosanitare përkatëse, </w:t>
            </w:r>
            <w:r w:rsidRPr="00FD0E49">
              <w:rPr>
                <w:rFonts w:ascii="Times New Roman" w:hAnsi="Times New Roman" w:cs="Times New Roman"/>
                <w:w w:val="95"/>
                <w:lang w:eastAsia="en-GB"/>
              </w:rPr>
              <w:t>e cila përmendet në certifikatën fitosanitare cituar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“Deklaratë shtesë”, </w:t>
            </w:r>
            <w:r w:rsidRPr="00FD0E49">
              <w:rPr>
                <w:rFonts w:ascii="Times New Roman" w:eastAsia="Times New Roman" w:hAnsi="Times New Roman" w:cs="Times New Roman"/>
                <w:color w:val="0D0D0D"/>
                <w:w w:val="95"/>
                <w:lang w:eastAsia="en-GB"/>
              </w:rPr>
              <w:t>me kusht që ky status i pastërtis t'i jetë komunikuar paraprakisht me shkrim Komisionit ose vendit tonë nga autoriteti kombëtar për mbrojtjen e bimëve të vendit eksportues,</w:t>
            </w:r>
          </w:p>
          <w:p w14:paraId="55D00D6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299EE76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lastRenderedPageBreak/>
              <w:t xml:space="preserve">(c) një vend prodhimi i krijuar nga organizata kombëtare për mbrojtjen e bimëve të vendit të origjinës si i pastër nga </w:t>
            </w:r>
            <w:r w:rsidRPr="00FD0E49">
              <w:rPr>
                <w:rFonts w:ascii="Times New Roman" w:eastAsia="Times New Roman" w:hAnsi="Times New Roman" w:cs="Times New Roman"/>
                <w:i/>
                <w:color w:val="0D0D0D"/>
                <w:w w:val="95"/>
                <w:lang w:eastAsia="en-GB"/>
              </w:rPr>
              <w:t>Neoleucinodes elegantalis</w:t>
            </w:r>
            <w:r w:rsidRPr="00FD0E49">
              <w:rPr>
                <w:rFonts w:ascii="Times New Roman" w:eastAsia="Times New Roman" w:hAnsi="Times New Roman" w:cs="Times New Roman"/>
                <w:color w:val="0D0D0D"/>
                <w:w w:val="95"/>
                <w:lang w:eastAsia="en-GB"/>
              </w:rPr>
              <w:t xml:space="preserve"> (Guenée), në përputhje me Standardet Ndërkombëtare për Masat Fitosanitare përkatëse dhe janë kryer inspektime zyrtare në vendin e prodhimit në kohë të përshtatshme gjatë sezonit të rritjes për të zbuluar praninë e dëmtuesit, duke përfshirë një ekzaminim në mostrat përfaqësuese të frutave, rezultuar të pastra nga </w:t>
            </w:r>
            <w:r w:rsidRPr="00FD0E49">
              <w:rPr>
                <w:rFonts w:ascii="Times New Roman" w:eastAsia="Times New Roman" w:hAnsi="Times New Roman" w:cs="Times New Roman"/>
                <w:i/>
                <w:color w:val="0D0D0D"/>
                <w:w w:val="95"/>
                <w:lang w:eastAsia="en-GB"/>
              </w:rPr>
              <w:t>Neoleucinodes elegantalis</w:t>
            </w:r>
            <w:r w:rsidRPr="00FD0E49">
              <w:rPr>
                <w:rFonts w:ascii="Times New Roman" w:eastAsia="Times New Roman" w:hAnsi="Times New Roman" w:cs="Times New Roman"/>
                <w:color w:val="0D0D0D"/>
                <w:w w:val="95"/>
                <w:lang w:eastAsia="en-GB"/>
              </w:rPr>
              <w:t xml:space="preserve"> (Guenée), </w:t>
            </w:r>
          </w:p>
          <w:p w14:paraId="50215DF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dhe </w:t>
            </w:r>
          </w:p>
          <w:p w14:paraId="2B1DF7D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 të përmendur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w:t>
            </w:r>
          </w:p>
          <w:p w14:paraId="37B9AE4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6960867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 një vend prodhimi rezistent ndaj insekteve, i krijuar nga autoriteti kombëtar për mbrojtjen e bimëve në vendin e origjinës si i pastër nga </w:t>
            </w:r>
            <w:r w:rsidRPr="00FD0E49">
              <w:rPr>
                <w:rFonts w:ascii="Times New Roman" w:eastAsia="Times New Roman" w:hAnsi="Times New Roman" w:cs="Times New Roman"/>
                <w:i/>
                <w:color w:val="0D0D0D"/>
                <w:w w:val="95"/>
                <w:lang w:eastAsia="en-GB"/>
              </w:rPr>
              <w:t>Neoleucinodes elegantalis</w:t>
            </w:r>
            <w:r w:rsidRPr="00FD0E49">
              <w:rPr>
                <w:rFonts w:ascii="Times New Roman" w:eastAsia="Times New Roman" w:hAnsi="Times New Roman" w:cs="Times New Roman"/>
                <w:color w:val="0D0D0D"/>
                <w:w w:val="95"/>
                <w:lang w:eastAsia="en-GB"/>
              </w:rPr>
              <w:t xml:space="preserve"> (Guenée), në bazë të inspektimeve dhe vrojtimet zyrtare të kryera gjatë tre muajve para eksportit, </w:t>
            </w:r>
          </w:p>
          <w:p w14:paraId="3713F39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dhe </w:t>
            </w:r>
          </w:p>
          <w:p w14:paraId="1375296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informacionit mbi gjurmueshmëria përfshihet në certifikatën fitosanitare të përmendur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w:t>
            </w:r>
          </w:p>
        </w:tc>
      </w:tr>
      <w:tr w:rsidR="0088105A" w:rsidRPr="00FD0E49" w14:paraId="50BC5A0D" w14:textId="77777777" w:rsidTr="00474E87">
        <w:trPr>
          <w:trHeight w:val="440"/>
        </w:trPr>
        <w:tc>
          <w:tcPr>
            <w:tcW w:w="810" w:type="dxa"/>
          </w:tcPr>
          <w:p w14:paraId="79FB844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68.1</w:t>
            </w:r>
          </w:p>
        </w:tc>
        <w:tc>
          <w:tcPr>
            <w:tcW w:w="2527" w:type="dxa"/>
          </w:tcPr>
          <w:p w14:paraId="410FACB5"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Capsicum</w:t>
            </w:r>
            <w:r w:rsidRPr="00FD0E49">
              <w:rPr>
                <w:rFonts w:ascii="Times New Roman" w:eastAsia="Times New Roman" w:hAnsi="Times New Roman" w:cs="Times New Roman"/>
                <w:color w:val="0D0D0D"/>
                <w:w w:val="90"/>
                <w:lang w:eastAsia="en-GB"/>
              </w:rPr>
              <w:t xml:space="preserve"> L. dhe </w:t>
            </w:r>
            <w:r w:rsidRPr="00FD0E49">
              <w:rPr>
                <w:rFonts w:ascii="Times New Roman" w:eastAsia="Times New Roman" w:hAnsi="Times New Roman" w:cs="Times New Roman"/>
                <w:i/>
                <w:color w:val="0D0D0D"/>
                <w:w w:val="90"/>
                <w:lang w:eastAsia="en-GB"/>
              </w:rPr>
              <w:t>Solanum lycopersicum</w:t>
            </w:r>
            <w:r w:rsidRPr="00FD0E49">
              <w:rPr>
                <w:rFonts w:ascii="Times New Roman" w:eastAsia="Times New Roman" w:hAnsi="Times New Roman" w:cs="Times New Roman"/>
                <w:color w:val="0D0D0D"/>
                <w:w w:val="90"/>
                <w:lang w:eastAsia="en-GB"/>
              </w:rPr>
              <w:t xml:space="preserve"> L.</w:t>
            </w:r>
          </w:p>
        </w:tc>
        <w:tc>
          <w:tcPr>
            <w:tcW w:w="1618" w:type="dxa"/>
          </w:tcPr>
          <w:p w14:paraId="116165B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0702 00 00 0709 60 10 0709 60 91 0709 60 95 0709 60 99 </w:t>
            </w:r>
          </w:p>
          <w:p w14:paraId="6087B54E"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rPr>
              <w:t>ex 0709 99 90</w:t>
            </w:r>
          </w:p>
        </w:tc>
        <w:tc>
          <w:tcPr>
            <w:tcW w:w="1530" w:type="dxa"/>
          </w:tcPr>
          <w:p w14:paraId="5143686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Bolivia, Kolumbia, Ekuador, Peru dhe Shtetet e Bashkuara</w:t>
            </w:r>
          </w:p>
        </w:tc>
        <w:tc>
          <w:tcPr>
            <w:tcW w:w="3510" w:type="dxa"/>
          </w:tcPr>
          <w:p w14:paraId="2208DC9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se frutat:</w:t>
            </w:r>
          </w:p>
          <w:p w14:paraId="49031D9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e kanë origjinën në një zonë të krijuar nga organizata kombëtare për mbrojtjen e bimëve në vendin e origjinës si të pastër nga </w:t>
            </w:r>
            <w:r w:rsidRPr="00FD0E49">
              <w:rPr>
                <w:rFonts w:ascii="Times New Roman" w:eastAsia="Times New Roman" w:hAnsi="Times New Roman" w:cs="Times New Roman"/>
                <w:i/>
                <w:color w:val="0D0D0D"/>
                <w:w w:val="95"/>
                <w:lang w:eastAsia="en-GB"/>
              </w:rPr>
              <w:t>Prodiplosis longifila</w:t>
            </w:r>
            <w:r w:rsidRPr="00FD0E49">
              <w:rPr>
                <w:rFonts w:ascii="Times New Roman" w:eastAsia="Times New Roman" w:hAnsi="Times New Roman" w:cs="Times New Roman"/>
                <w:color w:val="0D0D0D"/>
                <w:w w:val="95"/>
                <w:lang w:eastAsia="en-GB"/>
              </w:rPr>
              <w:t xml:space="preserve"> Gagné në përputhje me Standardet Ndërkombëtare përkatëse për Masat Fitosanitare, e cila përmendet në certifikatën fitosanitare, me kusht që ky status i lirisë t'i jetë komunikuar paraprakisht me shkrim Komisionit ose vendit tonë nga organizata kombëtare e mbrojtjes së bimëve të vendit të tretë përkatës.</w:t>
            </w:r>
          </w:p>
          <w:p w14:paraId="17920A9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58ABE358"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e kanë origjinën në një vend prodhimi të krijuar nga organizata </w:t>
            </w:r>
            <w:r w:rsidRPr="00FD0E49">
              <w:rPr>
                <w:rFonts w:ascii="Times New Roman" w:eastAsia="Times New Roman" w:hAnsi="Times New Roman" w:cs="Times New Roman"/>
                <w:color w:val="0D0D0D"/>
                <w:w w:val="95"/>
                <w:lang w:eastAsia="en-GB"/>
              </w:rPr>
              <w:lastRenderedPageBreak/>
              <w:t xml:space="preserve">kombëtare për mbrojtjen e bimëve në vendin e origjinës si pa </w:t>
            </w:r>
            <w:r w:rsidRPr="00FD0E49">
              <w:rPr>
                <w:rFonts w:ascii="Times New Roman" w:eastAsia="Times New Roman" w:hAnsi="Times New Roman" w:cs="Times New Roman"/>
                <w:i/>
                <w:color w:val="0D0D0D"/>
                <w:w w:val="95"/>
                <w:lang w:eastAsia="en-GB"/>
              </w:rPr>
              <w:t>Prodiplosis longifila</w:t>
            </w:r>
            <w:r w:rsidRPr="00FD0E49">
              <w:rPr>
                <w:rFonts w:ascii="Times New Roman" w:eastAsia="Times New Roman" w:hAnsi="Times New Roman" w:cs="Times New Roman"/>
                <w:color w:val="0D0D0D"/>
                <w:w w:val="95"/>
                <w:lang w:eastAsia="en-GB"/>
              </w:rPr>
              <w:t xml:space="preserve"> Gagné në përputhje me Standardet Ndërkombëtare përkatëse për Masat Fitosanitare dhe janë kryer inspektime dhe vrojtime zyrtare në vendin e prodhimit në kohë të përshtatshme gjatë rritjes.</w:t>
            </w:r>
          </w:p>
          <w:p w14:paraId="553D872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sezonin, duke përfshirë një ekzaminim në mostrat përfaqësuese të frutave, të treguara të pastra nga </w:t>
            </w:r>
            <w:r w:rsidRPr="00FD0E49">
              <w:rPr>
                <w:rFonts w:ascii="Times New Roman" w:eastAsia="Times New Roman" w:hAnsi="Times New Roman" w:cs="Times New Roman"/>
                <w:i/>
                <w:color w:val="0D0D0D"/>
                <w:w w:val="95"/>
                <w:lang w:eastAsia="en-GB"/>
              </w:rPr>
              <w:t>Prodiplosis longifila</w:t>
            </w:r>
            <w:r w:rsidRPr="00FD0E49">
              <w:rPr>
                <w:rFonts w:ascii="Times New Roman" w:eastAsia="Times New Roman" w:hAnsi="Times New Roman" w:cs="Times New Roman"/>
                <w:color w:val="0D0D0D"/>
                <w:w w:val="95"/>
                <w:lang w:eastAsia="en-GB"/>
              </w:rPr>
              <w:t xml:space="preserve"> Gagné, dhe informacioni mbi gjurmueshmërinë përfshihet në certifikatën fitosanitare,</w:t>
            </w:r>
          </w:p>
          <w:p w14:paraId="3477ABE1"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6E09AB1B"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kanë origjinën në një vend prodhimi me një izolim fizik, kundër hyrjes së </w:t>
            </w:r>
            <w:r w:rsidRPr="00FD0E49">
              <w:rPr>
                <w:rFonts w:ascii="Times New Roman" w:eastAsia="Times New Roman" w:hAnsi="Times New Roman" w:cs="Times New Roman"/>
                <w:i/>
                <w:color w:val="0D0D0D"/>
                <w:w w:val="95"/>
                <w:lang w:eastAsia="en-GB"/>
              </w:rPr>
              <w:t>Prodiplosis longifila</w:t>
            </w:r>
            <w:r w:rsidRPr="00FD0E49">
              <w:rPr>
                <w:rFonts w:ascii="Times New Roman" w:eastAsia="Times New Roman" w:hAnsi="Times New Roman" w:cs="Times New Roman"/>
                <w:color w:val="0D0D0D"/>
                <w:w w:val="95"/>
                <w:lang w:eastAsia="en-GB"/>
              </w:rPr>
              <w:t xml:space="preserve"> Gagné të krijuar në vendin e origjinës nga organizata kombëtare për mbrojtjen e bimëve si të pastër nga </w:t>
            </w:r>
            <w:r w:rsidRPr="00FD0E49">
              <w:rPr>
                <w:rFonts w:ascii="Times New Roman" w:eastAsia="Times New Roman" w:hAnsi="Times New Roman" w:cs="Times New Roman"/>
                <w:i/>
                <w:color w:val="0D0D0D"/>
                <w:w w:val="95"/>
                <w:lang w:eastAsia="en-GB"/>
              </w:rPr>
              <w:t>Prodiplosis longifila</w:t>
            </w:r>
            <w:r w:rsidRPr="00FD0E49">
              <w:rPr>
                <w:rFonts w:ascii="Times New Roman" w:eastAsia="Times New Roman" w:hAnsi="Times New Roman" w:cs="Times New Roman"/>
                <w:color w:val="0D0D0D"/>
                <w:w w:val="95"/>
                <w:lang w:eastAsia="en-GB"/>
              </w:rPr>
              <w:t xml:space="preserve"> Gagné, në bazë të inspektimeve zyrtare të kryera gjatë dy muajve para eksportit, dhe informacioni mbi gjurmueshmërinë përfshihet në certifikatën fitosanitare,</w:t>
            </w:r>
          </w:p>
          <w:p w14:paraId="03F618E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13254323"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 i janë nënshtruar një qasje sistemesh efektive ose një trajtimi efektiv pas vjeljes për të siguruar pastërtin nga </w:t>
            </w:r>
            <w:r w:rsidRPr="00FD0E49">
              <w:rPr>
                <w:rFonts w:ascii="Times New Roman" w:eastAsia="Times New Roman" w:hAnsi="Times New Roman" w:cs="Times New Roman"/>
                <w:i/>
                <w:color w:val="0D0D0D"/>
                <w:w w:val="95"/>
                <w:lang w:eastAsia="en-GB"/>
              </w:rPr>
              <w:t>Prodiplosis longifila</w:t>
            </w:r>
            <w:r w:rsidRPr="00FD0E49">
              <w:rPr>
                <w:rFonts w:ascii="Times New Roman" w:eastAsia="Times New Roman" w:hAnsi="Times New Roman" w:cs="Times New Roman"/>
                <w:color w:val="0D0D0D"/>
                <w:w w:val="95"/>
                <w:lang w:eastAsia="en-GB"/>
              </w:rPr>
              <w:t xml:space="preserve"> Gagné dhe përdorimi i një qasje sistemesh ose detajet e metodës së trajtimit tregohen në certifikatën fitosanitare, me kusht që qasja e sistemeve ose metoda e trajtimit pas vjeljes t'i jetë komunikuar paraprakisht me shkrim Komisionit ose vendit tonë nga organizata kombëtare e mbrojtjes së bimëve të vendit të tretë.</w:t>
            </w:r>
          </w:p>
          <w:p w14:paraId="178D4F9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2332037B"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w:t>
            </w:r>
          </w:p>
        </w:tc>
      </w:tr>
      <w:tr w:rsidR="0088105A" w:rsidRPr="00FD0E49" w14:paraId="261ECDB5" w14:textId="77777777" w:rsidTr="00474E87">
        <w:trPr>
          <w:trHeight w:val="440"/>
        </w:trPr>
        <w:tc>
          <w:tcPr>
            <w:tcW w:w="810" w:type="dxa"/>
          </w:tcPr>
          <w:p w14:paraId="64D792C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69.</w:t>
            </w:r>
          </w:p>
        </w:tc>
        <w:tc>
          <w:tcPr>
            <w:tcW w:w="2527" w:type="dxa"/>
          </w:tcPr>
          <w:p w14:paraId="3D274911"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 xml:space="preserve">Solanum lycopersicum </w:t>
            </w:r>
            <w:r w:rsidRPr="00FD0E49">
              <w:rPr>
                <w:rFonts w:ascii="Times New Roman" w:eastAsia="Times New Roman" w:hAnsi="Times New Roman" w:cs="Times New Roman"/>
                <w:color w:val="0D0D0D"/>
                <w:w w:val="90"/>
                <w:lang w:eastAsia="en-GB"/>
              </w:rPr>
              <w:t xml:space="preserve">L. dhe </w:t>
            </w:r>
            <w:r w:rsidRPr="00FD0E49">
              <w:rPr>
                <w:rFonts w:ascii="Times New Roman" w:eastAsia="Times New Roman" w:hAnsi="Times New Roman" w:cs="Times New Roman"/>
                <w:i/>
                <w:color w:val="0D0D0D"/>
                <w:w w:val="90"/>
                <w:lang w:eastAsia="en-GB"/>
              </w:rPr>
              <w:t xml:space="preserve">Solanum melongena </w:t>
            </w:r>
            <w:r w:rsidRPr="00FD0E49">
              <w:rPr>
                <w:rFonts w:ascii="Times New Roman" w:eastAsia="Times New Roman" w:hAnsi="Times New Roman" w:cs="Times New Roman"/>
                <w:color w:val="0D0D0D"/>
                <w:w w:val="90"/>
                <w:lang w:eastAsia="en-GB"/>
              </w:rPr>
              <w:t>L.</w:t>
            </w:r>
          </w:p>
        </w:tc>
        <w:tc>
          <w:tcPr>
            <w:tcW w:w="1618" w:type="dxa"/>
          </w:tcPr>
          <w:p w14:paraId="272AEA6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0702 00 00</w:t>
            </w:r>
          </w:p>
          <w:p w14:paraId="346FCB2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0709 30 00</w:t>
            </w:r>
          </w:p>
        </w:tc>
        <w:tc>
          <w:tcPr>
            <w:tcW w:w="1530" w:type="dxa"/>
          </w:tcPr>
          <w:p w14:paraId="3FD1B7E4"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6B88710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që frutat e kanë origjinën nga:</w:t>
            </w:r>
          </w:p>
          <w:p w14:paraId="6C660E02" w14:textId="77777777" w:rsidR="0088105A" w:rsidRPr="00FD0E49" w:rsidRDefault="0088105A" w:rsidP="00474E87">
            <w:pPr>
              <w:rPr>
                <w:rFonts w:ascii="Times New Roman" w:eastAsia="Times New Roman" w:hAnsi="Times New Roman" w:cs="Times New Roman"/>
                <w:color w:val="0D0D0D"/>
                <w:w w:val="95"/>
                <w:lang w:eastAsia="en-GB"/>
              </w:rPr>
            </w:pPr>
          </w:p>
          <w:p w14:paraId="2234608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një vend i njohur si i pastër nga </w:t>
            </w:r>
            <w:r w:rsidRPr="00FD0E49">
              <w:rPr>
                <w:rFonts w:ascii="Times New Roman" w:eastAsia="Times New Roman" w:hAnsi="Times New Roman" w:cs="Times New Roman"/>
                <w:i/>
                <w:color w:val="0D0D0D"/>
                <w:w w:val="95"/>
                <w:lang w:eastAsia="en-GB"/>
              </w:rPr>
              <w:t xml:space="preserve">Keiferia lycopersicella </w:t>
            </w:r>
            <w:r w:rsidRPr="00FD0E49">
              <w:rPr>
                <w:rFonts w:ascii="Times New Roman" w:eastAsia="Times New Roman" w:hAnsi="Times New Roman" w:cs="Times New Roman"/>
                <w:color w:val="0D0D0D"/>
                <w:w w:val="95"/>
                <w:lang w:eastAsia="en-GB"/>
              </w:rPr>
              <w:lastRenderedPageBreak/>
              <w:t>(Walsingham), në përputhje me Standardet Ndërkombëtare përkatëse për Masat Fitosanitare,</w:t>
            </w:r>
          </w:p>
          <w:p w14:paraId="4E681A58"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0AC7931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një zonë e krijuar nga organizata kombëtare për mbrojtjen e bimëve në vendin e origjinës si e pastër nga </w:t>
            </w:r>
            <w:r w:rsidRPr="00FD0E49">
              <w:rPr>
                <w:rFonts w:ascii="Times New Roman" w:eastAsia="Times New Roman" w:hAnsi="Times New Roman" w:cs="Times New Roman"/>
                <w:i/>
                <w:color w:val="0D0D0D"/>
                <w:w w:val="95"/>
                <w:lang w:eastAsia="en-GB"/>
              </w:rPr>
              <w:t xml:space="preserve">Keiferia lycopersicella </w:t>
            </w:r>
            <w:r w:rsidRPr="00FD0E49">
              <w:rPr>
                <w:rFonts w:ascii="Times New Roman" w:eastAsia="Times New Roman" w:hAnsi="Times New Roman" w:cs="Times New Roman"/>
                <w:color w:val="0D0D0D"/>
                <w:w w:val="95"/>
                <w:lang w:eastAsia="en-GB"/>
              </w:rPr>
              <w:t>(Walsingham), në përputhje me Standardet Ndërkombëtare për Masat Fitosanitare përkatëse, e cila përmendet në certifikatën fitosanitare cituar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 nën rubrikën “Deklaratë shtesë”,</w:t>
            </w:r>
          </w:p>
          <w:p w14:paraId="25637DA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74D8396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një vend prodhimi, i krijuar nga organizata kombëtare për mbrojtjen e bimëve në vendin e origjinës si i pastër nga </w:t>
            </w:r>
            <w:r w:rsidRPr="00FD0E49">
              <w:rPr>
                <w:rFonts w:ascii="Times New Roman" w:eastAsia="Times New Roman" w:hAnsi="Times New Roman" w:cs="Times New Roman"/>
                <w:i/>
                <w:color w:val="0D0D0D"/>
                <w:w w:val="95"/>
                <w:lang w:eastAsia="en-GB"/>
              </w:rPr>
              <w:t>Keiferia lycopersicella</w:t>
            </w:r>
            <w:r w:rsidRPr="00FD0E49">
              <w:rPr>
                <w:rFonts w:ascii="Times New Roman" w:eastAsia="Times New Roman" w:hAnsi="Times New Roman" w:cs="Times New Roman"/>
                <w:color w:val="0D0D0D"/>
                <w:w w:val="95"/>
                <w:lang w:eastAsia="en-GB"/>
              </w:rPr>
              <w:t xml:space="preserve"> (Walsingham), në bazë të inspektimeve dhe vrojtimeve zyrtare të kryera gjatë tre muajve të fundit përpara eksportit, e cila përmendet në certifikatën fitosanitare cituar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 nën rubrikën “Deklaratë shtesë”.</w:t>
            </w:r>
          </w:p>
        </w:tc>
      </w:tr>
      <w:tr w:rsidR="0088105A" w:rsidRPr="00FD0E49" w14:paraId="5C72801A" w14:textId="77777777" w:rsidTr="00474E87">
        <w:trPr>
          <w:trHeight w:val="440"/>
        </w:trPr>
        <w:tc>
          <w:tcPr>
            <w:tcW w:w="810" w:type="dxa"/>
          </w:tcPr>
          <w:p w14:paraId="06C64F88"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70.</w:t>
            </w:r>
          </w:p>
        </w:tc>
        <w:tc>
          <w:tcPr>
            <w:tcW w:w="2527" w:type="dxa"/>
          </w:tcPr>
          <w:p w14:paraId="00E5BF6B"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iCs/>
                <w:color w:val="0D0D0D"/>
                <w:w w:val="90"/>
                <w:lang w:eastAsia="en-GB"/>
              </w:rPr>
              <w:t xml:space="preserve">Solanum melongena </w:t>
            </w:r>
            <w:r w:rsidRPr="00FD0E49">
              <w:rPr>
                <w:rFonts w:ascii="Times New Roman" w:eastAsia="Times New Roman" w:hAnsi="Times New Roman" w:cs="Times New Roman"/>
                <w:color w:val="0D0D0D"/>
                <w:w w:val="90"/>
                <w:lang w:eastAsia="en-GB"/>
              </w:rPr>
              <w:t>L.</w:t>
            </w:r>
          </w:p>
        </w:tc>
        <w:tc>
          <w:tcPr>
            <w:tcW w:w="1618" w:type="dxa"/>
          </w:tcPr>
          <w:p w14:paraId="08ED2964"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0709 30 00</w:t>
            </w:r>
          </w:p>
        </w:tc>
        <w:tc>
          <w:tcPr>
            <w:tcW w:w="1530" w:type="dxa"/>
          </w:tcPr>
          <w:p w14:paraId="0D5999A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4169579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që frutat:</w:t>
            </w:r>
          </w:p>
          <w:p w14:paraId="015297A9" w14:textId="77777777" w:rsidR="0088105A" w:rsidRPr="00FD0E49" w:rsidRDefault="0088105A" w:rsidP="00474E87">
            <w:pPr>
              <w:rPr>
                <w:rFonts w:ascii="Times New Roman" w:eastAsia="Times New Roman" w:hAnsi="Times New Roman" w:cs="Times New Roman"/>
                <w:color w:val="0D0D0D"/>
                <w:w w:val="95"/>
                <w:lang w:eastAsia="en-GB"/>
              </w:rPr>
            </w:pPr>
          </w:p>
          <w:p w14:paraId="5890EEFB"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e kanë origjinën në një vend të pastër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në përputhje me Standardet Ndërkombëtare për Masat Fitosanitare përkatëse,</w:t>
            </w:r>
          </w:p>
          <w:p w14:paraId="4B2D030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18DAF64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e kanë origjinën në një zonë të krijuar nga autoriteti kombëtar për mbrojtjen e bimëve në vendin e origjinës si e pastër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në përputhje me Standardet Ndërkombëtare për Masat Fitosanitare përkatëse, e cila përmendet në certifikatën fitosanitare cituar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 nën rubrikën “Deklaratë shtesë”.</w:t>
            </w:r>
          </w:p>
          <w:p w14:paraId="23277CA8"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3CE5F19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menjëherë para eksportit të tyre, janë inspektuar zyrtarisht dhe janë gjetur të pastra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w:t>
            </w:r>
          </w:p>
        </w:tc>
      </w:tr>
      <w:tr w:rsidR="0088105A" w:rsidRPr="00FD0E49" w14:paraId="5B445693" w14:textId="77777777" w:rsidTr="00474E87">
        <w:trPr>
          <w:trHeight w:val="440"/>
        </w:trPr>
        <w:tc>
          <w:tcPr>
            <w:tcW w:w="810" w:type="dxa"/>
          </w:tcPr>
          <w:p w14:paraId="2FA9598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71.</w:t>
            </w:r>
          </w:p>
        </w:tc>
        <w:tc>
          <w:tcPr>
            <w:tcW w:w="2527" w:type="dxa"/>
          </w:tcPr>
          <w:p w14:paraId="0EDBB7EE"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Momordica</w:t>
            </w:r>
            <w:r w:rsidRPr="00FD0E49">
              <w:rPr>
                <w:rFonts w:ascii="Times New Roman" w:eastAsia="Times New Roman" w:hAnsi="Times New Roman" w:cs="Times New Roman"/>
                <w:color w:val="0D0D0D"/>
                <w:w w:val="90"/>
                <w:lang w:eastAsia="en-GB"/>
              </w:rPr>
              <w:t xml:space="preserve"> L., përveç frutave të </w:t>
            </w:r>
            <w:r w:rsidRPr="00FD0E49">
              <w:rPr>
                <w:rFonts w:ascii="Times New Roman" w:eastAsia="Times New Roman" w:hAnsi="Times New Roman" w:cs="Times New Roman"/>
                <w:i/>
                <w:color w:val="0D0D0D"/>
                <w:w w:val="90"/>
                <w:lang w:eastAsia="en-GB"/>
              </w:rPr>
              <w:t>Momordica charantia</w:t>
            </w:r>
            <w:r w:rsidRPr="00FD0E49">
              <w:rPr>
                <w:rFonts w:ascii="Times New Roman" w:eastAsia="Times New Roman" w:hAnsi="Times New Roman" w:cs="Times New Roman"/>
                <w:color w:val="0D0D0D"/>
                <w:w w:val="90"/>
                <w:lang w:eastAsia="en-GB"/>
              </w:rPr>
              <w:t xml:space="preserve"> L. me origjinë në Honduras, Meksikë, Sri Lanka dhe Tajlandë</w:t>
            </w:r>
          </w:p>
        </w:tc>
        <w:tc>
          <w:tcPr>
            <w:tcW w:w="1618" w:type="dxa"/>
          </w:tcPr>
          <w:p w14:paraId="1E2BE7E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0709 99 90</w:t>
            </w:r>
          </w:p>
        </w:tc>
        <w:tc>
          <w:tcPr>
            <w:tcW w:w="1530" w:type="dxa"/>
          </w:tcPr>
          <w:p w14:paraId="156D26F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177DCB7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që frutat e kanë origjinën nga:</w:t>
            </w:r>
          </w:p>
          <w:p w14:paraId="4FF2A0D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një vend i njohur si i pastër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në përputhje me Standardet Ndërkombëtare përkatëse për Masat Fitosanitare, me kusht që ky status i pastërtis t'i jetë komunikuar paraprakisht me shkrim Komisionit ose vendit tonë nga organizata kombëtare për mbrojtjen e bimëve të vendit të tretë në fjalë,</w:t>
            </w:r>
          </w:p>
          <w:p w14:paraId="2A113C7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7248507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një zonë e krijuar nga organizata kombëtare për mbrojtjen e bimëve në vendin e origjinës si e pastër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në përputhje me Standardin Ndërkombëtar përkatës për Masat Fitosanitare, i cili përmendet në certifikatën fitosanitare, me kusht që ky status i pastërtis t'i jetë komunikuar paraprakisht me shkrim Komisionit ose vendit tonë nga organizata kombëtare për mbrojtjen e bimëve të vendit të tretë në fjalë.</w:t>
            </w:r>
          </w:p>
        </w:tc>
      </w:tr>
      <w:tr w:rsidR="0088105A" w:rsidRPr="00FD0E49" w14:paraId="35171195" w14:textId="77777777" w:rsidTr="00474E87">
        <w:trPr>
          <w:trHeight w:val="440"/>
        </w:trPr>
        <w:tc>
          <w:tcPr>
            <w:tcW w:w="810" w:type="dxa"/>
          </w:tcPr>
          <w:p w14:paraId="67BA21C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71.1</w:t>
            </w:r>
          </w:p>
        </w:tc>
        <w:tc>
          <w:tcPr>
            <w:tcW w:w="2527" w:type="dxa"/>
          </w:tcPr>
          <w:p w14:paraId="6AAF1ACC"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Momordica charantia</w:t>
            </w:r>
            <w:r w:rsidRPr="00FD0E49">
              <w:rPr>
                <w:rFonts w:ascii="Times New Roman" w:eastAsia="Times New Roman" w:hAnsi="Times New Roman" w:cs="Times New Roman"/>
                <w:color w:val="0D0D0D"/>
                <w:w w:val="90"/>
                <w:lang w:eastAsia="en-GB"/>
              </w:rPr>
              <w:t xml:space="preserve"> L.</w:t>
            </w:r>
          </w:p>
        </w:tc>
        <w:tc>
          <w:tcPr>
            <w:tcW w:w="1618" w:type="dxa"/>
          </w:tcPr>
          <w:p w14:paraId="5AA3EAD6"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rPr>
              <w:t>ex 0709 99 90</w:t>
            </w:r>
          </w:p>
        </w:tc>
        <w:tc>
          <w:tcPr>
            <w:tcW w:w="1530" w:type="dxa"/>
          </w:tcPr>
          <w:p w14:paraId="5D74EEB4"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Hondurasi, Meksika, Sri Lanka dhe Tajlanda</w:t>
            </w:r>
          </w:p>
        </w:tc>
        <w:tc>
          <w:tcPr>
            <w:tcW w:w="3510" w:type="dxa"/>
          </w:tcPr>
          <w:p w14:paraId="69F65CD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se frutat:</w:t>
            </w:r>
          </w:p>
          <w:p w14:paraId="2B554C39" w14:textId="77777777" w:rsidR="0088105A" w:rsidRPr="00FD0E49" w:rsidRDefault="0088105A" w:rsidP="00474E87">
            <w:pPr>
              <w:rPr>
                <w:rFonts w:ascii="Times New Roman" w:eastAsia="Times New Roman" w:hAnsi="Times New Roman" w:cs="Times New Roman"/>
                <w:color w:val="0D0D0D"/>
                <w:w w:val="95"/>
                <w:lang w:eastAsia="en-GB"/>
              </w:rPr>
            </w:pPr>
          </w:p>
          <w:p w14:paraId="0259FA8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e kanë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në përputhje me Standardin Ndërkombëtar përkatës për Masat Fitosanitare, i cili përmendet në certifikatën fitosanitare, me kusht që ky status i pastëris t'i jetë komunikuar paraprakisht me shkrim Komisionit ose vendit tonë nga organizata kombëtare për mbrojtjen e bimëve të vendit të tretë në fjalë.</w:t>
            </w:r>
          </w:p>
          <w:p w14:paraId="50EDD6E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4F593F8B"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e kanë origjinën në një vend prodhimi me mbrojtje fizike kundër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dhe menjëherë përpara eksportit, janë gjetur të pastra nga këto dëmtues dhe/ose simptoma të tij nga një inspektim zyrtar i një mostre përfaqësues, të përcaktuar në përputhje me standardin ndërkombëtar ISPM 31</w:t>
            </w:r>
            <w:r w:rsidRPr="00FD0E49">
              <w:rPr>
                <w:rFonts w:ascii="Times New Roman" w:eastAsia="Times New Roman" w:hAnsi="Times New Roman" w:cs="Times New Roman"/>
                <w:color w:val="0D0D0D"/>
                <w:w w:val="95"/>
                <w:vertAlign w:val="superscript"/>
                <w:lang w:eastAsia="en-GB"/>
              </w:rPr>
              <w:t>(3)</w:t>
            </w:r>
            <w:r w:rsidRPr="00FD0E49">
              <w:rPr>
                <w:rFonts w:ascii="Times New Roman" w:eastAsia="Times New Roman" w:hAnsi="Times New Roman" w:cs="Times New Roman"/>
                <w:color w:val="0D0D0D"/>
                <w:w w:val="95"/>
                <w:lang w:eastAsia="en-GB"/>
              </w:rPr>
              <w:t>,</w:t>
            </w:r>
          </w:p>
          <w:p w14:paraId="2DE7A51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lastRenderedPageBreak/>
              <w:t xml:space="preserve">dhe janë trajtuar dhe ambalazhuar në mënyra për të parandaluar infektimin me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pas largimit nga vendi i prodhimit,</w:t>
            </w:r>
          </w:p>
          <w:p w14:paraId="2AB63FC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2CB95A8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w:t>
            </w:r>
          </w:p>
          <w:p w14:paraId="5DD2F7C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0179A954"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janë prodhuar sipas një qasje sistemesh efektive për të siguruar pastërtin nga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e cila përfshin të paktën përmbushjen e të gjitha kërkesave të mëposhtme:</w:t>
            </w:r>
          </w:p>
          <w:p w14:paraId="3361A8E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 vendi i prodhimit:</w:t>
            </w:r>
          </w:p>
          <w:p w14:paraId="449A426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 është pajisur me kurthe ngjitëse për të zbuluar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gjatë gjithë ciklit të prodhimit,</w:t>
            </w:r>
          </w:p>
          <w:p w14:paraId="6CF302A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 i është nënshtruar inspektimeve të paktën tre herë në javë dhe është gjetur pa simptoma dhe/ose dëmtues shqetësues, gjatë gjithë ciklit të prodhimit; në rast dyshimi për praninë e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janë kryer trajtime të përshtatshme për të siguruar mungesën e atij dëmtuesi,</w:t>
            </w:r>
          </w:p>
          <w:p w14:paraId="41B9F24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 i është nënshtruar një kontrolli efektiv të barërave të dëmshëm për të eliminuar bujtësit alternativë të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w:t>
            </w:r>
          </w:p>
          <w:p w14:paraId="158F479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34BAF4A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(ii) frutat iu nënshtruan masave efektive të kontrollit kundër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dhe këto masa i janë komunikuar paraprakisht me shkrim Komisionit ose vendit tonë nga organizata kombëtare për mbrojtjen e bimëve të vendit të tretë në fjalë,</w:t>
            </w:r>
          </w:p>
          <w:p w14:paraId="0348815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0F97865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(iii) frutat e vjelura kanë qenë:</w:t>
            </w:r>
          </w:p>
          <w:p w14:paraId="4309318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trajtuar dhe transportuar në magazinën e ambalazhimit në mënyrë që të parandalojnë infektimin pas largimit nga vendi i prodhimit,</w:t>
            </w:r>
          </w:p>
          <w:p w14:paraId="52BE50A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 pastruar dhe të lara me ujë që përmban një dezinfektues për të siguruar pastërtin nga larvat ose të rriturit e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w:t>
            </w:r>
          </w:p>
          <w:p w14:paraId="6A27EDA1"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 trajtohen dhe ambalazhohen në mënyra që parandalojnë infektimin </w:t>
            </w:r>
            <w:r w:rsidRPr="00FD0E49">
              <w:rPr>
                <w:rFonts w:ascii="Times New Roman" w:eastAsia="Times New Roman" w:hAnsi="Times New Roman" w:cs="Times New Roman"/>
                <w:color w:val="0D0D0D"/>
                <w:w w:val="95"/>
                <w:lang w:eastAsia="en-GB"/>
              </w:rPr>
              <w:lastRenderedPageBreak/>
              <w:t>pas daljes nga magazina e ambalazhimit,</w:t>
            </w:r>
          </w:p>
          <w:p w14:paraId="18D41BB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 menjëherë përpara eksportit, janë gjetur pa simptoma të </w:t>
            </w:r>
            <w:r w:rsidRPr="00FD0E49">
              <w:rPr>
                <w:rFonts w:ascii="Times New Roman" w:eastAsia="Times New Roman" w:hAnsi="Times New Roman" w:cs="Times New Roman"/>
                <w:i/>
                <w:color w:val="0D0D0D"/>
                <w:w w:val="95"/>
                <w:lang w:eastAsia="en-GB"/>
              </w:rPr>
              <w:t>Thrips palmi</w:t>
            </w:r>
            <w:r w:rsidRPr="00FD0E49">
              <w:rPr>
                <w:rFonts w:ascii="Times New Roman" w:eastAsia="Times New Roman" w:hAnsi="Times New Roman" w:cs="Times New Roman"/>
                <w:color w:val="0D0D0D"/>
                <w:w w:val="95"/>
                <w:lang w:eastAsia="en-GB"/>
              </w:rPr>
              <w:t xml:space="preserve"> Karny nga një inspektim zyrtar i një mostre përfaqësues, të përcaktuar në përputhje me standardin ndërkombëtar ISPM31,</w:t>
            </w:r>
          </w:p>
          <w:p w14:paraId="1C3840B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(iv) informacioni mbi gjurmueshmërinë përfshihet në certifikatën fitosanitare.</w:t>
            </w:r>
          </w:p>
        </w:tc>
      </w:tr>
      <w:tr w:rsidR="0088105A" w:rsidRPr="00FD0E49" w14:paraId="0753EFAD" w14:textId="77777777" w:rsidTr="00474E87">
        <w:trPr>
          <w:trHeight w:val="440"/>
        </w:trPr>
        <w:tc>
          <w:tcPr>
            <w:tcW w:w="810" w:type="dxa"/>
          </w:tcPr>
          <w:p w14:paraId="510A52F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72.</w:t>
            </w:r>
          </w:p>
        </w:tc>
        <w:tc>
          <w:tcPr>
            <w:tcW w:w="2527" w:type="dxa"/>
          </w:tcPr>
          <w:p w14:paraId="141D1B9B"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 xml:space="preserve">Capsicum </w:t>
            </w:r>
            <w:r w:rsidRPr="00FD0E49">
              <w:rPr>
                <w:rFonts w:ascii="Times New Roman" w:eastAsia="Times New Roman" w:hAnsi="Times New Roman" w:cs="Times New Roman"/>
                <w:color w:val="0D0D0D"/>
                <w:w w:val="90"/>
                <w:lang w:eastAsia="en-GB"/>
              </w:rPr>
              <w:t>L.</w:t>
            </w:r>
          </w:p>
        </w:tc>
        <w:tc>
          <w:tcPr>
            <w:tcW w:w="1618" w:type="dxa"/>
          </w:tcPr>
          <w:p w14:paraId="3BB8CF4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0709 60 10</w:t>
            </w:r>
          </w:p>
          <w:p w14:paraId="3BF53CC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    0709 60 91</w:t>
            </w:r>
          </w:p>
          <w:p w14:paraId="4A2856A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0709 60 95</w:t>
            </w:r>
          </w:p>
          <w:p w14:paraId="0892559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ex 0709 60 99</w:t>
            </w:r>
          </w:p>
        </w:tc>
        <w:tc>
          <w:tcPr>
            <w:tcW w:w="1530" w:type="dxa"/>
          </w:tcPr>
          <w:p w14:paraId="70EB19E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Belizë, Kosta Rika, Republika Domenikane, El Salvador, Guatemala,Honduras, Xhamajka, Meksika, Nikaragua, Panama, Porto Riko, Shtetet e Bashkuara dhe Polinezia Franceze</w:t>
            </w:r>
          </w:p>
        </w:tc>
        <w:tc>
          <w:tcPr>
            <w:tcW w:w="3510" w:type="dxa"/>
          </w:tcPr>
          <w:p w14:paraId="064EE4FB"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që frutat e kanë origjinën nga:</w:t>
            </w:r>
          </w:p>
          <w:p w14:paraId="1BB32E1A" w14:textId="77777777" w:rsidR="0088105A" w:rsidRPr="00FD0E49" w:rsidRDefault="0088105A" w:rsidP="00474E87">
            <w:pPr>
              <w:rPr>
                <w:rFonts w:ascii="Times New Roman" w:eastAsia="Times New Roman" w:hAnsi="Times New Roman" w:cs="Times New Roman"/>
                <w:color w:val="0D0D0D"/>
                <w:w w:val="95"/>
                <w:lang w:eastAsia="en-GB"/>
              </w:rPr>
            </w:pPr>
          </w:p>
          <w:p w14:paraId="43FC68C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një zonë e pastër nga </w:t>
            </w:r>
            <w:r w:rsidRPr="00FD0E49">
              <w:rPr>
                <w:rFonts w:ascii="Times New Roman" w:eastAsia="Times New Roman" w:hAnsi="Times New Roman" w:cs="Times New Roman"/>
                <w:i/>
                <w:color w:val="0D0D0D"/>
                <w:w w:val="95"/>
                <w:lang w:eastAsia="en-GB"/>
              </w:rPr>
              <w:t>Anthonomus eugenii</w:t>
            </w:r>
            <w:r w:rsidRPr="00FD0E49">
              <w:rPr>
                <w:rFonts w:ascii="Times New Roman" w:eastAsia="Times New Roman" w:hAnsi="Times New Roman" w:cs="Times New Roman"/>
                <w:color w:val="0D0D0D"/>
                <w:w w:val="95"/>
                <w:lang w:eastAsia="en-GB"/>
              </w:rPr>
              <w:t xml:space="preserve"> Cano, e krijuar nga autoriteti kombëtare për mbrojtjen e bimëvenë përputhje me standardet ndërkombëtare për masat fitosaniatre përkatëse, dhe që është cituar në certifikatën fitosanitare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 nën rubrikën “Deklaratë shtesë”,</w:t>
            </w:r>
          </w:p>
          <w:p w14:paraId="454C38C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182B7474"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një vend prodhimit, i krijuar në vendin e origjinës nga autoriteti kombëtare për mbrojtjen e bimëve në atë vend, si i pastër nga </w:t>
            </w:r>
            <w:r w:rsidRPr="00FD0E49">
              <w:rPr>
                <w:rFonts w:ascii="Times New Roman" w:eastAsia="Times New Roman" w:hAnsi="Times New Roman" w:cs="Times New Roman"/>
                <w:i/>
                <w:color w:val="0D0D0D"/>
                <w:w w:val="95"/>
                <w:lang w:eastAsia="en-GB"/>
              </w:rPr>
              <w:t xml:space="preserve">Anthonomus eugenii </w:t>
            </w:r>
            <w:r w:rsidRPr="00FD0E49">
              <w:rPr>
                <w:rFonts w:ascii="Times New Roman" w:eastAsia="Times New Roman" w:hAnsi="Times New Roman" w:cs="Times New Roman"/>
                <w:color w:val="0D0D0D"/>
                <w:w w:val="95"/>
                <w:lang w:eastAsia="en-GB"/>
              </w:rPr>
              <w:t>Cano, në përputhje me Standardet Ndërkombëtare përkatëse për Masat Fitosanitare, e cili citohet në certifikatën fitosanitare të nenit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 nën rubrikën “Deklaratë shtesë”,</w:t>
            </w:r>
          </w:p>
          <w:p w14:paraId="561F3C2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dhe deklaruar e pastër nga </w:t>
            </w:r>
            <w:r w:rsidRPr="00FD0E49">
              <w:rPr>
                <w:rFonts w:ascii="Times New Roman" w:eastAsia="Times New Roman" w:hAnsi="Times New Roman" w:cs="Times New Roman"/>
                <w:i/>
                <w:color w:val="0D0D0D"/>
                <w:w w:val="95"/>
                <w:lang w:eastAsia="en-GB"/>
              </w:rPr>
              <w:t>Anthonomus eugenii</w:t>
            </w:r>
            <w:r w:rsidRPr="00FD0E49">
              <w:rPr>
                <w:rFonts w:ascii="Times New Roman" w:eastAsia="Times New Roman" w:hAnsi="Times New Roman" w:cs="Times New Roman"/>
                <w:color w:val="0D0D0D"/>
                <w:w w:val="95"/>
                <w:lang w:eastAsia="en-GB"/>
              </w:rPr>
              <w:t xml:space="preserve"> Cano, nga inspektimet zyrtare të kryera të paktën çdo muaj gjatë dy muajve para eksportit, në vendin e prodhimit dhe në afërsi të tij.</w:t>
            </w:r>
          </w:p>
        </w:tc>
      </w:tr>
      <w:tr w:rsidR="0088105A" w:rsidRPr="00FD0E49" w14:paraId="4FDD7D81" w14:textId="77777777" w:rsidTr="00474E87">
        <w:trPr>
          <w:trHeight w:val="440"/>
        </w:trPr>
        <w:tc>
          <w:tcPr>
            <w:tcW w:w="810" w:type="dxa"/>
          </w:tcPr>
          <w:p w14:paraId="3A1E803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72.1</w:t>
            </w:r>
          </w:p>
        </w:tc>
        <w:tc>
          <w:tcPr>
            <w:tcW w:w="2527" w:type="dxa"/>
          </w:tcPr>
          <w:p w14:paraId="3F297295"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Capsicum</w:t>
            </w:r>
            <w:r w:rsidRPr="00FD0E49">
              <w:rPr>
                <w:rFonts w:ascii="Times New Roman" w:eastAsia="Times New Roman" w:hAnsi="Times New Roman" w:cs="Times New Roman"/>
                <w:color w:val="0D0D0D"/>
                <w:w w:val="90"/>
                <w:lang w:eastAsia="en-GB"/>
              </w:rPr>
              <w:t xml:space="preserve"> L. dhe </w:t>
            </w:r>
            <w:r w:rsidRPr="00FD0E49">
              <w:rPr>
                <w:rFonts w:ascii="Times New Roman" w:eastAsia="Times New Roman" w:hAnsi="Times New Roman" w:cs="Times New Roman"/>
                <w:i/>
                <w:color w:val="0D0D0D"/>
                <w:w w:val="90"/>
                <w:lang w:eastAsia="en-GB"/>
              </w:rPr>
              <w:t>Solanum</w:t>
            </w:r>
            <w:r w:rsidRPr="00FD0E49">
              <w:rPr>
                <w:rFonts w:ascii="Times New Roman" w:eastAsia="Times New Roman" w:hAnsi="Times New Roman" w:cs="Times New Roman"/>
                <w:color w:val="0D0D0D"/>
                <w:w w:val="90"/>
                <w:lang w:eastAsia="en-GB"/>
              </w:rPr>
              <w:t xml:space="preserve"> L.</w:t>
            </w:r>
          </w:p>
        </w:tc>
        <w:tc>
          <w:tcPr>
            <w:tcW w:w="1618" w:type="dxa"/>
          </w:tcPr>
          <w:p w14:paraId="341D853D"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0702 00 00 </w:t>
            </w:r>
          </w:p>
          <w:p w14:paraId="6B8D3718"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0709 30 00 </w:t>
            </w:r>
          </w:p>
          <w:p w14:paraId="23878DEE"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0709 60 10 </w:t>
            </w:r>
          </w:p>
          <w:p w14:paraId="225CA0D4"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0709 60 91 </w:t>
            </w:r>
          </w:p>
          <w:p w14:paraId="5692B5CA"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0709 60 95 </w:t>
            </w:r>
          </w:p>
          <w:p w14:paraId="5554D8E1"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0709 60 99</w:t>
            </w:r>
          </w:p>
        </w:tc>
        <w:tc>
          <w:tcPr>
            <w:tcW w:w="1530" w:type="dxa"/>
          </w:tcPr>
          <w:p w14:paraId="3311090E" w14:textId="77777777" w:rsidR="0088105A" w:rsidRPr="00FD0E49" w:rsidRDefault="0088105A" w:rsidP="00474E87">
            <w:pPr>
              <w:ind w:left="-108" w:right="-98"/>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Algjeri, Angola, Benin Botsvana, Burkina Faso, Burundi, Kamerun, Kepi</w:t>
            </w:r>
          </w:p>
          <w:p w14:paraId="2F952558" w14:textId="77777777" w:rsidR="0088105A" w:rsidRPr="00FD0E49" w:rsidRDefault="0088105A" w:rsidP="00474E87">
            <w:pPr>
              <w:ind w:left="-108" w:right="-98"/>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Verde, Republika e Afrikës Qendrore, Çad, Komore, Kongo, Bregu i </w:t>
            </w:r>
            <w:r w:rsidRPr="00FD0E49">
              <w:rPr>
                <w:rFonts w:ascii="Times New Roman" w:eastAsia="Times New Roman" w:hAnsi="Times New Roman" w:cs="Times New Roman"/>
                <w:color w:val="0D0D0D"/>
                <w:w w:val="95"/>
                <w:lang w:eastAsia="en-GB"/>
              </w:rPr>
              <w:lastRenderedPageBreak/>
              <w:t xml:space="preserve">Fildishtë, Xhibuti, Egjipt, Guinea Ekuatoriale, Eritrea, Eswatini, Etiopi, Gabon, Gambia, Gana, Guinea, Guinea-Bissau, Kenia, Lesoto, Liberia, Majauria, Mali, Liberia Mauritius, Mayotte, Maroko, Mozambique, Namibia Nigeri, Nigeria, Réunion, Ruanda, Sao Tome and Principe, Senegal, Seychelles, Sierra Leone, Somali, Afrika e Jugut, Sudani i Jugut, Sudani, Tanzania, Republika Demokratike e Kongos, Togora, Z. Bangladeshi, Butani, Brunei Darussalam, Kamboxhia, Kina, India, Indonezia, Irani, Iraku, Japonia, Jordania, Kazakistani, Kuvajti, Kirgistani, Laosi, Libani, Malajzia, Maldivet, Mongolia, Myanmari, Nepali, Koreja e Veriut, Omani, Pakistani, Filipinet, Katari, </w:t>
            </w:r>
            <w:r w:rsidRPr="00FD0E49">
              <w:rPr>
                <w:rFonts w:ascii="Times New Roman" w:eastAsia="Times New Roman" w:hAnsi="Times New Roman" w:cs="Times New Roman"/>
                <w:color w:val="0D0D0D"/>
                <w:w w:val="95"/>
                <w:lang w:eastAsia="en-GB"/>
              </w:rPr>
              <w:lastRenderedPageBreak/>
              <w:t>Rusia (vetëm pjesët federale të Distriktit Federal të Diellit LindorD: Rrethi Federal Siberian (Sibirsky federalny okrug) dhe Rrethi Federal Ural (Uralsky federalny okrug)), Arabia Saudite, Singapori, Koreja e Jugut, Sri Lanka, Siria, Taxhikistani, Tajlanda, Timor-Leste, Turkmenistani, Emiratet e Bashkuara Arabe, Uzbekistani, Vietnami dhe Jemeni</w:t>
            </w:r>
          </w:p>
        </w:tc>
        <w:tc>
          <w:tcPr>
            <w:tcW w:w="3510" w:type="dxa"/>
          </w:tcPr>
          <w:p w14:paraId="07C670D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lastRenderedPageBreak/>
              <w:t>Deklaratë zyrtare se:</w:t>
            </w:r>
          </w:p>
          <w:p w14:paraId="62E3DA12" w14:textId="77777777" w:rsidR="0088105A" w:rsidRPr="00FD0E49" w:rsidRDefault="0088105A" w:rsidP="00474E87">
            <w:pPr>
              <w:rPr>
                <w:rFonts w:ascii="Times New Roman" w:eastAsia="Times New Roman" w:hAnsi="Times New Roman" w:cs="Times New Roman"/>
                <w:color w:val="0D0D0D"/>
                <w:w w:val="95"/>
                <w:lang w:eastAsia="en-GB"/>
              </w:rPr>
            </w:pPr>
          </w:p>
          <w:p w14:paraId="5A31C8F1"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frutat janë me origjinë nga një vend i njohur si i pastër nga </w:t>
            </w:r>
            <w:r w:rsidRPr="00FD0E49">
              <w:rPr>
                <w:rFonts w:ascii="Times New Roman" w:eastAsia="Times New Roman" w:hAnsi="Times New Roman" w:cs="Times New Roman"/>
                <w:i/>
                <w:color w:val="0D0D0D"/>
                <w:w w:val="95"/>
                <w:lang w:eastAsia="en-GB"/>
              </w:rPr>
              <w:t>Bactrocera latifrons</w:t>
            </w:r>
            <w:r w:rsidRPr="00FD0E49">
              <w:rPr>
                <w:rFonts w:ascii="Times New Roman" w:eastAsia="Times New Roman" w:hAnsi="Times New Roman" w:cs="Times New Roman"/>
                <w:color w:val="0D0D0D"/>
                <w:w w:val="95"/>
                <w:lang w:eastAsia="en-GB"/>
              </w:rPr>
              <w:t xml:space="preserve"> (Hendel) në përputhje me Standardet Ndërkombëtare përkatëse për Masat Fitosanitare, me kusht që ky status i pastërtis t'i jetë komunikuar paraprakisht me shkrim Komisionit ose vendit tonë nga organizata </w:t>
            </w:r>
            <w:r w:rsidRPr="00FD0E49">
              <w:rPr>
                <w:rFonts w:ascii="Times New Roman" w:eastAsia="Times New Roman" w:hAnsi="Times New Roman" w:cs="Times New Roman"/>
                <w:color w:val="0D0D0D"/>
                <w:w w:val="95"/>
                <w:lang w:eastAsia="en-GB"/>
              </w:rPr>
              <w:lastRenderedPageBreak/>
              <w:t>kombëtare për mbrojtjen e bimëve të vendit të tretë në fjalë,</w:t>
            </w:r>
          </w:p>
          <w:p w14:paraId="42F6AEA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0C97F69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frutat e kanë origjinën në një zonë të vendosur nga organizata kombëtare për mbrojtjen e bimëve në vendin e origjinës si të pastra nga </w:t>
            </w:r>
            <w:r w:rsidRPr="00FD0E49">
              <w:rPr>
                <w:rFonts w:ascii="Times New Roman" w:eastAsia="Times New Roman" w:hAnsi="Times New Roman" w:cs="Times New Roman"/>
                <w:i/>
                <w:color w:val="0D0D0D"/>
                <w:w w:val="95"/>
                <w:lang w:eastAsia="en-GB"/>
              </w:rPr>
              <w:t>Bactrocera latifrons</w:t>
            </w:r>
            <w:r w:rsidRPr="00FD0E49">
              <w:rPr>
                <w:rFonts w:ascii="Times New Roman" w:eastAsia="Times New Roman" w:hAnsi="Times New Roman" w:cs="Times New Roman"/>
                <w:color w:val="0D0D0D"/>
                <w:w w:val="95"/>
                <w:lang w:eastAsia="en-GB"/>
              </w:rPr>
              <w:t xml:space="preserve"> (Hendel) në përputhje me standardet ndërkombëtare përkatëse për masat fitosanitare, e cila përmendet në certifikatën fitosanitare, me kusht që ky status pastërtis t'i jetë komunikuar paraprakisht me shkrim Komisionit ose vendit tonë të organizatës kombëtare të vendit të tretë përkatës.</w:t>
            </w:r>
          </w:p>
          <w:p w14:paraId="3CDCE81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01C061E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asnjë simptomë e </w:t>
            </w:r>
            <w:r w:rsidRPr="00FD0E49">
              <w:rPr>
                <w:rFonts w:ascii="Times New Roman" w:eastAsia="Times New Roman" w:hAnsi="Times New Roman" w:cs="Times New Roman"/>
                <w:i/>
                <w:color w:val="0D0D0D"/>
                <w:w w:val="95"/>
                <w:lang w:eastAsia="en-GB"/>
              </w:rPr>
              <w:t>Bactrocera latifrons</w:t>
            </w:r>
            <w:r w:rsidRPr="00FD0E49">
              <w:rPr>
                <w:rFonts w:ascii="Times New Roman" w:eastAsia="Times New Roman" w:hAnsi="Times New Roman" w:cs="Times New Roman"/>
                <w:color w:val="0D0D0D"/>
                <w:w w:val="95"/>
                <w:lang w:eastAsia="en-GB"/>
              </w:rPr>
              <w:t xml:space="preserve"> (Hendel) nuk është vërejtur në vendin e prodhimit dhe në afërsi të tij që nga fillimi i ciklit të fundit të plotë të vegjetacionit, në inspektimet zyrtare të kryera të paktën çdo muaj gjatë tre muajve para vjeljes, dhe asnjë nga frutat e vjela në vendin e prodhimit nuk ka treguar, në ekzaminimet përkatëse zyrtare, (Hendel),</w:t>
            </w:r>
          </w:p>
          <w:p w14:paraId="4C794A9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6430457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w:t>
            </w:r>
          </w:p>
          <w:p w14:paraId="2AE70F8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7D4B613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 frutat i janë nënshtruar një qasje sistemesh efektive ose një trajtimi efektiv pas vjeljes për të siguruar pastërtin nga </w:t>
            </w:r>
            <w:r w:rsidRPr="00FD0E49">
              <w:rPr>
                <w:rFonts w:ascii="Times New Roman" w:eastAsia="Times New Roman" w:hAnsi="Times New Roman" w:cs="Times New Roman"/>
                <w:i/>
                <w:color w:val="0D0D0D"/>
                <w:w w:val="95"/>
                <w:lang w:eastAsia="en-GB"/>
              </w:rPr>
              <w:t>Bactrocera latifrons</w:t>
            </w:r>
            <w:r w:rsidRPr="00FD0E49">
              <w:rPr>
                <w:rFonts w:ascii="Times New Roman" w:eastAsia="Times New Roman" w:hAnsi="Times New Roman" w:cs="Times New Roman"/>
                <w:color w:val="0D0D0D"/>
                <w:w w:val="95"/>
                <w:lang w:eastAsia="en-GB"/>
              </w:rPr>
              <w:t xml:space="preserve"> (Hendel) dhe përdorimi i një qasjeje sistemesh ose detajet e metodës së trajtimit tregohen në certifikatën fitosanitare, me kusht që qasja e sistemeve ose metoda e trajtimit pas vjeljes t'i jetë komunikuar paraprakisht me shkrim Komisionit ose vendit tonë nga organizata kombëtare për mbrojtjen e bimëve të vendit në fjalë.</w:t>
            </w:r>
          </w:p>
        </w:tc>
      </w:tr>
      <w:tr w:rsidR="0088105A" w:rsidRPr="00FD0E49" w14:paraId="7A28D0A3" w14:textId="77777777" w:rsidTr="00474E87">
        <w:trPr>
          <w:trHeight w:val="323"/>
        </w:trPr>
        <w:tc>
          <w:tcPr>
            <w:tcW w:w="810" w:type="dxa"/>
          </w:tcPr>
          <w:p w14:paraId="7F24A7E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72.2</w:t>
            </w:r>
          </w:p>
        </w:tc>
        <w:tc>
          <w:tcPr>
            <w:tcW w:w="2527" w:type="dxa"/>
          </w:tcPr>
          <w:p w14:paraId="3C498A21"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Capsicum</w:t>
            </w:r>
            <w:r w:rsidRPr="00FD0E49">
              <w:rPr>
                <w:rFonts w:ascii="Times New Roman" w:eastAsia="Times New Roman" w:hAnsi="Times New Roman" w:cs="Times New Roman"/>
                <w:color w:val="0D0D0D"/>
                <w:w w:val="90"/>
                <w:lang w:eastAsia="en-GB"/>
              </w:rPr>
              <w:t xml:space="preserve"> L. dhe </w:t>
            </w:r>
            <w:r w:rsidRPr="00FD0E49">
              <w:rPr>
                <w:rFonts w:ascii="Times New Roman" w:eastAsia="Times New Roman" w:hAnsi="Times New Roman" w:cs="Times New Roman"/>
                <w:i/>
                <w:color w:val="0D0D0D"/>
                <w:w w:val="90"/>
                <w:lang w:eastAsia="en-GB"/>
              </w:rPr>
              <w:t>Solanum</w:t>
            </w:r>
            <w:r w:rsidRPr="00FD0E49">
              <w:rPr>
                <w:rFonts w:ascii="Times New Roman" w:eastAsia="Times New Roman" w:hAnsi="Times New Roman" w:cs="Times New Roman"/>
                <w:color w:val="0D0D0D"/>
                <w:w w:val="90"/>
                <w:lang w:eastAsia="en-GB"/>
              </w:rPr>
              <w:t xml:space="preserve"> L.</w:t>
            </w:r>
          </w:p>
        </w:tc>
        <w:tc>
          <w:tcPr>
            <w:tcW w:w="1618" w:type="dxa"/>
          </w:tcPr>
          <w:p w14:paraId="6C44E5BC"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0702 00 00 </w:t>
            </w:r>
          </w:p>
          <w:p w14:paraId="2A2E3DA8"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0709 30 00 </w:t>
            </w:r>
          </w:p>
          <w:p w14:paraId="4B002049"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0709 60 10 </w:t>
            </w:r>
          </w:p>
          <w:p w14:paraId="5EE36A95"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0709 60 91 </w:t>
            </w:r>
          </w:p>
          <w:p w14:paraId="557CBCB4"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0709 60 95 </w:t>
            </w:r>
          </w:p>
          <w:p w14:paraId="2D6038C8"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0709 60 99</w:t>
            </w:r>
          </w:p>
        </w:tc>
        <w:tc>
          <w:tcPr>
            <w:tcW w:w="1530" w:type="dxa"/>
          </w:tcPr>
          <w:p w14:paraId="5F6F2001" w14:textId="77777777" w:rsidR="0088105A" w:rsidRPr="00FD0E49" w:rsidRDefault="0088105A" w:rsidP="00474E87">
            <w:pPr>
              <w:ind w:left="-108" w:right="-98"/>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Algjeri, Angola, Benin Botsvana, Burkina Faso, Burundi, Kamerun, Kepi Verde, Republika e Afrikës Qendrore, Çad, Komore, Kongo, Bregu i Fildishtë, Xhibuti,</w:t>
            </w:r>
          </w:p>
          <w:p w14:paraId="452BADEA" w14:textId="77777777" w:rsidR="0088105A" w:rsidRPr="00FD0E49" w:rsidRDefault="0088105A" w:rsidP="00474E87">
            <w:pPr>
              <w:ind w:left="-108" w:right="-98"/>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Egjipt, Guinea Ekuatoriale, Eritrea, Eswatini, Etiopi,</w:t>
            </w:r>
          </w:p>
          <w:p w14:paraId="37BBC4E6" w14:textId="77777777" w:rsidR="0088105A" w:rsidRPr="00FD0E49" w:rsidRDefault="0088105A" w:rsidP="00474E87">
            <w:pPr>
              <w:ind w:left="-108" w:right="-98"/>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Gabon, Gambia, Gana, Guinea, Guinea-Bissau, Kenia, Lesoto, Liberia, Libia, Madagaskari, Malavi, Mali, Mauritania, </w:t>
            </w:r>
            <w:r w:rsidRPr="00FD0E49">
              <w:rPr>
                <w:rFonts w:ascii="Times New Roman" w:eastAsia="Times New Roman" w:hAnsi="Times New Roman" w:cs="Times New Roman"/>
                <w:color w:val="0D0D0D"/>
                <w:w w:val="95"/>
                <w:lang w:eastAsia="en-GB"/>
              </w:rPr>
              <w:lastRenderedPageBreak/>
              <w:t xml:space="preserve">Mauritius, Mayotte, Marok, Mozambik, Namibia Nigeri, Nigeri, Reunion, Ruanda, Sejsela Leone, Somali, Afrika e Jugut, Sudani i Jugut, Sudani, Tanzania, Republika Demokratike e Kongos, Togo, Tunizia, Uganda, Zambia, Zimbabve Afganistan, Bahrein, Bangladesh, Butan, Brunei Darussalam, Kamboxhia, Kinë, Indi, Indonezi, Iran, Irak, Japoni, Jordani, Kazakistan, Kuvajt, Kirgistan, Laos, Liban, Malajzi, Maldive, Mongoli, Myanmar, Nepal, Korenë e Veriut, Oman, Pakistan, Filipine, në pjesën lindore të Katarit, pas Rusisë (Dalnevostochny federalny okrug), Qarku Federal Siberian (Sibirsky federalny okrug) dhe Distrikti Federal Ural (Uralsky federalny </w:t>
            </w:r>
            <w:r w:rsidRPr="00FD0E49">
              <w:rPr>
                <w:rFonts w:ascii="Times New Roman" w:eastAsia="Times New Roman" w:hAnsi="Times New Roman" w:cs="Times New Roman"/>
                <w:color w:val="0D0D0D"/>
                <w:w w:val="95"/>
                <w:lang w:eastAsia="en-GB"/>
              </w:rPr>
              <w:lastRenderedPageBreak/>
              <w:t>okrug)), Arabia Saudite, Singapor, Koreja e Jugut, Sri Lanka, Siria, Taxhikistani, Tajlanda, Timor-Leste, Turkmenistani dhe Emiratet e Bashkuara Arabe, Jemeni, Vietnami.</w:t>
            </w:r>
          </w:p>
        </w:tc>
        <w:tc>
          <w:tcPr>
            <w:tcW w:w="3510" w:type="dxa"/>
          </w:tcPr>
          <w:p w14:paraId="397D6BB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lastRenderedPageBreak/>
              <w:t>Deklaratë  zyrtare se:</w:t>
            </w:r>
          </w:p>
          <w:p w14:paraId="1B9951B9" w14:textId="77777777" w:rsidR="0088105A" w:rsidRPr="00FD0E49" w:rsidRDefault="0088105A" w:rsidP="00474E87">
            <w:pPr>
              <w:rPr>
                <w:rFonts w:ascii="Times New Roman" w:eastAsia="Times New Roman" w:hAnsi="Times New Roman" w:cs="Times New Roman"/>
                <w:color w:val="0D0D0D"/>
                <w:w w:val="95"/>
                <w:lang w:eastAsia="en-GB"/>
              </w:rPr>
            </w:pPr>
          </w:p>
          <w:p w14:paraId="63E0F9A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frutat janë me origjinë nga një vend i njohur si i pastër nga </w:t>
            </w:r>
            <w:r w:rsidRPr="00FD0E49">
              <w:rPr>
                <w:rFonts w:ascii="Times New Roman" w:eastAsia="Times New Roman" w:hAnsi="Times New Roman" w:cs="Times New Roman"/>
                <w:i/>
                <w:color w:val="0D0D0D"/>
                <w:w w:val="95"/>
                <w:lang w:eastAsia="en-GB"/>
              </w:rPr>
              <w:t>Bactrocera dorsalis</w:t>
            </w:r>
            <w:r w:rsidRPr="00FD0E49">
              <w:rPr>
                <w:rFonts w:ascii="Times New Roman" w:eastAsia="Times New Roman" w:hAnsi="Times New Roman" w:cs="Times New Roman"/>
                <w:color w:val="0D0D0D"/>
                <w:w w:val="95"/>
                <w:lang w:eastAsia="en-GB"/>
              </w:rPr>
              <w:t xml:space="preserve"> (Hendel) në përputhje me Standardet Ndërkombëtare përkatëse për Masat Fitosanitare, me kusht që ky status i pastërtis t'i jetë komunikuar paraprakisht me shkrim Komisionit ose vendit tonë nga organizata kombëtare për mbrojtjen e bimëve të vendit të tretë në fjalë,</w:t>
            </w:r>
          </w:p>
          <w:p w14:paraId="48D7490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06194998"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frutat e kanë origjinën në një zonë të vendosur nga organizata kombëtare për mbrojtjen e bimëve në vendin e origjinës si të pastra nga Bactrocera dorsalis (Hendel) në përputhje me Standardet Ndërkombëtare përkatëse për Masat Fitosanitare, e cila përmendet në certifikatën fitosanitare, me kusht që ky status i pastërtis t'i jetë komunikuar paraprakisht me shkrim Komisionit </w:t>
            </w:r>
            <w:r w:rsidRPr="00FD0E49">
              <w:rPr>
                <w:rFonts w:ascii="Times New Roman" w:eastAsia="Times New Roman" w:hAnsi="Times New Roman" w:cs="Times New Roman"/>
                <w:color w:val="0D0D0D"/>
                <w:w w:val="95"/>
                <w:lang w:eastAsia="en-GB"/>
              </w:rPr>
              <w:lastRenderedPageBreak/>
              <w:t>ose vendit tonë nga organizata kombëtare e vendit të tretë përkatës për mbrojtjen e bimëve.</w:t>
            </w:r>
          </w:p>
          <w:p w14:paraId="1328FA9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2622AA2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asnjë shenjë e </w:t>
            </w:r>
            <w:r w:rsidRPr="00FD0E49">
              <w:rPr>
                <w:rFonts w:ascii="Times New Roman" w:eastAsia="Times New Roman" w:hAnsi="Times New Roman" w:cs="Times New Roman"/>
                <w:i/>
                <w:color w:val="0D0D0D"/>
                <w:w w:val="95"/>
                <w:lang w:eastAsia="en-GB"/>
              </w:rPr>
              <w:t>Bactrocera dorsalis</w:t>
            </w:r>
            <w:r w:rsidRPr="00FD0E49">
              <w:rPr>
                <w:rFonts w:ascii="Times New Roman" w:eastAsia="Times New Roman" w:hAnsi="Times New Roman" w:cs="Times New Roman"/>
                <w:color w:val="0D0D0D"/>
                <w:w w:val="95"/>
                <w:lang w:eastAsia="en-GB"/>
              </w:rPr>
              <w:t xml:space="preserve"> (Hendel) nuk është vërejtur në vendin e prodhimit dhe në afërsi të tij që nga fillimi i ciklit të fundit të plotë të vegjetacionit, në inspektimet zyrtare të kryera të paktën çdo muaj gjatë tre muajve para vjeljes, dhe asnjë nga frutat e vjela në vendin e prodhimit nuk ka treguar</w:t>
            </w:r>
          </w:p>
          <w:p w14:paraId="1AE5991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752DFC4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w:t>
            </w:r>
          </w:p>
          <w:p w14:paraId="003477E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77E99F3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 frutat i janë nënshtruar një qasje sistemesh efektive ose një trajtimi efektiv pas vjeljes për të siguruar pastërtin nga </w:t>
            </w:r>
            <w:r w:rsidRPr="00FD0E49">
              <w:rPr>
                <w:rFonts w:ascii="Times New Roman" w:eastAsia="Times New Roman" w:hAnsi="Times New Roman" w:cs="Times New Roman"/>
                <w:i/>
                <w:color w:val="0D0D0D"/>
                <w:w w:val="95"/>
                <w:lang w:eastAsia="en-GB"/>
              </w:rPr>
              <w:t>Bactrocera dorsalis</w:t>
            </w:r>
            <w:r w:rsidRPr="00FD0E49">
              <w:rPr>
                <w:rFonts w:ascii="Times New Roman" w:eastAsia="Times New Roman" w:hAnsi="Times New Roman" w:cs="Times New Roman"/>
                <w:color w:val="0D0D0D"/>
                <w:w w:val="95"/>
                <w:lang w:eastAsia="en-GB"/>
              </w:rPr>
              <w:t xml:space="preserve"> (Hendel)</w:t>
            </w:r>
          </w:p>
          <w:p w14:paraId="588E75F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6C519E83"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përdorimi i një përqasjeje sistemore ose detajet e metodës së trajtimit tregohen në certifikatën fitosanitare, me kusht që qasja e sistemeve ose metoda e trajtimit pas vjeljes t'i komunikohet Komisionit ose vendit tonë paraprakisht me shkrim nga organizata kombëtare për mbrojtjen e bimëve të vendit në fjalë.</w:t>
            </w:r>
          </w:p>
          <w:p w14:paraId="123AF07E" w14:textId="77777777" w:rsidR="0088105A" w:rsidRPr="00FD0E49" w:rsidRDefault="0088105A" w:rsidP="00474E87">
            <w:pPr>
              <w:rPr>
                <w:rFonts w:ascii="Times New Roman" w:eastAsia="Times New Roman" w:hAnsi="Times New Roman" w:cs="Times New Roman"/>
                <w:color w:val="0D0D0D"/>
                <w:w w:val="95"/>
                <w:lang w:eastAsia="en-GB"/>
              </w:rPr>
            </w:pPr>
          </w:p>
        </w:tc>
      </w:tr>
      <w:tr w:rsidR="0088105A" w:rsidRPr="00FD0E49" w14:paraId="3998ADD4" w14:textId="77777777" w:rsidTr="00474E87">
        <w:trPr>
          <w:trHeight w:val="323"/>
        </w:trPr>
        <w:tc>
          <w:tcPr>
            <w:tcW w:w="810" w:type="dxa"/>
          </w:tcPr>
          <w:p w14:paraId="0AD8E64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72.3</w:t>
            </w:r>
          </w:p>
        </w:tc>
        <w:tc>
          <w:tcPr>
            <w:tcW w:w="2527" w:type="dxa"/>
          </w:tcPr>
          <w:p w14:paraId="3E068BA8"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0"/>
                <w:lang w:eastAsia="en-GB"/>
              </w:rPr>
              <w:t xml:space="preserve">Frutat e </w:t>
            </w:r>
            <w:r w:rsidRPr="00FD0E49">
              <w:rPr>
                <w:rFonts w:ascii="Times New Roman" w:eastAsia="Times New Roman" w:hAnsi="Times New Roman" w:cs="Times New Roman"/>
                <w:i/>
                <w:color w:val="0D0D0D"/>
                <w:w w:val="90"/>
                <w:lang w:eastAsia="en-GB"/>
              </w:rPr>
              <w:t>Psidium guajava</w:t>
            </w:r>
            <w:r w:rsidRPr="00FD0E49">
              <w:rPr>
                <w:rFonts w:ascii="Times New Roman" w:eastAsia="Times New Roman" w:hAnsi="Times New Roman" w:cs="Times New Roman"/>
                <w:color w:val="0D0D0D"/>
                <w:w w:val="90"/>
                <w:lang w:eastAsia="en-GB"/>
              </w:rPr>
              <w:t xml:space="preserve"> L.</w:t>
            </w:r>
          </w:p>
        </w:tc>
        <w:tc>
          <w:tcPr>
            <w:tcW w:w="1618" w:type="dxa"/>
          </w:tcPr>
          <w:p w14:paraId="1C28746A"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ex 0804 50 00</w:t>
            </w:r>
          </w:p>
        </w:tc>
        <w:tc>
          <w:tcPr>
            <w:tcW w:w="1530" w:type="dxa"/>
          </w:tcPr>
          <w:p w14:paraId="5706CBD1" w14:textId="77777777" w:rsidR="0088105A" w:rsidRPr="00FD0E49" w:rsidRDefault="0088105A" w:rsidP="00474E87">
            <w:pPr>
              <w:ind w:left="-108" w:right="-98"/>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Algjeri, Angola, Benin Botsvana, Burkina Faso, Burundi, Kamerun, Kepi Verde, Republika e Afrikës Qendrore, Çad, Komore, Kongo, Bregu i Fildishtë, Xhibuti, Egjipt, Guinea Ekuatoriale, Eritrea, Eswatini, Etiopi, Gabon, Guineja-Gabon, Guineja-Gabonia Lesoto, Liberi, Libi, Madagaskar, Malawi, Mali, Mauritania, Mauritius, Mayotte, Marok, Mozambik, Namibia Niger, Nigeri, Réunion, Ruanda, Sao Tome and Principe, Senegal, Seychelles, Sierra Leone e Jugut, Republika e Jugut, Somalia, </w:t>
            </w:r>
            <w:r w:rsidRPr="00FD0E49">
              <w:rPr>
                <w:rFonts w:ascii="Times New Roman" w:eastAsia="Times New Roman" w:hAnsi="Times New Roman" w:cs="Times New Roman"/>
                <w:color w:val="0D0D0D"/>
                <w:w w:val="95"/>
                <w:lang w:eastAsia="en-GB"/>
              </w:rPr>
              <w:lastRenderedPageBreak/>
              <w:t xml:space="preserve">Somalia Kongoja, Togo, Tunizia, Uganda, Zambia, Zimbabve Afganistani, Bahreini, Bangladeshi, Butani, Brunei Darussalam, Kamboxhia, Kina, India, Indonezia, Irani, Iraku, Japonia, Jordania, Kazakistani, Kuvajti, Kirgistani, Laosi, Libani, Malajzia, Maldivet, Mongolia e Veriut, Pakistani, Maldivet, Mongolia e Veriut, Pakistani Rusia (vetëm pjesët e mëposhtme: Distrikti Federal i Lindjes së Largët (Dalnevostochny federalny okrug), Rrethi Federal i Siberisë (Sibirsky federalny okrug) dhe Qarku Federal Ural (Uralsky federalny okrug)), Arabia Saudite, Singapor, Koreja e Jugut, Sri Lanka, Siria, Taxhikistani, Tajlanda, Timor-Leste, </w:t>
            </w:r>
            <w:r w:rsidRPr="00FD0E49">
              <w:rPr>
                <w:rFonts w:ascii="Times New Roman" w:eastAsia="Times New Roman" w:hAnsi="Times New Roman" w:cs="Times New Roman"/>
                <w:color w:val="0D0D0D"/>
                <w:w w:val="95"/>
                <w:lang w:eastAsia="en-GB"/>
              </w:rPr>
              <w:lastRenderedPageBreak/>
              <w:t>Vietnami, Emi i Vietnamit</w:t>
            </w:r>
          </w:p>
        </w:tc>
        <w:tc>
          <w:tcPr>
            <w:tcW w:w="3510" w:type="dxa"/>
          </w:tcPr>
          <w:p w14:paraId="3AC5EB71"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lastRenderedPageBreak/>
              <w:t>Deklaratë zyrtare se:</w:t>
            </w:r>
          </w:p>
          <w:p w14:paraId="55E611B6" w14:textId="77777777" w:rsidR="0088105A" w:rsidRPr="00FD0E49" w:rsidRDefault="0088105A" w:rsidP="00474E87">
            <w:pPr>
              <w:rPr>
                <w:rFonts w:ascii="Times New Roman" w:eastAsia="Times New Roman" w:hAnsi="Times New Roman" w:cs="Times New Roman"/>
                <w:color w:val="0D0D0D"/>
                <w:w w:val="95"/>
                <w:lang w:eastAsia="en-GB"/>
              </w:rPr>
            </w:pPr>
          </w:p>
          <w:p w14:paraId="76424DC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frutat e kanë origjinën në një vend të njohur si të pastër nga </w:t>
            </w:r>
            <w:r w:rsidRPr="00FD0E49">
              <w:rPr>
                <w:rFonts w:ascii="Times New Roman" w:eastAsia="Times New Roman" w:hAnsi="Times New Roman" w:cs="Times New Roman"/>
                <w:i/>
                <w:color w:val="0D0D0D"/>
                <w:w w:val="95"/>
                <w:lang w:eastAsia="en-GB"/>
              </w:rPr>
              <w:t>Bactrocera dorsalis</w:t>
            </w:r>
            <w:r w:rsidRPr="00FD0E49">
              <w:rPr>
                <w:rFonts w:ascii="Times New Roman" w:eastAsia="Times New Roman" w:hAnsi="Times New Roman" w:cs="Times New Roman"/>
                <w:color w:val="0D0D0D"/>
                <w:w w:val="95"/>
                <w:lang w:eastAsia="en-GB"/>
              </w:rPr>
              <w:t xml:space="preserve"> (Hendel) dhe </w:t>
            </w:r>
            <w:r w:rsidRPr="00FD0E49">
              <w:rPr>
                <w:rFonts w:ascii="Times New Roman" w:eastAsia="Times New Roman" w:hAnsi="Times New Roman" w:cs="Times New Roman"/>
                <w:i/>
                <w:color w:val="0D0D0D"/>
                <w:w w:val="95"/>
                <w:lang w:eastAsia="en-GB"/>
              </w:rPr>
              <w:t>Bactrocera zonata</w:t>
            </w:r>
            <w:r w:rsidRPr="00FD0E49">
              <w:rPr>
                <w:rFonts w:ascii="Times New Roman" w:eastAsia="Times New Roman" w:hAnsi="Times New Roman" w:cs="Times New Roman"/>
                <w:color w:val="0D0D0D"/>
                <w:w w:val="95"/>
                <w:lang w:eastAsia="en-GB"/>
              </w:rPr>
              <w:t xml:space="preserve"> (Saunders) në përputhje me Standardet Ndërkombëtare përkatëse për Masat Fitosanitare, me kusht që ky status i pastërtis t'i jetë komunikuar paraprakisht me shkrim Komisionit ose vendit tonë nga organizata kombëtare për mbrojtjen e bimëve të vendit në fjalë,</w:t>
            </w:r>
          </w:p>
          <w:p w14:paraId="68AEC34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1385671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frutat e kanë origjinën në një zonë të krijuar nga organizata kombëtare për mbrojtjen e bimëve në vendin e origjinës si të pastra nga </w:t>
            </w:r>
            <w:r w:rsidRPr="00FD0E49">
              <w:rPr>
                <w:rFonts w:ascii="Times New Roman" w:eastAsia="Times New Roman" w:hAnsi="Times New Roman" w:cs="Times New Roman"/>
                <w:i/>
                <w:color w:val="0D0D0D"/>
                <w:w w:val="95"/>
                <w:lang w:eastAsia="en-GB"/>
              </w:rPr>
              <w:t xml:space="preserve">Bactrocera </w:t>
            </w:r>
            <w:r w:rsidRPr="00FD0E49">
              <w:rPr>
                <w:rFonts w:ascii="Times New Roman" w:eastAsia="Times New Roman" w:hAnsi="Times New Roman" w:cs="Times New Roman"/>
                <w:color w:val="0D0D0D"/>
                <w:w w:val="95"/>
                <w:lang w:eastAsia="en-GB"/>
              </w:rPr>
              <w:t xml:space="preserve">dorsalis (Hendel) dhe </w:t>
            </w:r>
            <w:r w:rsidRPr="00FD0E49">
              <w:rPr>
                <w:rFonts w:ascii="Times New Roman" w:eastAsia="Times New Roman" w:hAnsi="Times New Roman" w:cs="Times New Roman"/>
                <w:i/>
                <w:color w:val="0D0D0D"/>
                <w:w w:val="95"/>
                <w:lang w:eastAsia="en-GB"/>
              </w:rPr>
              <w:t>Bactrocera zonata</w:t>
            </w:r>
            <w:r w:rsidRPr="00FD0E49">
              <w:rPr>
                <w:rFonts w:ascii="Times New Roman" w:eastAsia="Times New Roman" w:hAnsi="Times New Roman" w:cs="Times New Roman"/>
                <w:color w:val="0D0D0D"/>
                <w:w w:val="95"/>
                <w:lang w:eastAsia="en-GB"/>
              </w:rPr>
              <w:t xml:space="preserve"> (Saunders) në përputhje me standardet ndërkombëtare përkatëse për masat fitosanitare, të cilat përmenden në certifikatën fitosanitare, me kusht që ky status pastërtie të ketë i është komunikuar paraprakisht me shkrim Komisionit ose vendit tonë nga organizata kombëtare për mbrojtjen e bimëve të vendit të tretë në fjalë,</w:t>
            </w:r>
          </w:p>
          <w:p w14:paraId="7FD1767C"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21BB60AB"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nuk janë vërejtur shenja të </w:t>
            </w:r>
            <w:r w:rsidRPr="00FD0E49">
              <w:rPr>
                <w:rFonts w:ascii="Times New Roman" w:eastAsia="Times New Roman" w:hAnsi="Times New Roman" w:cs="Times New Roman"/>
                <w:i/>
                <w:color w:val="0D0D0D"/>
                <w:w w:val="95"/>
                <w:lang w:eastAsia="en-GB"/>
              </w:rPr>
              <w:t xml:space="preserve">Bactrocera dorsalis </w:t>
            </w:r>
            <w:r w:rsidRPr="00FD0E49">
              <w:rPr>
                <w:rFonts w:ascii="Times New Roman" w:eastAsia="Times New Roman" w:hAnsi="Times New Roman" w:cs="Times New Roman"/>
                <w:color w:val="0D0D0D"/>
                <w:w w:val="95"/>
                <w:lang w:eastAsia="en-GB"/>
              </w:rPr>
              <w:t xml:space="preserve">(Hendel) dhe </w:t>
            </w:r>
            <w:r w:rsidRPr="00FD0E49">
              <w:rPr>
                <w:rFonts w:ascii="Times New Roman" w:eastAsia="Times New Roman" w:hAnsi="Times New Roman" w:cs="Times New Roman"/>
                <w:i/>
                <w:color w:val="0D0D0D"/>
                <w:w w:val="95"/>
                <w:lang w:eastAsia="en-GB"/>
              </w:rPr>
              <w:t>Bactrocera zonata</w:t>
            </w:r>
            <w:r w:rsidRPr="00FD0E49">
              <w:rPr>
                <w:rFonts w:ascii="Times New Roman" w:eastAsia="Times New Roman" w:hAnsi="Times New Roman" w:cs="Times New Roman"/>
                <w:color w:val="0D0D0D"/>
                <w:w w:val="95"/>
                <w:lang w:eastAsia="en-GB"/>
              </w:rPr>
              <w:t xml:space="preserve"> (Saunders) në vendin e prodhimit dhe në afërsi të tij që nga fillimi i ciklit të fundit të plotë të vegjetacionit, në inspektimet zyrtare të kryera të paktën çdo muaj gjatë tre muajve para vjeljes, dhe asnjë nga frutat e </w:t>
            </w:r>
            <w:r w:rsidRPr="00FD0E49">
              <w:rPr>
                <w:rFonts w:ascii="Times New Roman" w:eastAsia="Times New Roman" w:hAnsi="Times New Roman" w:cs="Times New Roman"/>
                <w:color w:val="0D0D0D"/>
                <w:w w:val="95"/>
                <w:lang w:eastAsia="en-GB"/>
              </w:rPr>
              <w:lastRenderedPageBreak/>
              <w:t xml:space="preserve">vjela në vendin e prodhimit nuk ka treguar, në ekzaminimet e duhura zyrtare, shenja të </w:t>
            </w:r>
            <w:r w:rsidRPr="00FD0E49">
              <w:rPr>
                <w:rFonts w:ascii="Times New Roman" w:eastAsia="Times New Roman" w:hAnsi="Times New Roman" w:cs="Times New Roman"/>
                <w:i/>
                <w:color w:val="0D0D0D"/>
                <w:w w:val="95"/>
                <w:lang w:eastAsia="en-GB"/>
              </w:rPr>
              <w:t>Bactrocera dorsalis</w:t>
            </w:r>
            <w:r w:rsidRPr="00FD0E49">
              <w:rPr>
                <w:rFonts w:ascii="Times New Roman" w:eastAsia="Times New Roman" w:hAnsi="Times New Roman" w:cs="Times New Roman"/>
                <w:color w:val="0D0D0D"/>
                <w:w w:val="95"/>
                <w:lang w:eastAsia="en-GB"/>
              </w:rPr>
              <w:t xml:space="preserve"> (Hendel) dhe Bactrocera zonata (Saunders),</w:t>
            </w:r>
          </w:p>
          <w:p w14:paraId="2C78501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dhe</w:t>
            </w:r>
          </w:p>
          <w:p w14:paraId="1EA4951D"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informacioni mbi gjurmueshmërinë përfshihet në certifikatën fitosanitare,</w:t>
            </w:r>
          </w:p>
          <w:p w14:paraId="2AF9337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3537D2A4"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 frutat i janë nënshtruar një qasje sistemesh efektive ose një trajtimi efektiv pas vjeljes për të siguruar pastërtis nga</w:t>
            </w:r>
            <w:r w:rsidRPr="00FD0E49">
              <w:rPr>
                <w:rFonts w:ascii="Times New Roman" w:eastAsia="Times New Roman" w:hAnsi="Times New Roman" w:cs="Times New Roman"/>
                <w:i/>
                <w:color w:val="0D0D0D"/>
                <w:w w:val="95"/>
                <w:lang w:eastAsia="en-GB"/>
              </w:rPr>
              <w:t xml:space="preserve"> Bactrocera</w:t>
            </w:r>
            <w:r w:rsidRPr="00FD0E49">
              <w:rPr>
                <w:rFonts w:ascii="Times New Roman" w:eastAsia="Times New Roman" w:hAnsi="Times New Roman" w:cs="Times New Roman"/>
                <w:color w:val="0D0D0D"/>
                <w:w w:val="95"/>
                <w:lang w:eastAsia="en-GB"/>
              </w:rPr>
              <w:t xml:space="preserve"> </w:t>
            </w:r>
            <w:r w:rsidRPr="00FD0E49">
              <w:rPr>
                <w:rFonts w:ascii="Times New Roman" w:eastAsia="Times New Roman" w:hAnsi="Times New Roman" w:cs="Times New Roman"/>
                <w:i/>
                <w:color w:val="0D0D0D"/>
                <w:w w:val="95"/>
                <w:lang w:eastAsia="en-GB"/>
              </w:rPr>
              <w:t>dorsalis</w:t>
            </w:r>
            <w:r w:rsidRPr="00FD0E49">
              <w:rPr>
                <w:rFonts w:ascii="Times New Roman" w:eastAsia="Times New Roman" w:hAnsi="Times New Roman" w:cs="Times New Roman"/>
                <w:color w:val="0D0D0D"/>
                <w:w w:val="95"/>
                <w:lang w:eastAsia="en-GB"/>
              </w:rPr>
              <w:t xml:space="preserve"> (Hendel) dhe </w:t>
            </w:r>
            <w:r w:rsidRPr="00FD0E49">
              <w:rPr>
                <w:rFonts w:ascii="Times New Roman" w:eastAsia="Times New Roman" w:hAnsi="Times New Roman" w:cs="Times New Roman"/>
                <w:i/>
                <w:color w:val="0D0D0D"/>
                <w:w w:val="95"/>
                <w:lang w:eastAsia="en-GB"/>
              </w:rPr>
              <w:t>Bactrocera zonata</w:t>
            </w:r>
            <w:r w:rsidRPr="00FD0E49">
              <w:rPr>
                <w:rFonts w:ascii="Times New Roman" w:eastAsia="Times New Roman" w:hAnsi="Times New Roman" w:cs="Times New Roman"/>
                <w:color w:val="0D0D0D"/>
                <w:w w:val="95"/>
                <w:lang w:eastAsia="en-GB"/>
              </w:rPr>
              <w:t xml:space="preserve"> (saunders) dhe përdorimi i një përqasjeje sistemore ose detajet e metodës së trajtimit tregohen në certifikatën fitosanitare, me kusht që metoda e trajtimit të sistemeve ose metoda e trajtimit pas vjeljes t'i jetë komunikuar paraprakisht me shkrim Komisionit ose vendit tonë nga organizata kombëtare për mbrojtjen e bimëve të vendit në fjalë.</w:t>
            </w:r>
          </w:p>
        </w:tc>
      </w:tr>
      <w:tr w:rsidR="0088105A" w:rsidRPr="00FD0E49" w14:paraId="548D5E30" w14:textId="77777777" w:rsidTr="00474E87">
        <w:trPr>
          <w:trHeight w:val="440"/>
        </w:trPr>
        <w:tc>
          <w:tcPr>
            <w:tcW w:w="810" w:type="dxa"/>
          </w:tcPr>
          <w:p w14:paraId="3151661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73.</w:t>
            </w:r>
          </w:p>
        </w:tc>
        <w:tc>
          <w:tcPr>
            <w:tcW w:w="2527" w:type="dxa"/>
          </w:tcPr>
          <w:p w14:paraId="1AC69CE2" w14:textId="77777777" w:rsidR="0088105A" w:rsidRPr="00FD0E49" w:rsidRDefault="0088105A" w:rsidP="00474E87">
            <w:pPr>
              <w:rPr>
                <w:rFonts w:ascii="Times New Roman" w:eastAsia="Times New Roman" w:hAnsi="Times New Roman" w:cs="Times New Roman"/>
                <w:color w:val="0D0D0D"/>
                <w:w w:val="90"/>
                <w:lang w:eastAsia="en-GB"/>
              </w:rPr>
            </w:pPr>
            <w:r w:rsidRPr="00FD0E49">
              <w:rPr>
                <w:rFonts w:ascii="Times New Roman" w:eastAsia="Times New Roman" w:hAnsi="Times New Roman" w:cs="Times New Roman"/>
                <w:color w:val="0D0D0D"/>
                <w:w w:val="95"/>
                <w:lang w:eastAsia="en-GB"/>
              </w:rPr>
              <w:t xml:space="preserve">Farat e </w:t>
            </w:r>
            <w:r w:rsidRPr="00FD0E49">
              <w:rPr>
                <w:rFonts w:ascii="Times New Roman" w:eastAsia="Times New Roman" w:hAnsi="Times New Roman" w:cs="Times New Roman"/>
                <w:i/>
                <w:color w:val="0D0D0D"/>
                <w:w w:val="95"/>
                <w:lang w:eastAsia="en-GB"/>
              </w:rPr>
              <w:t xml:space="preserve">Zea mays </w:t>
            </w:r>
            <w:r w:rsidRPr="00FD0E49">
              <w:rPr>
                <w:rFonts w:ascii="Times New Roman" w:eastAsia="Times New Roman" w:hAnsi="Times New Roman" w:cs="Times New Roman"/>
                <w:color w:val="0D0D0D"/>
                <w:w w:val="95"/>
                <w:lang w:eastAsia="en-GB"/>
              </w:rPr>
              <w:t>L.</w:t>
            </w:r>
          </w:p>
        </w:tc>
        <w:tc>
          <w:tcPr>
            <w:tcW w:w="1618" w:type="dxa"/>
          </w:tcPr>
          <w:p w14:paraId="507D4EBC"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0712 90 11 </w:t>
            </w:r>
          </w:p>
          <w:p w14:paraId="72426AD2"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1005 10 13 </w:t>
            </w:r>
          </w:p>
          <w:p w14:paraId="7908E309"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1005 10 15 </w:t>
            </w:r>
          </w:p>
          <w:p w14:paraId="64FACE12"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 xml:space="preserve">1005 10 18 </w:t>
            </w:r>
          </w:p>
          <w:p w14:paraId="04C087D9"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lang w:eastAsia="en-GB"/>
              </w:rPr>
              <w:t>1005 10 90</w:t>
            </w:r>
          </w:p>
        </w:tc>
        <w:tc>
          <w:tcPr>
            <w:tcW w:w="1530" w:type="dxa"/>
          </w:tcPr>
          <w:p w14:paraId="6928343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4669395E"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se:</w:t>
            </w:r>
          </w:p>
          <w:p w14:paraId="4DCA94E1" w14:textId="77777777" w:rsidR="0088105A" w:rsidRPr="00FD0E49" w:rsidRDefault="0088105A" w:rsidP="00474E87">
            <w:pPr>
              <w:rPr>
                <w:rFonts w:ascii="Times New Roman" w:eastAsia="Times New Roman" w:hAnsi="Times New Roman" w:cs="Times New Roman"/>
                <w:color w:val="0D0D0D"/>
                <w:w w:val="95"/>
                <w:lang w:eastAsia="en-GB"/>
              </w:rPr>
            </w:pPr>
          </w:p>
          <w:p w14:paraId="6FBE4B6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farat e kanë origjinën në një vend të njohur si të pastër nga </w:t>
            </w:r>
            <w:r w:rsidRPr="00FD0E49">
              <w:rPr>
                <w:rFonts w:ascii="Times New Roman" w:eastAsia="Times New Roman" w:hAnsi="Times New Roman" w:cs="Times New Roman"/>
                <w:i/>
                <w:color w:val="0D0D0D"/>
                <w:w w:val="95"/>
                <w:lang w:eastAsia="en-GB"/>
              </w:rPr>
              <w:t>Pantoea stewartii</w:t>
            </w:r>
            <w:r w:rsidRPr="00FD0E49">
              <w:rPr>
                <w:rFonts w:ascii="Times New Roman" w:eastAsia="Times New Roman" w:hAnsi="Times New Roman" w:cs="Times New Roman"/>
                <w:color w:val="0D0D0D"/>
                <w:w w:val="95"/>
                <w:lang w:eastAsia="en-GB"/>
              </w:rPr>
              <w:t xml:space="preserve"> subsp. </w:t>
            </w:r>
            <w:r w:rsidRPr="00FD0E49">
              <w:rPr>
                <w:rFonts w:ascii="Times New Roman" w:eastAsia="Times New Roman" w:hAnsi="Times New Roman" w:cs="Times New Roman"/>
                <w:i/>
                <w:color w:val="0D0D0D"/>
                <w:w w:val="95"/>
                <w:lang w:eastAsia="en-GB"/>
              </w:rPr>
              <w:t xml:space="preserve">stewartii </w:t>
            </w:r>
            <w:r w:rsidRPr="00FD0E49">
              <w:rPr>
                <w:rFonts w:ascii="Times New Roman" w:eastAsia="Times New Roman" w:hAnsi="Times New Roman" w:cs="Times New Roman"/>
                <w:color w:val="0D0D0D"/>
                <w:w w:val="95"/>
                <w:lang w:eastAsia="en-GB"/>
              </w:rPr>
              <w:t>(Smith) Mergaert, Verdonck &amp; Kersters, në përputhje me Standardet Ndërkombëtare përkatëse për Masat Fitosanitare,</w:t>
            </w:r>
          </w:p>
          <w:p w14:paraId="725EF206"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3F77C11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(b) farat e kanë origjinën në një zonë të krijuar nga organizata kombëtare për mbrojtjen e bimëve në vendin e origjinës si të pastra nga </w:t>
            </w:r>
            <w:r w:rsidRPr="00FD0E49">
              <w:rPr>
                <w:rFonts w:ascii="Times New Roman" w:eastAsia="Times New Roman" w:hAnsi="Times New Roman" w:cs="Times New Roman"/>
                <w:i/>
                <w:color w:val="0D0D0D"/>
                <w:w w:val="95"/>
                <w:lang w:eastAsia="en-GB"/>
              </w:rPr>
              <w:t>Pantoea stewartii</w:t>
            </w:r>
            <w:r w:rsidRPr="00FD0E49">
              <w:rPr>
                <w:rFonts w:ascii="Times New Roman" w:eastAsia="Times New Roman" w:hAnsi="Times New Roman" w:cs="Times New Roman"/>
                <w:color w:val="0D0D0D"/>
                <w:w w:val="95"/>
                <w:lang w:eastAsia="en-GB"/>
              </w:rPr>
              <w:t xml:space="preserve"> subsp. </w:t>
            </w:r>
            <w:r w:rsidRPr="00FD0E49">
              <w:rPr>
                <w:rFonts w:ascii="Times New Roman" w:eastAsia="Times New Roman" w:hAnsi="Times New Roman" w:cs="Times New Roman"/>
                <w:i/>
                <w:color w:val="0D0D0D"/>
                <w:w w:val="95"/>
                <w:lang w:eastAsia="en-GB"/>
              </w:rPr>
              <w:t>stewartii</w:t>
            </w:r>
            <w:r w:rsidRPr="00FD0E49">
              <w:rPr>
                <w:rFonts w:ascii="Times New Roman" w:eastAsia="Times New Roman" w:hAnsi="Times New Roman" w:cs="Times New Roman"/>
                <w:color w:val="0D0D0D"/>
                <w:w w:val="95"/>
                <w:lang w:eastAsia="en-GB"/>
              </w:rPr>
              <w:t xml:space="preserve"> (Smith) Mergaert, Verdonck &amp; Kersters në përputhje me Standardet Ndërkombëtare përkatëse për Masat Fitosanitare, të cilat përmenden në certifikatën fitosanitare,</w:t>
            </w:r>
          </w:p>
          <w:p w14:paraId="7037ABB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ose</w:t>
            </w:r>
          </w:p>
          <w:p w14:paraId="22C401F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(c) një mostër përfaqësuese e farave është testuar dhe është gjetur e pastër nga </w:t>
            </w:r>
            <w:r w:rsidRPr="00FD0E49">
              <w:rPr>
                <w:rFonts w:ascii="Times New Roman" w:eastAsia="Times New Roman" w:hAnsi="Times New Roman" w:cs="Times New Roman"/>
                <w:i/>
                <w:color w:val="0D0D0D"/>
                <w:w w:val="95"/>
                <w:lang w:eastAsia="en-GB"/>
              </w:rPr>
              <w:t>Pantoea stewartii</w:t>
            </w:r>
            <w:r w:rsidRPr="00FD0E49">
              <w:rPr>
                <w:rFonts w:ascii="Times New Roman" w:eastAsia="Times New Roman" w:hAnsi="Times New Roman" w:cs="Times New Roman"/>
                <w:color w:val="0D0D0D"/>
                <w:w w:val="95"/>
                <w:lang w:eastAsia="en-GB"/>
              </w:rPr>
              <w:t xml:space="preserve"> subsp. </w:t>
            </w:r>
            <w:r w:rsidRPr="00FD0E49">
              <w:rPr>
                <w:rFonts w:ascii="Times New Roman" w:eastAsia="Times New Roman" w:hAnsi="Times New Roman" w:cs="Times New Roman"/>
                <w:i/>
                <w:color w:val="0D0D0D"/>
                <w:w w:val="95"/>
                <w:lang w:eastAsia="en-GB"/>
              </w:rPr>
              <w:t>stewartii</w:t>
            </w:r>
            <w:r w:rsidRPr="00FD0E49">
              <w:rPr>
                <w:rFonts w:ascii="Times New Roman" w:eastAsia="Times New Roman" w:hAnsi="Times New Roman" w:cs="Times New Roman"/>
                <w:color w:val="0D0D0D"/>
                <w:w w:val="95"/>
                <w:lang w:eastAsia="en-GB"/>
              </w:rPr>
              <w:t xml:space="preserve"> (Smith) Mergaert, Verdonck &amp; Kersters në këtë test. Madhësia e mostre t për inspektim duhet të jetë e tillë që të mundësojë zbulimin e të paktën 0,5 % të nivelit të infektimit me një nivel besueshmërie prej 99 %. Megjithatë, në rastin e grupeve të farave më të vogla se 8000 fara, një mostër përfaqësuese prej 10% e lot-it është testuar dhe është gjetur e pastër nga </w:t>
            </w:r>
            <w:r w:rsidRPr="00FD0E49">
              <w:rPr>
                <w:rFonts w:ascii="Times New Roman" w:eastAsia="Times New Roman" w:hAnsi="Times New Roman" w:cs="Times New Roman"/>
                <w:i/>
                <w:color w:val="0D0D0D"/>
                <w:w w:val="95"/>
                <w:lang w:eastAsia="en-GB"/>
              </w:rPr>
              <w:t>Pantoea stewartii</w:t>
            </w:r>
            <w:r w:rsidRPr="00FD0E49">
              <w:rPr>
                <w:rFonts w:ascii="Times New Roman" w:eastAsia="Times New Roman" w:hAnsi="Times New Roman" w:cs="Times New Roman"/>
                <w:color w:val="0D0D0D"/>
                <w:w w:val="95"/>
                <w:lang w:eastAsia="en-GB"/>
              </w:rPr>
              <w:t xml:space="preserve"> subsp.</w:t>
            </w:r>
            <w:r w:rsidRPr="00FD0E49">
              <w:rPr>
                <w:rFonts w:ascii="Times New Roman" w:eastAsia="Times New Roman" w:hAnsi="Times New Roman" w:cs="Times New Roman"/>
                <w:i/>
                <w:color w:val="0D0D0D"/>
                <w:w w:val="95"/>
                <w:lang w:eastAsia="en-GB"/>
              </w:rPr>
              <w:t>stewartii</w:t>
            </w:r>
            <w:r w:rsidRPr="00FD0E49">
              <w:rPr>
                <w:rFonts w:ascii="Times New Roman" w:eastAsia="Times New Roman" w:hAnsi="Times New Roman" w:cs="Times New Roman"/>
                <w:color w:val="0D0D0D"/>
                <w:w w:val="95"/>
                <w:lang w:eastAsia="en-GB"/>
              </w:rPr>
              <w:t xml:space="preserve"> (Smith) Mergaert, Verdonck &amp; Kersters në këtë test.</w:t>
            </w:r>
          </w:p>
        </w:tc>
      </w:tr>
      <w:tr w:rsidR="0088105A" w:rsidRPr="00FD0E49" w14:paraId="5ABE6F64" w14:textId="77777777" w:rsidTr="00474E87">
        <w:trPr>
          <w:trHeight w:val="440"/>
        </w:trPr>
        <w:tc>
          <w:tcPr>
            <w:tcW w:w="810" w:type="dxa"/>
          </w:tcPr>
          <w:p w14:paraId="4E634D6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74.</w:t>
            </w:r>
          </w:p>
        </w:tc>
        <w:tc>
          <w:tcPr>
            <w:tcW w:w="2527" w:type="dxa"/>
          </w:tcPr>
          <w:p w14:paraId="529C31F8"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Farat e gjeneratës </w:t>
            </w:r>
            <w:r w:rsidRPr="00FD0E49">
              <w:rPr>
                <w:rFonts w:ascii="Times New Roman" w:eastAsia="Times New Roman" w:hAnsi="Times New Roman" w:cs="Times New Roman"/>
                <w:i/>
                <w:color w:val="0D0D0D"/>
                <w:w w:val="95"/>
                <w:lang w:eastAsia="en-GB"/>
              </w:rPr>
              <w:t xml:space="preserve">Triticum </w:t>
            </w:r>
            <w:r w:rsidRPr="00FD0E49">
              <w:rPr>
                <w:rFonts w:ascii="Times New Roman" w:eastAsia="Times New Roman" w:hAnsi="Times New Roman" w:cs="Times New Roman"/>
                <w:color w:val="0D0D0D"/>
                <w:w w:val="95"/>
                <w:lang w:eastAsia="en-GB"/>
              </w:rPr>
              <w:t xml:space="preserve">L., </w:t>
            </w:r>
            <w:r w:rsidRPr="00FD0E49">
              <w:rPr>
                <w:rFonts w:ascii="Times New Roman" w:eastAsia="Times New Roman" w:hAnsi="Times New Roman" w:cs="Times New Roman"/>
                <w:i/>
                <w:color w:val="0D0D0D"/>
                <w:w w:val="95"/>
                <w:lang w:eastAsia="en-GB"/>
              </w:rPr>
              <w:t xml:space="preserve">Secale </w:t>
            </w:r>
            <w:r w:rsidRPr="00FD0E49">
              <w:rPr>
                <w:rFonts w:ascii="Times New Roman" w:eastAsia="Times New Roman" w:hAnsi="Times New Roman" w:cs="Times New Roman"/>
                <w:color w:val="0D0D0D"/>
                <w:w w:val="95"/>
                <w:lang w:eastAsia="en-GB"/>
              </w:rPr>
              <w:t xml:space="preserve">L. dhe </w:t>
            </w:r>
            <w:r w:rsidRPr="00FD0E49">
              <w:rPr>
                <w:rFonts w:ascii="Times New Roman" w:eastAsia="Times New Roman" w:hAnsi="Times New Roman" w:cs="Times New Roman"/>
                <w:i/>
                <w:color w:val="0D0D0D"/>
                <w:w w:val="95"/>
                <w:lang w:eastAsia="en-GB"/>
              </w:rPr>
              <w:t xml:space="preserve">xTriticosecale </w:t>
            </w:r>
            <w:r w:rsidRPr="00FD0E49">
              <w:rPr>
                <w:rFonts w:ascii="Times New Roman" w:eastAsia="Times New Roman" w:hAnsi="Times New Roman" w:cs="Times New Roman"/>
                <w:color w:val="0D0D0D"/>
                <w:w w:val="95"/>
                <w:lang w:eastAsia="en-GB"/>
              </w:rPr>
              <w:t>Wittm. ex A. Kamus</w:t>
            </w:r>
          </w:p>
        </w:tc>
        <w:tc>
          <w:tcPr>
            <w:tcW w:w="1618" w:type="dxa"/>
          </w:tcPr>
          <w:p w14:paraId="4D35C59E" w14:textId="77777777" w:rsidR="0088105A" w:rsidRPr="00FD0E49" w:rsidRDefault="0088105A" w:rsidP="00474E87">
            <w:pPr>
              <w:jc w:val="right"/>
              <w:rPr>
                <w:rFonts w:ascii="Times New Roman" w:hAnsi="Times New Roman" w:cs="Times New Roman"/>
                <w:lang w:eastAsia="en-GB"/>
              </w:rPr>
            </w:pPr>
            <w:r w:rsidRPr="00FD0E49">
              <w:rPr>
                <w:rFonts w:ascii="Times New Roman" w:hAnsi="Times New Roman" w:cs="Times New Roman"/>
              </w:rPr>
              <w:t>1001 11 00 1001 91 10 1001 91 20 1001 91 90 1002 10 00 1008 60 00</w:t>
            </w:r>
          </w:p>
        </w:tc>
        <w:tc>
          <w:tcPr>
            <w:tcW w:w="1530" w:type="dxa"/>
          </w:tcPr>
          <w:p w14:paraId="22EB260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0"/>
                <w:lang w:eastAsia="en-GB"/>
              </w:rPr>
              <w:t xml:space="preserve">Afganistani, India, Irani, Iraku, </w:t>
            </w:r>
            <w:r w:rsidRPr="00FD0E49">
              <w:rPr>
                <w:rFonts w:ascii="Times New Roman" w:eastAsia="Times New Roman" w:hAnsi="Times New Roman" w:cs="Times New Roman"/>
                <w:color w:val="0D0D0D"/>
                <w:w w:val="95"/>
                <w:lang w:eastAsia="en-GB"/>
              </w:rPr>
              <w:t xml:space="preserve">Meksika, Nepali, Pakistani, Afrika e Jugut dhe Shtetet e Bashkuara ku </w:t>
            </w:r>
            <w:r w:rsidRPr="00FD0E49">
              <w:rPr>
                <w:rFonts w:ascii="Times New Roman" w:eastAsia="Times New Roman" w:hAnsi="Times New Roman" w:cs="Times New Roman"/>
                <w:i/>
                <w:color w:val="0D0D0D"/>
                <w:w w:val="95"/>
                <w:lang w:eastAsia="en-GB"/>
              </w:rPr>
              <w:t xml:space="preserve">Tilletia indica </w:t>
            </w:r>
            <w:r w:rsidRPr="00FD0E49">
              <w:rPr>
                <w:rFonts w:ascii="Times New Roman" w:eastAsia="Times New Roman" w:hAnsi="Times New Roman" w:cs="Times New Roman"/>
                <w:color w:val="0D0D0D"/>
                <w:w w:val="95"/>
                <w:lang w:eastAsia="en-GB"/>
              </w:rPr>
              <w:t>Mitra dihet që është hasur</w:t>
            </w:r>
          </w:p>
        </w:tc>
        <w:tc>
          <w:tcPr>
            <w:tcW w:w="3510" w:type="dxa"/>
          </w:tcPr>
          <w:p w14:paraId="321E960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Deklaratë zyrtare që farat e kanë origjinën në një zonë ku </w:t>
            </w:r>
            <w:r w:rsidRPr="00FD0E49">
              <w:rPr>
                <w:rFonts w:ascii="Times New Roman" w:eastAsia="Times New Roman" w:hAnsi="Times New Roman" w:cs="Times New Roman"/>
                <w:i/>
                <w:color w:val="0D0D0D"/>
                <w:w w:val="95"/>
                <w:lang w:eastAsia="en-GB"/>
              </w:rPr>
              <w:t>Tilletia indica</w:t>
            </w:r>
            <w:r w:rsidRPr="00FD0E49">
              <w:rPr>
                <w:rFonts w:ascii="Times New Roman" w:eastAsia="Times New Roman" w:hAnsi="Times New Roman" w:cs="Times New Roman"/>
                <w:color w:val="0D0D0D"/>
                <w:w w:val="95"/>
                <w:lang w:eastAsia="en-GB"/>
              </w:rPr>
              <w:t xml:space="preserve"> Mitra, dihet se nuk është hasur. Emri i zonës citohet në certifikatën fitosanitare të përcaktuar në nenin 19, të kësaj rregullore</w:t>
            </w:r>
            <w:r w:rsidRPr="00FD0E49">
              <w:rPr>
                <w:rFonts w:ascii="Times New Roman" w:eastAsia="Times New Roman" w:hAnsi="Times New Roman" w:cs="Times New Roman"/>
                <w:color w:val="0D0D0D"/>
                <w:w w:val="95"/>
                <w:lang w:val="en-US" w:eastAsia="en-GB"/>
              </w:rPr>
              <w:t>je</w:t>
            </w:r>
            <w:r w:rsidRPr="00FD0E49">
              <w:rPr>
                <w:rFonts w:ascii="Times New Roman" w:eastAsia="Times New Roman" w:hAnsi="Times New Roman" w:cs="Times New Roman"/>
                <w:color w:val="0D0D0D"/>
                <w:w w:val="95"/>
                <w:lang w:eastAsia="en-GB"/>
              </w:rPr>
              <w:t>, nën rubrikën “vendi i origjinës”.</w:t>
            </w:r>
          </w:p>
          <w:p w14:paraId="5A6EB9A6" w14:textId="77777777" w:rsidR="0088105A" w:rsidRPr="00FD0E49" w:rsidRDefault="0088105A" w:rsidP="00474E87">
            <w:pPr>
              <w:rPr>
                <w:rFonts w:ascii="Times New Roman" w:eastAsia="Times New Roman" w:hAnsi="Times New Roman" w:cs="Times New Roman"/>
                <w:color w:val="0D0D0D"/>
                <w:w w:val="95"/>
                <w:lang w:eastAsia="en-GB"/>
              </w:rPr>
            </w:pPr>
          </w:p>
          <w:p w14:paraId="64D50219" w14:textId="77777777" w:rsidR="0088105A" w:rsidRPr="00FD0E49" w:rsidRDefault="0088105A" w:rsidP="00474E87">
            <w:pPr>
              <w:rPr>
                <w:rFonts w:ascii="Times New Roman" w:eastAsia="Times New Roman" w:hAnsi="Times New Roman" w:cs="Times New Roman"/>
                <w:color w:val="0D0D0D"/>
                <w:w w:val="95"/>
                <w:lang w:eastAsia="en-GB"/>
              </w:rPr>
            </w:pPr>
          </w:p>
        </w:tc>
      </w:tr>
      <w:tr w:rsidR="0088105A" w:rsidRPr="00FD0E49" w14:paraId="61F73790" w14:textId="77777777" w:rsidTr="00474E87">
        <w:trPr>
          <w:trHeight w:val="440"/>
        </w:trPr>
        <w:tc>
          <w:tcPr>
            <w:tcW w:w="810" w:type="dxa"/>
          </w:tcPr>
          <w:p w14:paraId="56C4484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75.</w:t>
            </w:r>
          </w:p>
        </w:tc>
        <w:tc>
          <w:tcPr>
            <w:tcW w:w="2527" w:type="dxa"/>
          </w:tcPr>
          <w:p w14:paraId="4315129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Drithërat e gjinis </w:t>
            </w:r>
            <w:r w:rsidRPr="00FD0E49">
              <w:rPr>
                <w:rFonts w:ascii="Times New Roman" w:hAnsi="Times New Roman" w:cs="Times New Roman"/>
                <w:i/>
                <w:w w:val="95"/>
                <w:lang w:eastAsia="en-GB"/>
              </w:rPr>
              <w:t xml:space="preserve">Triticum </w:t>
            </w:r>
            <w:r w:rsidRPr="00FD0E49">
              <w:rPr>
                <w:rFonts w:ascii="Times New Roman" w:hAnsi="Times New Roman" w:cs="Times New Roman"/>
                <w:w w:val="95"/>
                <w:lang w:eastAsia="en-GB"/>
              </w:rPr>
              <w:t xml:space="preserve">L., </w:t>
            </w:r>
            <w:r w:rsidRPr="00FD0E49">
              <w:rPr>
                <w:rFonts w:ascii="Times New Roman" w:hAnsi="Times New Roman" w:cs="Times New Roman"/>
                <w:i/>
                <w:w w:val="95"/>
                <w:lang w:eastAsia="en-GB"/>
              </w:rPr>
              <w:t xml:space="preserve">Secale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xTriticosecale </w:t>
            </w:r>
            <w:r w:rsidRPr="00FD0E49">
              <w:rPr>
                <w:rFonts w:ascii="Times New Roman" w:hAnsi="Times New Roman" w:cs="Times New Roman"/>
                <w:w w:val="95"/>
                <w:lang w:eastAsia="en-GB"/>
              </w:rPr>
              <w:t>Wittm. ex A. Camus</w:t>
            </w:r>
          </w:p>
        </w:tc>
        <w:tc>
          <w:tcPr>
            <w:tcW w:w="1618" w:type="dxa"/>
          </w:tcPr>
          <w:p w14:paraId="1A78474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1001 19 00</w:t>
            </w:r>
          </w:p>
          <w:p w14:paraId="1352A59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1001 99 00</w:t>
            </w:r>
          </w:p>
          <w:p w14:paraId="64A759E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1002 90 00</w:t>
            </w:r>
          </w:p>
          <w:p w14:paraId="03321BF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1008 60 00</w:t>
            </w:r>
          </w:p>
        </w:tc>
        <w:tc>
          <w:tcPr>
            <w:tcW w:w="1530" w:type="dxa"/>
          </w:tcPr>
          <w:p w14:paraId="34687D8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Afganistani, India, Irani, Iraku, Meksika, Nepali, Pakistani, Afrika e Jugut dhe Shtetet e Bashkuara, ku </w:t>
            </w:r>
            <w:r w:rsidRPr="00FD0E49">
              <w:rPr>
                <w:rFonts w:ascii="Times New Roman" w:hAnsi="Times New Roman" w:cs="Times New Roman"/>
                <w:i/>
                <w:w w:val="95"/>
                <w:lang w:eastAsia="en-GB"/>
              </w:rPr>
              <w:t xml:space="preserve">Tilletia indica </w:t>
            </w:r>
            <w:r w:rsidRPr="00FD0E49">
              <w:rPr>
                <w:rFonts w:ascii="Times New Roman" w:hAnsi="Times New Roman" w:cs="Times New Roman"/>
                <w:w w:val="95"/>
                <w:lang w:eastAsia="en-GB"/>
              </w:rPr>
              <w:t>Mitra, dihet që është hasur.</w:t>
            </w:r>
          </w:p>
        </w:tc>
        <w:tc>
          <w:tcPr>
            <w:tcW w:w="3510" w:type="dxa"/>
          </w:tcPr>
          <w:p w14:paraId="27A5260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w:t>
            </w:r>
          </w:p>
          <w:p w14:paraId="05B08D93" w14:textId="77777777" w:rsidR="0088105A" w:rsidRPr="00FD0E49" w:rsidRDefault="0088105A" w:rsidP="00474E87">
            <w:pPr>
              <w:rPr>
                <w:rFonts w:ascii="Times New Roman" w:hAnsi="Times New Roman" w:cs="Times New Roman"/>
                <w:w w:val="95"/>
                <w:lang w:eastAsia="en-GB"/>
              </w:rPr>
            </w:pPr>
          </w:p>
          <w:p w14:paraId="6133E84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Drithëra ka origjinën në një zonë ku </w:t>
            </w:r>
            <w:r w:rsidRPr="00FD0E49">
              <w:rPr>
                <w:rFonts w:ascii="Times New Roman" w:hAnsi="Times New Roman" w:cs="Times New Roman"/>
                <w:i/>
                <w:w w:val="95"/>
                <w:lang w:eastAsia="en-GB"/>
              </w:rPr>
              <w:t>Tilletia indica</w:t>
            </w:r>
            <w:r w:rsidRPr="00FD0E49">
              <w:rPr>
                <w:rFonts w:ascii="Times New Roman" w:hAnsi="Times New Roman" w:cs="Times New Roman"/>
                <w:w w:val="95"/>
                <w:lang w:eastAsia="en-GB"/>
              </w:rPr>
              <w:t xml:space="preserve"> Mitra, dihet se nuk është hasur. Emri i zonës ose zonave përmendet në certifikatën fitosanitare të referuar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“vendi i origjinës”,</w:t>
            </w:r>
          </w:p>
          <w:p w14:paraId="1F62447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7E9087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asnjë simptomë e </w:t>
            </w:r>
            <w:r w:rsidRPr="00FD0E49">
              <w:rPr>
                <w:rFonts w:ascii="Times New Roman" w:hAnsi="Times New Roman" w:cs="Times New Roman"/>
                <w:i/>
                <w:w w:val="95"/>
                <w:lang w:eastAsia="en-GB"/>
              </w:rPr>
              <w:t>Tilletia indica</w:t>
            </w:r>
            <w:r w:rsidRPr="00FD0E49">
              <w:rPr>
                <w:rFonts w:ascii="Times New Roman" w:hAnsi="Times New Roman" w:cs="Times New Roman"/>
                <w:w w:val="95"/>
                <w:lang w:eastAsia="en-GB"/>
              </w:rPr>
              <w:t xml:space="preserve"> Mitra, nuk është vërejtur në bimët në vendin e prodhimit gjatë ciklit të tyre të fundit të plotë të vegjetacionit dhe mostrat përfaqësuese të drithit janë marrë si në kohën e vjeljes ashtu edhe para dërgimit dhe janë testuar dhe kanë rezultuar të pastra nga </w:t>
            </w:r>
            <w:r w:rsidRPr="00FD0E49">
              <w:rPr>
                <w:rFonts w:ascii="Times New Roman" w:hAnsi="Times New Roman" w:cs="Times New Roman"/>
                <w:i/>
                <w:w w:val="95"/>
                <w:lang w:eastAsia="en-GB"/>
              </w:rPr>
              <w:t>Tilletia indica</w:t>
            </w:r>
            <w:r w:rsidRPr="00FD0E49">
              <w:rPr>
                <w:rFonts w:ascii="Times New Roman" w:hAnsi="Times New Roman" w:cs="Times New Roman"/>
                <w:w w:val="95"/>
                <w:lang w:eastAsia="en-GB"/>
              </w:rPr>
              <w:t xml:space="preserve"> Mitra, në këto teste kjo e fundit citohet në certifikatën fitosanitare të përcaktuar në nenin 19,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nën rubrikën “emri i produktit” si i testuar dhe rezultuar i pastër nga </w:t>
            </w:r>
            <w:r w:rsidRPr="00FD0E49">
              <w:rPr>
                <w:rFonts w:ascii="Times New Roman" w:hAnsi="Times New Roman" w:cs="Times New Roman"/>
                <w:i/>
                <w:w w:val="95"/>
                <w:lang w:eastAsia="en-GB"/>
              </w:rPr>
              <w:t>Tilletia indica</w:t>
            </w:r>
            <w:r w:rsidRPr="00FD0E49">
              <w:rPr>
                <w:rFonts w:ascii="Times New Roman" w:hAnsi="Times New Roman" w:cs="Times New Roman"/>
                <w:w w:val="95"/>
                <w:lang w:eastAsia="en-GB"/>
              </w:rPr>
              <w:t xml:space="preserve"> Mitra.</w:t>
            </w:r>
          </w:p>
        </w:tc>
      </w:tr>
      <w:tr w:rsidR="0088105A" w:rsidRPr="00FD0E49" w14:paraId="1F461F9F" w14:textId="77777777" w:rsidTr="00474E87">
        <w:trPr>
          <w:trHeight w:val="440"/>
        </w:trPr>
        <w:tc>
          <w:tcPr>
            <w:tcW w:w="810" w:type="dxa"/>
          </w:tcPr>
          <w:p w14:paraId="641B8A3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76.</w:t>
            </w:r>
          </w:p>
        </w:tc>
        <w:tc>
          <w:tcPr>
            <w:tcW w:w="2527" w:type="dxa"/>
          </w:tcPr>
          <w:p w14:paraId="0F9175C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Druri i Haloretve (Pinopsida), përveç atij të </w:t>
            </w:r>
            <w:r w:rsidRPr="00FD0E49">
              <w:rPr>
                <w:rFonts w:ascii="Times New Roman" w:hAnsi="Times New Roman" w:cs="Times New Roman"/>
                <w:i/>
                <w:w w:val="95"/>
                <w:lang w:eastAsia="en-GB"/>
              </w:rPr>
              <w:t xml:space="preserve">Thuja </w:t>
            </w:r>
            <w:r w:rsidRPr="00FD0E49">
              <w:rPr>
                <w:rFonts w:ascii="Times New Roman" w:hAnsi="Times New Roman" w:cs="Times New Roman"/>
                <w:w w:val="95"/>
                <w:lang w:eastAsia="en-GB"/>
              </w:rPr>
              <w:t xml:space="preserve">L. dhe </w:t>
            </w:r>
            <w:r w:rsidRPr="00FD0E49">
              <w:rPr>
                <w:rFonts w:ascii="Times New Roman" w:hAnsi="Times New Roman" w:cs="Times New Roman"/>
                <w:i/>
                <w:w w:val="95"/>
                <w:lang w:eastAsia="en-GB"/>
              </w:rPr>
              <w:t xml:space="preserve">Taxus </w:t>
            </w:r>
            <w:r w:rsidRPr="00FD0E49">
              <w:rPr>
                <w:rFonts w:ascii="Times New Roman" w:hAnsi="Times New Roman" w:cs="Times New Roman"/>
                <w:w w:val="95"/>
                <w:lang w:eastAsia="en-GB"/>
              </w:rPr>
              <w:t>L., përveç në formën e:</w:t>
            </w:r>
          </w:p>
          <w:p w14:paraId="5A61514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ashkëlave, copzave, tallashit, ciflave, mbeturinave dhe skrapeve druri, përftuara tërësisht ose pjesërisht nga këto halore,</w:t>
            </w:r>
          </w:p>
          <w:p w14:paraId="6277EAC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materialittë paketimit prej druri, në formën e kutive paketuese, kutive, arkave, daulleve dhe paketimeve të ngjashme, paletave, kutive palete dhe dërrasave të tjera,</w:t>
            </w:r>
          </w:p>
          <w:p w14:paraId="2D76DA44" w14:textId="77777777" w:rsidR="0088105A" w:rsidRPr="00FD0E49" w:rsidRDefault="0088105A" w:rsidP="00474E87">
            <w:pPr>
              <w:rPr>
                <w:rFonts w:ascii="Times New Roman" w:hAnsi="Times New Roman" w:cs="Times New Roman"/>
                <w:color w:val="000000"/>
                <w:lang w:val="sl-SI"/>
              </w:rPr>
            </w:pPr>
            <w:r w:rsidRPr="00FD0E49">
              <w:rPr>
                <w:rFonts w:ascii="Times New Roman" w:hAnsi="Times New Roman" w:cs="Times New Roman"/>
                <w:w w:val="95"/>
                <w:lang w:eastAsia="en-GB"/>
              </w:rPr>
              <w:t>koshave tip palete,</w:t>
            </w:r>
            <w:r w:rsidRPr="00FD0E49">
              <w:rPr>
                <w:rFonts w:ascii="Times New Roman" w:hAnsi="Times New Roman" w:cs="Times New Roman"/>
                <w:w w:val="95"/>
              </w:rPr>
              <w:t xml:space="preserve"> materialet fiksuese, nëse janë në përdorim apo jo në transportin e objekteve të të gjitha llojeve, përveç ngarkesave të drurit ku materiali fiksues është i përbërë nga drur i njëjtit lloj dhe cilësi, si druri në ngarkesë dhe që plotëson </w:t>
            </w:r>
            <w:r w:rsidRPr="00FD0E49">
              <w:rPr>
                <w:rFonts w:ascii="Times New Roman" w:hAnsi="Times New Roman" w:cs="Times New Roman"/>
                <w:w w:val="95"/>
              </w:rPr>
              <w:lastRenderedPageBreak/>
              <w:t>të njëjtat kërkesa fitosanitare të vendit si druri në ngarkesë,</w:t>
            </w:r>
          </w:p>
          <w:p w14:paraId="43A033D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druri i </w:t>
            </w:r>
            <w:r w:rsidRPr="00FD0E49">
              <w:rPr>
                <w:rFonts w:ascii="Times New Roman" w:hAnsi="Times New Roman" w:cs="Times New Roman"/>
                <w:i/>
                <w:w w:val="95"/>
                <w:lang w:eastAsia="en-GB"/>
              </w:rPr>
              <w:t xml:space="preserve">Libocedrus decurrens </w:t>
            </w:r>
            <w:r w:rsidRPr="00FD0E49">
              <w:rPr>
                <w:rFonts w:ascii="Times New Roman" w:hAnsi="Times New Roman" w:cs="Times New Roman"/>
                <w:w w:val="95"/>
                <w:lang w:eastAsia="en-GB"/>
              </w:rPr>
              <w:t>Torr. kur ka dëshmi se druri është përpunuar ose prodhuar për lapsa duke përdorur trajtim termik për të arritur një temperaturë minimale prej 82°C për një periudhë shtatë deri në tetë ditë,</w:t>
            </w:r>
          </w:p>
          <w:p w14:paraId="73F2012B" w14:textId="77777777" w:rsidR="0088105A" w:rsidRPr="00FD0E49" w:rsidRDefault="0088105A" w:rsidP="00474E87">
            <w:pPr>
              <w:rPr>
                <w:rFonts w:ascii="Times New Roman" w:hAnsi="Times New Roman" w:cs="Times New Roman"/>
                <w:w w:val="95"/>
                <w:lang w:eastAsia="en-GB"/>
              </w:rPr>
            </w:pPr>
          </w:p>
          <w:p w14:paraId="2623B9B2" w14:textId="77777777" w:rsidR="0088105A" w:rsidRPr="00FD0E49" w:rsidRDefault="0088105A" w:rsidP="00474E87">
            <w:pPr>
              <w:rPr>
                <w:rFonts w:ascii="Times New Roman" w:hAnsi="Times New Roman" w:cs="Times New Roman"/>
                <w:w w:val="95"/>
                <w:lang w:val="sl-SI"/>
              </w:rPr>
            </w:pPr>
            <w:r w:rsidRPr="00FD0E49">
              <w:rPr>
                <w:rFonts w:ascii="Times New Roman" w:hAnsi="Times New Roman" w:cs="Times New Roman"/>
                <w:w w:val="95"/>
                <w:lang w:eastAsia="en-GB"/>
              </w:rPr>
              <w:t>por duke përfshirë atë që nuk e ka ruajtur sipërfaqen e tij natyrore të rrumbullakët.</w:t>
            </w:r>
          </w:p>
        </w:tc>
        <w:tc>
          <w:tcPr>
            <w:tcW w:w="1618" w:type="dxa"/>
          </w:tcPr>
          <w:p w14:paraId="4397AAD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ex 4401 11 00 </w:t>
            </w:r>
          </w:p>
          <w:p w14:paraId="2C82F23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11 00 </w:t>
            </w:r>
          </w:p>
          <w:p w14:paraId="36942E6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4403 21 10 </w:t>
            </w:r>
          </w:p>
          <w:p w14:paraId="6DC6201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4403 21 90 </w:t>
            </w:r>
          </w:p>
          <w:p w14:paraId="64CA861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4403 22 00 </w:t>
            </w:r>
          </w:p>
          <w:p w14:paraId="4887424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4403 23 10 </w:t>
            </w:r>
          </w:p>
          <w:p w14:paraId="0806656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4403 23 90 </w:t>
            </w:r>
          </w:p>
          <w:p w14:paraId="786DD2F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4403 24 00 </w:t>
            </w:r>
          </w:p>
          <w:p w14:paraId="284291A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25 10 </w:t>
            </w:r>
          </w:p>
          <w:p w14:paraId="1CDA00A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25 90 </w:t>
            </w:r>
          </w:p>
          <w:p w14:paraId="7257790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26 00 </w:t>
            </w:r>
          </w:p>
          <w:p w14:paraId="20CAFF8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10 00 </w:t>
            </w:r>
          </w:p>
          <w:p w14:paraId="26B8920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11 00 </w:t>
            </w:r>
          </w:p>
          <w:p w14:paraId="11C665F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91 00 </w:t>
            </w:r>
          </w:p>
          <w:p w14:paraId="0343802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4407 11 10 </w:t>
            </w:r>
          </w:p>
          <w:p w14:paraId="4F97A7C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4407 11 20 </w:t>
            </w:r>
          </w:p>
          <w:p w14:paraId="080BD70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4407 11 90 </w:t>
            </w:r>
          </w:p>
          <w:p w14:paraId="4944392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4407 12 10 </w:t>
            </w:r>
          </w:p>
          <w:p w14:paraId="595237D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4407 12 20 </w:t>
            </w:r>
          </w:p>
          <w:p w14:paraId="4234C0F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4407 12 90 </w:t>
            </w:r>
          </w:p>
          <w:p w14:paraId="7CDBB4B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19 10 </w:t>
            </w:r>
          </w:p>
          <w:p w14:paraId="13B0F3C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19 20 </w:t>
            </w:r>
          </w:p>
          <w:p w14:paraId="0683DEC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19 90 </w:t>
            </w:r>
          </w:p>
          <w:p w14:paraId="0C070DF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10 15 </w:t>
            </w:r>
          </w:p>
          <w:p w14:paraId="05B00FC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10 91 </w:t>
            </w:r>
          </w:p>
          <w:p w14:paraId="4E5B1F7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10 98</w:t>
            </w:r>
          </w:p>
          <w:p w14:paraId="18D2D29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10 18 </w:t>
            </w:r>
          </w:p>
          <w:p w14:paraId="6AE6248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4416 00 00 </w:t>
            </w:r>
          </w:p>
          <w:p w14:paraId="1A142CE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ex 9406 10 00</w:t>
            </w:r>
          </w:p>
        </w:tc>
        <w:tc>
          <w:tcPr>
            <w:tcW w:w="1530" w:type="dxa"/>
          </w:tcPr>
          <w:p w14:paraId="130C70D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Kanadaja, Kina, Japonia, Republika e Koresë, Meksika, Tajvani dhe Shtetet e Bashkuara, ku </w:t>
            </w:r>
            <w:r w:rsidRPr="00FD0E49">
              <w:rPr>
                <w:rFonts w:ascii="Times New Roman" w:hAnsi="Times New Roman" w:cs="Times New Roman"/>
                <w:i/>
                <w:w w:val="95"/>
                <w:lang w:eastAsia="en-GB"/>
              </w:rPr>
              <w:t xml:space="preserve">Bursaphelenchus xylophilus </w:t>
            </w:r>
            <w:r w:rsidRPr="00FD0E49">
              <w:rPr>
                <w:rFonts w:ascii="Times New Roman" w:hAnsi="Times New Roman" w:cs="Times New Roman"/>
                <w:w w:val="95"/>
                <w:lang w:eastAsia="en-GB"/>
              </w:rPr>
              <w:t xml:space="preserve">(Steiner et Bührer) Nickle </w:t>
            </w:r>
            <w:r w:rsidRPr="00FD0E49">
              <w:rPr>
                <w:rFonts w:ascii="Times New Roman" w:hAnsi="Times New Roman" w:cs="Times New Roman"/>
                <w:i/>
                <w:w w:val="95"/>
                <w:lang w:eastAsia="en-GB"/>
              </w:rPr>
              <w:t xml:space="preserve">et al. </w:t>
            </w:r>
            <w:r w:rsidRPr="00FD0E49">
              <w:rPr>
                <w:rFonts w:ascii="Times New Roman" w:hAnsi="Times New Roman" w:cs="Times New Roman"/>
                <w:w w:val="95"/>
                <w:lang w:eastAsia="en-GB"/>
              </w:rPr>
              <w:t>është e njohur se është hasur.</w:t>
            </w:r>
          </w:p>
        </w:tc>
        <w:tc>
          <w:tcPr>
            <w:tcW w:w="3510" w:type="dxa"/>
          </w:tcPr>
          <w:p w14:paraId="5F52B64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druri i është nënshtruar një rasti të </w:t>
            </w:r>
          </w:p>
          <w:p w14:paraId="0327EC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përshtatshëm:</w:t>
            </w:r>
          </w:p>
          <w:p w14:paraId="2DB65B56" w14:textId="77777777" w:rsidR="0088105A" w:rsidRPr="00FD0E49" w:rsidRDefault="0088105A" w:rsidP="00474E87">
            <w:pPr>
              <w:rPr>
                <w:rFonts w:ascii="Times New Roman" w:hAnsi="Times New Roman" w:cs="Times New Roman"/>
                <w:w w:val="95"/>
                <w:lang w:eastAsia="en-GB"/>
              </w:rPr>
            </w:pPr>
          </w:p>
          <w:p w14:paraId="47DABA8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trajtimi termik për të arritur një temperaturë minimale prej 56°C për një kohëzgjatje minimale prej 30 minutash të vazhdueshme në të gjithë profilin e drurit, dhe vendoset një shenjë “HT” e vendosur në dru ose në çdo material ambalazhi në përputhje me përdorimin aktual, dhe në certifikatën fitosanitare të përmendur në nenin 19, të kësaj rregullore</w:t>
            </w:r>
            <w:r w:rsidRPr="00FD0E49">
              <w:rPr>
                <w:rFonts w:ascii="Times New Roman" w:hAnsi="Times New Roman" w:cs="Times New Roman"/>
                <w:w w:val="95"/>
                <w:lang w:val="en-US" w:eastAsia="en-GB"/>
              </w:rPr>
              <w:t>je</w:t>
            </w:r>
          </w:p>
          <w:p w14:paraId="2D33889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2D0AF83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se pas trajtimit të tij druri është transportuar deri në daljen nga vendi duke lëshuar atë deklaratë jashtë sezonit të fluturimit të vektorit </w:t>
            </w:r>
            <w:r w:rsidRPr="00FD0E49">
              <w:rPr>
                <w:rFonts w:ascii="Times New Roman" w:hAnsi="Times New Roman" w:cs="Times New Roman"/>
                <w:i/>
                <w:w w:val="95"/>
                <w:lang w:eastAsia="en-GB"/>
              </w:rPr>
              <w:t>Monochamus</w:t>
            </w:r>
            <w:r w:rsidRPr="00FD0E49">
              <w:rPr>
                <w:rFonts w:ascii="Times New Roman" w:hAnsi="Times New Roman" w:cs="Times New Roman"/>
                <w:w w:val="95"/>
                <w:lang w:eastAsia="en-GB"/>
              </w:rPr>
              <w:t xml:space="preserve">, duke marrë parasysh një kufi sigurie prej katër javësh shtesë në fillim dhe në fund të sezonit të pritshëm të fluturimit., ose me përjashtim të rastit të drurit pa lëvore, me një mbulesë mbrojtëse që siguron infektimin me </w:t>
            </w:r>
            <w:r w:rsidRPr="00FD0E49">
              <w:rPr>
                <w:rFonts w:ascii="Times New Roman" w:hAnsi="Times New Roman" w:cs="Times New Roman"/>
                <w:i/>
                <w:w w:val="95"/>
                <w:lang w:eastAsia="en-GB"/>
              </w:rPr>
              <w:t xml:space="preserve">Bursaphelenchus </w:t>
            </w:r>
            <w:r w:rsidRPr="00FD0E49">
              <w:rPr>
                <w:rFonts w:ascii="Times New Roman" w:hAnsi="Times New Roman" w:cs="Times New Roman"/>
                <w:i/>
                <w:w w:val="95"/>
                <w:lang w:eastAsia="en-GB"/>
              </w:rPr>
              <w:lastRenderedPageBreak/>
              <w:t>xylophilus</w:t>
            </w:r>
            <w:r w:rsidRPr="00FD0E49">
              <w:rPr>
                <w:rFonts w:ascii="Times New Roman" w:hAnsi="Times New Roman" w:cs="Times New Roman"/>
                <w:w w:val="95"/>
                <w:lang w:eastAsia="en-GB"/>
              </w:rPr>
              <w:t xml:space="preserve"> (Steiner et Bührer) Nickle </w:t>
            </w:r>
            <w:r w:rsidRPr="00FD0E49">
              <w:rPr>
                <w:rFonts w:ascii="Times New Roman" w:hAnsi="Times New Roman" w:cs="Times New Roman"/>
                <w:i/>
                <w:w w:val="95"/>
                <w:lang w:eastAsia="en-GB"/>
              </w:rPr>
              <w:t>et al.,</w:t>
            </w:r>
            <w:r w:rsidRPr="00FD0E49">
              <w:rPr>
                <w:rFonts w:ascii="Times New Roman" w:hAnsi="Times New Roman" w:cs="Times New Roman"/>
                <w:w w:val="95"/>
                <w:lang w:eastAsia="en-GB"/>
              </w:rPr>
              <w:t xml:space="preserve"> ose vektori i tij nuk është hasur.</w:t>
            </w:r>
          </w:p>
          <w:p w14:paraId="18E24D0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3CB0B0B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fumigimi sipas një specifikimi të miratuar në përputhje me procedurën e përcaktuar në nenin 107 të Rregullores (BE) nr 2016/2031, lënda vepruese, temperaturën minimale të drurit, normën (g/</w:t>
            </w:r>
            <w:r w:rsidRPr="00FD0E49">
              <w:rPr>
                <w:rFonts w:ascii="Times New Roman" w:hAnsi="Times New Roman" w:cs="Times New Roman"/>
                <w:w w:val="95"/>
                <w:vertAlign w:val="superscript"/>
                <w:lang w:eastAsia="en-GB"/>
              </w:rPr>
              <w:t>m3</w:t>
            </w:r>
            <w:r w:rsidRPr="00FD0E49">
              <w:rPr>
                <w:rFonts w:ascii="Times New Roman" w:hAnsi="Times New Roman" w:cs="Times New Roman"/>
                <w:w w:val="95"/>
                <w:lang w:eastAsia="en-GB"/>
              </w:rPr>
              <w:t>) dhe kohën e ekspozimit, të cilat janë shënuar në certifikatën e cituarnë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61796E9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A959E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impregnimi kimik me presion me një produkt të miratuar në përputhje me procedurën e përcaktuar në nenin 107 të Rregullores (BE) Nr. 2016/2031, lënda vepruese, presioni (psi ose kPa) dhe përqendrimi (%), i të cilit tregohen në certifikatën e përmendur në nenin 19, të kreut VII, të kësaj rregullore</w:t>
            </w:r>
            <w:r w:rsidRPr="00FD0E49">
              <w:rPr>
                <w:rFonts w:ascii="Times New Roman" w:hAnsi="Times New Roman" w:cs="Times New Roman"/>
                <w:w w:val="95"/>
                <w:lang w:val="en-US" w:eastAsia="en-GB"/>
              </w:rPr>
              <w:t>je</w:t>
            </w:r>
          </w:p>
          <w:p w14:paraId="28EBC58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806285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 trajtim termik për të arritur një temperaturë minimale prej 56°C për një kohëzgjatje minimale prej 30 minutash të vazhdueshme përgjatë gjithë profilit të drurit, dhe tharje në furrë deri në përmbajtjen e lagështisë nën 20%, e shprehur si përqindje e lëndës së thatë, e arritur nëpërmjet një plani të përshtatshme orari i kohës/temperaturës, i cili tregohet nga një shenjë “tharë në furrë” ose “KD” ose një shenjë tjetër e njohur ndërkombëtarisht së bashku me shenjën “HT”, e vendosur në dru ose në çdo material ambalazhi në përputhje me</w:t>
            </w:r>
            <w:r w:rsidRPr="00FD0E49">
              <w:rPr>
                <w:rFonts w:ascii="Times New Roman" w:eastAsia="Times New Roman" w:hAnsi="Times New Roman" w:cs="Times New Roman"/>
                <w:color w:val="0D0D0D"/>
                <w:w w:val="95"/>
                <w:lang w:eastAsia="en-GB"/>
              </w:rPr>
              <w:t xml:space="preserve"> përdorimin aktual, dhe në Certifikata fitosanitare e cituar</w:t>
            </w:r>
            <w:r w:rsidRPr="00FD0E49">
              <w:rPr>
                <w:rFonts w:ascii="Times New Roman" w:hAnsi="Times New Roman" w:cs="Times New Roman"/>
                <w:w w:val="95"/>
                <w:lang w:eastAsia="en-GB"/>
              </w:rPr>
              <w:t>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776733EB" w14:textId="77777777" w:rsidTr="00474E87">
        <w:trPr>
          <w:trHeight w:val="3411"/>
        </w:trPr>
        <w:tc>
          <w:tcPr>
            <w:tcW w:w="810" w:type="dxa"/>
          </w:tcPr>
          <w:p w14:paraId="6037C90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77.</w:t>
            </w:r>
          </w:p>
        </w:tc>
        <w:tc>
          <w:tcPr>
            <w:tcW w:w="2527" w:type="dxa"/>
          </w:tcPr>
          <w:p w14:paraId="572859E6"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Druri i Haloreve (Pinopsida) në formën e ashkëlav, copzave, tallashit, ciflave,mbeturinave dhe skrapeve druri, përftuara tërësisht ose pjesërisht nga këto halore.</w:t>
            </w:r>
          </w:p>
        </w:tc>
        <w:tc>
          <w:tcPr>
            <w:tcW w:w="1618" w:type="dxa"/>
          </w:tcPr>
          <w:p w14:paraId="420DC18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4401 21 00</w:t>
            </w:r>
          </w:p>
          <w:p w14:paraId="24C5D38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41 00 </w:t>
            </w:r>
          </w:p>
          <w:p w14:paraId="54517F9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49 00</w:t>
            </w:r>
          </w:p>
        </w:tc>
        <w:tc>
          <w:tcPr>
            <w:tcW w:w="1530" w:type="dxa"/>
          </w:tcPr>
          <w:p w14:paraId="5598CCF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Kanada, Kinë, Japoni, Republika e Koresë, Meksikë, Tajvan dhe SHBA, ku </w:t>
            </w:r>
            <w:r w:rsidRPr="00FD0E49">
              <w:rPr>
                <w:rFonts w:ascii="Times New Roman" w:hAnsi="Times New Roman" w:cs="Times New Roman"/>
                <w:i/>
                <w:w w:val="95"/>
                <w:lang w:eastAsia="en-GB"/>
              </w:rPr>
              <w:t xml:space="preserve">Bursaphelenchus xylophilus </w:t>
            </w:r>
            <w:r w:rsidRPr="00FD0E49">
              <w:rPr>
                <w:rFonts w:ascii="Times New Roman" w:hAnsi="Times New Roman" w:cs="Times New Roman"/>
                <w:w w:val="95"/>
                <w:lang w:eastAsia="en-GB"/>
              </w:rPr>
              <w:t>(Steiner et Bührer) Nickle</w:t>
            </w:r>
            <w:r w:rsidRPr="00FD0E49">
              <w:rPr>
                <w:rFonts w:ascii="Times New Roman" w:hAnsi="Times New Roman" w:cs="Times New Roman"/>
                <w:i/>
                <w:w w:val="95"/>
                <w:lang w:eastAsia="en-GB"/>
              </w:rPr>
              <w:t xml:space="preserve"> et al.</w:t>
            </w:r>
            <w:r w:rsidRPr="00FD0E49">
              <w:rPr>
                <w:rFonts w:ascii="Times New Roman" w:hAnsi="Times New Roman" w:cs="Times New Roman"/>
                <w:w w:val="95"/>
                <w:lang w:eastAsia="en-GB"/>
              </w:rPr>
              <w:t xml:space="preserve"> dihet se është hasur.</w:t>
            </w:r>
          </w:p>
        </w:tc>
        <w:tc>
          <w:tcPr>
            <w:tcW w:w="3510" w:type="dxa"/>
          </w:tcPr>
          <w:p w14:paraId="61FC55B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druri i është nënshtruar një rasti të </w:t>
            </w:r>
          </w:p>
          <w:p w14:paraId="2871C8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përshtatshëm:</w:t>
            </w:r>
          </w:p>
          <w:p w14:paraId="302B1006" w14:textId="77777777" w:rsidR="0088105A" w:rsidRPr="00FD0E49" w:rsidRDefault="0088105A" w:rsidP="00474E87">
            <w:pPr>
              <w:rPr>
                <w:rFonts w:ascii="Times New Roman" w:eastAsia="Times New Roman" w:hAnsi="Times New Roman" w:cs="Times New Roman"/>
                <w:lang w:eastAsia="en-GB"/>
              </w:rPr>
            </w:pPr>
            <w:r w:rsidRPr="00FD0E49">
              <w:rPr>
                <w:rFonts w:ascii="Times New Roman" w:hAnsi="Times New Roman" w:cs="Times New Roman"/>
                <w:w w:val="95"/>
                <w:lang w:eastAsia="en-GB"/>
              </w:rPr>
              <w:t>(a) trajtimi termik për të arritur një temperaturë minimale prej 56°C për një kohëzgjatje minimale prej 30 minutash të vazhdueshme në të gjithë profilin e drurit, kjo e fundit të tregohet në certifikatën fitosanitare të referuar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7F1284D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047F94C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se pas trajtimit të tij druri është transportuar deri në daljen nga vendi duke lëshuar atë deklaratë jashtë sezonit të fluturimit të vektorit </w:t>
            </w:r>
            <w:r w:rsidRPr="00FD0E49">
              <w:rPr>
                <w:rFonts w:ascii="Times New Roman" w:hAnsi="Times New Roman" w:cs="Times New Roman"/>
                <w:i/>
                <w:w w:val="95"/>
                <w:lang w:eastAsia="en-GB"/>
              </w:rPr>
              <w:t>Monochamu</w:t>
            </w:r>
            <w:r w:rsidRPr="00FD0E49">
              <w:rPr>
                <w:rFonts w:ascii="Times New Roman" w:hAnsi="Times New Roman" w:cs="Times New Roman"/>
                <w:w w:val="95"/>
                <w:lang w:eastAsia="en-GB"/>
              </w:rPr>
              <w:t xml:space="preserve">s, duke marrë parasysh një kufi sigurie prej katër javësh shtesë në fillim dhe në fund të sezonit të pritshëm të fluturimit., ose, me përjashtim të rastit të drurit pa lëvore, me një mbulesë mbrojtëse që siguron që infektimi nga </w:t>
            </w:r>
            <w:r w:rsidRPr="00FD0E49">
              <w:rPr>
                <w:rFonts w:ascii="Times New Roman" w:hAnsi="Times New Roman" w:cs="Times New Roman"/>
                <w:i/>
                <w:w w:val="95"/>
                <w:lang w:eastAsia="en-GB"/>
              </w:rPr>
              <w:t>Bursaphelenchus xylophilus</w:t>
            </w:r>
            <w:r w:rsidRPr="00FD0E49">
              <w:rPr>
                <w:rFonts w:ascii="Times New Roman" w:hAnsi="Times New Roman" w:cs="Times New Roman"/>
                <w:w w:val="95"/>
                <w:lang w:eastAsia="en-GB"/>
              </w:rPr>
              <w:t xml:space="preserve"> (Steiner et Bührer) Nickle et al. ose vektori i tij, nuk është hasur, </w:t>
            </w:r>
          </w:p>
          <w:p w14:paraId="2D7AB02B" w14:textId="77777777" w:rsidR="0088105A" w:rsidRPr="00FD0E49" w:rsidRDefault="0088105A" w:rsidP="00474E87">
            <w:pPr>
              <w:rPr>
                <w:rFonts w:ascii="Times New Roman" w:hAnsi="Times New Roman" w:cs="Times New Roman"/>
                <w:w w:val="95"/>
                <w:lang w:eastAsia="en-GB"/>
              </w:rPr>
            </w:pPr>
          </w:p>
          <w:p w14:paraId="56C525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6436F5B0" w14:textId="77777777" w:rsidR="0088105A" w:rsidRPr="00FD0E49" w:rsidRDefault="0088105A" w:rsidP="00474E87">
            <w:pPr>
              <w:rPr>
                <w:rFonts w:ascii="Times New Roman" w:hAnsi="Times New Roman" w:cs="Times New Roman"/>
                <w:w w:val="95"/>
                <w:lang w:eastAsia="en-GB"/>
              </w:rPr>
            </w:pPr>
          </w:p>
          <w:p w14:paraId="2B7C54C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fumigimi sipas një specifikimi të miratuar në përputhje me procedurën e përcaktuar në nenin 107 të Rregullores (BE) Nr. 2016/2031, lënda vepruese, temperatura minimale e drurit, normën (g/m 3) dhe koha e ekspozimit (h), të cilat tregohen në certifikatat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5BCD2916" w14:textId="77777777" w:rsidR="0088105A" w:rsidRPr="00FD0E49" w:rsidRDefault="0088105A" w:rsidP="00474E87">
            <w:pPr>
              <w:rPr>
                <w:rFonts w:ascii="Times New Roman" w:hAnsi="Times New Roman" w:cs="Times New Roman"/>
                <w:w w:val="95"/>
                <w:lang w:eastAsia="en-GB"/>
              </w:rPr>
            </w:pPr>
          </w:p>
          <w:p w14:paraId="68AE262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BFB8FD8" w14:textId="77777777" w:rsidR="0088105A" w:rsidRPr="00FD0E49" w:rsidRDefault="0088105A" w:rsidP="00474E87">
            <w:pPr>
              <w:rPr>
                <w:rFonts w:ascii="Times New Roman" w:hAnsi="Times New Roman" w:cs="Times New Roman"/>
                <w:w w:val="95"/>
                <w:lang w:eastAsia="en-GB"/>
              </w:rPr>
            </w:pPr>
          </w:p>
          <w:p w14:paraId="7CCA493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trajtim termik për të arritur një temperaturë minimale prej 56°C për një kohëzgjatje minimale prej 30 minutash të vazhdueshme përgjatë gjithë profilit të drurit, dhe tharje në furrë deri në përmbajtjen e lagështisë nën 20%, e shprehur si përqindje e lëndës së thatë, e arritur nëpërmjet një plani të përshtatshme orari i kohës/temperaturës, i cili </w:t>
            </w:r>
            <w:r w:rsidRPr="00FD0E49">
              <w:rPr>
                <w:rFonts w:ascii="Times New Roman" w:hAnsi="Times New Roman" w:cs="Times New Roman"/>
                <w:w w:val="95"/>
                <w:lang w:eastAsia="en-GB"/>
              </w:rPr>
              <w:lastRenderedPageBreak/>
              <w:t>tregohet nga një shenjë “tharë në furr” ose “KD” ose një shenjë tjetër e njohur ndërkombëtarisht së bashku me shenjën “HT”, e vendosur në dru ose në çdo material ambalazhi në përputhje me përdorimin aktual, dhe në Certifikata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5152CDE6" w14:textId="77777777" w:rsidTr="00474E87">
        <w:trPr>
          <w:trHeight w:val="2779"/>
        </w:trPr>
        <w:tc>
          <w:tcPr>
            <w:tcW w:w="810" w:type="dxa"/>
          </w:tcPr>
          <w:p w14:paraId="4D3FAB1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78.</w:t>
            </w:r>
          </w:p>
        </w:tc>
        <w:tc>
          <w:tcPr>
            <w:tcW w:w="2527" w:type="dxa"/>
          </w:tcPr>
          <w:p w14:paraId="1E9380C7"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 xml:space="preserve">Druri i </w:t>
            </w:r>
            <w:r w:rsidRPr="00FD0E49">
              <w:rPr>
                <w:rFonts w:ascii="Times New Roman" w:hAnsi="Times New Roman" w:cs="Times New Roman"/>
                <w:i/>
                <w:w w:val="95"/>
              </w:rPr>
              <w:t>Thuja</w:t>
            </w:r>
            <w:r w:rsidRPr="00FD0E49">
              <w:rPr>
                <w:rFonts w:ascii="Times New Roman" w:hAnsi="Times New Roman" w:cs="Times New Roman"/>
                <w:w w:val="95"/>
              </w:rPr>
              <w:t xml:space="preserve"> L. dhe </w:t>
            </w:r>
            <w:r w:rsidRPr="00FD0E49">
              <w:rPr>
                <w:rFonts w:ascii="Times New Roman" w:hAnsi="Times New Roman" w:cs="Times New Roman"/>
                <w:i/>
                <w:w w:val="95"/>
              </w:rPr>
              <w:t>Taxus</w:t>
            </w:r>
            <w:r w:rsidRPr="00FD0E49">
              <w:rPr>
                <w:rFonts w:ascii="Times New Roman" w:hAnsi="Times New Roman" w:cs="Times New Roman"/>
                <w:w w:val="95"/>
              </w:rPr>
              <w:t xml:space="preserve"> L., përveç në formën e:</w:t>
            </w:r>
          </w:p>
          <w:p w14:paraId="1BC00998"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 xml:space="preserve">- ashkëlave, copzave, tallashit, ciflave, mbeturinave dhe skrapeve druri të përftuara tërësisht ose pjesërisht nga këto halore, </w:t>
            </w:r>
          </w:p>
          <w:p w14:paraId="313CC1A5" w14:textId="77777777" w:rsidR="0088105A" w:rsidRPr="00FD0E49" w:rsidRDefault="0088105A" w:rsidP="00474E87">
            <w:pPr>
              <w:rPr>
                <w:rFonts w:ascii="Times New Roman" w:hAnsi="Times New Roman" w:cs="Times New Roman"/>
                <w:w w:val="95"/>
                <w:lang w:val="sl-SI"/>
              </w:rPr>
            </w:pPr>
            <w:r w:rsidRPr="00FD0E49">
              <w:rPr>
                <w:rFonts w:ascii="Times New Roman" w:hAnsi="Times New Roman" w:cs="Times New Roman"/>
                <w:w w:val="95"/>
              </w:rPr>
              <w:t xml:space="preserve">- </w:t>
            </w:r>
            <w:r w:rsidRPr="00FD0E49">
              <w:rPr>
                <w:rFonts w:ascii="Times New Roman" w:hAnsi="Times New Roman" w:cs="Times New Roman"/>
                <w:w w:val="95"/>
                <w:lang w:val="sl-SI"/>
              </w:rPr>
              <w:t>materialittë paketimit prej druri, në formën e kutive paketuese, kutive, arkave, daulleve dhe paketimeve të ngjashme, paletave, kutive palete dhe dërrasave të tjera,</w:t>
            </w:r>
          </w:p>
          <w:p w14:paraId="02DD9DFA" w14:textId="77777777" w:rsidR="0088105A" w:rsidRPr="00FD0E49" w:rsidRDefault="0088105A" w:rsidP="00474E87">
            <w:pPr>
              <w:rPr>
                <w:rFonts w:ascii="Times New Roman" w:hAnsi="Times New Roman" w:cs="Times New Roman"/>
                <w:lang w:val="sl-SI"/>
              </w:rPr>
            </w:pPr>
            <w:r w:rsidRPr="00FD0E49">
              <w:rPr>
                <w:rFonts w:ascii="Times New Roman" w:hAnsi="Times New Roman" w:cs="Times New Roman"/>
                <w:w w:val="95"/>
                <w:lang w:val="sl-SI"/>
              </w:rPr>
              <w:t xml:space="preserve">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w:t>
            </w:r>
            <w:r w:rsidRPr="00FD0E49">
              <w:rPr>
                <w:rFonts w:ascii="Times New Roman" w:hAnsi="Times New Roman" w:cs="Times New Roman"/>
                <w:w w:val="95"/>
              </w:rPr>
              <w:t>por duke përfshirë drurin i cili nuk e ka mbajtur sipërfaqen e tij natyrore të rrumbullakët.</w:t>
            </w:r>
          </w:p>
          <w:p w14:paraId="0B023ACB" w14:textId="77777777" w:rsidR="0088105A" w:rsidRPr="00FD0E49" w:rsidRDefault="0088105A" w:rsidP="00474E87">
            <w:pPr>
              <w:rPr>
                <w:rFonts w:ascii="Times New Roman" w:hAnsi="Times New Roman" w:cs="Times New Roman"/>
                <w:lang w:val="sl-SI"/>
              </w:rPr>
            </w:pPr>
          </w:p>
          <w:p w14:paraId="6F962F59" w14:textId="77777777" w:rsidR="0088105A" w:rsidRPr="00FD0E49" w:rsidRDefault="0088105A" w:rsidP="00474E87">
            <w:pPr>
              <w:rPr>
                <w:rFonts w:ascii="Times New Roman" w:hAnsi="Times New Roman" w:cs="Times New Roman"/>
                <w:lang w:val="sl-SI"/>
              </w:rPr>
            </w:pPr>
          </w:p>
          <w:p w14:paraId="6FA3639A" w14:textId="77777777" w:rsidR="0088105A" w:rsidRPr="00FD0E49" w:rsidRDefault="0088105A" w:rsidP="00474E87">
            <w:pPr>
              <w:rPr>
                <w:rFonts w:ascii="Times New Roman" w:hAnsi="Times New Roman" w:cs="Times New Roman"/>
                <w:lang w:val="sl-SI"/>
              </w:rPr>
            </w:pPr>
          </w:p>
          <w:p w14:paraId="6A310CCB" w14:textId="77777777" w:rsidR="0088105A" w:rsidRPr="00FD0E49" w:rsidRDefault="0088105A" w:rsidP="00474E87">
            <w:pPr>
              <w:rPr>
                <w:rFonts w:ascii="Times New Roman" w:hAnsi="Times New Roman" w:cs="Times New Roman"/>
                <w:lang w:val="sl-SI"/>
              </w:rPr>
            </w:pPr>
          </w:p>
          <w:p w14:paraId="76C4BFB4" w14:textId="77777777" w:rsidR="0088105A" w:rsidRPr="00FD0E49" w:rsidRDefault="0088105A" w:rsidP="00474E87">
            <w:pPr>
              <w:rPr>
                <w:rFonts w:ascii="Times New Roman" w:hAnsi="Times New Roman" w:cs="Times New Roman"/>
                <w:lang w:val="sl-SI"/>
              </w:rPr>
            </w:pPr>
          </w:p>
          <w:p w14:paraId="74FB552C" w14:textId="77777777" w:rsidR="0088105A" w:rsidRPr="00FD0E49" w:rsidRDefault="0088105A" w:rsidP="00474E87">
            <w:pPr>
              <w:rPr>
                <w:rFonts w:ascii="Times New Roman" w:hAnsi="Times New Roman" w:cs="Times New Roman"/>
                <w:lang w:val="sl-SI"/>
              </w:rPr>
            </w:pPr>
          </w:p>
          <w:p w14:paraId="68FF71B1" w14:textId="77777777" w:rsidR="0088105A" w:rsidRPr="00FD0E49" w:rsidRDefault="0088105A" w:rsidP="00474E87">
            <w:pPr>
              <w:rPr>
                <w:rFonts w:ascii="Times New Roman" w:hAnsi="Times New Roman" w:cs="Times New Roman"/>
                <w:lang w:val="sl-SI"/>
              </w:rPr>
            </w:pPr>
          </w:p>
          <w:p w14:paraId="2AB9851E" w14:textId="77777777" w:rsidR="0088105A" w:rsidRPr="00FD0E49" w:rsidRDefault="0088105A" w:rsidP="00474E87">
            <w:pPr>
              <w:rPr>
                <w:rFonts w:ascii="Times New Roman" w:hAnsi="Times New Roman" w:cs="Times New Roman"/>
                <w:lang w:val="sl-SI"/>
              </w:rPr>
            </w:pPr>
          </w:p>
          <w:p w14:paraId="2A34A65E" w14:textId="77777777" w:rsidR="0088105A" w:rsidRPr="00FD0E49" w:rsidRDefault="0088105A" w:rsidP="00474E87">
            <w:pPr>
              <w:rPr>
                <w:rFonts w:ascii="Times New Roman" w:hAnsi="Times New Roman" w:cs="Times New Roman"/>
                <w:lang w:val="sl-SI"/>
              </w:rPr>
            </w:pPr>
          </w:p>
          <w:p w14:paraId="40DF2F27" w14:textId="77777777" w:rsidR="0088105A" w:rsidRPr="00FD0E49" w:rsidRDefault="0088105A" w:rsidP="00474E87">
            <w:pPr>
              <w:rPr>
                <w:rFonts w:ascii="Times New Roman" w:hAnsi="Times New Roman" w:cs="Times New Roman"/>
                <w:lang w:val="sl-SI"/>
              </w:rPr>
            </w:pPr>
          </w:p>
          <w:p w14:paraId="4D20BE30" w14:textId="77777777" w:rsidR="0088105A" w:rsidRPr="00FD0E49" w:rsidRDefault="0088105A" w:rsidP="00474E87">
            <w:pPr>
              <w:rPr>
                <w:rFonts w:ascii="Times New Roman" w:hAnsi="Times New Roman" w:cs="Times New Roman"/>
                <w:lang w:val="sl-SI"/>
              </w:rPr>
            </w:pPr>
          </w:p>
          <w:p w14:paraId="7C2D1B2A" w14:textId="77777777" w:rsidR="0088105A" w:rsidRPr="00FD0E49" w:rsidRDefault="0088105A" w:rsidP="00474E87">
            <w:pPr>
              <w:rPr>
                <w:rFonts w:ascii="Times New Roman" w:hAnsi="Times New Roman" w:cs="Times New Roman"/>
                <w:lang w:val="sl-SI"/>
              </w:rPr>
            </w:pPr>
          </w:p>
          <w:p w14:paraId="69781164" w14:textId="77777777" w:rsidR="0088105A" w:rsidRPr="00FD0E49" w:rsidRDefault="0088105A" w:rsidP="00474E87">
            <w:pPr>
              <w:rPr>
                <w:rFonts w:ascii="Times New Roman" w:hAnsi="Times New Roman" w:cs="Times New Roman"/>
                <w:lang w:val="sl-SI"/>
              </w:rPr>
            </w:pPr>
          </w:p>
        </w:tc>
        <w:tc>
          <w:tcPr>
            <w:tcW w:w="1618" w:type="dxa"/>
          </w:tcPr>
          <w:p w14:paraId="3E40225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ex 4401 11 00 </w:t>
            </w:r>
          </w:p>
          <w:p w14:paraId="3D72247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11 00 </w:t>
            </w:r>
          </w:p>
          <w:p w14:paraId="5EEEDB2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25 10 </w:t>
            </w:r>
          </w:p>
          <w:p w14:paraId="0C5A37C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25 90 </w:t>
            </w:r>
          </w:p>
          <w:p w14:paraId="7C1B2B4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26 00 </w:t>
            </w:r>
          </w:p>
          <w:p w14:paraId="395930E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10 00 </w:t>
            </w:r>
          </w:p>
          <w:p w14:paraId="2DB587D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11 00 </w:t>
            </w:r>
          </w:p>
          <w:p w14:paraId="282974B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91 00 </w:t>
            </w:r>
          </w:p>
          <w:p w14:paraId="596E4A2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19 10 </w:t>
            </w:r>
          </w:p>
          <w:p w14:paraId="771F4ED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19 20 </w:t>
            </w:r>
          </w:p>
          <w:p w14:paraId="0720B9C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19 90 </w:t>
            </w:r>
          </w:p>
          <w:p w14:paraId="0D83737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10 15 </w:t>
            </w:r>
          </w:p>
          <w:p w14:paraId="06F0645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10 91 </w:t>
            </w:r>
          </w:p>
          <w:p w14:paraId="4F46DAA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10 98</w:t>
            </w:r>
          </w:p>
          <w:p w14:paraId="6C3E886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10 18 ex 4416 00 00 </w:t>
            </w:r>
          </w:p>
          <w:p w14:paraId="3604253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5815BA8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Kanadaja, Kina, Japonia, Republika e Koresë, Meksika, Tajvani dhe Shtetet e Bashkuara, ku </w:t>
            </w:r>
            <w:r w:rsidRPr="00FD0E49">
              <w:rPr>
                <w:rFonts w:ascii="Times New Roman" w:hAnsi="Times New Roman" w:cs="Times New Roman"/>
                <w:i/>
                <w:iCs/>
                <w:w w:val="95"/>
                <w:lang w:eastAsia="en-GB"/>
              </w:rPr>
              <w:t xml:space="preserve">Bursaphelenchus xylophilus </w:t>
            </w:r>
            <w:r w:rsidRPr="00FD0E49">
              <w:rPr>
                <w:rFonts w:ascii="Times New Roman" w:hAnsi="Times New Roman" w:cs="Times New Roman"/>
                <w:w w:val="95"/>
                <w:lang w:eastAsia="en-GB"/>
              </w:rPr>
              <w:t xml:space="preserve">(Steiner et Bührer) Nickle </w:t>
            </w:r>
            <w:r w:rsidRPr="00FD0E49">
              <w:rPr>
                <w:rFonts w:ascii="Times New Roman" w:hAnsi="Times New Roman" w:cs="Times New Roman"/>
                <w:i/>
                <w:w w:val="95"/>
                <w:lang w:eastAsia="en-GB"/>
              </w:rPr>
              <w:t xml:space="preserve">et al., </w:t>
            </w:r>
            <w:r w:rsidRPr="00FD0E49">
              <w:rPr>
                <w:rFonts w:ascii="Times New Roman" w:hAnsi="Times New Roman" w:cs="Times New Roman"/>
                <w:w w:val="95"/>
                <w:lang w:eastAsia="en-GB"/>
              </w:rPr>
              <w:t>dihet se është hasur.</w:t>
            </w:r>
          </w:p>
        </w:tc>
        <w:tc>
          <w:tcPr>
            <w:tcW w:w="3510" w:type="dxa"/>
          </w:tcPr>
          <w:p w14:paraId="54A1A24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druri:</w:t>
            </w:r>
          </w:p>
          <w:p w14:paraId="57DCA5A9" w14:textId="77777777" w:rsidR="0088105A" w:rsidRPr="00FD0E49" w:rsidRDefault="0088105A" w:rsidP="00474E87">
            <w:pPr>
              <w:rPr>
                <w:rFonts w:ascii="Times New Roman" w:eastAsia="Times New Roman" w:hAnsi="Times New Roman" w:cs="Times New Roman"/>
                <w:lang w:eastAsia="en-GB"/>
              </w:rPr>
            </w:pPr>
            <w:r w:rsidRPr="00FD0E49">
              <w:rPr>
                <w:rFonts w:ascii="Times New Roman" w:hAnsi="Times New Roman" w:cs="Times New Roman"/>
                <w:w w:val="95"/>
                <w:lang w:eastAsia="en-GB"/>
              </w:rPr>
              <w:t>(a) është pa lëvore (qëruar),</w:t>
            </w:r>
          </w:p>
          <w:p w14:paraId="46CC32F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22CCF1A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i është nënshtruar tharjes në furrë deri në një përmbajtje lagështie nën 20%, e shprehur si përqindje e lëndës së thatë, e arritur nëpërmjet një plani të përshtatshëm kohe/temperaturë dheshënohet një shenjë “tharë në furrë” ose “KD” ose një shenjë tjetër e njohur ndërkombëtarisht, e vendosur në druri ose mbi çdo material ambalazhi në përputhje me përdorimin aktual, </w:t>
            </w:r>
          </w:p>
          <w:p w14:paraId="2B5F29B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CCF7AE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i është nënshtruar një trajtimi të përshtatshëm termik për të arritur një temperaturë minimale prej 56°C për një kohëzgjatje minimale prej 30 minutash të vazhdueshme në të gjithë profilin e drurit dhe shënohet me një shenjë “HT” e vendosur në dru ose në çdo material ambalazhi në përputhje me përdorimin aktual; dhe shënohet në certifikatën e cituar në nenin 19, të kreut VII, të kësaj rregulloreje,</w:t>
            </w:r>
          </w:p>
          <w:p w14:paraId="3EAC2AE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6DF667A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 i është nënshtruar një fumigimi të përshtatshme sipas një specifikimi të miratuar në përputhje me procedurën e përcaktuar në nenin 107 të Rregullores (BE) Nr 2016/2031, lënda vepruese, temperaturën minimale të drurit, normën (g/m3) dhe kohën e ekspozimit (h), e cila tregohet në certifikatën e përmendur në nenin 19, të kreut VII, të kësaj rregulloreje,</w:t>
            </w:r>
          </w:p>
          <w:p w14:paraId="20F2A6E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ose</w:t>
            </w:r>
          </w:p>
          <w:p w14:paraId="17F9482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i është nënshtruar një impregnimi kimik presioni të përshtatshëm me një produkt të miratuar në përputhje me procedurën e përcaktuar në nenin 107 të Rregullores (BE) Nr. 2016/2031.</w:t>
            </w:r>
          </w:p>
        </w:tc>
      </w:tr>
      <w:tr w:rsidR="0088105A" w:rsidRPr="00FD0E49" w14:paraId="542EC71B" w14:textId="77777777" w:rsidTr="00474E87">
        <w:trPr>
          <w:trHeight w:val="8333"/>
        </w:trPr>
        <w:tc>
          <w:tcPr>
            <w:tcW w:w="810" w:type="dxa"/>
          </w:tcPr>
          <w:p w14:paraId="70B1CB7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79.</w:t>
            </w:r>
          </w:p>
        </w:tc>
        <w:tc>
          <w:tcPr>
            <w:tcW w:w="2527" w:type="dxa"/>
          </w:tcPr>
          <w:p w14:paraId="6FD6948D"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 xml:space="preserve">Druri i Haloretve (Pinopsida), përveç në formën e: </w:t>
            </w:r>
          </w:p>
          <w:p w14:paraId="160DD1A6" w14:textId="77777777" w:rsidR="0088105A" w:rsidRPr="00FD0E49" w:rsidRDefault="0088105A" w:rsidP="00474E87">
            <w:pPr>
              <w:rPr>
                <w:rFonts w:ascii="Times New Roman" w:hAnsi="Times New Roman" w:cs="Times New Roman"/>
                <w:w w:val="95"/>
              </w:rPr>
            </w:pPr>
          </w:p>
          <w:p w14:paraId="2B307A7D"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 ashkëlave, copzave, tallashit, ciflave, mbeturinave dhe skrapeve druritë përftuara tërësisht ose pjesërisht nga këto halore,</w:t>
            </w:r>
          </w:p>
          <w:p w14:paraId="7DD7D530" w14:textId="77777777" w:rsidR="0088105A" w:rsidRPr="00FD0E49" w:rsidRDefault="0088105A" w:rsidP="00474E87">
            <w:pPr>
              <w:rPr>
                <w:rFonts w:ascii="Times New Roman" w:hAnsi="Times New Roman" w:cs="Times New Roman"/>
                <w:w w:val="95"/>
              </w:rPr>
            </w:pPr>
          </w:p>
          <w:p w14:paraId="5C1A9317" w14:textId="77777777" w:rsidR="0088105A" w:rsidRPr="00FD0E49" w:rsidRDefault="0088105A" w:rsidP="00474E87">
            <w:pPr>
              <w:rPr>
                <w:rFonts w:ascii="Times New Roman" w:hAnsi="Times New Roman" w:cs="Times New Roman"/>
                <w:w w:val="95"/>
                <w:lang w:val="sl-SI"/>
              </w:rPr>
            </w:pPr>
            <w:r w:rsidRPr="00FD0E49">
              <w:rPr>
                <w:rFonts w:ascii="Times New Roman" w:hAnsi="Times New Roman" w:cs="Times New Roman"/>
                <w:w w:val="95"/>
              </w:rPr>
              <w:t xml:space="preserve">- </w:t>
            </w:r>
            <w:r w:rsidRPr="00FD0E49">
              <w:rPr>
                <w:rFonts w:ascii="Times New Roman" w:hAnsi="Times New Roman" w:cs="Times New Roman"/>
                <w:w w:val="95"/>
                <w:lang w:val="sl-SI"/>
              </w:rPr>
              <w:t>materialittë paketimit prej druri, në formën e kutive paketuese, kutive, arkave, daulleve dhe paketimeve të ngjashme, paletave, kutive palete dhe dërrasave të tjera,</w:t>
            </w:r>
          </w:p>
          <w:p w14:paraId="0289AE8E" w14:textId="77777777" w:rsidR="0088105A" w:rsidRPr="00FD0E49" w:rsidRDefault="0088105A" w:rsidP="00474E87">
            <w:pPr>
              <w:rPr>
                <w:rFonts w:ascii="Times New Roman" w:hAnsi="Times New Roman" w:cs="Times New Roman"/>
                <w:w w:val="95"/>
                <w:lang w:val="sl-SI"/>
              </w:rPr>
            </w:pPr>
            <w:r w:rsidRPr="00FD0E49">
              <w:rPr>
                <w:rFonts w:ascii="Times New Roman" w:hAnsi="Times New Roman" w:cs="Times New Roman"/>
                <w:w w:val="95"/>
                <w:lang w:val="sl-SI"/>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76FA1EDA" w14:textId="77777777" w:rsidR="0088105A" w:rsidRPr="00FD0E49" w:rsidRDefault="0088105A" w:rsidP="00474E87">
            <w:pPr>
              <w:rPr>
                <w:rFonts w:ascii="Times New Roman" w:hAnsi="Times New Roman" w:cs="Times New Roman"/>
                <w:w w:val="95"/>
              </w:rPr>
            </w:pPr>
          </w:p>
          <w:p w14:paraId="747E83E9"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por duke përfshirë drurin i cili nuk e ka mbajtur sipërfaqen e tij natyrore të rrumbullakët.</w:t>
            </w:r>
          </w:p>
        </w:tc>
        <w:tc>
          <w:tcPr>
            <w:tcW w:w="1618" w:type="dxa"/>
          </w:tcPr>
          <w:p w14:paraId="3497760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4401 11 00</w:t>
            </w:r>
          </w:p>
          <w:p w14:paraId="3197080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4403 11 00</w:t>
            </w:r>
          </w:p>
          <w:p w14:paraId="0A1B3A6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4403 21 10</w:t>
            </w:r>
          </w:p>
          <w:p w14:paraId="519C36B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4403 21 90</w:t>
            </w:r>
          </w:p>
          <w:p w14:paraId="70EB03C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4403 22 00</w:t>
            </w:r>
          </w:p>
          <w:p w14:paraId="02FC130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4403 23 10</w:t>
            </w:r>
          </w:p>
          <w:p w14:paraId="1B73B10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4403 23 90</w:t>
            </w:r>
          </w:p>
          <w:p w14:paraId="405AB16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4403 24 00</w:t>
            </w:r>
          </w:p>
          <w:p w14:paraId="7253DFA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4403 25 10</w:t>
            </w:r>
          </w:p>
          <w:p w14:paraId="16B80ED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4403 25 90</w:t>
            </w:r>
          </w:p>
          <w:p w14:paraId="2E1D393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4403 26 00</w:t>
            </w:r>
          </w:p>
          <w:p w14:paraId="32291C9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4404 10 00</w:t>
            </w:r>
          </w:p>
          <w:p w14:paraId="6E3BBC3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4406 11 00</w:t>
            </w:r>
          </w:p>
          <w:p w14:paraId="04B0ED5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4406 91 00</w:t>
            </w:r>
          </w:p>
          <w:p w14:paraId="128CF3C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4407 11 10</w:t>
            </w:r>
          </w:p>
          <w:p w14:paraId="4471BBD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4407 11 20</w:t>
            </w:r>
          </w:p>
          <w:p w14:paraId="5A40F68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4407 11 90</w:t>
            </w:r>
          </w:p>
          <w:p w14:paraId="093FADA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4407 12 10</w:t>
            </w:r>
          </w:p>
          <w:p w14:paraId="6AF5DA7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4407 12 20</w:t>
            </w:r>
          </w:p>
          <w:p w14:paraId="74CB48F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4407 12 90</w:t>
            </w:r>
          </w:p>
          <w:p w14:paraId="35BC2DF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4407 19 10</w:t>
            </w:r>
          </w:p>
          <w:p w14:paraId="0F3D042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4407 19 20</w:t>
            </w:r>
          </w:p>
          <w:p w14:paraId="32D5EDD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4407 19 90</w:t>
            </w:r>
          </w:p>
          <w:p w14:paraId="5412337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4408 10 15</w:t>
            </w:r>
          </w:p>
          <w:p w14:paraId="594E08D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4408 10 91</w:t>
            </w:r>
          </w:p>
          <w:p w14:paraId="21B6166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4408 10 98</w:t>
            </w:r>
          </w:p>
          <w:p w14:paraId="6186D97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4409 10 18</w:t>
            </w:r>
          </w:p>
          <w:p w14:paraId="0D50A45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69BD3A6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1B756B7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Kazakistani, Rusia dhe Turqia</w:t>
            </w:r>
          </w:p>
        </w:tc>
        <w:tc>
          <w:tcPr>
            <w:tcW w:w="3510" w:type="dxa"/>
          </w:tcPr>
          <w:p w14:paraId="02A9627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druri:</w:t>
            </w:r>
          </w:p>
          <w:p w14:paraId="37344B93" w14:textId="77777777" w:rsidR="0088105A" w:rsidRPr="00FD0E49" w:rsidRDefault="0088105A" w:rsidP="00474E87">
            <w:pPr>
              <w:rPr>
                <w:rFonts w:ascii="Times New Roman" w:hAnsi="Times New Roman" w:cs="Times New Roman"/>
                <w:w w:val="95"/>
                <w:lang w:eastAsia="en-GB"/>
              </w:rPr>
            </w:pPr>
          </w:p>
          <w:p w14:paraId="6C440B0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(a) e ka origjinën në zonat që dihet se janë të pastra nga:</w:t>
            </w:r>
          </w:p>
          <w:p w14:paraId="096857CD" w14:textId="77777777" w:rsidR="0088105A" w:rsidRPr="00FD0E49" w:rsidRDefault="0088105A" w:rsidP="00474E87">
            <w:pPr>
              <w:rPr>
                <w:rFonts w:ascii="Times New Roman" w:hAnsi="Times New Roman" w:cs="Times New Roman"/>
                <w:w w:val="95"/>
                <w:lang w:eastAsia="en-GB"/>
              </w:rPr>
            </w:pPr>
          </w:p>
          <w:p w14:paraId="02FD0CF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val="sv-SE" w:eastAsia="en-GB"/>
              </w:rPr>
              <w:t xml:space="preserve">(i) </w:t>
            </w:r>
            <w:r w:rsidRPr="00FD0E49">
              <w:rPr>
                <w:rFonts w:ascii="Times New Roman" w:hAnsi="Times New Roman" w:cs="Times New Roman"/>
                <w:i/>
                <w:w w:val="95"/>
                <w:lang w:eastAsia="en-GB"/>
              </w:rPr>
              <w:t xml:space="preserve">Monochamus </w:t>
            </w:r>
            <w:r w:rsidRPr="00FD0E49">
              <w:rPr>
                <w:rFonts w:ascii="Times New Roman" w:hAnsi="Times New Roman" w:cs="Times New Roman"/>
                <w:w w:val="95"/>
                <w:lang w:eastAsia="en-GB"/>
              </w:rPr>
              <w:t xml:space="preserve">spp. </w:t>
            </w:r>
          </w:p>
          <w:p w14:paraId="40E65F9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popullat jo-europiane)</w:t>
            </w:r>
          </w:p>
          <w:p w14:paraId="60EE7FEC" w14:textId="77777777" w:rsidR="0088105A" w:rsidRPr="00FD0E49" w:rsidRDefault="0088105A" w:rsidP="00474E87">
            <w:pPr>
              <w:rPr>
                <w:rFonts w:ascii="Times New Roman" w:hAnsi="Times New Roman" w:cs="Times New Roman"/>
                <w:i/>
                <w:w w:val="95"/>
                <w:lang w:eastAsia="en-GB"/>
              </w:rPr>
            </w:pPr>
          </w:p>
          <w:p w14:paraId="38AE5D9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(ii)</w:t>
            </w:r>
            <w:r w:rsidRPr="00FD0E49">
              <w:rPr>
                <w:rFonts w:ascii="Times New Roman" w:hAnsi="Times New Roman" w:cs="Times New Roman"/>
                <w:i/>
                <w:w w:val="95"/>
                <w:lang w:eastAsia="en-GB"/>
              </w:rPr>
              <w:t xml:space="preserve">Pissodes cibriani </w:t>
            </w:r>
            <w:r w:rsidRPr="00FD0E49">
              <w:rPr>
                <w:rFonts w:ascii="Times New Roman" w:hAnsi="Times New Roman" w:cs="Times New Roman"/>
                <w:w w:val="95"/>
                <w:lang w:eastAsia="en-GB"/>
              </w:rPr>
              <w:t xml:space="preserve">O'Brien, </w:t>
            </w:r>
            <w:r w:rsidRPr="00FD0E49">
              <w:rPr>
                <w:rFonts w:ascii="Times New Roman" w:hAnsi="Times New Roman" w:cs="Times New Roman"/>
                <w:i/>
                <w:w w:val="95"/>
                <w:lang w:eastAsia="en-GB"/>
              </w:rPr>
              <w:t xml:space="preserve">Pissodes fasciatus </w:t>
            </w:r>
            <w:r w:rsidRPr="00FD0E49">
              <w:rPr>
                <w:rFonts w:ascii="Times New Roman" w:hAnsi="Times New Roman" w:cs="Times New Roman"/>
                <w:w w:val="95"/>
                <w:lang w:eastAsia="en-GB"/>
              </w:rPr>
              <w:t xml:space="preserve">Leconte, </w:t>
            </w:r>
            <w:r w:rsidRPr="00FD0E49">
              <w:rPr>
                <w:rFonts w:ascii="Times New Roman" w:hAnsi="Times New Roman" w:cs="Times New Roman"/>
                <w:i/>
                <w:w w:val="95"/>
                <w:lang w:eastAsia="en-GB"/>
              </w:rPr>
              <w:t>Pissodesnemorensis</w:t>
            </w:r>
            <w:r w:rsidRPr="00FD0E49">
              <w:rPr>
                <w:rFonts w:ascii="Times New Roman" w:hAnsi="Times New Roman" w:cs="Times New Roman"/>
                <w:w w:val="95"/>
                <w:lang w:eastAsia="en-GB"/>
              </w:rPr>
              <w:t xml:space="preserve">Germar, </w:t>
            </w:r>
            <w:r w:rsidRPr="00FD0E49">
              <w:rPr>
                <w:rFonts w:ascii="Times New Roman" w:hAnsi="Times New Roman" w:cs="Times New Roman"/>
                <w:i/>
                <w:w w:val="95"/>
                <w:lang w:eastAsia="en-GB"/>
              </w:rPr>
              <w:t xml:space="preserve">Pissodes nitidus </w:t>
            </w:r>
            <w:r w:rsidRPr="00FD0E49">
              <w:rPr>
                <w:rFonts w:ascii="Times New Roman" w:hAnsi="Times New Roman" w:cs="Times New Roman"/>
                <w:w w:val="95"/>
                <w:lang w:eastAsia="en-GB"/>
              </w:rPr>
              <w:t xml:space="preserve">Roelofs, </w:t>
            </w:r>
            <w:r w:rsidRPr="00FD0E49">
              <w:rPr>
                <w:rFonts w:ascii="Times New Roman" w:hAnsi="Times New Roman" w:cs="Times New Roman"/>
                <w:i/>
                <w:w w:val="95"/>
                <w:lang w:eastAsia="en-GB"/>
              </w:rPr>
              <w:t xml:space="preserve">Pissodes punctatus </w:t>
            </w:r>
            <w:r w:rsidRPr="00FD0E49">
              <w:rPr>
                <w:rFonts w:ascii="Times New Roman" w:hAnsi="Times New Roman" w:cs="Times New Roman"/>
                <w:w w:val="95"/>
                <w:lang w:eastAsia="en-GB"/>
              </w:rPr>
              <w:t>Langor &amp;Zhang,</w:t>
            </w:r>
            <w:r w:rsidRPr="00FD0E49">
              <w:rPr>
                <w:rFonts w:ascii="Times New Roman" w:hAnsi="Times New Roman" w:cs="Times New Roman"/>
                <w:i/>
                <w:w w:val="95"/>
                <w:lang w:eastAsia="en-GB"/>
              </w:rPr>
              <w:t xml:space="preserve"> Pissodes strobi </w:t>
            </w:r>
            <w:r w:rsidRPr="00FD0E49">
              <w:rPr>
                <w:rFonts w:ascii="Times New Roman" w:hAnsi="Times New Roman" w:cs="Times New Roman"/>
                <w:w w:val="95"/>
                <w:lang w:eastAsia="en-GB"/>
              </w:rPr>
              <w:t xml:space="preserve">(Peck), </w:t>
            </w:r>
            <w:r w:rsidRPr="00FD0E49">
              <w:rPr>
                <w:rFonts w:ascii="Times New Roman" w:hAnsi="Times New Roman" w:cs="Times New Roman"/>
                <w:i/>
                <w:w w:val="95"/>
                <w:lang w:eastAsia="en-GB"/>
              </w:rPr>
              <w:t>Pissodes terminalisHopping</w:t>
            </w:r>
            <w:r w:rsidRPr="00FD0E49">
              <w:rPr>
                <w:rFonts w:ascii="Times New Roman" w:hAnsi="Times New Roman" w:cs="Times New Roman"/>
                <w:w w:val="95"/>
                <w:lang w:eastAsia="en-GB"/>
              </w:rPr>
              <w:t>,</w:t>
            </w:r>
            <w:r w:rsidRPr="00FD0E49">
              <w:rPr>
                <w:rFonts w:ascii="Times New Roman" w:hAnsi="Times New Roman" w:cs="Times New Roman"/>
                <w:i/>
                <w:w w:val="95"/>
                <w:lang w:eastAsia="en-GB"/>
              </w:rPr>
              <w:t xml:space="preserve">Pissodesyunnanensis </w:t>
            </w:r>
            <w:r w:rsidRPr="00FD0E49">
              <w:rPr>
                <w:rFonts w:ascii="Times New Roman" w:hAnsi="Times New Roman" w:cs="Times New Roman"/>
                <w:w w:val="95"/>
                <w:lang w:eastAsia="en-GB"/>
              </w:rPr>
              <w:t xml:space="preserve">Langor&amp;Zhangdhe </w:t>
            </w:r>
            <w:r w:rsidRPr="00FD0E49">
              <w:rPr>
                <w:rFonts w:ascii="Times New Roman" w:hAnsi="Times New Roman" w:cs="Times New Roman"/>
                <w:i/>
                <w:w w:val="95"/>
                <w:lang w:eastAsia="en-GB"/>
              </w:rPr>
              <w:t xml:space="preserve">Pissodes zitacuarense </w:t>
            </w:r>
            <w:r w:rsidRPr="00FD0E49">
              <w:rPr>
                <w:rFonts w:ascii="Times New Roman" w:hAnsi="Times New Roman" w:cs="Times New Roman"/>
                <w:w w:val="95"/>
                <w:lang w:eastAsia="en-GB"/>
              </w:rPr>
              <w:t>Sleeper</w:t>
            </w:r>
          </w:p>
          <w:p w14:paraId="144885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(iii) </w:t>
            </w:r>
            <w:r w:rsidRPr="00FD0E49">
              <w:rPr>
                <w:rFonts w:ascii="Times New Roman" w:hAnsi="Times New Roman" w:cs="Times New Roman"/>
                <w:i/>
                <w:w w:val="95"/>
                <w:lang w:eastAsia="en-GB"/>
              </w:rPr>
              <w:t xml:space="preserve">Scolytinae </w:t>
            </w:r>
            <w:r w:rsidRPr="00FD0E49">
              <w:rPr>
                <w:rFonts w:ascii="Times New Roman" w:hAnsi="Times New Roman" w:cs="Times New Roman"/>
                <w:w w:val="95"/>
                <w:lang w:eastAsia="en-GB"/>
              </w:rPr>
              <w:t>spp. (jo-euripoane) dhe tregohet në certifikatën fitosanitare të referuar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“vendi i origjinës”,</w:t>
            </w:r>
          </w:p>
          <w:p w14:paraId="3D45BCE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376D609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është pa lëvore (i qëruar) dhe pastër nga vrimat e larvave, të shkaktuara nga gjinia </w:t>
            </w:r>
            <w:r w:rsidRPr="00FD0E49">
              <w:rPr>
                <w:rFonts w:ascii="Times New Roman" w:hAnsi="Times New Roman" w:cs="Times New Roman"/>
                <w:i/>
                <w:w w:val="95"/>
                <w:lang w:eastAsia="en-GB"/>
              </w:rPr>
              <w:t>Monochamus</w:t>
            </w:r>
            <w:r w:rsidRPr="00FD0E49">
              <w:rPr>
                <w:rFonts w:ascii="Times New Roman" w:hAnsi="Times New Roman" w:cs="Times New Roman"/>
                <w:w w:val="95"/>
                <w:lang w:eastAsia="en-GB"/>
              </w:rPr>
              <w:t xml:space="preserve">spp.(popullatat jo-europiane), të përcaktuara për këtë qëllim si ato që janë më të mëdha se 3 mm në gjerësi, </w:t>
            </w:r>
          </w:p>
          <w:p w14:paraId="7A1F0C7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42E37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i është nënshtruar tharjes në furrë deri në përmbajtjen e lagështisë nën 20%, e shprehur si përqindje e lëndës së thatë, e arritur nëpërmjet një plani të përshtatshëm kohorë/temperaturë dhe të shënohetme një shenjë “tharë në furrë” ose “KD” ose një shenjë tjetër e njohur ndërkombëtarisht, e vendosur në druri ose mbi </w:t>
            </w:r>
          </w:p>
          <w:p w14:paraId="4C0E56E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çdo  në përputhje me përdorimin aktual, </w:t>
            </w:r>
          </w:p>
          <w:p w14:paraId="5D29BD2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ose </w:t>
            </w:r>
          </w:p>
          <w:p w14:paraId="25497E9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 i është nënshtruar një trajtimi të përshtatshëm termik për të arritur një temperaturë minimale prej 56°C për një kohëzgjatje minimale prej 30 minutash të vazhdueshme në të gjithë profilin e drurit tdhe të shënohet me një shenjë “HT” e vendosur në dru ose në çdo material ambalazhi në në përputhje me përdorimin aktual dhe në certifikatën e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0F8969E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ose </w:t>
            </w:r>
          </w:p>
          <w:p w14:paraId="25AF911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i është nënshtruar një fumigimi të përshtatshme sipas një specifikimi të miratuar në përputhje me procedurën e përcaktuar në nenin 107 të Rregullores (BE) Nr 2016/2031, lëndën vepruese, temperaturën minimale të drurit, normën (g/m3) dhe kohën e ekspozimit (h), të cilat janë shënuar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5B5EDE19" w14:textId="77777777" w:rsidR="0088105A" w:rsidRPr="00FD0E49" w:rsidRDefault="0088105A" w:rsidP="00474E87">
            <w:pPr>
              <w:rPr>
                <w:rFonts w:ascii="Times New Roman" w:hAnsi="Times New Roman" w:cs="Times New Roman"/>
                <w:w w:val="95"/>
                <w:lang w:eastAsia="en-GB"/>
              </w:rPr>
            </w:pPr>
          </w:p>
          <w:p w14:paraId="617B59B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(f) i është nënshtruar një impregnimi kimik presioni të përshtatshëm me një produkt të miratuar në përputhje me procedurën e përcaktuar në nenin 107 të Rregullores (BE) Nr. 2016/2031, lëndën vepruese, presioni (psi ose kPa) dhe përqendrimi (%) i të cilit tregohen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4963BFD7" w14:textId="77777777" w:rsidTr="00474E87">
        <w:trPr>
          <w:trHeight w:val="3671"/>
        </w:trPr>
        <w:tc>
          <w:tcPr>
            <w:tcW w:w="810" w:type="dxa"/>
          </w:tcPr>
          <w:p w14:paraId="21994508"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80.</w:t>
            </w:r>
          </w:p>
        </w:tc>
        <w:tc>
          <w:tcPr>
            <w:tcW w:w="2527" w:type="dxa"/>
          </w:tcPr>
          <w:p w14:paraId="0FF9FECE" w14:textId="77777777" w:rsidR="0088105A" w:rsidRPr="00FD0E49" w:rsidRDefault="0088105A" w:rsidP="00474E87">
            <w:pPr>
              <w:rPr>
                <w:rFonts w:ascii="Times New Roman" w:hAnsi="Times New Roman" w:cs="Times New Roman"/>
                <w:w w:val="95"/>
                <w:lang w:val="sl-SI"/>
              </w:rPr>
            </w:pPr>
            <w:r w:rsidRPr="00FD0E49">
              <w:rPr>
                <w:rFonts w:ascii="Times New Roman" w:hAnsi="Times New Roman" w:cs="Times New Roman"/>
                <w:w w:val="95"/>
              </w:rPr>
              <w:t>Druri i Haloretve (Pinopsida), përveç në formën e:</w:t>
            </w:r>
          </w:p>
          <w:p w14:paraId="04B0CF79"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 ashkëlave, copzave, tallashit, ciflave, mbeturinave dhe skrapeve druri të përftuara tërësisht ose pjesërisht nga këto halore,</w:t>
            </w:r>
          </w:p>
          <w:p w14:paraId="0E141600" w14:textId="77777777" w:rsidR="0088105A" w:rsidRPr="00FD0E49" w:rsidRDefault="0088105A" w:rsidP="00474E87">
            <w:pPr>
              <w:rPr>
                <w:rFonts w:ascii="Times New Roman" w:hAnsi="Times New Roman" w:cs="Times New Roman"/>
                <w:w w:val="95"/>
              </w:rPr>
            </w:pPr>
          </w:p>
          <w:p w14:paraId="339CA49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rPr>
              <w:t xml:space="preserve">- </w:t>
            </w:r>
            <w:r w:rsidRPr="00FD0E49">
              <w:rPr>
                <w:rFonts w:ascii="Times New Roman" w:hAnsi="Times New Roman" w:cs="Times New Roman"/>
                <w:w w:val="95"/>
                <w:lang w:eastAsia="en-GB"/>
              </w:rPr>
              <w:t xml:space="preserve">materialit të paketimit prej druri, në formën e kutive paketuese, kutive, arkave, daulleve dhe </w:t>
            </w:r>
            <w:r w:rsidRPr="00FD0E49">
              <w:rPr>
                <w:rFonts w:ascii="Times New Roman" w:hAnsi="Times New Roman" w:cs="Times New Roman"/>
                <w:w w:val="95"/>
                <w:lang w:eastAsia="en-GB"/>
              </w:rPr>
              <w:lastRenderedPageBreak/>
              <w:t xml:space="preserve">paketimeve të ngjashme, paletave, kutive palete dhe dërrasave të tjera, </w:t>
            </w:r>
          </w:p>
          <w:p w14:paraId="1B62FD3D" w14:textId="77777777" w:rsidR="0088105A" w:rsidRPr="00FD0E49" w:rsidRDefault="0088105A" w:rsidP="00474E87">
            <w:pPr>
              <w:rPr>
                <w:rFonts w:ascii="Times New Roman" w:hAnsi="Times New Roman" w:cs="Times New Roman"/>
                <w:color w:val="000000"/>
                <w:lang w:val="sl-SI"/>
              </w:rPr>
            </w:pPr>
            <w:r w:rsidRPr="00FD0E49">
              <w:rPr>
                <w:rFonts w:ascii="Times New Roman" w:hAnsi="Times New Roman" w:cs="Times New Roman"/>
                <w:w w:val="95"/>
                <w:lang w:eastAsia="en-GB"/>
              </w:rPr>
              <w:t>koshave tip palete,</w:t>
            </w:r>
            <w:r w:rsidRPr="00FD0E49">
              <w:rPr>
                <w:rFonts w:ascii="Times New Roman" w:hAnsi="Times New Roman" w:cs="Times New Roman"/>
                <w:w w:val="95"/>
              </w:rPr>
              <w:t xml:space="preserv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3F99D278" w14:textId="77777777" w:rsidR="0088105A" w:rsidRPr="00FD0E49" w:rsidRDefault="0088105A" w:rsidP="00474E87">
            <w:pPr>
              <w:rPr>
                <w:rFonts w:ascii="Times New Roman" w:hAnsi="Times New Roman" w:cs="Times New Roman"/>
                <w:w w:val="95"/>
              </w:rPr>
            </w:pPr>
          </w:p>
          <w:p w14:paraId="0B2C201C"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por duke përfshirë drurin i cili nuk e ka mbajtur sipërfaqen e tij natyrore të rrumbullakët.</w:t>
            </w:r>
          </w:p>
          <w:p w14:paraId="36D895D5" w14:textId="77777777" w:rsidR="0088105A" w:rsidRPr="00FD0E49" w:rsidRDefault="0088105A" w:rsidP="00474E87">
            <w:pPr>
              <w:rPr>
                <w:rFonts w:ascii="Times New Roman" w:hAnsi="Times New Roman" w:cs="Times New Roman"/>
                <w:w w:val="95"/>
              </w:rPr>
            </w:pPr>
          </w:p>
        </w:tc>
        <w:tc>
          <w:tcPr>
            <w:tcW w:w="1618" w:type="dxa"/>
          </w:tcPr>
          <w:p w14:paraId="2DF8E70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4401 11 00 </w:t>
            </w:r>
          </w:p>
          <w:p w14:paraId="40C4629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4403 11 00 </w:t>
            </w:r>
          </w:p>
          <w:p w14:paraId="490733A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4403 21 10 </w:t>
            </w:r>
          </w:p>
          <w:p w14:paraId="3454ECE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4403 21 90 </w:t>
            </w:r>
          </w:p>
          <w:p w14:paraId="39120B7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4403 22 00 </w:t>
            </w:r>
          </w:p>
          <w:p w14:paraId="044F16D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4403 23 10 </w:t>
            </w:r>
          </w:p>
          <w:p w14:paraId="692B456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4403 23 90 </w:t>
            </w:r>
          </w:p>
          <w:p w14:paraId="3C12C62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4403 24 00 </w:t>
            </w:r>
          </w:p>
          <w:p w14:paraId="3748AD6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4403 25 10 </w:t>
            </w:r>
          </w:p>
          <w:p w14:paraId="7A31C73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4403 25 90 </w:t>
            </w:r>
          </w:p>
          <w:p w14:paraId="62B5B2D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4403 26 00 </w:t>
            </w:r>
          </w:p>
          <w:p w14:paraId="6F9BFFE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10 00 </w:t>
            </w:r>
          </w:p>
          <w:p w14:paraId="4EB6556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4406 11 00 </w:t>
            </w:r>
          </w:p>
          <w:p w14:paraId="43F6574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4406 91 00 </w:t>
            </w:r>
          </w:p>
          <w:p w14:paraId="5C7E63D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4407 11 10 </w:t>
            </w:r>
          </w:p>
          <w:p w14:paraId="77C8A89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4407 11 20 </w:t>
            </w:r>
          </w:p>
          <w:p w14:paraId="67F863E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4407 11 90 </w:t>
            </w:r>
          </w:p>
          <w:p w14:paraId="3F1D4D7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4407 12 10 </w:t>
            </w:r>
          </w:p>
          <w:p w14:paraId="6232939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4407 12 20 </w:t>
            </w:r>
          </w:p>
          <w:p w14:paraId="495415B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4407 12 90 </w:t>
            </w:r>
          </w:p>
          <w:p w14:paraId="39D2DB5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4407 19 10 </w:t>
            </w:r>
          </w:p>
          <w:p w14:paraId="6936413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4407 19 20 </w:t>
            </w:r>
          </w:p>
          <w:p w14:paraId="6171EC2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4407 19 90 </w:t>
            </w:r>
          </w:p>
          <w:p w14:paraId="6A7D349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4408 10 15 </w:t>
            </w:r>
          </w:p>
          <w:p w14:paraId="6058377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4408 10 91 </w:t>
            </w:r>
          </w:p>
          <w:p w14:paraId="33548E3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4408 10 98</w:t>
            </w:r>
          </w:p>
          <w:p w14:paraId="4DDFF65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10 18 ex 4416 00 00 </w:t>
            </w:r>
          </w:p>
          <w:p w14:paraId="23F97FA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35A4128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Të gjitha vendet, përveç: </w:t>
            </w:r>
          </w:p>
          <w:p w14:paraId="7267702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Bashkimit Evropian, Andorrës, Armenisë, Azerbajxhanit, Bjellorusisë, Bosnjës dhe Hercegovinës, Ishujt Kanarie, Ishujt Faroe, Gjeorgjisë, </w:t>
            </w:r>
            <w:r w:rsidRPr="00FD0E49">
              <w:rPr>
                <w:rFonts w:ascii="Times New Roman" w:hAnsi="Times New Roman" w:cs="Times New Roman"/>
                <w:w w:val="95"/>
                <w:lang w:eastAsia="en-GB"/>
              </w:rPr>
              <w:lastRenderedPageBreak/>
              <w:t xml:space="preserve">Islandës, Lihtenshtajnit, Kazakistani, Moldavia, Monakos, Malit të Zi, Maqedonisë esë Veriut, Norvegjisë, Rusisë, San Marinos , Serbisë, Zvicrës, Turqisë, Ukrainës dhe Mbretëriës së Bashkuar, </w:t>
            </w:r>
          </w:p>
          <w:p w14:paraId="0545667A" w14:textId="77777777" w:rsidR="0088105A" w:rsidRPr="00FD0E49" w:rsidRDefault="0088105A" w:rsidP="00474E87">
            <w:pPr>
              <w:rPr>
                <w:rFonts w:ascii="Times New Roman" w:hAnsi="Times New Roman" w:cs="Times New Roman"/>
                <w:w w:val="95"/>
                <w:lang w:eastAsia="en-GB"/>
              </w:rPr>
            </w:pPr>
          </w:p>
          <w:p w14:paraId="52790AB2" w14:textId="77777777" w:rsidR="0088105A" w:rsidRPr="00FD0E49" w:rsidRDefault="0088105A" w:rsidP="00474E87">
            <w:pPr>
              <w:rPr>
                <w:rFonts w:ascii="Times New Roman" w:hAnsi="Times New Roman" w:cs="Times New Roman"/>
                <w:w w:val="95"/>
                <w:lang w:eastAsia="en-GB"/>
              </w:rPr>
            </w:pPr>
          </w:p>
          <w:p w14:paraId="089C273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 Kanadasë, Kinës, Japonisë, Republikëssë Koresë, Meksikës, Tajvani dhe Shtetet e Bashkuara, ku </w:t>
            </w:r>
            <w:r w:rsidRPr="00FD0E49">
              <w:rPr>
                <w:rFonts w:ascii="Times New Roman" w:hAnsi="Times New Roman" w:cs="Times New Roman"/>
                <w:i/>
                <w:iCs/>
                <w:w w:val="95"/>
                <w:lang w:eastAsia="en-GB"/>
              </w:rPr>
              <w:t>Bursaphelenchus xylophilus</w:t>
            </w:r>
            <w:r w:rsidRPr="00FD0E49">
              <w:rPr>
                <w:rFonts w:ascii="Times New Roman" w:hAnsi="Times New Roman" w:cs="Times New Roman"/>
                <w:w w:val="95"/>
                <w:lang w:eastAsia="en-GB"/>
              </w:rPr>
              <w:t xml:space="preserve"> (Steiner et Bührer) Nickle et al., dihet se është hasur.</w:t>
            </w:r>
          </w:p>
        </w:tc>
        <w:tc>
          <w:tcPr>
            <w:tcW w:w="3510" w:type="dxa"/>
          </w:tcPr>
          <w:p w14:paraId="6999D0B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që druri:</w:t>
            </w:r>
          </w:p>
          <w:p w14:paraId="4CE98F04" w14:textId="77777777" w:rsidR="0088105A" w:rsidRPr="00FD0E49" w:rsidRDefault="0088105A" w:rsidP="00474E87">
            <w:pPr>
              <w:rPr>
                <w:rFonts w:ascii="Times New Roman" w:hAnsi="Times New Roman" w:cs="Times New Roman"/>
                <w:w w:val="95"/>
                <w:lang w:eastAsia="en-GB"/>
              </w:rPr>
            </w:pPr>
          </w:p>
          <w:p w14:paraId="37207AA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është pa lëvore (i qëruar) dhe pastër nga vrimat e larvave, të shkaktuara nga gjinia </w:t>
            </w:r>
            <w:r w:rsidRPr="00FD0E49">
              <w:rPr>
                <w:rFonts w:ascii="Times New Roman" w:hAnsi="Times New Roman" w:cs="Times New Roman"/>
                <w:i/>
                <w:iCs/>
                <w:w w:val="95"/>
                <w:lang w:eastAsia="en-GB"/>
              </w:rPr>
              <w:t>Monochamus</w:t>
            </w:r>
            <w:r w:rsidRPr="00FD0E49">
              <w:rPr>
                <w:rFonts w:ascii="Times New Roman" w:hAnsi="Times New Roman" w:cs="Times New Roman"/>
                <w:w w:val="95"/>
                <w:lang w:eastAsia="en-GB"/>
              </w:rPr>
              <w:t xml:space="preserve"> spp. (popullatat jo-europiane), të përcaktuara për këtë qëllim si ato që janë më të mëdha se 3 mm në gjerësi, </w:t>
            </w:r>
          </w:p>
          <w:p w14:paraId="740EF9B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D8FBF0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 i është nënshtruar tharjes në furrë deri në një përmbajtje lagështie nën 20%, e shprehur si përqindje e lëndës së thatë, e arritur përmes një plani të përshtatshëm </w:t>
            </w:r>
            <w:r w:rsidRPr="00FD0E49">
              <w:rPr>
                <w:rFonts w:ascii="Times New Roman" w:hAnsi="Times New Roman" w:cs="Times New Roman"/>
                <w:w w:val="95"/>
                <w:lang w:eastAsia="en-GB"/>
              </w:rPr>
              <w:lastRenderedPageBreak/>
              <w:t>kohorë/temperaturë, të shënohet me një shenjë “tharë në furrë” ose “K.D” ose një shenjë tjetër e njohur ndërkombëtarisht, e vendosur në dru ose në çdo material ambalazhi në përputhje me përdorimin aktual,</w:t>
            </w:r>
          </w:p>
          <w:p w14:paraId="0EA00A4C" w14:textId="77777777" w:rsidR="0088105A" w:rsidRPr="00FD0E49" w:rsidRDefault="0088105A" w:rsidP="00474E87">
            <w:pPr>
              <w:rPr>
                <w:rFonts w:ascii="Times New Roman" w:hAnsi="Times New Roman" w:cs="Times New Roman"/>
                <w:w w:val="95"/>
                <w:lang w:eastAsia="en-GB"/>
              </w:rPr>
            </w:pPr>
          </w:p>
          <w:p w14:paraId="2CB7B33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1E641CC1" w14:textId="77777777" w:rsidR="0088105A" w:rsidRPr="00FD0E49" w:rsidRDefault="0088105A" w:rsidP="00474E87">
            <w:pPr>
              <w:rPr>
                <w:rFonts w:ascii="Times New Roman" w:hAnsi="Times New Roman" w:cs="Times New Roman"/>
                <w:w w:val="95"/>
                <w:lang w:eastAsia="en-GB"/>
              </w:rPr>
            </w:pPr>
          </w:p>
          <w:p w14:paraId="01AFD9A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i është nënshtruar një fumigimi të përshtatshme sipas një specifikimi të miratuar në përputhje me procedurën e përcaktuar në nenin 107 të Rregullores (BE) Nr 2016/2031, lëndën vepruese, temperaturën minimale të drurit, normën (g/m</w:t>
            </w:r>
            <w:r w:rsidRPr="00FD0E49">
              <w:rPr>
                <w:rFonts w:ascii="Times New Roman" w:hAnsi="Times New Roman" w:cs="Times New Roman"/>
                <w:w w:val="95"/>
                <w:vertAlign w:val="superscript"/>
                <w:lang w:eastAsia="en-GB"/>
              </w:rPr>
              <w:t>3</w:t>
            </w:r>
            <w:r w:rsidRPr="00FD0E49">
              <w:rPr>
                <w:rFonts w:ascii="Times New Roman" w:hAnsi="Times New Roman" w:cs="Times New Roman"/>
                <w:w w:val="95"/>
                <w:lang w:eastAsia="en-GB"/>
              </w:rPr>
              <w:t xml:space="preserve"> ) dhe kohën e ekspozimit (h), të cilat tregohen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523E993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4688A4E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 i është nënshtruar një impregnimi kimik presioni të përshtatshëm me një produkt të miratuar në përputhje me procedurën e përcaktuar në </w:t>
            </w:r>
          </w:p>
          <w:p w14:paraId="032A2AA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nenin 107 të Rregullores (BE) Nr. 2016/2031, lëndën vepruese, presionin (psi ose kPa) dhe përqendrimin (% ), të cilat tregohen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03B3E7A6" w14:textId="77777777" w:rsidR="0088105A" w:rsidRPr="00FD0E49" w:rsidRDefault="0088105A" w:rsidP="00474E87">
            <w:pPr>
              <w:rPr>
                <w:rFonts w:ascii="Times New Roman" w:hAnsi="Times New Roman" w:cs="Times New Roman"/>
                <w:w w:val="95"/>
                <w:lang w:eastAsia="en-GB"/>
              </w:rPr>
            </w:pPr>
          </w:p>
          <w:p w14:paraId="27CA72A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ose </w:t>
            </w:r>
          </w:p>
          <w:p w14:paraId="1C9CFC46" w14:textId="77777777" w:rsidR="0088105A" w:rsidRPr="00FD0E49" w:rsidRDefault="0088105A" w:rsidP="00474E87">
            <w:pPr>
              <w:rPr>
                <w:rFonts w:ascii="Times New Roman" w:hAnsi="Times New Roman" w:cs="Times New Roman"/>
                <w:w w:val="95"/>
                <w:lang w:eastAsia="en-GB"/>
              </w:rPr>
            </w:pPr>
          </w:p>
          <w:p w14:paraId="4D86D9F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i është nënshtruar një trajtimi të përshtatshëm termik për të arritur një temperaturë minimale prej 56 C për një kohëzgjatje minimale prej 30 minutash të vazhdueshme në të gjithë profilin e drurit dhe të shënohet me shenjën “HT” të vendosur në dru ose në çdo material ambalazhi në përputhje me përdorimin aktual, dhe në certifikatën e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7FEB2366" w14:textId="77777777" w:rsidTr="00474E87">
        <w:trPr>
          <w:trHeight w:val="531"/>
        </w:trPr>
        <w:tc>
          <w:tcPr>
            <w:tcW w:w="810" w:type="dxa"/>
          </w:tcPr>
          <w:p w14:paraId="12C36FA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81.</w:t>
            </w:r>
          </w:p>
        </w:tc>
        <w:tc>
          <w:tcPr>
            <w:tcW w:w="2527" w:type="dxa"/>
          </w:tcPr>
          <w:p w14:paraId="6E9E22C4"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rPr>
              <w:t xml:space="preserve">Dru në formën e ashkëlave, copzave, tallashit, ciflave, mbeturinave dhe skrapeve druri të </w:t>
            </w:r>
            <w:r w:rsidRPr="00FD0E49">
              <w:rPr>
                <w:rFonts w:ascii="Times New Roman" w:hAnsi="Times New Roman" w:cs="Times New Roman"/>
                <w:w w:val="95"/>
              </w:rPr>
              <w:lastRenderedPageBreak/>
              <w:t>përftuara tërësisht ose pjesërisht nga Halorett  ((Pinopsida)</w:t>
            </w:r>
          </w:p>
          <w:p w14:paraId="43A8AAA5" w14:textId="77777777" w:rsidR="0088105A" w:rsidRPr="00FD0E49" w:rsidRDefault="0088105A" w:rsidP="00474E87">
            <w:pPr>
              <w:rPr>
                <w:rFonts w:ascii="Times New Roman" w:hAnsi="Times New Roman" w:cs="Times New Roman"/>
                <w:w w:val="95"/>
              </w:rPr>
            </w:pPr>
          </w:p>
        </w:tc>
        <w:tc>
          <w:tcPr>
            <w:tcW w:w="1618" w:type="dxa"/>
          </w:tcPr>
          <w:p w14:paraId="38A7561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4401 21 00</w:t>
            </w:r>
          </w:p>
          <w:p w14:paraId="069E2AD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41 00 </w:t>
            </w:r>
          </w:p>
          <w:p w14:paraId="7CDD367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49 00</w:t>
            </w:r>
          </w:p>
        </w:tc>
        <w:tc>
          <w:tcPr>
            <w:tcW w:w="1530" w:type="dxa"/>
          </w:tcPr>
          <w:p w14:paraId="4D7F695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përveç:</w:t>
            </w:r>
          </w:p>
          <w:p w14:paraId="2BF82C7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Bashkimit Evropian, </w:t>
            </w:r>
            <w:r w:rsidRPr="00FD0E49">
              <w:rPr>
                <w:rFonts w:ascii="Times New Roman" w:hAnsi="Times New Roman" w:cs="Times New Roman"/>
                <w:w w:val="95"/>
                <w:lang w:eastAsia="en-GB"/>
              </w:rPr>
              <w:lastRenderedPageBreak/>
              <w:t>Andorrës, Armenisë, Azerbajxhanit, Bjellorusisë, Bosnjës dhe Herzegovinës, Ishujt Kanarie, Ishujt Faroe, Gjeorgjisë, Islandës, Lihtenshtajnit, Moldavisë,Monakos, Malittë Zi, Maqedonisësë Veriut, Norvegjisë, San Marino, Serbisë, Zvicrës dhe Ukrainës,</w:t>
            </w:r>
          </w:p>
          <w:p w14:paraId="6ACE4AC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dhe përveç Kanadasë, Kinës, Japonisë, Republikës së Koresë, Meksikës, Tajvanit dhe SHBA-së, ku </w:t>
            </w:r>
            <w:r w:rsidRPr="00FD0E49">
              <w:rPr>
                <w:rFonts w:ascii="Times New Roman" w:hAnsi="Times New Roman" w:cs="Times New Roman"/>
                <w:i/>
                <w:w w:val="95"/>
                <w:lang w:eastAsia="en-GB"/>
              </w:rPr>
              <w:t xml:space="preserve">Bursaphelenchus xylophilus </w:t>
            </w:r>
            <w:r w:rsidRPr="00FD0E49">
              <w:rPr>
                <w:rFonts w:ascii="Times New Roman" w:hAnsi="Times New Roman" w:cs="Times New Roman"/>
                <w:w w:val="95"/>
                <w:lang w:eastAsia="en-GB"/>
              </w:rPr>
              <w:t>(Steiner et Bührer) Nickle</w:t>
            </w:r>
            <w:r w:rsidRPr="00FD0E49">
              <w:rPr>
                <w:rFonts w:ascii="Times New Roman" w:hAnsi="Times New Roman" w:cs="Times New Roman"/>
                <w:i/>
                <w:w w:val="95"/>
                <w:lang w:eastAsia="en-GB"/>
              </w:rPr>
              <w:t xml:space="preserve"> et al., </w:t>
            </w:r>
            <w:r w:rsidRPr="00FD0E49">
              <w:rPr>
                <w:rFonts w:ascii="Times New Roman" w:hAnsi="Times New Roman" w:cs="Times New Roman"/>
                <w:w w:val="95"/>
                <w:lang w:eastAsia="en-GB"/>
              </w:rPr>
              <w:t>dihet se është hasur</w:t>
            </w:r>
          </w:p>
        </w:tc>
        <w:tc>
          <w:tcPr>
            <w:tcW w:w="3510" w:type="dxa"/>
          </w:tcPr>
          <w:p w14:paraId="0717E96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Deklaratë zyrtare që druri:</w:t>
            </w:r>
          </w:p>
          <w:p w14:paraId="3B61A294" w14:textId="77777777" w:rsidR="0088105A" w:rsidRPr="00FD0E49" w:rsidRDefault="0088105A" w:rsidP="00474E87">
            <w:pPr>
              <w:rPr>
                <w:rFonts w:ascii="Times New Roman" w:hAnsi="Times New Roman" w:cs="Times New Roman"/>
                <w:w w:val="95"/>
                <w:lang w:eastAsia="en-GB"/>
              </w:rPr>
            </w:pPr>
          </w:p>
          <w:p w14:paraId="2BA6EE4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 origjinën në zona të njohura si të pastra nga </w:t>
            </w:r>
            <w:r w:rsidRPr="00FD0E49">
              <w:rPr>
                <w:rFonts w:ascii="Times New Roman" w:hAnsi="Times New Roman" w:cs="Times New Roman"/>
                <w:i/>
                <w:w w:val="95"/>
                <w:lang w:eastAsia="en-GB"/>
              </w:rPr>
              <w:t>Monochamus</w:t>
            </w:r>
            <w:r w:rsidRPr="00FD0E49">
              <w:rPr>
                <w:rFonts w:ascii="Times New Roman" w:hAnsi="Times New Roman" w:cs="Times New Roman"/>
                <w:w w:val="95"/>
                <w:lang w:eastAsia="en-GB"/>
              </w:rPr>
              <w:t xml:space="preserve"> spp. (popullat jo-</w:t>
            </w:r>
            <w:r w:rsidRPr="00FD0E49">
              <w:rPr>
                <w:rFonts w:ascii="Times New Roman" w:hAnsi="Times New Roman" w:cs="Times New Roman"/>
                <w:w w:val="95"/>
                <w:lang w:eastAsia="en-GB"/>
              </w:rPr>
              <w:lastRenderedPageBreak/>
              <w:t xml:space="preserve">europiane), </w:t>
            </w:r>
            <w:r w:rsidRPr="00FD0E49">
              <w:rPr>
                <w:rFonts w:ascii="Times New Roman" w:hAnsi="Times New Roman" w:cs="Times New Roman"/>
                <w:i/>
                <w:w w:val="95"/>
                <w:lang w:eastAsia="en-GB"/>
              </w:rPr>
              <w:t xml:space="preserve">Pissodes cibriani </w:t>
            </w:r>
            <w:r w:rsidRPr="00FD0E49">
              <w:rPr>
                <w:rFonts w:ascii="Times New Roman" w:hAnsi="Times New Roman" w:cs="Times New Roman"/>
                <w:w w:val="95"/>
                <w:lang w:eastAsia="en-GB"/>
              </w:rPr>
              <w:t xml:space="preserve">O'Brien, </w:t>
            </w:r>
            <w:r w:rsidRPr="00FD0E49">
              <w:rPr>
                <w:rFonts w:ascii="Times New Roman" w:hAnsi="Times New Roman" w:cs="Times New Roman"/>
                <w:i/>
                <w:w w:val="95"/>
                <w:lang w:eastAsia="en-GB"/>
              </w:rPr>
              <w:t xml:space="preserve">Pissodes fasciatus </w:t>
            </w:r>
            <w:r w:rsidRPr="00FD0E49">
              <w:rPr>
                <w:rFonts w:ascii="Times New Roman" w:hAnsi="Times New Roman" w:cs="Times New Roman"/>
                <w:w w:val="95"/>
                <w:lang w:eastAsia="en-GB"/>
              </w:rPr>
              <w:t xml:space="preserve">Leconte, </w:t>
            </w:r>
            <w:r w:rsidRPr="00FD0E49">
              <w:rPr>
                <w:rFonts w:ascii="Times New Roman" w:hAnsi="Times New Roman" w:cs="Times New Roman"/>
                <w:i/>
                <w:w w:val="95"/>
                <w:lang w:eastAsia="en-GB"/>
              </w:rPr>
              <w:t xml:space="preserve">Pissodes nemorensis </w:t>
            </w:r>
            <w:r w:rsidRPr="00FD0E49">
              <w:rPr>
                <w:rFonts w:ascii="Times New Roman" w:hAnsi="Times New Roman" w:cs="Times New Roman"/>
                <w:w w:val="95"/>
                <w:lang w:eastAsia="en-GB"/>
              </w:rPr>
              <w:t xml:space="preserve">Germar, </w:t>
            </w:r>
            <w:r w:rsidRPr="00FD0E49">
              <w:rPr>
                <w:rFonts w:ascii="Times New Roman" w:hAnsi="Times New Roman" w:cs="Times New Roman"/>
                <w:i/>
                <w:w w:val="95"/>
                <w:lang w:eastAsia="en-GB"/>
              </w:rPr>
              <w:t xml:space="preserve">Pissodes nitidus </w:t>
            </w:r>
            <w:r w:rsidRPr="00FD0E49">
              <w:rPr>
                <w:rFonts w:ascii="Times New Roman" w:hAnsi="Times New Roman" w:cs="Times New Roman"/>
                <w:w w:val="95"/>
                <w:lang w:eastAsia="en-GB"/>
              </w:rPr>
              <w:t xml:space="preserve">Roelofs, </w:t>
            </w:r>
            <w:r w:rsidRPr="00FD0E49">
              <w:rPr>
                <w:rFonts w:ascii="Times New Roman" w:hAnsi="Times New Roman" w:cs="Times New Roman"/>
                <w:i/>
                <w:w w:val="95"/>
                <w:lang w:eastAsia="en-GB"/>
              </w:rPr>
              <w:t xml:space="preserve">Pissodes punctatus </w:t>
            </w:r>
            <w:r w:rsidRPr="00FD0E49">
              <w:rPr>
                <w:rFonts w:ascii="Times New Roman" w:hAnsi="Times New Roman" w:cs="Times New Roman"/>
                <w:w w:val="95"/>
                <w:lang w:eastAsia="en-GB"/>
              </w:rPr>
              <w:t xml:space="preserve">Langor &amp; Zhang, </w:t>
            </w:r>
            <w:r w:rsidRPr="00FD0E49">
              <w:rPr>
                <w:rFonts w:ascii="Times New Roman" w:hAnsi="Times New Roman" w:cs="Times New Roman"/>
                <w:i/>
                <w:w w:val="95"/>
                <w:lang w:eastAsia="en-GB"/>
              </w:rPr>
              <w:t xml:space="preserve">Pissodes strobi </w:t>
            </w:r>
            <w:r w:rsidRPr="00FD0E49">
              <w:rPr>
                <w:rFonts w:ascii="Times New Roman" w:hAnsi="Times New Roman" w:cs="Times New Roman"/>
                <w:w w:val="95"/>
                <w:lang w:eastAsia="en-GB"/>
              </w:rPr>
              <w:t xml:space="preserve">(Peck), </w:t>
            </w:r>
            <w:r w:rsidRPr="00FD0E49">
              <w:rPr>
                <w:rFonts w:ascii="Times New Roman" w:hAnsi="Times New Roman" w:cs="Times New Roman"/>
                <w:i/>
                <w:w w:val="95"/>
                <w:lang w:eastAsia="en-GB"/>
              </w:rPr>
              <w:t xml:space="preserve">Pissodesterminalis </w:t>
            </w:r>
            <w:r w:rsidRPr="00FD0E49">
              <w:rPr>
                <w:rFonts w:ascii="Times New Roman" w:hAnsi="Times New Roman" w:cs="Times New Roman"/>
                <w:w w:val="95"/>
                <w:lang w:eastAsia="en-GB"/>
              </w:rPr>
              <w:t xml:space="preserve">Hopping, </w:t>
            </w:r>
            <w:r w:rsidRPr="00FD0E49">
              <w:rPr>
                <w:rFonts w:ascii="Times New Roman" w:hAnsi="Times New Roman" w:cs="Times New Roman"/>
                <w:i/>
                <w:w w:val="95"/>
                <w:lang w:eastAsia="en-GB"/>
              </w:rPr>
              <w:t xml:space="preserve">Pissodes yunnanensis </w:t>
            </w:r>
            <w:r w:rsidRPr="00FD0E49">
              <w:rPr>
                <w:rFonts w:ascii="Times New Roman" w:hAnsi="Times New Roman" w:cs="Times New Roman"/>
                <w:w w:val="95"/>
                <w:lang w:eastAsia="en-GB"/>
              </w:rPr>
              <w:t xml:space="preserve"> Langor &amp; Zhang dhe </w:t>
            </w:r>
            <w:r w:rsidRPr="00FD0E49">
              <w:rPr>
                <w:rFonts w:ascii="Times New Roman" w:hAnsi="Times New Roman" w:cs="Times New Roman"/>
                <w:i/>
                <w:w w:val="95"/>
                <w:lang w:eastAsia="en-GB"/>
              </w:rPr>
              <w:t xml:space="preserve">Pissodes zitacuarense </w:t>
            </w:r>
            <w:r w:rsidRPr="00FD0E49">
              <w:rPr>
                <w:rFonts w:ascii="Times New Roman" w:hAnsi="Times New Roman" w:cs="Times New Roman"/>
                <w:w w:val="95"/>
                <w:lang w:eastAsia="en-GB"/>
              </w:rPr>
              <w:t xml:space="preserve">Sleeper, </w:t>
            </w:r>
            <w:r w:rsidRPr="00FD0E49">
              <w:rPr>
                <w:rFonts w:ascii="Times New Roman" w:hAnsi="Times New Roman" w:cs="Times New Roman"/>
                <w:i/>
                <w:w w:val="95"/>
                <w:lang w:eastAsia="en-GB"/>
              </w:rPr>
              <w:t xml:space="preserve">Scolytinae </w:t>
            </w:r>
            <w:r w:rsidRPr="00FD0E49">
              <w:rPr>
                <w:rFonts w:ascii="Times New Roman" w:hAnsi="Times New Roman" w:cs="Times New Roman"/>
                <w:w w:val="95"/>
                <w:lang w:eastAsia="en-GB"/>
              </w:rPr>
              <w:t>spp. (jo-europiane).</w:t>
            </w:r>
          </w:p>
          <w:p w14:paraId="3E0F932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Zona duhet të citohen në certifikatën fitosanitare të përmendur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rubriken “vendi i origjinës”,</w:t>
            </w:r>
          </w:p>
          <w:p w14:paraId="768C061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4D2ADE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është prodhuar nga druri i rrumbullakët i zhveshur,</w:t>
            </w:r>
          </w:p>
          <w:p w14:paraId="516608A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5267B0A2"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i është nënshtruar tharjes në furrë deri në përmbajtjen e lagështisë nën 20%, e shprehur si përqindje e lëndës së thatë, e arritur përmes një plani të përshtatshëm kohe/temperaturë, </w:t>
            </w:r>
          </w:p>
          <w:p w14:paraId="6EF0243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0DAB663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 i është nënshtruar një fumigimi të përshtatshëm sipas një specifikimi të miratuar në përputhje me procedurën e përcaktuar në nenin 107 të Rregullores (BE) nr. 2016/2031, lëndën vepruese, temperatura minimale e drurit, normën (g/m3) dhe koha e ekspozimit (h), të cilat janë shënuar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037D4A6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789B7BD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 i është nënshtruar një trajtimi termik të përshtatshëm për të arritur një temperaturë minimale prej 56°C për një kohëzgjatje minimale prej 30 minutash të vazhdueshme në të gjithë profilin e drurit, kjo e fundit duhet të tregohet në certifikatën e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1574FA99" w14:textId="77777777" w:rsidTr="00474E87">
        <w:trPr>
          <w:trHeight w:val="12122"/>
        </w:trPr>
        <w:tc>
          <w:tcPr>
            <w:tcW w:w="810" w:type="dxa"/>
          </w:tcPr>
          <w:p w14:paraId="7AB9EBB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82.</w:t>
            </w:r>
          </w:p>
        </w:tc>
        <w:tc>
          <w:tcPr>
            <w:tcW w:w="2527" w:type="dxa"/>
          </w:tcPr>
          <w:p w14:paraId="4995192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Lëvorja e izoluar e Haloretve (Pinopsida)</w:t>
            </w:r>
          </w:p>
          <w:p w14:paraId="77F30498" w14:textId="77777777" w:rsidR="0088105A" w:rsidRPr="00FD0E49" w:rsidRDefault="0088105A" w:rsidP="00474E87">
            <w:pPr>
              <w:rPr>
                <w:rFonts w:ascii="Times New Roman" w:hAnsi="Times New Roman" w:cs="Times New Roman"/>
                <w:w w:val="95"/>
              </w:rPr>
            </w:pPr>
          </w:p>
        </w:tc>
        <w:tc>
          <w:tcPr>
            <w:tcW w:w="1618" w:type="dxa"/>
          </w:tcPr>
          <w:p w14:paraId="41043F1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1404 90 00</w:t>
            </w:r>
          </w:p>
          <w:p w14:paraId="5AF5499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49 00</w:t>
            </w:r>
          </w:p>
        </w:tc>
        <w:tc>
          <w:tcPr>
            <w:tcW w:w="1530" w:type="dxa"/>
          </w:tcPr>
          <w:p w14:paraId="0F14355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Të gjitha vendet, përveç:</w:t>
            </w:r>
          </w:p>
          <w:p w14:paraId="154E1EA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Bashkimit Evropian, Andorrës, Armenisë, Azerbajxhanit, Bjellorusisë, Bosnjës dhe Herzegovinës, Ishujt Kanarie, Ishujt Faroe, Gjeorgjisë, Islandës, Lihtenshtajnit, Moldavisë,Monakos, Malittë Zi, Maqedonisësë Veriut, Norvegjisë, Rusisë</w:t>
            </w:r>
            <w:r w:rsidRPr="00FD0E49">
              <w:rPr>
                <w:rFonts w:ascii="Times New Roman" w:hAnsi="Times New Roman" w:cs="Times New Roman"/>
                <w:w w:val="95"/>
                <w:lang w:val="en-US" w:eastAsia="en-GB"/>
              </w:rPr>
              <w:t>.</w:t>
            </w:r>
          </w:p>
          <w:p w14:paraId="70FA7EF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(vetëm pjesët e mëposhtme: Qarkut Federal Qendror (Tsentralny federalny okrug), QarkutFederal Veriperëndimor (Severo-Zapadny federalny okrug), Qarkut Federal Jugor (Yuzhny federalny okrug), North Caucasian Federal  Distrikt (Severo-Kavkazsky federalny okrug) dhe Qarkut Federal Volga </w:t>
            </w:r>
            <w:r w:rsidRPr="00FD0E49">
              <w:rPr>
                <w:rFonts w:ascii="Times New Roman" w:hAnsi="Times New Roman" w:cs="Times New Roman"/>
                <w:w w:val="95"/>
                <w:lang w:eastAsia="en-GB"/>
              </w:rPr>
              <w:lastRenderedPageBreak/>
              <w:t>(Privolzhskyfederalny okrug))., San Marinos, Serbisë, Zvicër, Turqisë, dhe Ukrainës.</w:t>
            </w:r>
          </w:p>
        </w:tc>
        <w:tc>
          <w:tcPr>
            <w:tcW w:w="3510" w:type="dxa"/>
          </w:tcPr>
          <w:p w14:paraId="54E5166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Deklaratë zyrtare që lëvorja e izoluar: </w:t>
            </w:r>
          </w:p>
          <w:p w14:paraId="73995D6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i është nënshtruar një fumigimi të përshtatshme me një fumigant të miratuar nëpërputhje me procedurën e përcaktuar në nenin 107 të Rregullores (BE) Nr. 2016/2031, lëndë nvepruese, temperatura minimale e lëvores, normën (g/m 3) dhe koha e ekspozimit (h), të cilat tregohen në certifikatën </w:t>
            </w:r>
          </w:p>
          <w:p w14:paraId="5DA25A5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fitosanitare e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3871A97B" w14:textId="77777777" w:rsidR="0088105A" w:rsidRPr="00FD0E49" w:rsidRDefault="0088105A" w:rsidP="00474E87">
            <w:pPr>
              <w:rPr>
                <w:rFonts w:ascii="Times New Roman" w:hAnsi="Times New Roman" w:cs="Times New Roman"/>
                <w:w w:val="95"/>
                <w:lang w:eastAsia="en-GB"/>
              </w:rPr>
            </w:pPr>
          </w:p>
          <w:p w14:paraId="7B7FABA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ose</w:t>
            </w:r>
          </w:p>
          <w:p w14:paraId="6BE8E295" w14:textId="77777777" w:rsidR="0088105A" w:rsidRPr="00FD0E49" w:rsidRDefault="0088105A" w:rsidP="00474E87">
            <w:pPr>
              <w:rPr>
                <w:rFonts w:ascii="Times New Roman" w:hAnsi="Times New Roman" w:cs="Times New Roman"/>
                <w:w w:val="95"/>
                <w:lang w:eastAsia="en-GB"/>
              </w:rPr>
            </w:pPr>
          </w:p>
          <w:p w14:paraId="604961E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i është nënshtruar një trajtimi të përshtatshëm termik për të arritur një temperaturë minimale prej 56°C për një kohëzgjatje minimale prej 30 minutash të vazhdueshme përgjatë gjithë profilit të lëvores, e cila deklarohet në certifikatën e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7A3D5A17" w14:textId="77777777" w:rsidR="0088105A" w:rsidRPr="00FD0E49" w:rsidRDefault="0088105A" w:rsidP="00474E87">
            <w:pPr>
              <w:rPr>
                <w:rFonts w:ascii="Times New Roman" w:hAnsi="Times New Roman" w:cs="Times New Roman"/>
                <w:w w:val="95"/>
                <w:lang w:eastAsia="en-GB"/>
              </w:rPr>
            </w:pPr>
          </w:p>
          <w:p w14:paraId="1EB624A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dhe</w:t>
            </w:r>
          </w:p>
          <w:p w14:paraId="4CA8337E" w14:textId="77777777" w:rsidR="0088105A" w:rsidRPr="00FD0E49" w:rsidRDefault="0088105A" w:rsidP="00474E87">
            <w:pPr>
              <w:rPr>
                <w:rFonts w:ascii="Times New Roman" w:hAnsi="Times New Roman" w:cs="Times New Roman"/>
                <w:w w:val="95"/>
                <w:lang w:eastAsia="en-GB"/>
              </w:rPr>
            </w:pPr>
          </w:p>
          <w:p w14:paraId="6BCC3E0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(c) që pas trajtimit të saj, lëvorja u transportua deri në largimin nga vendi duke lëshuar deklaratën, jashtë sezonit të fluturimit të vektorit </w:t>
            </w:r>
            <w:r w:rsidRPr="00FD0E49">
              <w:rPr>
                <w:rFonts w:ascii="Times New Roman" w:hAnsi="Times New Roman" w:cs="Times New Roman"/>
                <w:i/>
                <w:w w:val="95"/>
                <w:lang w:eastAsia="en-GB"/>
              </w:rPr>
              <w:t>Monochamus</w:t>
            </w:r>
            <w:r w:rsidRPr="00FD0E49">
              <w:rPr>
                <w:rFonts w:ascii="Times New Roman" w:hAnsi="Times New Roman" w:cs="Times New Roman"/>
                <w:w w:val="95"/>
                <w:lang w:eastAsia="en-GB"/>
              </w:rPr>
              <w:t xml:space="preserve">, duke marrë parasysh një kufi sigurie prej katër javësh shtesë në fillim dhe në fund të sezonit të pritshëm të fluturimit, ose me një mbulesë mbrojtëse që siguron infektimin me </w:t>
            </w:r>
            <w:r w:rsidRPr="00FD0E49">
              <w:rPr>
                <w:rFonts w:ascii="Times New Roman" w:hAnsi="Times New Roman" w:cs="Times New Roman"/>
                <w:i/>
                <w:w w:val="95"/>
                <w:lang w:eastAsia="en-GB"/>
              </w:rPr>
              <w:t>Bursaphelenchus xylophilus</w:t>
            </w:r>
            <w:r w:rsidRPr="00FD0E49">
              <w:rPr>
                <w:rFonts w:ascii="Times New Roman" w:hAnsi="Times New Roman" w:cs="Times New Roman"/>
                <w:w w:val="95"/>
                <w:lang w:eastAsia="en-GB"/>
              </w:rPr>
              <w:t xml:space="preserve"> (Steiner et Bührer) Nickle et al. ose vektori i tij nuk mund të haset.</w:t>
            </w:r>
          </w:p>
        </w:tc>
      </w:tr>
      <w:tr w:rsidR="0088105A" w:rsidRPr="00FD0E49" w14:paraId="19915DB4" w14:textId="77777777" w:rsidTr="00474E87">
        <w:trPr>
          <w:trHeight w:val="10213"/>
        </w:trPr>
        <w:tc>
          <w:tcPr>
            <w:tcW w:w="810" w:type="dxa"/>
          </w:tcPr>
          <w:p w14:paraId="43BE87E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83.</w:t>
            </w:r>
          </w:p>
        </w:tc>
        <w:tc>
          <w:tcPr>
            <w:tcW w:w="2527" w:type="dxa"/>
          </w:tcPr>
          <w:p w14:paraId="7F6FF42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Juglans </w:t>
            </w:r>
            <w:r w:rsidRPr="00FD0E49">
              <w:rPr>
                <w:rFonts w:ascii="Times New Roman" w:eastAsia="Calibri" w:hAnsi="Times New Roman" w:cs="Times New Roman"/>
                <w:color w:val="0D0D0D"/>
              </w:rPr>
              <w:t xml:space="preserve">L. dhe </w:t>
            </w:r>
            <w:r w:rsidRPr="00FD0E49">
              <w:rPr>
                <w:rFonts w:ascii="Times New Roman" w:eastAsia="Calibri" w:hAnsi="Times New Roman" w:cs="Times New Roman"/>
                <w:i/>
                <w:color w:val="0D0D0D"/>
              </w:rPr>
              <w:t xml:space="preserve">Pterocarya </w:t>
            </w:r>
            <w:r w:rsidRPr="00FD0E49">
              <w:rPr>
                <w:rFonts w:ascii="Times New Roman" w:eastAsia="Calibri" w:hAnsi="Times New Roman" w:cs="Times New Roman"/>
                <w:color w:val="0D0D0D"/>
              </w:rPr>
              <w:t>Kunth, përveç në formën e:</w:t>
            </w:r>
          </w:p>
          <w:p w14:paraId="04F6F44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ciflave,mbeturinave dhe skrapeve druritë përftuara tërësisht ose pjesërisht nga këto halore,</w:t>
            </w:r>
          </w:p>
          <w:p w14:paraId="11054B57" w14:textId="77777777" w:rsidR="0088105A" w:rsidRPr="00FD0E49" w:rsidRDefault="0088105A" w:rsidP="00474E87">
            <w:pPr>
              <w:rPr>
                <w:rFonts w:ascii="Times New Roman" w:hAnsi="Times New Roman" w:cs="Times New Roman"/>
                <w:w w:val="95"/>
              </w:rPr>
            </w:pPr>
            <w:r w:rsidRPr="00FD0E49">
              <w:rPr>
                <w:rFonts w:ascii="Times New Roman" w:eastAsia="Calibri" w:hAnsi="Times New Roman" w:cs="Times New Roman"/>
                <w:color w:val="0D0D0D"/>
              </w:rPr>
              <w:t>- materialit të paketimit prej druri, në formën e kutive paketuese, kutive, arkave, daulleve dhe paketimeve të ngjashme, paletave, kutive palete</w:t>
            </w:r>
          </w:p>
          <w:p w14:paraId="1328076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dhe dërrasave të tjera, </w:t>
            </w:r>
          </w:p>
          <w:p w14:paraId="01B08FC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6D886FDA" w14:textId="77777777" w:rsidR="0088105A" w:rsidRPr="00FD0E49" w:rsidRDefault="0088105A" w:rsidP="00474E87">
            <w:pPr>
              <w:rPr>
                <w:rFonts w:ascii="Times New Roman" w:eastAsia="Calibri" w:hAnsi="Times New Roman" w:cs="Times New Roman"/>
                <w:color w:val="0D0D0D"/>
              </w:rPr>
            </w:pPr>
          </w:p>
          <w:p w14:paraId="2637DEA2" w14:textId="77777777" w:rsidR="0088105A" w:rsidRPr="00FD0E49" w:rsidRDefault="0088105A" w:rsidP="00474E87">
            <w:pPr>
              <w:rPr>
                <w:rFonts w:ascii="Times New Roman" w:hAnsi="Times New Roman" w:cs="Times New Roman"/>
                <w:w w:val="95"/>
              </w:rPr>
            </w:pPr>
            <w:r w:rsidRPr="00FD0E49">
              <w:rPr>
                <w:rFonts w:ascii="Times New Roman" w:hAnsi="Times New Roman" w:cs="Times New Roman"/>
                <w:w w:val="95"/>
                <w:lang w:eastAsia="en-GB"/>
              </w:rPr>
              <w:t>por duke përfshirë drurin i cili nuk e ka mbajtur sipërfaqen e tij natyrore të rrumbullakët.</w:t>
            </w:r>
          </w:p>
        </w:tc>
        <w:tc>
          <w:tcPr>
            <w:tcW w:w="1618" w:type="dxa"/>
          </w:tcPr>
          <w:p w14:paraId="4864AE9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4401 12 00</w:t>
            </w:r>
          </w:p>
          <w:p w14:paraId="5989AF9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4403 12 00</w:t>
            </w:r>
          </w:p>
          <w:p w14:paraId="12230A0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4403 99 00</w:t>
            </w:r>
          </w:p>
          <w:p w14:paraId="654583C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4404 20 00</w:t>
            </w:r>
          </w:p>
          <w:p w14:paraId="36DCD76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4406 12 00</w:t>
            </w:r>
          </w:p>
          <w:p w14:paraId="513FBAF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es 4406 92 00</w:t>
            </w:r>
          </w:p>
          <w:p w14:paraId="14F58DC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4407 99 27</w:t>
            </w:r>
          </w:p>
          <w:p w14:paraId="2B4D97B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4407 99 40</w:t>
            </w:r>
          </w:p>
          <w:p w14:paraId="5AC106D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4407 99 90</w:t>
            </w:r>
          </w:p>
          <w:p w14:paraId="3A30400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4408 90 15</w:t>
            </w:r>
          </w:p>
          <w:p w14:paraId="6814D87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4408 90 35</w:t>
            </w:r>
          </w:p>
          <w:p w14:paraId="02C0D5C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4408 90 85</w:t>
            </w:r>
          </w:p>
          <w:p w14:paraId="3AD5DB8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4408 90 95</w:t>
            </w:r>
          </w:p>
          <w:p w14:paraId="3953B8A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5BDF39F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1DBF1F5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Shtetet e Bashkuara</w:t>
            </w:r>
          </w:p>
        </w:tc>
        <w:tc>
          <w:tcPr>
            <w:tcW w:w="3510" w:type="dxa"/>
          </w:tcPr>
          <w:p w14:paraId="4821C39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druri: </w:t>
            </w:r>
          </w:p>
          <w:p w14:paraId="525A3FA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 origjinën në një zonë të pastër nga </w:t>
            </w:r>
            <w:r w:rsidRPr="00FD0E49">
              <w:rPr>
                <w:rFonts w:ascii="Times New Roman" w:hAnsi="Times New Roman" w:cs="Times New Roman"/>
                <w:i/>
                <w:iCs/>
                <w:w w:val="95"/>
                <w:lang w:eastAsia="en-GB"/>
              </w:rPr>
              <w:t>Geosmithia morbida</w:t>
            </w:r>
            <w:r w:rsidRPr="00FD0E49">
              <w:rPr>
                <w:rFonts w:ascii="Times New Roman" w:hAnsi="Times New Roman" w:cs="Times New Roman"/>
                <w:w w:val="95"/>
                <w:lang w:eastAsia="en-GB"/>
              </w:rPr>
              <w:t xml:space="preserve"> Kolarik, Freeland, Utley &amp; Tisserat dhe vektori i tij </w:t>
            </w:r>
            <w:r w:rsidRPr="00FD0E49">
              <w:rPr>
                <w:rFonts w:ascii="Times New Roman" w:hAnsi="Times New Roman" w:cs="Times New Roman"/>
                <w:i/>
                <w:iCs/>
                <w:w w:val="95"/>
                <w:lang w:eastAsia="en-GB"/>
              </w:rPr>
              <w:t>Pityophthorus juglandis</w:t>
            </w:r>
            <w:r w:rsidRPr="00FD0E49">
              <w:rPr>
                <w:rFonts w:ascii="Times New Roman" w:hAnsi="Times New Roman" w:cs="Times New Roman"/>
                <w:w w:val="95"/>
                <w:lang w:eastAsia="en-GB"/>
              </w:rPr>
              <w:t xml:space="preserve"> Blackman, i krijuar nga autoriteti kombëtar për mbrojtjen e bimëve në përputhje me Standardet Ndërkombëtare për Masat Fitosanitare përkatëse dhe i cili citohet në certifikatën fitosanitare të përcaktuarnë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“Deklaratë shtesë”,</w:t>
            </w:r>
          </w:p>
          <w:p w14:paraId="6B49509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ose </w:t>
            </w:r>
          </w:p>
          <w:p w14:paraId="76A5D060" w14:textId="77777777" w:rsidR="0088105A" w:rsidRPr="00FD0E49" w:rsidRDefault="0088105A" w:rsidP="00474E87">
            <w:pPr>
              <w:rPr>
                <w:rFonts w:ascii="Times New Roman" w:hAnsi="Times New Roman" w:cs="Times New Roman"/>
                <w:w w:val="95"/>
                <w:lang w:eastAsia="en-GB"/>
              </w:rPr>
            </w:pPr>
          </w:p>
          <w:p w14:paraId="5237E82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i është nënshtruar një trajtimi termik të përshtatshëm për të arritur një temperaturë minimale prej 56°C për një kohëzgjatja minimale prej 40 minutash të vazhdueshme në të gjithë profilin e drurit dhe shënohet një shenjë “HT” të vendosur në dru ose në çdo material ambalazhi në përputhje me përdorimin aktual, dhe në certifikatën fitosanitare të përmendur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w:t>
            </w:r>
          </w:p>
          <w:p w14:paraId="45D16AE5" w14:textId="77777777" w:rsidR="0088105A" w:rsidRPr="00FD0E49" w:rsidRDefault="0088105A" w:rsidP="00474E87">
            <w:pPr>
              <w:rPr>
                <w:rFonts w:ascii="Times New Roman" w:hAnsi="Times New Roman" w:cs="Times New Roman"/>
                <w:w w:val="95"/>
                <w:lang w:eastAsia="en-GB"/>
              </w:rPr>
            </w:pPr>
          </w:p>
          <w:p w14:paraId="0DFEA76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ose </w:t>
            </w:r>
          </w:p>
          <w:p w14:paraId="7D694746" w14:textId="77777777" w:rsidR="0088105A" w:rsidRPr="00FD0E49" w:rsidRDefault="0088105A" w:rsidP="00474E87">
            <w:pPr>
              <w:rPr>
                <w:rFonts w:ascii="Times New Roman" w:hAnsi="Times New Roman" w:cs="Times New Roman"/>
                <w:w w:val="95"/>
                <w:lang w:eastAsia="en-GB"/>
              </w:rPr>
            </w:pPr>
          </w:p>
          <w:p w14:paraId="4AE04A5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(c) është bërë në formë katrori për të hequr tërësisht sipërfaqen natyrore të rrumbullakosur.</w:t>
            </w:r>
          </w:p>
        </w:tc>
      </w:tr>
      <w:tr w:rsidR="0088105A" w:rsidRPr="00FD0E49" w14:paraId="7F37A59D" w14:textId="77777777" w:rsidTr="00474E87">
        <w:trPr>
          <w:trHeight w:val="440"/>
        </w:trPr>
        <w:tc>
          <w:tcPr>
            <w:tcW w:w="810" w:type="dxa"/>
          </w:tcPr>
          <w:p w14:paraId="78C4714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84.</w:t>
            </w:r>
          </w:p>
        </w:tc>
        <w:tc>
          <w:tcPr>
            <w:tcW w:w="2527" w:type="dxa"/>
          </w:tcPr>
          <w:p w14:paraId="233B3F3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Lëvorja e izoluar dhe druri i </w:t>
            </w:r>
            <w:r w:rsidRPr="00FD0E49">
              <w:rPr>
                <w:rFonts w:ascii="Times New Roman" w:eastAsia="Calibri" w:hAnsi="Times New Roman" w:cs="Times New Roman"/>
                <w:i/>
                <w:color w:val="0D0D0D"/>
              </w:rPr>
              <w:t xml:space="preserve">Juglans </w:t>
            </w:r>
            <w:r w:rsidRPr="00FD0E49">
              <w:rPr>
                <w:rFonts w:ascii="Times New Roman" w:eastAsia="Calibri" w:hAnsi="Times New Roman" w:cs="Times New Roman"/>
                <w:color w:val="0D0D0D"/>
              </w:rPr>
              <w:t xml:space="preserve">L. dhe </w:t>
            </w:r>
            <w:r w:rsidRPr="00FD0E49">
              <w:rPr>
                <w:rFonts w:ascii="Times New Roman" w:eastAsia="Calibri" w:hAnsi="Times New Roman" w:cs="Times New Roman"/>
                <w:i/>
                <w:color w:val="0D0D0D"/>
              </w:rPr>
              <w:t xml:space="preserve">Pterocarya </w:t>
            </w:r>
            <w:r w:rsidRPr="00FD0E49">
              <w:rPr>
                <w:rFonts w:ascii="Times New Roman" w:eastAsia="Calibri" w:hAnsi="Times New Roman" w:cs="Times New Roman"/>
                <w:color w:val="0D0D0D"/>
              </w:rPr>
              <w:t>Kunth, në formën e:</w:t>
            </w:r>
          </w:p>
          <w:p w14:paraId="32F4C2E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ashkëlave, copzave, tallashit, ciflave, mbeturinave dhe skrapeve druri të përftuara tërësisht ose pjesërisht nga këto bimë.</w:t>
            </w:r>
          </w:p>
        </w:tc>
        <w:tc>
          <w:tcPr>
            <w:tcW w:w="1618" w:type="dxa"/>
          </w:tcPr>
          <w:p w14:paraId="72E6BC6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1404 90 00</w:t>
            </w:r>
          </w:p>
          <w:p w14:paraId="18D7F35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22 00</w:t>
            </w:r>
          </w:p>
          <w:p w14:paraId="2F9E7A8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41 00 </w:t>
            </w:r>
          </w:p>
          <w:p w14:paraId="6DCED8B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49 00</w:t>
            </w:r>
          </w:p>
        </w:tc>
        <w:tc>
          <w:tcPr>
            <w:tcW w:w="1530" w:type="dxa"/>
          </w:tcPr>
          <w:p w14:paraId="335DD31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Shtetet e Bashkuara</w:t>
            </w:r>
          </w:p>
        </w:tc>
        <w:tc>
          <w:tcPr>
            <w:tcW w:w="3510" w:type="dxa"/>
          </w:tcPr>
          <w:p w14:paraId="317883CF"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Deklaratë zyrtare që druri ose lëvorja e izoluar:</w:t>
            </w:r>
          </w:p>
          <w:p w14:paraId="77655D3C" w14:textId="77777777" w:rsidR="0088105A" w:rsidRPr="00FD0E49" w:rsidRDefault="0088105A" w:rsidP="00474E87">
            <w:pPr>
              <w:rPr>
                <w:rFonts w:ascii="Times New Roman" w:hAnsi="Times New Roman" w:cs="Times New Roman"/>
                <w:w w:val="95"/>
                <w:lang w:eastAsia="en-GB"/>
              </w:rPr>
            </w:pPr>
          </w:p>
          <w:p w14:paraId="06B6BA1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(a) e ka origjinën në një zonë të pastër nga </w:t>
            </w:r>
            <w:r w:rsidRPr="00FD0E49">
              <w:rPr>
                <w:rFonts w:ascii="Times New Roman" w:hAnsi="Times New Roman" w:cs="Times New Roman"/>
                <w:i/>
                <w:w w:val="95"/>
                <w:lang w:eastAsia="en-GB"/>
              </w:rPr>
              <w:t>Geosmithia morbida</w:t>
            </w:r>
            <w:r w:rsidRPr="00FD0E49">
              <w:rPr>
                <w:rFonts w:ascii="Times New Roman" w:hAnsi="Times New Roman" w:cs="Times New Roman"/>
                <w:w w:val="95"/>
                <w:lang w:eastAsia="en-GB"/>
              </w:rPr>
              <w:t xml:space="preserve"> Kolarík, Freeland, Utley&amp;Tisserat dhe vektori i tij </w:t>
            </w:r>
            <w:r w:rsidRPr="00FD0E49">
              <w:rPr>
                <w:rFonts w:ascii="Times New Roman" w:hAnsi="Times New Roman" w:cs="Times New Roman"/>
                <w:i/>
                <w:w w:val="95"/>
                <w:lang w:eastAsia="en-GB"/>
              </w:rPr>
              <w:t>Pityophthorus juglandis</w:t>
            </w:r>
            <w:r w:rsidRPr="00FD0E49">
              <w:rPr>
                <w:rFonts w:ascii="Times New Roman" w:hAnsi="Times New Roman" w:cs="Times New Roman"/>
                <w:w w:val="95"/>
                <w:lang w:eastAsia="en-GB"/>
              </w:rPr>
              <w:t xml:space="preserve"> Blackman, i krijuar nga autoriteti kombëtar për mbrojtjen e bimëve në përputhje me Standardet Ndërkombëtare përkatëse për Masat Fitosanitare dhe që citohet në certifikatën fitosanitare të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nën rubrikën “Deklaratë shtesë",</w:t>
            </w:r>
          </w:p>
          <w:p w14:paraId="2B0EB2F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ose</w:t>
            </w:r>
          </w:p>
          <w:p w14:paraId="6DF5868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(b) i është nënshtruar një trajtimi termik të përshtatshëm për të arritur një temperaturë minimale prej 56°C për një kohëzgjatje minimale prej 40 minutash, të vazhdueshme përgjatë gjithë profilit të  lëvores ose të drurit, dhe duhet të fundit të tregohet në certifikatën fitosanitare të cituar 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4ED0B476" w14:textId="77777777" w:rsidTr="00474E87">
        <w:trPr>
          <w:trHeight w:val="440"/>
        </w:trPr>
        <w:tc>
          <w:tcPr>
            <w:tcW w:w="810" w:type="dxa"/>
          </w:tcPr>
          <w:p w14:paraId="14D9628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85.</w:t>
            </w:r>
          </w:p>
        </w:tc>
        <w:tc>
          <w:tcPr>
            <w:tcW w:w="2527" w:type="dxa"/>
          </w:tcPr>
          <w:p w14:paraId="72A4F36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Acer saccharum </w:t>
            </w:r>
            <w:r w:rsidRPr="00FD0E49">
              <w:rPr>
                <w:rFonts w:ascii="Times New Roman" w:eastAsia="Calibri" w:hAnsi="Times New Roman" w:cs="Times New Roman"/>
                <w:color w:val="0D0D0D"/>
              </w:rPr>
              <w:t>Marsh.,</w:t>
            </w:r>
            <w:r w:rsidRPr="00FD0E49">
              <w:rPr>
                <w:rFonts w:ascii="Times New Roman" w:eastAsia="Calibri" w:hAnsi="Times New Roman" w:cs="Times New Roman"/>
                <w:i/>
                <w:color w:val="0D0D0D"/>
              </w:rPr>
              <w:t xml:space="preserve"> </w:t>
            </w:r>
            <w:r w:rsidRPr="00FD0E49">
              <w:rPr>
                <w:rFonts w:ascii="Times New Roman" w:eastAsia="Calibri" w:hAnsi="Times New Roman" w:cs="Times New Roman"/>
                <w:color w:val="0D0D0D"/>
              </w:rPr>
              <w:t xml:space="preserve">duke përfshirë drurin që nuk e ka ruajtur sipërfaqen natyrore të rrumbullakët, përveç në formën e: </w:t>
            </w:r>
          </w:p>
          <w:p w14:paraId="3D1AE959" w14:textId="77777777" w:rsidR="0088105A" w:rsidRPr="00FD0E49" w:rsidRDefault="0088105A" w:rsidP="00474E87">
            <w:pPr>
              <w:rPr>
                <w:rFonts w:ascii="Times New Roman" w:eastAsia="Calibri" w:hAnsi="Times New Roman" w:cs="Times New Roman"/>
                <w:color w:val="0D0D0D"/>
              </w:rPr>
            </w:pPr>
          </w:p>
          <w:p w14:paraId="4C76CBE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drurit të destinuar për prodhimin e fletëve të rimesos,</w:t>
            </w:r>
          </w:p>
          <w:p w14:paraId="04785AB2" w14:textId="77777777" w:rsidR="0088105A" w:rsidRPr="00FD0E49" w:rsidRDefault="0088105A" w:rsidP="00474E87">
            <w:pPr>
              <w:rPr>
                <w:rFonts w:ascii="Times New Roman" w:eastAsia="Calibri" w:hAnsi="Times New Roman" w:cs="Times New Roman"/>
                <w:color w:val="0D0D0D"/>
              </w:rPr>
            </w:pPr>
          </w:p>
          <w:p w14:paraId="183C1DF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 mbeturinave dhe skrapeve druri,</w:t>
            </w:r>
          </w:p>
          <w:p w14:paraId="5556EC51" w14:textId="77777777" w:rsidR="0088105A" w:rsidRPr="00FD0E49" w:rsidRDefault="0088105A" w:rsidP="00474E87">
            <w:pPr>
              <w:rPr>
                <w:rFonts w:ascii="Times New Roman" w:eastAsia="Calibri" w:hAnsi="Times New Roman" w:cs="Times New Roman"/>
                <w:color w:val="0D0D0D"/>
              </w:rPr>
            </w:pPr>
          </w:p>
          <w:p w14:paraId="02B4B9D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6A4B3657" w14:textId="77777777" w:rsidR="0088105A" w:rsidRPr="00FD0E49" w:rsidRDefault="0088105A" w:rsidP="00474E87">
            <w:pPr>
              <w:rPr>
                <w:rFonts w:ascii="Times New Roman" w:eastAsia="Calibri" w:hAnsi="Times New Roman" w:cs="Times New Roman"/>
                <w:color w:val="0D0D0D"/>
                <w:lang w:val="sl-SI"/>
              </w:rPr>
            </w:pPr>
            <w:r w:rsidRPr="00FD0E49">
              <w:rPr>
                <w:rFonts w:ascii="Times New Roman" w:eastAsia="Calibri" w:hAnsi="Times New Roman" w:cs="Times New Roman"/>
                <w:color w:val="0D0D0D"/>
              </w:rPr>
              <w:t xml:space="preserve">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me përjashtim të drurit në formë rimeso me trashësi 6 mm ose më pak dhe me </w:t>
            </w:r>
            <w:r w:rsidRPr="00FD0E49">
              <w:rPr>
                <w:rFonts w:ascii="Times New Roman" w:eastAsia="Calibri" w:hAnsi="Times New Roman" w:cs="Times New Roman"/>
                <w:color w:val="0D0D0D"/>
              </w:rPr>
              <w:lastRenderedPageBreak/>
              <w:t>origjinë nga Kanadaja, i cili mund të hyjnë në Shqipëri, duke iu nënshtruar kërkesave të përcaktuara në nenin 23 të kësaj Rregulloreje.</w:t>
            </w:r>
          </w:p>
        </w:tc>
        <w:tc>
          <w:tcPr>
            <w:tcW w:w="1618" w:type="dxa"/>
          </w:tcPr>
          <w:p w14:paraId="6270866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ex 4401 12 00</w:t>
            </w:r>
          </w:p>
          <w:p w14:paraId="11E0928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4403 12 00</w:t>
            </w:r>
          </w:p>
          <w:p w14:paraId="6F631E7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4403 99 00</w:t>
            </w:r>
          </w:p>
          <w:p w14:paraId="48947CA5"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4404 20 00</w:t>
            </w:r>
          </w:p>
          <w:p w14:paraId="037E8F7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4406 12 00</w:t>
            </w:r>
          </w:p>
          <w:p w14:paraId="2951E98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4406 92 00</w:t>
            </w:r>
          </w:p>
          <w:p w14:paraId="46787CB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4407 93 10</w:t>
            </w:r>
          </w:p>
          <w:p w14:paraId="17564E4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4407 93 91</w:t>
            </w:r>
          </w:p>
          <w:p w14:paraId="6506D289"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4407 93 99</w:t>
            </w:r>
          </w:p>
          <w:p w14:paraId="51C7C78E"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783F811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9406 10 00</w:t>
            </w:r>
          </w:p>
          <w:p w14:paraId="3748BF94" w14:textId="77777777" w:rsidR="0088105A" w:rsidRPr="00FD0E49" w:rsidRDefault="0088105A" w:rsidP="00474E87">
            <w:pPr>
              <w:rPr>
                <w:rFonts w:ascii="Times New Roman" w:hAnsi="Times New Roman" w:cs="Times New Roman"/>
                <w:w w:val="95"/>
                <w:lang w:eastAsia="en-GB"/>
              </w:rPr>
            </w:pPr>
          </w:p>
        </w:tc>
        <w:tc>
          <w:tcPr>
            <w:tcW w:w="1530" w:type="dxa"/>
          </w:tcPr>
          <w:p w14:paraId="7CEA516D"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Kanadaja dhe Shtetet e Bashkuara.</w:t>
            </w:r>
          </w:p>
        </w:tc>
        <w:tc>
          <w:tcPr>
            <w:tcW w:w="3510" w:type="dxa"/>
          </w:tcPr>
          <w:p w14:paraId="4442B96F" w14:textId="77777777" w:rsidR="0088105A" w:rsidRPr="00FD0E49" w:rsidRDefault="0088105A" w:rsidP="00474E87">
            <w:pPr>
              <w:rPr>
                <w:rFonts w:ascii="Times New Roman" w:eastAsia="Times New Roman" w:hAnsi="Times New Roman" w:cs="Times New Roman"/>
                <w:lang w:eastAsia="en-GB"/>
              </w:rPr>
            </w:pPr>
            <w:r w:rsidRPr="00FD0E49">
              <w:rPr>
                <w:rFonts w:ascii="Times New Roman" w:hAnsi="Times New Roman" w:cs="Times New Roman"/>
                <w:w w:val="95"/>
                <w:lang w:eastAsia="en-GB"/>
              </w:rPr>
              <w:t>Deklaratë zyrtare që druri i është nënshtruar tharjes në furrë deri në një përmbajtje lagështie nën 20%, e shprehur si përqindje e lëndës së thatë, e arritur përmes një plani të përshtatshëm të kohës/temperaturës dhe e shënuar me shenjën “Tharë në furrë” ose “KD” ose një tjetër shenjë ndërkombëtare e njohur, vendoset në dru ose në çdo material ambalazhi në përputhje me përdorimin aktual.</w:t>
            </w:r>
          </w:p>
        </w:tc>
      </w:tr>
      <w:tr w:rsidR="0088105A" w:rsidRPr="00FD0E49" w14:paraId="7DCED24D" w14:textId="77777777" w:rsidTr="00474E87">
        <w:trPr>
          <w:trHeight w:val="440"/>
        </w:trPr>
        <w:tc>
          <w:tcPr>
            <w:tcW w:w="810" w:type="dxa"/>
          </w:tcPr>
          <w:p w14:paraId="37A7E43D"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86.</w:t>
            </w:r>
          </w:p>
        </w:tc>
        <w:tc>
          <w:tcPr>
            <w:tcW w:w="2527" w:type="dxa"/>
          </w:tcPr>
          <w:p w14:paraId="3EEBDC0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 i </w:t>
            </w:r>
            <w:r w:rsidRPr="00FD0E49">
              <w:rPr>
                <w:rFonts w:ascii="Times New Roman" w:eastAsia="Calibri" w:hAnsi="Times New Roman" w:cs="Times New Roman"/>
                <w:i/>
                <w:color w:val="0D0D0D"/>
              </w:rPr>
              <w:t>Acer saccharum</w:t>
            </w:r>
            <w:r w:rsidRPr="00FD0E49">
              <w:rPr>
                <w:rFonts w:ascii="Times New Roman" w:eastAsia="Calibri" w:hAnsi="Times New Roman" w:cs="Times New Roman"/>
                <w:color w:val="0D0D0D"/>
              </w:rPr>
              <w:t xml:space="preserve"> Marsh., i destinuar për prodhimin e fletëve të rimesos, përveç drurit në formë rimeso me trashësi 6 mm ose më pak dhe me origjinë nga Kanadaja, i cili mund të hyjnë në Shqipëri, duke iu nënshtruar kërkesave të përcaktuara në nenin 23 të kësaj Rregulloreje.</w:t>
            </w:r>
          </w:p>
        </w:tc>
        <w:tc>
          <w:tcPr>
            <w:tcW w:w="1618" w:type="dxa"/>
          </w:tcPr>
          <w:p w14:paraId="79654A5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12 00</w:t>
            </w:r>
          </w:p>
          <w:p w14:paraId="3DE1DC3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4407 93 10</w:t>
            </w:r>
          </w:p>
          <w:p w14:paraId="1CCA50D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4407 93 91</w:t>
            </w:r>
          </w:p>
          <w:p w14:paraId="188C5C0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4407 93 99</w:t>
            </w:r>
          </w:p>
          <w:p w14:paraId="5BB2CE5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15</w:t>
            </w:r>
          </w:p>
          <w:p w14:paraId="75A36F2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35</w:t>
            </w:r>
          </w:p>
          <w:p w14:paraId="19EBC27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85</w:t>
            </w:r>
          </w:p>
          <w:p w14:paraId="0490625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95</w:t>
            </w:r>
          </w:p>
        </w:tc>
        <w:tc>
          <w:tcPr>
            <w:tcW w:w="1530" w:type="dxa"/>
          </w:tcPr>
          <w:p w14:paraId="3218866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Kanadaja dhe Shtetet e Bashkuara.</w:t>
            </w:r>
          </w:p>
        </w:tc>
        <w:tc>
          <w:tcPr>
            <w:tcW w:w="3510" w:type="dxa"/>
          </w:tcPr>
          <w:p w14:paraId="71E91A7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që druri e ka origjinën në zonat e njohura si të pastëra nga </w:t>
            </w:r>
            <w:r w:rsidRPr="00FD0E49">
              <w:rPr>
                <w:rFonts w:ascii="Times New Roman" w:hAnsi="Times New Roman" w:cs="Times New Roman"/>
                <w:i/>
                <w:w w:val="95"/>
                <w:lang w:eastAsia="en-GB"/>
              </w:rPr>
              <w:t xml:space="preserve">Davidsoniella virescens </w:t>
            </w:r>
            <w:r w:rsidRPr="00FD0E49">
              <w:rPr>
                <w:rFonts w:ascii="Times New Roman" w:hAnsi="Times New Roman" w:cs="Times New Roman"/>
                <w:w w:val="95"/>
                <w:lang w:eastAsia="en-GB"/>
              </w:rPr>
              <w:t>(R.W. Davidson) Z.W. de Beer,T.A. Duong &amp; M.J. Wingf Moreau, dhe është i destinuar për prodhimin e fletëve të rimesos.</w:t>
            </w:r>
          </w:p>
          <w:p w14:paraId="16A973DE" w14:textId="77777777" w:rsidR="0088105A" w:rsidRPr="00FD0E49" w:rsidRDefault="0088105A" w:rsidP="00474E87">
            <w:pPr>
              <w:rPr>
                <w:rFonts w:ascii="Times New Roman" w:hAnsi="Times New Roman" w:cs="Times New Roman"/>
                <w:w w:val="95"/>
                <w:lang w:eastAsia="en-GB"/>
              </w:rPr>
            </w:pPr>
          </w:p>
        </w:tc>
      </w:tr>
      <w:tr w:rsidR="0088105A" w:rsidRPr="00FD0E49" w14:paraId="04C5C867" w14:textId="77777777" w:rsidTr="00474E87">
        <w:trPr>
          <w:trHeight w:val="440"/>
        </w:trPr>
        <w:tc>
          <w:tcPr>
            <w:tcW w:w="810" w:type="dxa"/>
          </w:tcPr>
          <w:p w14:paraId="0266DF3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87.</w:t>
            </w:r>
          </w:p>
        </w:tc>
        <w:tc>
          <w:tcPr>
            <w:tcW w:w="2527" w:type="dxa"/>
          </w:tcPr>
          <w:p w14:paraId="3F8D212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Chionanthus</w:t>
            </w:r>
            <w:r w:rsidRPr="00FD0E49">
              <w:rPr>
                <w:rFonts w:ascii="Times New Roman" w:eastAsia="Calibri" w:hAnsi="Times New Roman" w:cs="Times New Roman"/>
                <w:color w:val="0D0D0D"/>
              </w:rPr>
              <w:t xml:space="preserve"> </w:t>
            </w:r>
            <w:r w:rsidRPr="00FD0E49">
              <w:rPr>
                <w:rFonts w:ascii="Times New Roman" w:eastAsia="Calibri" w:hAnsi="Times New Roman" w:cs="Times New Roman"/>
                <w:i/>
                <w:color w:val="0D0D0D"/>
              </w:rPr>
              <w:t>virginicus</w:t>
            </w:r>
            <w:r w:rsidRPr="00FD0E49">
              <w:rPr>
                <w:rFonts w:ascii="Times New Roman" w:eastAsia="Calibri" w:hAnsi="Times New Roman" w:cs="Times New Roman"/>
                <w:color w:val="0D0D0D"/>
              </w:rPr>
              <w:t xml:space="preserve"> L. dhe </w:t>
            </w:r>
            <w:r w:rsidRPr="00FD0E49">
              <w:rPr>
                <w:rFonts w:ascii="Times New Roman" w:eastAsia="Calibri" w:hAnsi="Times New Roman" w:cs="Times New Roman"/>
                <w:i/>
                <w:color w:val="0D0D0D"/>
              </w:rPr>
              <w:t>Fraxinus</w:t>
            </w:r>
            <w:r w:rsidRPr="00FD0E49">
              <w:rPr>
                <w:rFonts w:ascii="Times New Roman" w:eastAsia="Calibri" w:hAnsi="Times New Roman" w:cs="Times New Roman"/>
                <w:color w:val="0D0D0D"/>
              </w:rPr>
              <w:t xml:space="preserve"> L., përveç në formën e:</w:t>
            </w:r>
          </w:p>
          <w:p w14:paraId="243DEAE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 mbeturinave dhe skrapeve druri, të përftuara tërësisht ose pjesërisht nga këto pemë,</w:t>
            </w:r>
          </w:p>
          <w:p w14:paraId="7668811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222C666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w:t>
            </w:r>
            <w:r w:rsidRPr="00FD0E49">
              <w:rPr>
                <w:rFonts w:ascii="Times New Roman" w:eastAsia="Calibri" w:hAnsi="Times New Roman" w:cs="Times New Roman"/>
                <w:color w:val="0D0D0D"/>
              </w:rPr>
              <w:lastRenderedPageBreak/>
              <w:t>përfshirë drurin i cili nuk e ka mbajtur sipërfaqen e tij natyrore të rrumbullakët dhe mobiljet dhe objektet e tjera prej druri të patrajtuar.</w:t>
            </w:r>
          </w:p>
        </w:tc>
        <w:tc>
          <w:tcPr>
            <w:tcW w:w="1618" w:type="dxa"/>
          </w:tcPr>
          <w:p w14:paraId="1C60852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ex 4401 12 00 </w:t>
            </w:r>
          </w:p>
          <w:p w14:paraId="3DE13B4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12 00 </w:t>
            </w:r>
          </w:p>
          <w:p w14:paraId="04ABF44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99 00 </w:t>
            </w:r>
          </w:p>
          <w:p w14:paraId="53C7075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20 00 </w:t>
            </w:r>
          </w:p>
          <w:p w14:paraId="157122E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12 00 </w:t>
            </w:r>
          </w:p>
          <w:p w14:paraId="30555F7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92 00 </w:t>
            </w:r>
          </w:p>
          <w:p w14:paraId="563B7C9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4407 95 10 </w:t>
            </w:r>
          </w:p>
          <w:p w14:paraId="4327A77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4407 95 91 </w:t>
            </w:r>
          </w:p>
          <w:p w14:paraId="634F53D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4407 95 99 </w:t>
            </w:r>
          </w:p>
          <w:p w14:paraId="754F7AD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99 27 </w:t>
            </w:r>
          </w:p>
          <w:p w14:paraId="0528D5B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99 40 </w:t>
            </w:r>
          </w:p>
          <w:p w14:paraId="0A9A885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99 90 </w:t>
            </w:r>
          </w:p>
          <w:p w14:paraId="656D75C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15 </w:t>
            </w:r>
          </w:p>
          <w:p w14:paraId="334C3D0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35 </w:t>
            </w:r>
          </w:p>
          <w:p w14:paraId="0ECDA79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95 </w:t>
            </w:r>
          </w:p>
          <w:p w14:paraId="02A3C76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10 </w:t>
            </w:r>
          </w:p>
          <w:p w14:paraId="6025184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91 </w:t>
            </w:r>
          </w:p>
          <w:p w14:paraId="0A202FB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99 </w:t>
            </w:r>
          </w:p>
          <w:p w14:paraId="0FD234A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4416 00 00 </w:t>
            </w:r>
          </w:p>
          <w:p w14:paraId="0E3AA99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7B898F53" w14:textId="77777777" w:rsidR="0088105A" w:rsidRPr="00FD0E49" w:rsidRDefault="0088105A" w:rsidP="00474E87">
            <w:pPr>
              <w:rPr>
                <w:rFonts w:ascii="Times New Roman" w:hAnsi="Times New Roman" w:cs="Times New Roman"/>
                <w:w w:val="95"/>
                <w:lang w:eastAsia="en-GB"/>
              </w:rPr>
            </w:pPr>
            <w:r w:rsidRPr="00FD0E49">
              <w:rPr>
                <w:rFonts w:ascii="Times New Roman" w:eastAsia="Calibri" w:hAnsi="Times New Roman" w:cs="Times New Roman"/>
                <w:color w:val="0D0D0D"/>
              </w:rPr>
              <w:t>Bjellorusia, Kina, Republika Popullore Demokratike e Koresë, Japonia, Mongolia, Republika e Koresë, Rusia, Tajvani dhe Ukraina.</w:t>
            </w:r>
          </w:p>
        </w:tc>
        <w:tc>
          <w:tcPr>
            <w:tcW w:w="3510" w:type="dxa"/>
          </w:tcPr>
          <w:p w14:paraId="674C523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që:</w:t>
            </w:r>
          </w:p>
          <w:p w14:paraId="75FA297E" w14:textId="77777777" w:rsidR="0088105A" w:rsidRPr="00FD0E49" w:rsidRDefault="0088105A" w:rsidP="00474E87">
            <w:pPr>
              <w:rPr>
                <w:rFonts w:ascii="Times New Roman" w:hAnsi="Times New Roman" w:cs="Times New Roman"/>
                <w:lang w:eastAsia="en-GB"/>
              </w:rPr>
            </w:pPr>
          </w:p>
          <w:p w14:paraId="1916C51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druri e ka origjinën në një zonë të vendosur nga organizata kombëtare për mbrojtjen e bimëve në vendin e origjinës si të pastër nga </w:t>
            </w:r>
            <w:r w:rsidRPr="00FD0E49">
              <w:rPr>
                <w:rFonts w:ascii="Times New Roman" w:hAnsi="Times New Roman" w:cs="Times New Roman"/>
                <w:i/>
                <w:lang w:eastAsia="en-GB"/>
              </w:rPr>
              <w:t>Agrilus planipennis</w:t>
            </w:r>
            <w:r w:rsidRPr="00FD0E49">
              <w:rPr>
                <w:rFonts w:ascii="Times New Roman" w:hAnsi="Times New Roman" w:cs="Times New Roman"/>
                <w:lang w:eastAsia="en-GB"/>
              </w:rPr>
              <w:t xml:space="preserve"> Fairmaire, në përputhje me Standardin Ndërkombëtar për Masat Fitosanitare ISPM 4 (*), dhe ndodhet në një distancë minimale prej 100 km nga zona më e afërt e njohur, ku prania e dëmtuesit të specifikuar është konfirmuar zyrtarisht. Zona pa dëmtues përmendet në certifikatën fitosanitare nën rubrikën "vendi i origjinës", me kusht që ky status i pastërtis t'i jetë komunikuar paraprakisht me shkrim Komisionit ose vendit tonë nga organizata kombëtare për mbrojtjen e bimëve të vendit të origjinës.</w:t>
            </w:r>
          </w:p>
          <w:p w14:paraId="199459E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6B48C1A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(b) lëvorja dhe të paktën 2,5 cm e drurit të jashtëm të farës janë hequr në një strukturë të autorizuar dhe të mbikëqyrur nga organizata kombëtare për mbrojtjen e bimëve,</w:t>
            </w:r>
          </w:p>
          <w:p w14:paraId="61396D3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731EEF0D"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(c) druri i është nënshtruar rrezatimit jonizues për të arritur </w:t>
            </w:r>
            <w:r w:rsidRPr="00FD0E49">
              <w:rPr>
                <w:rFonts w:ascii="Times New Roman" w:hAnsi="Times New Roman" w:cs="Times New Roman"/>
                <w:lang w:eastAsia="en-GB"/>
              </w:rPr>
              <w:lastRenderedPageBreak/>
              <w:t>një dozë minimale të absorbuar prej 1 kGy në të gjithë drurin.</w:t>
            </w:r>
          </w:p>
        </w:tc>
      </w:tr>
      <w:tr w:rsidR="0088105A" w:rsidRPr="00FD0E49" w14:paraId="3AA72295" w14:textId="77777777" w:rsidTr="00474E87">
        <w:trPr>
          <w:trHeight w:val="440"/>
        </w:trPr>
        <w:tc>
          <w:tcPr>
            <w:tcW w:w="810" w:type="dxa"/>
          </w:tcPr>
          <w:p w14:paraId="32A5C281"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87.1</w:t>
            </w:r>
          </w:p>
        </w:tc>
        <w:tc>
          <w:tcPr>
            <w:tcW w:w="2527" w:type="dxa"/>
          </w:tcPr>
          <w:p w14:paraId="1C23935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Fraxinus</w:t>
            </w:r>
            <w:r w:rsidRPr="00FD0E49">
              <w:rPr>
                <w:rFonts w:ascii="Times New Roman" w:eastAsia="Calibri" w:hAnsi="Times New Roman" w:cs="Times New Roman"/>
                <w:color w:val="0D0D0D"/>
              </w:rPr>
              <w:t xml:space="preserve"> L. përveç në formën e:</w:t>
            </w:r>
          </w:p>
          <w:p w14:paraId="1BD897EC" w14:textId="77777777" w:rsidR="0088105A" w:rsidRPr="00FD0E49" w:rsidRDefault="0088105A" w:rsidP="00474E87">
            <w:pPr>
              <w:rPr>
                <w:rFonts w:ascii="Times New Roman" w:eastAsia="Calibri" w:hAnsi="Times New Roman" w:cs="Times New Roman"/>
                <w:color w:val="0D0D0D"/>
              </w:rPr>
            </w:pPr>
          </w:p>
          <w:p w14:paraId="5F49035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 mbeturinave dhe skrapeve druri, të përftuara tërësisht ose pjesërisht nga këto pemë,</w:t>
            </w:r>
          </w:p>
          <w:p w14:paraId="0F12DD55" w14:textId="77777777" w:rsidR="0088105A" w:rsidRPr="00FD0E49" w:rsidRDefault="0088105A" w:rsidP="00474E87">
            <w:pPr>
              <w:rPr>
                <w:rFonts w:ascii="Times New Roman" w:eastAsia="Calibri" w:hAnsi="Times New Roman" w:cs="Times New Roman"/>
                <w:color w:val="0D0D0D"/>
              </w:rPr>
            </w:pPr>
          </w:p>
          <w:p w14:paraId="61C1B17C"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5EC2D74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përfshirë drurin i cili nuk e ka mbajtur sipërfaqen e tij natyrore të rrumbullakët dhe mobiljet dhe objektet e tjera prej druri të patrajtuar.</w:t>
            </w:r>
          </w:p>
        </w:tc>
        <w:tc>
          <w:tcPr>
            <w:tcW w:w="1618" w:type="dxa"/>
          </w:tcPr>
          <w:p w14:paraId="73CAD5C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12 00 </w:t>
            </w:r>
          </w:p>
          <w:p w14:paraId="47790D1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12 00 </w:t>
            </w:r>
          </w:p>
          <w:p w14:paraId="09F7E95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99 00 </w:t>
            </w:r>
          </w:p>
          <w:p w14:paraId="06BED0F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20 00 </w:t>
            </w:r>
          </w:p>
          <w:p w14:paraId="6162ABC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12 00 </w:t>
            </w:r>
          </w:p>
          <w:p w14:paraId="2165DA2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92 00 </w:t>
            </w:r>
          </w:p>
          <w:p w14:paraId="5B6EB54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4407 95 10 </w:t>
            </w:r>
          </w:p>
          <w:p w14:paraId="412C431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4407 95 91 </w:t>
            </w:r>
          </w:p>
          <w:p w14:paraId="5A16F0A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4407 95 99 </w:t>
            </w:r>
          </w:p>
          <w:p w14:paraId="3D1BC11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15 </w:t>
            </w:r>
          </w:p>
          <w:p w14:paraId="6CCC4C1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35 </w:t>
            </w:r>
          </w:p>
          <w:p w14:paraId="748F6D3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95 </w:t>
            </w:r>
          </w:p>
          <w:p w14:paraId="3D5E8C3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10 </w:t>
            </w:r>
          </w:p>
          <w:p w14:paraId="6F35BF5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91 </w:t>
            </w:r>
          </w:p>
          <w:p w14:paraId="7BFB6B7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99 </w:t>
            </w:r>
          </w:p>
          <w:p w14:paraId="77577B7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4416 00 00 </w:t>
            </w:r>
          </w:p>
          <w:p w14:paraId="7227809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707CA89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Kanadaja dhe Shtetet e Bashkuara</w:t>
            </w:r>
          </w:p>
        </w:tc>
        <w:tc>
          <w:tcPr>
            <w:tcW w:w="3510" w:type="dxa"/>
          </w:tcPr>
          <w:p w14:paraId="795BDE26"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w:t>
            </w:r>
          </w:p>
          <w:p w14:paraId="54665469" w14:textId="77777777" w:rsidR="0088105A" w:rsidRPr="00FD0E49" w:rsidRDefault="0088105A" w:rsidP="00474E87">
            <w:pPr>
              <w:rPr>
                <w:rFonts w:ascii="Times New Roman" w:hAnsi="Times New Roman" w:cs="Times New Roman"/>
                <w:lang w:eastAsia="en-GB"/>
              </w:rPr>
            </w:pPr>
          </w:p>
          <w:p w14:paraId="74C11CA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druri e ka origjinën në një zonë të vendosur nga organizata kombëtare për mbrojtjen e bimëve në vendin e origjinës si pa </w:t>
            </w:r>
            <w:r w:rsidRPr="00FD0E49">
              <w:rPr>
                <w:rFonts w:ascii="Times New Roman" w:hAnsi="Times New Roman" w:cs="Times New Roman"/>
                <w:i/>
                <w:lang w:eastAsia="en-GB"/>
              </w:rPr>
              <w:t>Agrilus planipennis</w:t>
            </w:r>
            <w:r w:rsidRPr="00FD0E49">
              <w:rPr>
                <w:rFonts w:ascii="Times New Roman" w:hAnsi="Times New Roman" w:cs="Times New Roman"/>
                <w:lang w:eastAsia="en-GB"/>
              </w:rPr>
              <w:t xml:space="preserve"> Fairmaire, në përputhje me Standardin Ndërkombëtar për Masat Anitare Phytos ISPM 4 (</w:t>
            </w:r>
            <w:r w:rsidRPr="00FD0E49">
              <w:rPr>
                <w:rFonts w:ascii="Times New Roman" w:hAnsi="Times New Roman" w:cs="Times New Roman"/>
                <w:vertAlign w:val="superscript"/>
                <w:lang w:eastAsia="en-GB"/>
              </w:rPr>
              <w:t>*</w:t>
            </w:r>
            <w:r w:rsidRPr="00FD0E49">
              <w:rPr>
                <w:rFonts w:ascii="Times New Roman" w:hAnsi="Times New Roman" w:cs="Times New Roman"/>
                <w:lang w:eastAsia="en-GB"/>
              </w:rPr>
              <w:t>) dhe ndodhet në një distancë minimale prej 100 km nga zona më e afërt e njohur, ku prania e dëmtuesit të specifikuar është konfirmuar zyrtarisht. Zona pa dëmtues përmendet në certifikatën fitosanitare nën rubrikën "vendi i origjinës", me kusht që ky status i pastërtis t'i jetë komunikuar paraprakisht me shkrim Komisionit ose vendit tonë nga organizata kombëtare e mbrojtjes së bimëve të vendit të origjinës.</w:t>
            </w:r>
          </w:p>
          <w:p w14:paraId="2F76259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628BE3F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(b) druri i është nënshtruar rrezatimit jonizues për të arritur një dozë minimale të absorbuar prej 1 kGy në të gjithë drurin,</w:t>
            </w:r>
          </w:p>
          <w:p w14:paraId="2BB4A49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4C1A067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(c)</w:t>
            </w:r>
          </w:p>
          <w:p w14:paraId="1D781C57"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 druri ka kaluar të gjitha hapat e mëposhtëm:</w:t>
            </w:r>
          </w:p>
          <w:p w14:paraId="23E40628"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heqjen e lëvores, d.m.th</w:t>
            </w:r>
          </w:p>
          <w:p w14:paraId="7DCCEA1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druri është ose i zhveshur plotësisht ose përmban vetëm pjesë të lëvores vizualisht të ndara dhe qartësisht të dallueshme. Secila prej pjesëve është më pak se 3 cm në gjerësi ose, nëse janë më të mëdha se 3 cm në gjerësi, ka një sipërfaqe më të vogël se 50 cm2;</w:t>
            </w:r>
          </w:p>
          <w:p w14:paraId="393E8CF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sharrimi;</w:t>
            </w:r>
          </w:p>
          <w:p w14:paraId="2FB1BFC3"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 trajtimi termik, d.m.th. druri nxehet përmes profilit të tij në të paktën 71 °C për 1 200 minuta në një dhomë ngrohjeje të miratuar </w:t>
            </w:r>
            <w:r w:rsidRPr="00FD0E49">
              <w:rPr>
                <w:rFonts w:ascii="Times New Roman" w:hAnsi="Times New Roman" w:cs="Times New Roman"/>
                <w:lang w:eastAsia="en-GB"/>
              </w:rPr>
              <w:lastRenderedPageBreak/>
              <w:t>nga organizata kombëtare për mbrojtjen e bimëve në vendin në fjalë ose një agjenci e miratuar nga ajo organizatë; dhe</w:t>
            </w:r>
          </w:p>
          <w:p w14:paraId="511656E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tharje, d.m.th. druri thahet sipas planeve industriale të tharjes me kohëzgjatje të paktën dy javore, të njohura nga organizata kombëtare për mbrojtjen e bimëve në vendin e tretë, dhe përmbajtja përfundimtare e lagështisë së drurit nuk kalon 10 % e shprehur si përqindje e lëndës së thatë;</w:t>
            </w:r>
          </w:p>
          <w:p w14:paraId="610FFB0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3D1E676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 druri është prodhuar, trajtuar ose ruajtur në një objekt që plotëson të gjitha kërkesat e mëposhtme:</w:t>
            </w:r>
          </w:p>
          <w:p w14:paraId="5272B4A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është miratuar zyrtarisht nga organizata kombëtare për mbrojtjen e bimëve në vendin e tretë ose nga një agjenci e miratuar nga ajo organizatë,</w:t>
            </w:r>
          </w:p>
          <w:p w14:paraId="15899F1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në përputhje me programin e tij të certifikimit në lidhje me </w:t>
            </w:r>
            <w:r w:rsidRPr="00FD0E49">
              <w:rPr>
                <w:rFonts w:ascii="Times New Roman" w:hAnsi="Times New Roman" w:cs="Times New Roman"/>
                <w:i/>
                <w:lang w:eastAsia="en-GB"/>
              </w:rPr>
              <w:t xml:space="preserve">Agrilus planipennis </w:t>
            </w:r>
            <w:r w:rsidRPr="00FD0E49">
              <w:rPr>
                <w:rFonts w:ascii="Times New Roman" w:hAnsi="Times New Roman" w:cs="Times New Roman"/>
                <w:lang w:eastAsia="en-GB"/>
              </w:rPr>
              <w:t>Fairmaire;</w:t>
            </w:r>
          </w:p>
          <w:p w14:paraId="5BA9448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është regjistruar në një bazë të dhënash të publikuar në faqen e internetit të organizatës kombëtare për mbrojtjen e bimëve në vendin në fjalë;</w:t>
            </w:r>
          </w:p>
          <w:p w14:paraId="07B766C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auditohet nga organizata kombëtare për mbrojtjen e bimëve në vendin në fjalë ose një agjenci e miratuar nga ajo organizatë, të paktën një herë në muaj dhe është konstatuar se është në përputhje me kërkesat e kësaj pike shtojce. Në rast se auditimet janë kryer nga një agjenci e ndryshme nga organizata kombëtare për mbrojtjen e bimëve në vendin në fjalë, ajo organizatë ka kryer auditime të kësaj pune të paktën çdo gjashtë muaj.</w:t>
            </w:r>
          </w:p>
          <w:p w14:paraId="21EDE74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Këto auditime kanë përfshirë verifikimin e procedurave dhe dokumentacionit të agjencisë dhe auditimet në objektet e miratuara;</w:t>
            </w:r>
          </w:p>
          <w:p w14:paraId="3ECEA7F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përdor pajisje për trajtimin e drurit e cila është kalibruar në përputhje me manualin e funksionimit të pajisjes;</w:t>
            </w:r>
          </w:p>
          <w:p w14:paraId="190DD33F"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lastRenderedPageBreak/>
              <w:t>- mban shënim procedurat e tij për verifikimin nga organizata kombëtare e mbrojtjes së bimëve në atë vend ose një agjenci e miratuar nga ajo organizatë, duke përfshirë kohëzgjatjen e trajtimit, temperaturat gjatë trajtimit dhe për çdo paketë specifike që do të eksportohet, kontrollin e pajtueshmërisë dhe përmbajtjen përfundimtare të lagështisë;</w:t>
            </w:r>
          </w:p>
          <w:p w14:paraId="426DD3AE"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0A5E921B"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(iii) çdo pako e drurit shfaq në mënyrë të dukshme një numër dhe një etiketë me fjalët “HT-KD” ose “Trajtuar me nxehtësi - tharë në furrë”. Kjo etiketë është lëshuar nga, ose nën mbikëqyrjen e, një oficeri të caktuar të objektit të miratuar pasi ka verifikuar që kërkesat e përpunimit të përcaktuara në shkronjën (i) dhe kërkesat për objektet e përcaktuara në shkronjën (ii) janë përmbushur,</w:t>
            </w:r>
          </w:p>
          <w:p w14:paraId="6917CBC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dhe</w:t>
            </w:r>
          </w:p>
          <w:p w14:paraId="50F0A2E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(iv) druri i destinuar për vendin tonë është inspektuar nga organizata kombëtare për mbrojtjen e bimëve në atë vend, ose një agjenci e miratuar zyrtarisht nga ai autoritet, për të siguruar që kërkesat e përcaktuara në shkronjat (i) dhe (iii) janë përmbushur. Numri(et) e paketës që korrespondojnë me çdo paketë specifike që eksportohet dhe emri i objektit(eve) të miratuar në vendin e origjinës do të përmenden në certifikatën fitosanitare të referuar nën rubrikën “Deklaratë shtesë”.</w:t>
            </w:r>
          </w:p>
        </w:tc>
      </w:tr>
      <w:tr w:rsidR="0088105A" w:rsidRPr="00FD0E49" w14:paraId="0C8D5E43" w14:textId="77777777" w:rsidTr="00474E87">
        <w:trPr>
          <w:trHeight w:val="440"/>
        </w:trPr>
        <w:tc>
          <w:tcPr>
            <w:tcW w:w="810" w:type="dxa"/>
          </w:tcPr>
          <w:p w14:paraId="38E688B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lastRenderedPageBreak/>
              <w:t>87.2</w:t>
            </w:r>
          </w:p>
        </w:tc>
        <w:tc>
          <w:tcPr>
            <w:tcW w:w="2527" w:type="dxa"/>
          </w:tcPr>
          <w:p w14:paraId="7F17C57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Chionanthus virginicus</w:t>
            </w:r>
            <w:r w:rsidRPr="00FD0E49">
              <w:rPr>
                <w:rFonts w:ascii="Times New Roman" w:eastAsia="Calibri" w:hAnsi="Times New Roman" w:cs="Times New Roman"/>
                <w:color w:val="0D0D0D"/>
              </w:rPr>
              <w:t xml:space="preserve"> L., përveç në formën e:</w:t>
            </w:r>
          </w:p>
          <w:p w14:paraId="4DFF898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 mbeturinave dhe skrapeve druri, të përftuara tërësisht ose pjesërisht nga këto pemë,</w:t>
            </w:r>
          </w:p>
          <w:p w14:paraId="5F4AC58B" w14:textId="77777777" w:rsidR="0088105A" w:rsidRPr="00FD0E49" w:rsidRDefault="0088105A" w:rsidP="00474E87">
            <w:pPr>
              <w:rPr>
                <w:rFonts w:ascii="Times New Roman" w:eastAsia="Calibri" w:hAnsi="Times New Roman" w:cs="Times New Roman"/>
                <w:color w:val="0D0D0D"/>
              </w:rPr>
            </w:pPr>
          </w:p>
          <w:p w14:paraId="528961B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lastRenderedPageBreak/>
              <w:t xml:space="preserve">- materialit të paketimit prej druri, në formën e kutive paketuese, kutive, arkave, daulleve dhe paketimeve të ngjashme, paletave, kutive palete dhe dërrasave të tjera, </w:t>
            </w:r>
          </w:p>
          <w:p w14:paraId="7B76FC8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përfshirë drurin i cili nuk e ka mbajtur sipërfaqen e tij natyrore të rrumbullakët dhe mobiljet dhe objektet e tjera prej druri të patrajtuar.</w:t>
            </w:r>
          </w:p>
        </w:tc>
        <w:tc>
          <w:tcPr>
            <w:tcW w:w="1618" w:type="dxa"/>
          </w:tcPr>
          <w:p w14:paraId="1EC3A13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ex 4401 12 00 </w:t>
            </w:r>
          </w:p>
          <w:p w14:paraId="520C755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12 00 </w:t>
            </w:r>
          </w:p>
          <w:p w14:paraId="42FEC44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4403 99 00 </w:t>
            </w:r>
          </w:p>
          <w:p w14:paraId="42BCB5A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20 00 </w:t>
            </w:r>
          </w:p>
          <w:p w14:paraId="5C929E8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12 00 </w:t>
            </w:r>
          </w:p>
          <w:p w14:paraId="7FD8F52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4406 92 00 </w:t>
            </w:r>
          </w:p>
          <w:p w14:paraId="41422EB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99 27 </w:t>
            </w:r>
          </w:p>
          <w:p w14:paraId="2306F00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99 40 </w:t>
            </w:r>
          </w:p>
          <w:p w14:paraId="5C333CA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4407 99 90 </w:t>
            </w:r>
          </w:p>
          <w:p w14:paraId="34AB5D3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15 </w:t>
            </w:r>
          </w:p>
          <w:p w14:paraId="2D22D7F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35 </w:t>
            </w:r>
          </w:p>
          <w:p w14:paraId="2CC3532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4408 90 95 </w:t>
            </w:r>
          </w:p>
          <w:p w14:paraId="5C58E84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ex 4409 29 10 </w:t>
            </w:r>
          </w:p>
          <w:p w14:paraId="59D332E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91 </w:t>
            </w:r>
          </w:p>
          <w:p w14:paraId="165566B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4409 29 99 </w:t>
            </w:r>
          </w:p>
          <w:p w14:paraId="65536D2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4416 00 00 </w:t>
            </w:r>
          </w:p>
          <w:p w14:paraId="4C8F3AB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2DCD997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lastRenderedPageBreak/>
              <w:t>Kanadaja dhe Shtetet e Bashkuara</w:t>
            </w:r>
          </w:p>
        </w:tc>
        <w:tc>
          <w:tcPr>
            <w:tcW w:w="3510" w:type="dxa"/>
          </w:tcPr>
          <w:p w14:paraId="4385292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Deklaratë zyrtare se:</w:t>
            </w:r>
          </w:p>
          <w:p w14:paraId="668946A3" w14:textId="77777777" w:rsidR="0088105A" w:rsidRPr="00FD0E49" w:rsidRDefault="0088105A" w:rsidP="00474E87">
            <w:pPr>
              <w:rPr>
                <w:rFonts w:ascii="Times New Roman" w:hAnsi="Times New Roman" w:cs="Times New Roman"/>
                <w:lang w:eastAsia="en-GB"/>
              </w:rPr>
            </w:pPr>
          </w:p>
          <w:p w14:paraId="3B67CA42"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(a) druri e ka origjinën në një zonë të vendosur nga organizata kombëtare për mbrojtjen e bimëve në vendin e origjinës si të pastër nga </w:t>
            </w:r>
            <w:r w:rsidRPr="00FD0E49">
              <w:rPr>
                <w:rFonts w:ascii="Times New Roman" w:hAnsi="Times New Roman" w:cs="Times New Roman"/>
                <w:i/>
                <w:lang w:eastAsia="en-GB"/>
              </w:rPr>
              <w:t>Agrilus planipennis</w:t>
            </w:r>
            <w:r w:rsidRPr="00FD0E49">
              <w:rPr>
                <w:rFonts w:ascii="Times New Roman" w:hAnsi="Times New Roman" w:cs="Times New Roman"/>
                <w:lang w:eastAsia="en-GB"/>
              </w:rPr>
              <w:t xml:space="preserve"> Fairmaire, në përputhje me Standardin Ndërkombëtar për Masat Fitosanitare ISPM 4 (</w:t>
            </w:r>
            <w:r w:rsidRPr="00FD0E49">
              <w:rPr>
                <w:rFonts w:ascii="Times New Roman" w:hAnsi="Times New Roman" w:cs="Times New Roman"/>
                <w:vertAlign w:val="superscript"/>
                <w:lang w:eastAsia="en-GB"/>
              </w:rPr>
              <w:t>*</w:t>
            </w:r>
            <w:r w:rsidRPr="00FD0E49">
              <w:rPr>
                <w:rFonts w:ascii="Times New Roman" w:hAnsi="Times New Roman" w:cs="Times New Roman"/>
                <w:lang w:eastAsia="en-GB"/>
              </w:rPr>
              <w:t xml:space="preserve">), dhe ndodhet në një distancë minimale prej 100 km nga zona </w:t>
            </w:r>
            <w:r w:rsidRPr="00FD0E49">
              <w:rPr>
                <w:rFonts w:ascii="Times New Roman" w:hAnsi="Times New Roman" w:cs="Times New Roman"/>
                <w:lang w:eastAsia="en-GB"/>
              </w:rPr>
              <w:lastRenderedPageBreak/>
              <w:t>më e afërt e njohur, ku prania e atij dëmtuesi është konfirmuar zyrtarisht. Zona pa dëmtues përmendet në certifikatën fitosanitare nën rubrikën “vendi i origjinës”, me kusht që ky status i lirisë t'i jetë komunikuar paraprakisht me shkrim Komisionit ose vendin tonë nga organizata kombëtare për mbrojtjen e bimëve të vendit të origjinës.</w:t>
            </w:r>
          </w:p>
          <w:p w14:paraId="17C72729"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ose</w:t>
            </w:r>
          </w:p>
          <w:p w14:paraId="4E3619EC"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(b) druri i është nënshtruar rrezatimit jonizues për të arritur një dozë minimale të absorbuar prej 1 kGy në të gjithë drurin.</w:t>
            </w:r>
          </w:p>
        </w:tc>
      </w:tr>
      <w:tr w:rsidR="0088105A" w:rsidRPr="00FD0E49" w14:paraId="3D5E210F" w14:textId="77777777" w:rsidTr="00474E87">
        <w:trPr>
          <w:trHeight w:val="440"/>
        </w:trPr>
        <w:tc>
          <w:tcPr>
            <w:tcW w:w="810" w:type="dxa"/>
          </w:tcPr>
          <w:p w14:paraId="2665D68E"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88.</w:t>
            </w:r>
          </w:p>
        </w:tc>
        <w:tc>
          <w:tcPr>
            <w:tcW w:w="2527" w:type="dxa"/>
          </w:tcPr>
          <w:p w14:paraId="2BE4D17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Dru në formën</w:t>
            </w:r>
            <w:r w:rsidRPr="00FD0E49">
              <w:rPr>
                <w:rFonts w:ascii="Times New Roman" w:hAnsi="Times New Roman" w:cs="Times New Roman"/>
              </w:rPr>
              <w:t xml:space="preserve"> </w:t>
            </w:r>
            <w:r w:rsidRPr="00FD0E49">
              <w:rPr>
                <w:rFonts w:ascii="Times New Roman" w:eastAsia="Calibri" w:hAnsi="Times New Roman" w:cs="Times New Roman"/>
                <w:color w:val="0D0D0D"/>
              </w:rPr>
              <w:t xml:space="preserve">ashkëlave, copzave, tallashit, ciflave, mbeturinave dhe skrapeve druri, të përftuara tërësisht ose pjesë nga </w:t>
            </w:r>
            <w:r w:rsidRPr="00FD0E49">
              <w:rPr>
                <w:rFonts w:ascii="Times New Roman" w:eastAsia="Calibri" w:hAnsi="Times New Roman" w:cs="Times New Roman"/>
                <w:i/>
                <w:color w:val="0D0D0D"/>
              </w:rPr>
              <w:t>Chionanthus virginicus</w:t>
            </w:r>
            <w:r w:rsidRPr="00FD0E49">
              <w:rPr>
                <w:rFonts w:ascii="Times New Roman" w:eastAsia="Calibri" w:hAnsi="Times New Roman" w:cs="Times New Roman"/>
                <w:color w:val="0D0D0D"/>
              </w:rPr>
              <w:t xml:space="preserve"> L. dhe </w:t>
            </w:r>
            <w:r w:rsidRPr="00FD0E49">
              <w:rPr>
                <w:rFonts w:ascii="Times New Roman" w:eastAsia="Calibri" w:hAnsi="Times New Roman" w:cs="Times New Roman"/>
                <w:i/>
                <w:color w:val="0D0D0D"/>
              </w:rPr>
              <w:t>Fraxinus</w:t>
            </w:r>
            <w:r w:rsidRPr="00FD0E49">
              <w:rPr>
                <w:rFonts w:ascii="Times New Roman" w:eastAsia="Calibri" w:hAnsi="Times New Roman" w:cs="Times New Roman"/>
                <w:color w:val="0D0D0D"/>
              </w:rPr>
              <w:t xml:space="preserve"> L.</w:t>
            </w:r>
          </w:p>
          <w:p w14:paraId="04458254" w14:textId="77777777" w:rsidR="0088105A" w:rsidRPr="00FD0E49" w:rsidRDefault="0088105A" w:rsidP="00474E87">
            <w:pPr>
              <w:rPr>
                <w:rFonts w:ascii="Times New Roman" w:eastAsia="Calibri" w:hAnsi="Times New Roman" w:cs="Times New Roman"/>
                <w:color w:val="0D0D0D"/>
              </w:rPr>
            </w:pPr>
          </w:p>
        </w:tc>
        <w:tc>
          <w:tcPr>
            <w:tcW w:w="1618" w:type="dxa"/>
          </w:tcPr>
          <w:p w14:paraId="79A582CA"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4401 22 90 </w:t>
            </w:r>
          </w:p>
          <w:p w14:paraId="5D977B03"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4401 49 00</w:t>
            </w:r>
          </w:p>
        </w:tc>
        <w:tc>
          <w:tcPr>
            <w:tcW w:w="1530" w:type="dxa"/>
          </w:tcPr>
          <w:p w14:paraId="1757173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Bjellorusia, Kanadaja, Kina, Republika Popullore Demokratike e Koresë, Japonia, Mongolia, Republika e Koresë, Rusia, Tajvani, Ukraina dhe Shtetet e Bashkuara.</w:t>
            </w:r>
          </w:p>
        </w:tc>
        <w:tc>
          <w:tcPr>
            <w:tcW w:w="3510" w:type="dxa"/>
          </w:tcPr>
          <w:p w14:paraId="0321FC10"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 xml:space="preserve">Deklaratë  zyrtare se druri e ka origjinën në një zonë të krijuar nga organizata kombëtare për mbrojtjen e bimëve në vendin e origjinës si të pastër nga </w:t>
            </w:r>
            <w:r w:rsidRPr="00FD0E49">
              <w:rPr>
                <w:rFonts w:ascii="Times New Roman" w:hAnsi="Times New Roman" w:cs="Times New Roman"/>
                <w:i/>
                <w:lang w:eastAsia="en-GB"/>
              </w:rPr>
              <w:t>Agrilus planipennis</w:t>
            </w:r>
            <w:r w:rsidRPr="00FD0E49">
              <w:rPr>
                <w:rFonts w:ascii="Times New Roman" w:hAnsi="Times New Roman" w:cs="Times New Roman"/>
                <w:lang w:eastAsia="en-GB"/>
              </w:rPr>
              <w:t xml:space="preserve"> Fairmaire, në përputhje me Standardin Ndërkombëtar për Masat Fitosanitare ISPM 4 (</w:t>
            </w:r>
            <w:r w:rsidRPr="00FD0E49">
              <w:rPr>
                <w:rFonts w:ascii="Times New Roman" w:hAnsi="Times New Roman" w:cs="Times New Roman"/>
                <w:vertAlign w:val="superscript"/>
                <w:lang w:eastAsia="en-GB"/>
              </w:rPr>
              <w:t>*</w:t>
            </w:r>
            <w:r w:rsidRPr="00FD0E49">
              <w:rPr>
                <w:rFonts w:ascii="Times New Roman" w:hAnsi="Times New Roman" w:cs="Times New Roman"/>
                <w:lang w:eastAsia="en-GB"/>
              </w:rPr>
              <w:t>), dhe ndodhet në një distancë minimale prej 100 km nga zona më e afërt e njohur, ku është konfirmuar zyrtarisht prania e dëmtuesit të specifikuar. Zona pa dëmtues përmendet në certifikatën fitosanitare nën rubrikën “vendi i origjinës”, me kusht që ky status pastërtie t'i jetë komunikuar paraprakisht me shkrim Komisionit ose vendit tonë nga organizata kombëtare për mbrojtjen e bimëve të vendit.</w:t>
            </w:r>
          </w:p>
          <w:p w14:paraId="49CFA0F1" w14:textId="77777777" w:rsidR="0088105A" w:rsidRPr="00FD0E49" w:rsidRDefault="0088105A" w:rsidP="00474E87">
            <w:pPr>
              <w:rPr>
                <w:rFonts w:ascii="Times New Roman" w:hAnsi="Times New Roman" w:cs="Times New Roman"/>
                <w:lang w:eastAsia="en-GB"/>
              </w:rPr>
            </w:pPr>
            <w:r w:rsidRPr="00FD0E49">
              <w:rPr>
                <w:rFonts w:ascii="Times New Roman" w:hAnsi="Times New Roman" w:cs="Times New Roman"/>
                <w:lang w:eastAsia="en-GB"/>
              </w:rPr>
              <w:t>origjinën.</w:t>
            </w:r>
          </w:p>
        </w:tc>
      </w:tr>
      <w:tr w:rsidR="0088105A" w:rsidRPr="00FD0E49" w14:paraId="3D64BF95" w14:textId="77777777" w:rsidTr="00474E87">
        <w:trPr>
          <w:trHeight w:val="440"/>
        </w:trPr>
        <w:tc>
          <w:tcPr>
            <w:tcW w:w="810" w:type="dxa"/>
          </w:tcPr>
          <w:p w14:paraId="5F270F5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89.</w:t>
            </w:r>
          </w:p>
        </w:tc>
        <w:tc>
          <w:tcPr>
            <w:tcW w:w="2527" w:type="dxa"/>
          </w:tcPr>
          <w:p w14:paraId="78839294"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Lëvorja e izoluar dhe objektet e bëra nga lëvorja e </w:t>
            </w:r>
            <w:r w:rsidRPr="00FD0E49">
              <w:rPr>
                <w:rFonts w:ascii="Times New Roman" w:eastAsia="Calibri" w:hAnsi="Times New Roman" w:cs="Times New Roman"/>
                <w:i/>
                <w:color w:val="0D0D0D"/>
              </w:rPr>
              <w:t>Chionanthus virginicus</w:t>
            </w:r>
            <w:r w:rsidRPr="00FD0E49">
              <w:rPr>
                <w:rFonts w:ascii="Times New Roman" w:eastAsia="Calibri" w:hAnsi="Times New Roman" w:cs="Times New Roman"/>
                <w:color w:val="0D0D0D"/>
              </w:rPr>
              <w:t xml:space="preserve"> L. dhe </w:t>
            </w:r>
            <w:r w:rsidRPr="00FD0E49">
              <w:rPr>
                <w:rFonts w:ascii="Times New Roman" w:eastAsia="Calibri" w:hAnsi="Times New Roman" w:cs="Times New Roman"/>
                <w:i/>
                <w:color w:val="0D0D0D"/>
              </w:rPr>
              <w:t>Fraxinu</w:t>
            </w:r>
            <w:r w:rsidRPr="00FD0E49">
              <w:rPr>
                <w:rFonts w:ascii="Times New Roman" w:eastAsia="Calibri" w:hAnsi="Times New Roman" w:cs="Times New Roman"/>
                <w:color w:val="0D0D0D"/>
              </w:rPr>
              <w:t>s L.</w:t>
            </w:r>
          </w:p>
        </w:tc>
        <w:tc>
          <w:tcPr>
            <w:tcW w:w="1618" w:type="dxa"/>
          </w:tcPr>
          <w:p w14:paraId="6A9B372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1404 90 00 </w:t>
            </w:r>
          </w:p>
          <w:p w14:paraId="5F9F583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4401 49 00</w:t>
            </w:r>
          </w:p>
        </w:tc>
        <w:tc>
          <w:tcPr>
            <w:tcW w:w="1530" w:type="dxa"/>
          </w:tcPr>
          <w:p w14:paraId="7F0709C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Belarus, Canada, China, </w:t>
            </w:r>
          </w:p>
          <w:p w14:paraId="4C0FA13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Democratic People’s </w:t>
            </w:r>
          </w:p>
          <w:p w14:paraId="0EA8873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Republic of Korea, </w:t>
            </w:r>
          </w:p>
          <w:p w14:paraId="7256E57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Japan, Mongolia, </w:t>
            </w:r>
          </w:p>
          <w:p w14:paraId="0AAF27A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Republic of Korea, </w:t>
            </w:r>
          </w:p>
          <w:p w14:paraId="7C912ED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Russia, Taiwan, </w:t>
            </w:r>
          </w:p>
          <w:p w14:paraId="68C00ED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Ukraine and United </w:t>
            </w:r>
          </w:p>
          <w:p w14:paraId="2B06CC7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States.</w:t>
            </w:r>
          </w:p>
        </w:tc>
        <w:tc>
          <w:tcPr>
            <w:tcW w:w="3510" w:type="dxa"/>
          </w:tcPr>
          <w:p w14:paraId="3EDFA496"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Deklaratë  zyrtare se lëvorja e ka origjinën në një zonë të krijuar nga organizata kombëtare për mbrojtjen e bimëve në vendin e origjinës si e pastër nga </w:t>
            </w:r>
            <w:r w:rsidRPr="00FD0E49">
              <w:rPr>
                <w:rFonts w:ascii="Times New Roman" w:hAnsi="Times New Roman" w:cs="Times New Roman"/>
                <w:i/>
                <w:w w:val="95"/>
                <w:lang w:eastAsia="en-GB"/>
              </w:rPr>
              <w:t>Agrilus planipennis</w:t>
            </w:r>
            <w:r w:rsidRPr="00FD0E49">
              <w:rPr>
                <w:rFonts w:ascii="Times New Roman" w:hAnsi="Times New Roman" w:cs="Times New Roman"/>
                <w:w w:val="95"/>
                <w:lang w:eastAsia="en-GB"/>
              </w:rPr>
              <w:t xml:space="preserve"> Fairmaire, në përputhje me Standardin Ndërkombëtar për Masat Fitosanitare ISPM 4 (*), dhe ndodhet në një distancë minimale prej 100 km nga zona më e afërt e njohur, ku është konfirmuar zyrtarisht prania e dëmtuesit të specifikuar.</w:t>
            </w:r>
          </w:p>
          <w:p w14:paraId="24B9EBC8" w14:textId="77777777" w:rsidR="0088105A" w:rsidRPr="00FD0E49" w:rsidRDefault="0088105A" w:rsidP="00474E87">
            <w:pPr>
              <w:rPr>
                <w:rFonts w:ascii="Times New Roman" w:hAnsi="Times New Roman" w:cs="Times New Roman"/>
                <w:w w:val="95"/>
                <w:lang w:eastAsia="en-GB"/>
              </w:rPr>
            </w:pPr>
          </w:p>
          <w:p w14:paraId="0B97109B"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Zona pa dëmtues përmendet në certifikatën fitosanitare nën rubrikën “vendi i origjinës”, me kusht që ky status i pastërtis t'i jetë komunikuar paraprakisht me shkrim Komisionit ose vendit tonë nga organizata kombëtare e mbrojtjes së bimëve të vendit të origjinës.</w:t>
            </w:r>
          </w:p>
        </w:tc>
      </w:tr>
      <w:tr w:rsidR="0088105A" w:rsidRPr="00FD0E49" w14:paraId="48E659A7" w14:textId="77777777" w:rsidTr="00474E87">
        <w:trPr>
          <w:trHeight w:val="440"/>
        </w:trPr>
        <w:tc>
          <w:tcPr>
            <w:tcW w:w="810" w:type="dxa"/>
          </w:tcPr>
          <w:p w14:paraId="5D169696"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90.</w:t>
            </w:r>
          </w:p>
        </w:tc>
        <w:tc>
          <w:tcPr>
            <w:tcW w:w="2527" w:type="dxa"/>
          </w:tcPr>
          <w:p w14:paraId="469BE21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Quercus</w:t>
            </w:r>
            <w:r w:rsidRPr="00FD0E49">
              <w:rPr>
                <w:rFonts w:ascii="Times New Roman" w:eastAsia="Calibri" w:hAnsi="Times New Roman" w:cs="Times New Roman"/>
                <w:color w:val="0D0D0D"/>
              </w:rPr>
              <w:t xml:space="preserve"> L., përveç në formën e:</w:t>
            </w:r>
          </w:p>
          <w:p w14:paraId="653C7D64" w14:textId="77777777" w:rsidR="0088105A" w:rsidRPr="00FD0E49" w:rsidRDefault="0088105A" w:rsidP="00474E87">
            <w:pPr>
              <w:rPr>
                <w:rFonts w:ascii="Times New Roman" w:eastAsia="Calibri" w:hAnsi="Times New Roman" w:cs="Times New Roman"/>
                <w:color w:val="0D0D0D"/>
              </w:rPr>
            </w:pPr>
          </w:p>
          <w:p w14:paraId="5CA34FA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 mbeturinave dhe skrapeve druri,</w:t>
            </w:r>
          </w:p>
          <w:p w14:paraId="003389D8" w14:textId="77777777" w:rsidR="0088105A" w:rsidRPr="00FD0E49" w:rsidRDefault="0088105A" w:rsidP="00474E87">
            <w:pPr>
              <w:rPr>
                <w:rFonts w:ascii="Times New Roman" w:eastAsia="Calibri" w:hAnsi="Times New Roman" w:cs="Times New Roman"/>
                <w:color w:val="0D0D0D"/>
              </w:rPr>
            </w:pPr>
          </w:p>
          <w:p w14:paraId="543BE49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Enë, fuçi, vazka, vazo dhe dhe produkte e tjera bakri dhe pjesët e tyre prej druri, duke përfshirë shtizat, ku ka prova të dokumentuara se druri është prodhuar ose prodhuar duke përdorur trajtim termik për të arritur një temperaturë minimale prej 176°C për 20 minuta,</w:t>
            </w:r>
          </w:p>
          <w:p w14:paraId="18BCFC0E" w14:textId="77777777" w:rsidR="0088105A" w:rsidRPr="00FD0E49" w:rsidRDefault="0088105A" w:rsidP="00474E87">
            <w:pPr>
              <w:rPr>
                <w:rFonts w:ascii="Times New Roman" w:eastAsia="Calibri" w:hAnsi="Times New Roman" w:cs="Times New Roman"/>
                <w:color w:val="0D0D0D"/>
              </w:rPr>
            </w:pPr>
          </w:p>
          <w:p w14:paraId="251E515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17246A6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lastRenderedPageBreak/>
              <w:t>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6B12B06E" w14:textId="77777777" w:rsidR="0088105A" w:rsidRPr="00FD0E49" w:rsidRDefault="0088105A" w:rsidP="00474E87">
            <w:pPr>
              <w:rPr>
                <w:rFonts w:ascii="Times New Roman" w:eastAsia="Calibri" w:hAnsi="Times New Roman" w:cs="Times New Roman"/>
                <w:color w:val="0D0D0D"/>
              </w:rPr>
            </w:pPr>
          </w:p>
          <w:p w14:paraId="470762F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drurin i cili nuk e ka ruajtur sipërfaqen e rrumbullakët natyrale.</w:t>
            </w:r>
          </w:p>
        </w:tc>
        <w:tc>
          <w:tcPr>
            <w:tcW w:w="1618" w:type="dxa"/>
          </w:tcPr>
          <w:p w14:paraId="016BC8D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 xml:space="preserve">ex 4401 12 00 ex 4403 12 00 4403 91 00 </w:t>
            </w:r>
          </w:p>
          <w:p w14:paraId="1F049B4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20 00 ex 4406 12 00 ex 4406 92 00 4407 91 15 4407 91 31 4407 91 39 4407 91 90 </w:t>
            </w:r>
          </w:p>
          <w:p w14:paraId="0EC69F7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15 ex 4408 90 35 ex 4408 90 85 ex 4408 90 95 ex 4416 00 00 ex 9406 10 00</w:t>
            </w:r>
          </w:p>
        </w:tc>
        <w:tc>
          <w:tcPr>
            <w:tcW w:w="1530" w:type="dxa"/>
          </w:tcPr>
          <w:p w14:paraId="74E11419" w14:textId="77777777" w:rsidR="0088105A" w:rsidRPr="00FD0E49" w:rsidRDefault="0088105A" w:rsidP="00474E87">
            <w:pPr>
              <w:rPr>
                <w:rFonts w:ascii="Times New Roman" w:eastAsia="Calibri" w:hAnsi="Times New Roman" w:cs="Times New Roman"/>
                <w:color w:val="0D0D0D"/>
              </w:rPr>
            </w:pPr>
            <w:r w:rsidRPr="00FD0E49">
              <w:rPr>
                <w:rFonts w:ascii="Times New Roman" w:eastAsia="Times New Roman" w:hAnsi="Times New Roman" w:cs="Times New Roman"/>
                <w:color w:val="0D0D0D"/>
                <w:w w:val="95"/>
                <w:lang w:eastAsia="en-GB"/>
              </w:rPr>
              <w:t>Shtetet e Bashkuara</w:t>
            </w:r>
          </w:p>
        </w:tc>
        <w:tc>
          <w:tcPr>
            <w:tcW w:w="3510" w:type="dxa"/>
          </w:tcPr>
          <w:p w14:paraId="79CD068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Deklaratë zyrtare që druri:</w:t>
            </w:r>
          </w:p>
          <w:p w14:paraId="4980E3AE" w14:textId="77777777" w:rsidR="0088105A" w:rsidRPr="00FD0E49" w:rsidRDefault="0088105A" w:rsidP="00474E87">
            <w:pPr>
              <w:rPr>
                <w:rFonts w:ascii="Times New Roman" w:eastAsia="Calibri" w:hAnsi="Times New Roman" w:cs="Times New Roman"/>
                <w:color w:val="0D0D0D"/>
              </w:rPr>
            </w:pPr>
          </w:p>
          <w:p w14:paraId="70AB545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(a) është bërë katror në mënyrë që të hiqet tërësisht sipërfaqja e rumbullakët,</w:t>
            </w:r>
          </w:p>
          <w:p w14:paraId="77CE738D" w14:textId="77777777" w:rsidR="0088105A" w:rsidRPr="00FD0E49" w:rsidRDefault="0088105A" w:rsidP="00474E87">
            <w:pPr>
              <w:rPr>
                <w:rFonts w:ascii="Times New Roman" w:eastAsia="Calibri" w:hAnsi="Times New Roman" w:cs="Times New Roman"/>
                <w:color w:val="0D0D0D"/>
              </w:rPr>
            </w:pPr>
          </w:p>
          <w:p w14:paraId="4633D70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ose </w:t>
            </w:r>
          </w:p>
          <w:p w14:paraId="4DCD8D59" w14:textId="77777777" w:rsidR="0088105A" w:rsidRPr="00FD0E49" w:rsidRDefault="0088105A" w:rsidP="00474E87">
            <w:pPr>
              <w:rPr>
                <w:rFonts w:ascii="Times New Roman" w:eastAsia="Calibri" w:hAnsi="Times New Roman" w:cs="Times New Roman"/>
                <w:color w:val="0D0D0D"/>
              </w:rPr>
            </w:pPr>
          </w:p>
          <w:p w14:paraId="61B46CB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(b) është pa lëvore dhe përmbajtja e ujit është më pak se 20 % e shprehur si përqindje e lëndës së thatë,</w:t>
            </w:r>
          </w:p>
          <w:p w14:paraId="61BAA893" w14:textId="77777777" w:rsidR="0088105A" w:rsidRPr="00FD0E49" w:rsidRDefault="0088105A" w:rsidP="00474E87">
            <w:pPr>
              <w:rPr>
                <w:rFonts w:ascii="Times New Roman" w:eastAsia="Calibri" w:hAnsi="Times New Roman" w:cs="Times New Roman"/>
                <w:color w:val="0D0D0D"/>
              </w:rPr>
            </w:pPr>
          </w:p>
          <w:p w14:paraId="50E20D4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ose </w:t>
            </w:r>
          </w:p>
          <w:p w14:paraId="0B2462FE" w14:textId="77777777" w:rsidR="0088105A" w:rsidRPr="00FD0E49" w:rsidRDefault="0088105A" w:rsidP="00474E87">
            <w:pPr>
              <w:rPr>
                <w:rFonts w:ascii="Times New Roman" w:eastAsia="Calibri" w:hAnsi="Times New Roman" w:cs="Times New Roman"/>
                <w:color w:val="0D0D0D"/>
              </w:rPr>
            </w:pPr>
          </w:p>
          <w:p w14:paraId="0DF669F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(c) është pa lëvore dhe është dezinfektuar me një trajtim të përshtatshëm me ajër të nxehtë ose me ujë të nxehtë, </w:t>
            </w:r>
          </w:p>
          <w:p w14:paraId="414BEB58" w14:textId="77777777" w:rsidR="0088105A" w:rsidRPr="00FD0E49" w:rsidRDefault="0088105A" w:rsidP="00474E87">
            <w:pPr>
              <w:rPr>
                <w:rFonts w:ascii="Times New Roman" w:eastAsia="Calibri" w:hAnsi="Times New Roman" w:cs="Times New Roman"/>
                <w:color w:val="0D0D0D"/>
              </w:rPr>
            </w:pPr>
          </w:p>
          <w:p w14:paraId="189054C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ose</w:t>
            </w:r>
          </w:p>
          <w:p w14:paraId="74122166" w14:textId="77777777" w:rsidR="0088105A" w:rsidRPr="00FD0E49" w:rsidRDefault="0088105A" w:rsidP="00474E87">
            <w:pPr>
              <w:rPr>
                <w:rFonts w:ascii="Times New Roman" w:eastAsia="Calibri" w:hAnsi="Times New Roman" w:cs="Times New Roman"/>
                <w:color w:val="0D0D0D"/>
              </w:rPr>
            </w:pPr>
          </w:p>
          <w:p w14:paraId="76983997" w14:textId="77777777" w:rsidR="0088105A" w:rsidRPr="00FD0E49" w:rsidRDefault="0088105A" w:rsidP="00474E87">
            <w:pPr>
              <w:rPr>
                <w:rFonts w:ascii="Times New Roman" w:hAnsi="Times New Roman" w:cs="Times New Roman"/>
                <w:lang w:eastAsia="en-GB"/>
              </w:rPr>
            </w:pPr>
            <w:r w:rsidRPr="00FD0E49">
              <w:rPr>
                <w:rFonts w:ascii="Times New Roman" w:eastAsia="Calibri" w:hAnsi="Times New Roman" w:cs="Times New Roman"/>
                <w:color w:val="0D0D0D"/>
              </w:rPr>
              <w:t xml:space="preserve">(d) </w:t>
            </w:r>
            <w:r w:rsidRPr="00FD0E49">
              <w:rPr>
                <w:rFonts w:ascii="Times New Roman" w:eastAsia="Times New Roman" w:hAnsi="Times New Roman" w:cs="Times New Roman"/>
                <w:lang w:eastAsia="en-GB"/>
              </w:rPr>
              <w:t xml:space="preserve">nëse është sharruar, me ose pa mbeturina të lëvores së mbetur në dru, i është nënshtruar tharjes në furrë deri në një përmbajtje lagështie nën 20%, e shprehur si përqindje e lëndës së thatë, e arritur nëpërmjet një plani të përshtatshëm kohe/temperaturë, të shënuar me shenjën “Tharë në </w:t>
            </w:r>
            <w:r w:rsidRPr="00FD0E49">
              <w:rPr>
                <w:rFonts w:ascii="Times New Roman" w:eastAsia="Times New Roman" w:hAnsi="Times New Roman" w:cs="Times New Roman"/>
                <w:lang w:eastAsia="en-GB"/>
              </w:rPr>
              <w:lastRenderedPageBreak/>
              <w:t>furrë” ose “KD” ose një shenjë tjetër e njohur ndërkombëtarisht, vendoset në dru ose në çdo material ambalazhi në përputhje me përdorimin aktual.</w:t>
            </w:r>
          </w:p>
        </w:tc>
      </w:tr>
      <w:tr w:rsidR="0088105A" w:rsidRPr="00FD0E49" w14:paraId="56A60F5F" w14:textId="77777777" w:rsidTr="00474E87">
        <w:trPr>
          <w:trHeight w:val="620"/>
        </w:trPr>
        <w:tc>
          <w:tcPr>
            <w:tcW w:w="810" w:type="dxa"/>
          </w:tcPr>
          <w:p w14:paraId="480A48FD"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91.</w:t>
            </w:r>
          </w:p>
        </w:tc>
        <w:tc>
          <w:tcPr>
            <w:tcW w:w="2527" w:type="dxa"/>
          </w:tcPr>
          <w:p w14:paraId="4D9EEC4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në formën e ashkëlave, copzave, tallashit, ciflave, mbeturinave dhe skrapeve druri të përftuara në tërësisht ose pjesërisht nga </w:t>
            </w:r>
            <w:r w:rsidRPr="00FD0E49">
              <w:rPr>
                <w:rFonts w:ascii="Times New Roman" w:eastAsia="Calibri" w:hAnsi="Times New Roman" w:cs="Times New Roman"/>
                <w:i/>
                <w:color w:val="0D0D0D"/>
              </w:rPr>
              <w:t xml:space="preserve">Quercus </w:t>
            </w:r>
            <w:r w:rsidRPr="00FD0E49">
              <w:rPr>
                <w:rFonts w:ascii="Times New Roman" w:eastAsia="Calibri" w:hAnsi="Times New Roman" w:cs="Times New Roman"/>
                <w:color w:val="0D0D0D"/>
              </w:rPr>
              <w:t>L.</w:t>
            </w:r>
          </w:p>
          <w:p w14:paraId="64DB1584" w14:textId="77777777" w:rsidR="0088105A" w:rsidRPr="00FD0E49" w:rsidRDefault="0088105A" w:rsidP="00474E87">
            <w:pPr>
              <w:rPr>
                <w:rFonts w:ascii="Times New Roman" w:eastAsia="Calibri" w:hAnsi="Times New Roman" w:cs="Times New Roman"/>
                <w:color w:val="0D0D0D"/>
              </w:rPr>
            </w:pPr>
          </w:p>
        </w:tc>
        <w:tc>
          <w:tcPr>
            <w:tcW w:w="1618" w:type="dxa"/>
          </w:tcPr>
          <w:p w14:paraId="43D54BDC"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4401 22 90 </w:t>
            </w:r>
          </w:p>
          <w:p w14:paraId="68CC07C4"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4401 41 00 </w:t>
            </w:r>
          </w:p>
          <w:p w14:paraId="7652EA0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4401 49 00 </w:t>
            </w:r>
          </w:p>
        </w:tc>
        <w:tc>
          <w:tcPr>
            <w:tcW w:w="1530" w:type="dxa"/>
          </w:tcPr>
          <w:p w14:paraId="65E90A1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Shtetet e Bashkuara</w:t>
            </w:r>
          </w:p>
        </w:tc>
        <w:tc>
          <w:tcPr>
            <w:tcW w:w="3510" w:type="dxa"/>
          </w:tcPr>
          <w:p w14:paraId="38354F2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Deklaratë zyrtare që druri:</w:t>
            </w:r>
          </w:p>
          <w:p w14:paraId="702A5E7C" w14:textId="77777777" w:rsidR="0088105A" w:rsidRPr="00FD0E49" w:rsidRDefault="0088105A" w:rsidP="00474E87">
            <w:pPr>
              <w:rPr>
                <w:rFonts w:ascii="Times New Roman" w:eastAsia="Calibri" w:hAnsi="Times New Roman" w:cs="Times New Roman"/>
                <w:color w:val="0D0D0D"/>
              </w:rPr>
            </w:pPr>
          </w:p>
          <w:p w14:paraId="2477BAA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(a) i është nënshtruar tharjes në furrë deri në një përmbajtje lagështie nën 20%, e shprehur si përqindje e lëndës së thatë e arritur përmes një plani të përshtatshëm kohe/temperaturë, </w:t>
            </w:r>
          </w:p>
          <w:p w14:paraId="2040590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ose </w:t>
            </w:r>
          </w:p>
          <w:p w14:paraId="5FA462D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(b) i është nënshtruar një fumigimi të përshtatshme sipas një specifikimi të miratuar në përputhje me procedurën e përcaktuar në nenin 11 të ligjit 105/2016, “Për Mbrojtjen e Bimëve”, të ndryshuar, lëndës vepruese, temperatura minimale e drurit, normën (g/m</w:t>
            </w:r>
            <w:r w:rsidRPr="00FD0E49">
              <w:rPr>
                <w:rFonts w:ascii="Times New Roman" w:eastAsia="Calibri" w:hAnsi="Times New Roman" w:cs="Times New Roman"/>
                <w:color w:val="0D0D0D"/>
                <w:vertAlign w:val="superscript"/>
              </w:rPr>
              <w:t>3</w:t>
            </w:r>
            <w:r w:rsidRPr="00FD0E49">
              <w:rPr>
                <w:rFonts w:ascii="Times New Roman" w:eastAsia="Calibri" w:hAnsi="Times New Roman" w:cs="Times New Roman"/>
                <w:color w:val="0D0D0D"/>
              </w:rPr>
              <w:t>) dhe koha e ekspozimit (h), të cilat tregohen në certifikatën fitosanitare të referuar në nenin 19, të kreut VII, të kësaj rregullore</w:t>
            </w:r>
            <w:r w:rsidRPr="00FD0E49">
              <w:rPr>
                <w:rFonts w:ascii="Times New Roman" w:eastAsia="Calibri" w:hAnsi="Times New Roman" w:cs="Times New Roman"/>
                <w:color w:val="0D0D0D"/>
                <w:lang w:val="en-US"/>
              </w:rPr>
              <w:t>je</w:t>
            </w:r>
            <w:r w:rsidRPr="00FD0E49">
              <w:rPr>
                <w:rFonts w:ascii="Times New Roman" w:eastAsia="Calibri" w:hAnsi="Times New Roman" w:cs="Times New Roman"/>
                <w:color w:val="0D0D0D"/>
              </w:rPr>
              <w:t>,</w:t>
            </w:r>
          </w:p>
          <w:p w14:paraId="4071CC1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ose</w:t>
            </w:r>
          </w:p>
          <w:p w14:paraId="68B0833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(c) i është nënshtruar një trajtimi termik të përshtatshëm për të arritur një temperaturë minimale prej 56°C për një </w:t>
            </w:r>
            <w:r w:rsidRPr="00FD0E49">
              <w:rPr>
                <w:rFonts w:ascii="Times New Roman" w:eastAsia="Times New Roman" w:hAnsi="Times New Roman" w:cs="Times New Roman"/>
                <w:lang w:eastAsia="en-GB"/>
              </w:rPr>
              <w:t xml:space="preserve">minimum kohor </w:t>
            </w:r>
            <w:r w:rsidRPr="00FD0E49">
              <w:rPr>
                <w:rFonts w:ascii="Times New Roman" w:eastAsia="Calibri" w:hAnsi="Times New Roman" w:cs="Times New Roman"/>
                <w:color w:val="0D0D0D"/>
              </w:rPr>
              <w:t>prej 30 minutash të vazhdueshme gjatë gjithë profilit të druri, dhe shënohet në certifikatën fitosanitare të cituar në nenin 19, të kreut VII, të kësaj rregullore</w:t>
            </w:r>
            <w:r w:rsidRPr="00FD0E49">
              <w:rPr>
                <w:rFonts w:ascii="Times New Roman" w:eastAsia="Calibri" w:hAnsi="Times New Roman" w:cs="Times New Roman"/>
                <w:color w:val="0D0D0D"/>
                <w:lang w:val="en-US"/>
              </w:rPr>
              <w:t>je</w:t>
            </w:r>
            <w:r w:rsidRPr="00FD0E49">
              <w:rPr>
                <w:rFonts w:ascii="Times New Roman" w:eastAsia="Calibri" w:hAnsi="Times New Roman" w:cs="Times New Roman"/>
                <w:color w:val="0D0D0D"/>
              </w:rPr>
              <w:t>.</w:t>
            </w:r>
          </w:p>
        </w:tc>
      </w:tr>
      <w:tr w:rsidR="0088105A" w:rsidRPr="00FD0E49" w14:paraId="3D8AFB3D" w14:textId="77777777" w:rsidTr="00474E87">
        <w:trPr>
          <w:trHeight w:val="620"/>
        </w:trPr>
        <w:tc>
          <w:tcPr>
            <w:tcW w:w="810" w:type="dxa"/>
          </w:tcPr>
          <w:p w14:paraId="3BA8932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92.</w:t>
            </w:r>
          </w:p>
        </w:tc>
        <w:tc>
          <w:tcPr>
            <w:tcW w:w="2527" w:type="dxa"/>
          </w:tcPr>
          <w:p w14:paraId="4D22A26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Betula</w:t>
            </w:r>
            <w:r w:rsidRPr="00FD0E49">
              <w:rPr>
                <w:rFonts w:ascii="Times New Roman" w:eastAsia="Calibri" w:hAnsi="Times New Roman" w:cs="Times New Roman"/>
                <w:color w:val="0D0D0D"/>
              </w:rPr>
              <w:t xml:space="preserve"> L., përveç në formën e: </w:t>
            </w:r>
          </w:p>
          <w:p w14:paraId="44BE0637" w14:textId="77777777" w:rsidR="0088105A" w:rsidRPr="00FD0E49" w:rsidRDefault="0088105A" w:rsidP="00474E87">
            <w:pPr>
              <w:rPr>
                <w:rFonts w:ascii="Times New Roman" w:eastAsia="Calibri" w:hAnsi="Times New Roman" w:cs="Times New Roman"/>
                <w:color w:val="0D0D0D"/>
              </w:rPr>
            </w:pPr>
          </w:p>
          <w:p w14:paraId="490144EC"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mbeturinave dhe skrapeve prej druri të përftuara tërësisht ose pjesërisht nga këto pemë, </w:t>
            </w:r>
          </w:p>
          <w:p w14:paraId="50BDDC83" w14:textId="77777777" w:rsidR="0088105A" w:rsidRPr="00FD0E49" w:rsidRDefault="0088105A" w:rsidP="00474E87">
            <w:pPr>
              <w:rPr>
                <w:rFonts w:ascii="Times New Roman" w:eastAsia="Calibri" w:hAnsi="Times New Roman" w:cs="Times New Roman"/>
                <w:color w:val="0D0D0D"/>
              </w:rPr>
            </w:pPr>
          </w:p>
          <w:p w14:paraId="1EC1721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7E41E644" w14:textId="77777777" w:rsidR="0088105A" w:rsidRPr="00FD0E49" w:rsidRDefault="0088105A" w:rsidP="00474E87">
            <w:pPr>
              <w:rPr>
                <w:rFonts w:ascii="Times New Roman" w:eastAsia="Calibri" w:hAnsi="Times New Roman" w:cs="Times New Roman"/>
                <w:color w:val="0D0D0D"/>
                <w:lang w:val="sl-SI"/>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412BB4B7" w14:textId="77777777" w:rsidR="0088105A" w:rsidRPr="00FD0E49" w:rsidRDefault="0088105A" w:rsidP="00474E87">
            <w:pPr>
              <w:rPr>
                <w:rFonts w:ascii="Times New Roman" w:eastAsia="Calibri" w:hAnsi="Times New Roman" w:cs="Times New Roman"/>
                <w:color w:val="0D0D0D"/>
              </w:rPr>
            </w:pPr>
          </w:p>
          <w:p w14:paraId="44C0AD9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drurin i cili nuk e ka mbajtur sipërfaqen e tij natyrore të rrumbullakët dhe mobiljet dhe objektet e  tjera prej druri të patrajtuar.</w:t>
            </w:r>
          </w:p>
        </w:tc>
        <w:tc>
          <w:tcPr>
            <w:tcW w:w="1618" w:type="dxa"/>
          </w:tcPr>
          <w:p w14:paraId="2ED157C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12 00 ex 4403 12 00 4403 95 10 4403 95 90 4403 96 00 </w:t>
            </w:r>
          </w:p>
          <w:p w14:paraId="3021047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4404 20 00 ex 4406 12 00 ex 4406 92 00 4407 96 10 4407 96 91 4407 96 99 </w:t>
            </w:r>
          </w:p>
          <w:p w14:paraId="7DB4681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15 ex 4408 90 35 ex 4408 90 85 ex 4408 90 95 ex 4416 00 00 ex 9406 10 00</w:t>
            </w:r>
          </w:p>
        </w:tc>
        <w:tc>
          <w:tcPr>
            <w:tcW w:w="1530" w:type="dxa"/>
          </w:tcPr>
          <w:p w14:paraId="0D0B5DE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Kanadaja dhe Shtetet e Bashkuara ku </w:t>
            </w:r>
            <w:r w:rsidRPr="00FD0E49">
              <w:rPr>
                <w:rFonts w:ascii="Times New Roman" w:eastAsia="Times New Roman" w:hAnsi="Times New Roman" w:cs="Times New Roman"/>
                <w:i/>
                <w:color w:val="0D0D0D"/>
                <w:w w:val="95"/>
                <w:lang w:eastAsia="en-GB"/>
              </w:rPr>
              <w:t>Agrilus anxius</w:t>
            </w:r>
            <w:r w:rsidRPr="00FD0E49">
              <w:rPr>
                <w:rFonts w:ascii="Times New Roman" w:eastAsia="Times New Roman" w:hAnsi="Times New Roman" w:cs="Times New Roman"/>
                <w:color w:val="0D0D0D"/>
                <w:w w:val="95"/>
                <w:lang w:eastAsia="en-GB"/>
              </w:rPr>
              <w:t xml:space="preserve"> Gory., dihet se është hasur.</w:t>
            </w:r>
          </w:p>
        </w:tc>
        <w:tc>
          <w:tcPr>
            <w:tcW w:w="3510" w:type="dxa"/>
          </w:tcPr>
          <w:p w14:paraId="081D5AE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Deklaratë zyrtare që:</w:t>
            </w:r>
          </w:p>
          <w:p w14:paraId="693430EB" w14:textId="77777777" w:rsidR="0088105A" w:rsidRPr="00FD0E49" w:rsidRDefault="0088105A" w:rsidP="00474E87">
            <w:pPr>
              <w:rPr>
                <w:rFonts w:ascii="Times New Roman" w:eastAsia="Calibri" w:hAnsi="Times New Roman" w:cs="Times New Roman"/>
                <w:color w:val="0D0D0D"/>
              </w:rPr>
            </w:pPr>
          </w:p>
          <w:p w14:paraId="124596A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(a) lëvorja dhe të paktën 2,5 cm nga druri i jashtëm hiqen në një objekt të autorizuar dhe të mbikëqyrur nga autoriteti kombëtar për mbrojtjen e bimëve,</w:t>
            </w:r>
          </w:p>
          <w:p w14:paraId="12B0E14E" w14:textId="77777777" w:rsidR="0088105A" w:rsidRPr="00FD0E49" w:rsidRDefault="0088105A" w:rsidP="00474E87">
            <w:pPr>
              <w:rPr>
                <w:rFonts w:ascii="Times New Roman" w:eastAsia="Calibri" w:hAnsi="Times New Roman" w:cs="Times New Roman"/>
                <w:color w:val="0D0D0D"/>
              </w:rPr>
            </w:pPr>
          </w:p>
          <w:p w14:paraId="26C02B0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ose </w:t>
            </w:r>
          </w:p>
          <w:p w14:paraId="353E8BA6" w14:textId="77777777" w:rsidR="0088105A" w:rsidRPr="00FD0E49" w:rsidRDefault="0088105A" w:rsidP="00474E87">
            <w:pPr>
              <w:rPr>
                <w:rFonts w:ascii="Times New Roman" w:eastAsia="Calibri" w:hAnsi="Times New Roman" w:cs="Times New Roman"/>
                <w:color w:val="0D0D0D"/>
              </w:rPr>
            </w:pPr>
          </w:p>
          <w:p w14:paraId="3B80215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(b) druri i është nënshtruar rrezatimit jonizues për të arritur një minimum të dozës së absorbuar prej 1 kGy në të gjithë drurin.</w:t>
            </w:r>
          </w:p>
        </w:tc>
      </w:tr>
      <w:tr w:rsidR="0088105A" w:rsidRPr="00FD0E49" w14:paraId="0F1E7AE6" w14:textId="77777777" w:rsidTr="00474E87">
        <w:trPr>
          <w:trHeight w:val="620"/>
        </w:trPr>
        <w:tc>
          <w:tcPr>
            <w:tcW w:w="810" w:type="dxa"/>
          </w:tcPr>
          <w:p w14:paraId="17D532B2"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93.</w:t>
            </w:r>
          </w:p>
        </w:tc>
        <w:tc>
          <w:tcPr>
            <w:tcW w:w="2527" w:type="dxa"/>
          </w:tcPr>
          <w:p w14:paraId="6906A0D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Ashkëla druri, copza, tallash, cifla, mbeturina dhe skrape prej druri të përftuara në tërësisht ose pjesërisht nga </w:t>
            </w:r>
            <w:r w:rsidRPr="00FD0E49">
              <w:rPr>
                <w:rFonts w:ascii="Times New Roman" w:eastAsia="Calibri" w:hAnsi="Times New Roman" w:cs="Times New Roman"/>
                <w:i/>
                <w:color w:val="0D0D0D"/>
              </w:rPr>
              <w:t xml:space="preserve">Betula </w:t>
            </w:r>
            <w:r w:rsidRPr="00FD0E49">
              <w:rPr>
                <w:rFonts w:ascii="Times New Roman" w:eastAsia="Calibri" w:hAnsi="Times New Roman" w:cs="Times New Roman"/>
                <w:color w:val="0D0D0D"/>
              </w:rPr>
              <w:t>L.</w:t>
            </w:r>
          </w:p>
        </w:tc>
        <w:tc>
          <w:tcPr>
            <w:tcW w:w="1618" w:type="dxa"/>
          </w:tcPr>
          <w:p w14:paraId="3E55519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22 90 ex 4401 41 00 ex 4401 49 00 </w:t>
            </w:r>
          </w:p>
        </w:tc>
        <w:tc>
          <w:tcPr>
            <w:tcW w:w="1530" w:type="dxa"/>
          </w:tcPr>
          <w:p w14:paraId="6A26EC0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Të gjitha vendet</w:t>
            </w:r>
          </w:p>
        </w:tc>
        <w:tc>
          <w:tcPr>
            <w:tcW w:w="3510" w:type="dxa"/>
          </w:tcPr>
          <w:p w14:paraId="7238FBB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Deklaratë zyrtare që druri e ka origjinën në një vend që dihet se është i pastër nga </w:t>
            </w:r>
            <w:r w:rsidRPr="00FD0E49">
              <w:rPr>
                <w:rFonts w:ascii="Times New Roman" w:eastAsia="Calibri" w:hAnsi="Times New Roman" w:cs="Times New Roman"/>
                <w:i/>
                <w:color w:val="0D0D0D"/>
              </w:rPr>
              <w:t xml:space="preserve">Agrilus anxius </w:t>
            </w:r>
            <w:r w:rsidRPr="00FD0E49">
              <w:rPr>
                <w:rFonts w:ascii="Times New Roman" w:eastAsia="Calibri" w:hAnsi="Times New Roman" w:cs="Times New Roman"/>
                <w:color w:val="0D0D0D"/>
              </w:rPr>
              <w:t>Gory.</w:t>
            </w:r>
          </w:p>
        </w:tc>
      </w:tr>
      <w:tr w:rsidR="0088105A" w:rsidRPr="00FD0E49" w14:paraId="067BB600" w14:textId="77777777" w:rsidTr="00474E87">
        <w:trPr>
          <w:trHeight w:val="620"/>
        </w:trPr>
        <w:tc>
          <w:tcPr>
            <w:tcW w:w="810" w:type="dxa"/>
          </w:tcPr>
          <w:p w14:paraId="1F5D7923"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94.</w:t>
            </w:r>
          </w:p>
        </w:tc>
        <w:tc>
          <w:tcPr>
            <w:tcW w:w="2527" w:type="dxa"/>
          </w:tcPr>
          <w:p w14:paraId="5FFCF44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Lëvorja dhe objektet e bëra nga lëvorja e </w:t>
            </w:r>
            <w:r w:rsidRPr="00FD0E49">
              <w:rPr>
                <w:rFonts w:ascii="Times New Roman" w:eastAsia="Calibri" w:hAnsi="Times New Roman" w:cs="Times New Roman"/>
                <w:i/>
                <w:color w:val="0D0D0D"/>
              </w:rPr>
              <w:t xml:space="preserve">Betula </w:t>
            </w:r>
            <w:r w:rsidRPr="00FD0E49">
              <w:rPr>
                <w:rFonts w:ascii="Times New Roman" w:eastAsia="Calibri" w:hAnsi="Times New Roman" w:cs="Times New Roman"/>
                <w:color w:val="0D0D0D"/>
              </w:rPr>
              <w:t>L.</w:t>
            </w:r>
          </w:p>
        </w:tc>
        <w:tc>
          <w:tcPr>
            <w:tcW w:w="1618" w:type="dxa"/>
          </w:tcPr>
          <w:p w14:paraId="06351DD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1404 90 00</w:t>
            </w:r>
          </w:p>
          <w:p w14:paraId="3EC6A23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40 90</w:t>
            </w:r>
          </w:p>
        </w:tc>
        <w:tc>
          <w:tcPr>
            <w:tcW w:w="1530" w:type="dxa"/>
          </w:tcPr>
          <w:p w14:paraId="6549DB0A"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Kanadaja dhe Shtetet e Bashkuara ku </w:t>
            </w:r>
            <w:r w:rsidRPr="00FD0E49">
              <w:rPr>
                <w:rFonts w:ascii="Times New Roman" w:eastAsia="Times New Roman" w:hAnsi="Times New Roman" w:cs="Times New Roman"/>
                <w:i/>
                <w:color w:val="0D0D0D"/>
                <w:w w:val="95"/>
                <w:lang w:eastAsia="en-GB"/>
              </w:rPr>
              <w:t xml:space="preserve">Agrilus </w:t>
            </w:r>
            <w:r w:rsidRPr="00FD0E49">
              <w:rPr>
                <w:rFonts w:ascii="Times New Roman" w:eastAsia="Times New Roman" w:hAnsi="Times New Roman" w:cs="Times New Roman"/>
                <w:i/>
                <w:color w:val="0D0D0D"/>
                <w:w w:val="95"/>
                <w:lang w:eastAsia="en-GB"/>
              </w:rPr>
              <w:lastRenderedPageBreak/>
              <w:t xml:space="preserve">anxius </w:t>
            </w:r>
            <w:r w:rsidRPr="00FD0E49">
              <w:rPr>
                <w:rFonts w:ascii="Times New Roman" w:eastAsia="Times New Roman" w:hAnsi="Times New Roman" w:cs="Times New Roman"/>
                <w:color w:val="0D0D0D"/>
                <w:w w:val="95"/>
                <w:lang w:eastAsia="en-GB"/>
              </w:rPr>
              <w:t xml:space="preserve"> Gory., dihet se është hasur.</w:t>
            </w:r>
          </w:p>
        </w:tc>
        <w:tc>
          <w:tcPr>
            <w:tcW w:w="3510" w:type="dxa"/>
          </w:tcPr>
          <w:p w14:paraId="5D64FE46" w14:textId="77777777" w:rsidR="0088105A" w:rsidRPr="00FD0E49" w:rsidRDefault="0088105A" w:rsidP="00474E87">
            <w:pPr>
              <w:rPr>
                <w:rFonts w:ascii="Times New Roman" w:eastAsia="Calibri" w:hAnsi="Times New Roman" w:cs="Times New Roman"/>
                <w:color w:val="0D0D0D"/>
              </w:rPr>
            </w:pPr>
            <w:r w:rsidRPr="00FD0E49">
              <w:rPr>
                <w:rFonts w:ascii="Times New Roman" w:eastAsia="Times New Roman" w:hAnsi="Times New Roman" w:cs="Times New Roman"/>
                <w:color w:val="0D0D0D"/>
                <w:w w:val="95"/>
                <w:lang w:eastAsia="en-GB"/>
              </w:rPr>
              <w:lastRenderedPageBreak/>
              <w:t>Deklaratë zyrtare që lëvorja është e pastër nga druri.</w:t>
            </w:r>
          </w:p>
        </w:tc>
      </w:tr>
      <w:tr w:rsidR="0088105A" w:rsidRPr="00FD0E49" w14:paraId="5A89BB64" w14:textId="77777777" w:rsidTr="00474E87">
        <w:trPr>
          <w:trHeight w:val="9675"/>
        </w:trPr>
        <w:tc>
          <w:tcPr>
            <w:tcW w:w="810" w:type="dxa"/>
          </w:tcPr>
          <w:p w14:paraId="5301C70F"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95.</w:t>
            </w:r>
          </w:p>
        </w:tc>
        <w:tc>
          <w:tcPr>
            <w:tcW w:w="2527" w:type="dxa"/>
          </w:tcPr>
          <w:p w14:paraId="063E78F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Platanus </w:t>
            </w:r>
            <w:r w:rsidRPr="00FD0E49">
              <w:rPr>
                <w:rFonts w:ascii="Times New Roman" w:eastAsia="Calibri" w:hAnsi="Times New Roman" w:cs="Times New Roman"/>
                <w:color w:val="0D0D0D"/>
              </w:rPr>
              <w:t>L., përveç:</w:t>
            </w:r>
          </w:p>
          <w:p w14:paraId="25B398DD" w14:textId="77777777" w:rsidR="0088105A" w:rsidRPr="00FD0E49" w:rsidRDefault="0088105A" w:rsidP="00474E87">
            <w:pPr>
              <w:rPr>
                <w:rFonts w:ascii="Times New Roman" w:hAnsi="Times New Roman" w:cs="Times New Roman"/>
                <w:w w:val="95"/>
                <w:lang w:eastAsia="en-GB"/>
              </w:rPr>
            </w:pPr>
            <w:r w:rsidRPr="00FD0E49">
              <w:rPr>
                <w:rFonts w:ascii="Times New Roman" w:eastAsia="Calibri" w:hAnsi="Times New Roman" w:cs="Times New Roman"/>
                <w:color w:val="0D0D0D"/>
              </w:rPr>
              <w:t xml:space="preserve">- </w:t>
            </w:r>
            <w:r w:rsidRPr="00FD0E49">
              <w:rPr>
                <w:rFonts w:ascii="Times New Roman" w:hAnsi="Times New Roman" w:cs="Times New Roman"/>
                <w:w w:val="95"/>
                <w:lang w:eastAsia="en-GB"/>
              </w:rPr>
              <w:t xml:space="preserve">materialit të paketimit prej druri, në formën e kutive paketuese, kutive, arkave, daulleve dhe paketimeve të ngjashme, paletave, kutive palete dhe dërrasave të tjera, </w:t>
            </w:r>
          </w:p>
          <w:p w14:paraId="75FC16CC" w14:textId="77777777" w:rsidR="0088105A" w:rsidRPr="00FD0E49" w:rsidRDefault="0088105A" w:rsidP="00474E87">
            <w:pPr>
              <w:rPr>
                <w:rFonts w:ascii="Times New Roman" w:hAnsi="Times New Roman" w:cs="Times New Roman"/>
                <w:color w:val="000000"/>
                <w:lang w:val="sl-SI"/>
              </w:rPr>
            </w:pPr>
            <w:r w:rsidRPr="00FD0E49">
              <w:rPr>
                <w:rFonts w:ascii="Times New Roman" w:hAnsi="Times New Roman" w:cs="Times New Roman"/>
                <w:w w:val="95"/>
                <w:lang w:eastAsia="en-GB"/>
              </w:rPr>
              <w:t>koshave tip palete,</w:t>
            </w:r>
            <w:r w:rsidRPr="00FD0E49">
              <w:rPr>
                <w:rFonts w:ascii="Times New Roman" w:hAnsi="Times New Roman" w:cs="Times New Roman"/>
                <w:w w:val="95"/>
              </w:rPr>
              <w:t xml:space="preserv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63037902" w14:textId="77777777" w:rsidR="0088105A" w:rsidRPr="00FD0E49" w:rsidRDefault="0088105A" w:rsidP="00474E87">
            <w:pPr>
              <w:rPr>
                <w:rFonts w:ascii="Times New Roman" w:eastAsia="Calibri" w:hAnsi="Times New Roman" w:cs="Times New Roman"/>
                <w:color w:val="0D0D0D"/>
              </w:rPr>
            </w:pPr>
          </w:p>
          <w:p w14:paraId="174626F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por duke përfshirë drurin i cili nuk e ka mbajtur sipërfaqen e tij natyrore të rrumbullakët dhe drurin në formën e ashkëlave, copzave, tallashit, ciflave, mbeturinave dhe skrapeve  të përftuara tërësisht ose pjesërisht nga </w:t>
            </w:r>
            <w:r w:rsidRPr="00FD0E49">
              <w:rPr>
                <w:rFonts w:ascii="Times New Roman" w:eastAsia="Calibri" w:hAnsi="Times New Roman" w:cs="Times New Roman"/>
                <w:i/>
                <w:color w:val="0D0D0D"/>
              </w:rPr>
              <w:t xml:space="preserve">Platanus </w:t>
            </w:r>
            <w:r w:rsidRPr="00FD0E49">
              <w:rPr>
                <w:rFonts w:ascii="Times New Roman" w:eastAsia="Calibri" w:hAnsi="Times New Roman" w:cs="Times New Roman"/>
                <w:color w:val="0D0D0D"/>
              </w:rPr>
              <w:t>L.</w:t>
            </w:r>
          </w:p>
        </w:tc>
        <w:tc>
          <w:tcPr>
            <w:tcW w:w="1618" w:type="dxa"/>
          </w:tcPr>
          <w:p w14:paraId="795147B0"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12 00</w:t>
            </w:r>
          </w:p>
          <w:p w14:paraId="3E381E1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12 00</w:t>
            </w:r>
          </w:p>
          <w:p w14:paraId="09E7AC5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99 00</w:t>
            </w:r>
          </w:p>
          <w:p w14:paraId="17CAE70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4404 20 00</w:t>
            </w:r>
          </w:p>
          <w:p w14:paraId="5E0E19E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12 00</w:t>
            </w:r>
          </w:p>
          <w:p w14:paraId="5E04F11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92 00</w:t>
            </w:r>
          </w:p>
          <w:p w14:paraId="7EA1B2F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4407 99 27</w:t>
            </w:r>
          </w:p>
          <w:p w14:paraId="1C5C26C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4407 99 40</w:t>
            </w:r>
          </w:p>
          <w:p w14:paraId="16490AE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4407 99 90</w:t>
            </w:r>
          </w:p>
          <w:p w14:paraId="0B33C22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15</w:t>
            </w:r>
          </w:p>
          <w:p w14:paraId="5BACB05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35</w:t>
            </w:r>
          </w:p>
          <w:p w14:paraId="0AF5760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85</w:t>
            </w:r>
          </w:p>
          <w:p w14:paraId="05BD0F5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95</w:t>
            </w:r>
          </w:p>
          <w:p w14:paraId="4102EDB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2866BFF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08DFB7A2"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Bashkimit Evropian, Armenia, Zvicra, Turqia dhe Shtetet e Bashkuara.</w:t>
            </w:r>
          </w:p>
        </w:tc>
        <w:tc>
          <w:tcPr>
            <w:tcW w:w="3510" w:type="dxa"/>
          </w:tcPr>
          <w:p w14:paraId="09948537"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Deklaratë zyrtare që druri:</w:t>
            </w:r>
          </w:p>
          <w:p w14:paraId="21C74DC6" w14:textId="77777777" w:rsidR="0088105A" w:rsidRPr="00FD0E49" w:rsidRDefault="0088105A" w:rsidP="00474E87">
            <w:pPr>
              <w:rPr>
                <w:rFonts w:ascii="Times New Roman" w:eastAsia="Times New Roman" w:hAnsi="Times New Roman" w:cs="Times New Roman"/>
                <w:color w:val="0D0D0D"/>
                <w:w w:val="95"/>
                <w:lang w:eastAsia="en-GB"/>
              </w:rPr>
            </w:pPr>
          </w:p>
          <w:p w14:paraId="75FF60A5"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(a) e ka origjinën në një zonë të krijuar nga autoriteti kombëtar për mbrojtjen e bimëve në vendin e origjinës si e pastër nga </w:t>
            </w:r>
            <w:r w:rsidRPr="00FD0E49">
              <w:rPr>
                <w:rFonts w:ascii="Times New Roman" w:eastAsia="Times New Roman" w:hAnsi="Times New Roman" w:cs="Times New Roman"/>
                <w:i/>
                <w:color w:val="0D0D0D"/>
                <w:w w:val="95"/>
                <w:lang w:eastAsia="en-GB"/>
              </w:rPr>
              <w:t>Ceratocystis platani</w:t>
            </w:r>
            <w:r w:rsidRPr="00FD0E49">
              <w:rPr>
                <w:rFonts w:ascii="Times New Roman" w:eastAsia="Times New Roman" w:hAnsi="Times New Roman" w:cs="Times New Roman"/>
                <w:color w:val="0D0D0D"/>
                <w:w w:val="95"/>
                <w:lang w:eastAsia="en-GB"/>
              </w:rPr>
              <w:t xml:space="preserve"> (J. M. Walter) Engelbr. &amp; T. C. Harr. në përputhje me Standardet Ndërkombëtare për Masat Fitosanitare përkatëse, e cila shënohet në certifikatën fitosanitare të cituar </w:t>
            </w:r>
            <w:r w:rsidRPr="00FD0E49">
              <w:rPr>
                <w:rFonts w:ascii="Times New Roman" w:hAnsi="Times New Roman" w:cs="Times New Roman"/>
                <w:w w:val="95"/>
                <w:lang w:eastAsia="en-GB"/>
              </w:rPr>
              <w:t>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w:t>
            </w:r>
            <w:r w:rsidRPr="00FD0E49">
              <w:rPr>
                <w:rFonts w:ascii="Times New Roman" w:eastAsia="Times New Roman" w:hAnsi="Times New Roman" w:cs="Times New Roman"/>
                <w:color w:val="0D0D0D"/>
                <w:w w:val="95"/>
                <w:lang w:eastAsia="en-GB"/>
              </w:rPr>
              <w:t xml:space="preserve">nën rubrikën “Deklaratë shtesë”, </w:t>
            </w:r>
          </w:p>
          <w:p w14:paraId="612B913A" w14:textId="77777777" w:rsidR="0088105A" w:rsidRPr="00FD0E49" w:rsidRDefault="0088105A" w:rsidP="00474E87">
            <w:pPr>
              <w:rPr>
                <w:rFonts w:ascii="Times New Roman" w:hAnsi="Times New Roman" w:cs="Times New Roman"/>
                <w:w w:val="95"/>
                <w:lang w:eastAsia="en-GB"/>
              </w:rPr>
            </w:pPr>
          </w:p>
          <w:p w14:paraId="5F6F3E80"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w w:val="95"/>
                <w:lang w:eastAsia="en-GB"/>
              </w:rPr>
              <w:t xml:space="preserve">ose </w:t>
            </w:r>
          </w:p>
          <w:p w14:paraId="49BDABEF" w14:textId="77777777" w:rsidR="0088105A" w:rsidRPr="00FD0E49" w:rsidRDefault="0088105A" w:rsidP="00474E87">
            <w:pPr>
              <w:rPr>
                <w:rFonts w:ascii="Times New Roman" w:eastAsia="Times New Roman" w:hAnsi="Times New Roman" w:cs="Times New Roman"/>
                <w:color w:val="0D0D0D"/>
                <w:w w:val="95"/>
                <w:lang w:eastAsia="en-GB"/>
              </w:rPr>
            </w:pPr>
          </w:p>
          <w:p w14:paraId="0C79DE32" w14:textId="77777777" w:rsidR="0088105A" w:rsidRPr="00FD0E49" w:rsidRDefault="0088105A" w:rsidP="00474E87">
            <w:pPr>
              <w:rPr>
                <w:rFonts w:ascii="Times New Roman" w:eastAsia="Times New Roman" w:hAnsi="Times New Roman" w:cs="Times New Roman"/>
                <w:lang w:eastAsia="en-GB"/>
              </w:rPr>
            </w:pPr>
            <w:r w:rsidRPr="00FD0E49">
              <w:rPr>
                <w:rFonts w:ascii="Times New Roman" w:eastAsia="Times New Roman" w:hAnsi="Times New Roman" w:cs="Times New Roman"/>
                <w:color w:val="0D0D0D"/>
                <w:w w:val="95"/>
                <w:lang w:eastAsia="en-GB"/>
              </w:rPr>
              <w:t xml:space="preserve">(b) </w:t>
            </w:r>
            <w:r w:rsidRPr="00FD0E49">
              <w:rPr>
                <w:rFonts w:ascii="Times New Roman" w:eastAsia="Times New Roman" w:hAnsi="Times New Roman" w:cs="Times New Roman"/>
                <w:lang w:eastAsia="en-GB"/>
              </w:rPr>
              <w:t>i është nënshtruar tharjes në furrë deri në një përmbajtje lagështie nën 20%, e shprehur si përqindje e lëndës së thatë e arritur përmes një plani të përshtatshëm kohe/temperaturë të shënuar me shenjën “tharë në furrë” ose “KD” ose një shenjë tjetër të njohur ndërkombëtarisht e vendosur në dru ose në</w:t>
            </w:r>
          </w:p>
          <w:p w14:paraId="3A4DECFF" w14:textId="77777777" w:rsidR="0088105A" w:rsidRPr="00FD0E49" w:rsidRDefault="0088105A" w:rsidP="00474E87">
            <w:pPr>
              <w:rPr>
                <w:rFonts w:ascii="Times New Roman" w:eastAsia="Times New Roman" w:hAnsi="Times New Roman" w:cs="Times New Roman"/>
                <w:lang w:eastAsia="en-GB"/>
              </w:rPr>
            </w:pPr>
            <w:r w:rsidRPr="00FD0E49">
              <w:rPr>
                <w:rFonts w:ascii="Times New Roman" w:eastAsia="Times New Roman" w:hAnsi="Times New Roman" w:cs="Times New Roman"/>
                <w:lang w:eastAsia="en-GB"/>
              </w:rPr>
              <w:t xml:space="preserve">çdo </w:t>
            </w:r>
            <w:r w:rsidRPr="00FD0E49">
              <w:rPr>
                <w:rFonts w:ascii="Times New Roman" w:hAnsi="Times New Roman" w:cs="Times New Roman"/>
                <w:w w:val="95"/>
                <w:lang w:eastAsia="en-GB"/>
              </w:rPr>
              <w:t xml:space="preserve">material ambalazhi </w:t>
            </w:r>
            <w:r w:rsidRPr="00FD0E49">
              <w:rPr>
                <w:rFonts w:ascii="Times New Roman" w:eastAsia="Times New Roman" w:hAnsi="Times New Roman" w:cs="Times New Roman"/>
                <w:lang w:eastAsia="en-GB"/>
              </w:rPr>
              <w:t>në përputhje me përdorimin aktual.</w:t>
            </w:r>
          </w:p>
        </w:tc>
      </w:tr>
      <w:tr w:rsidR="0088105A" w:rsidRPr="00FD0E49" w14:paraId="4F29F2C4" w14:textId="77777777" w:rsidTr="00474E87">
        <w:trPr>
          <w:trHeight w:val="9666"/>
        </w:trPr>
        <w:tc>
          <w:tcPr>
            <w:tcW w:w="810" w:type="dxa"/>
          </w:tcPr>
          <w:p w14:paraId="70E6D37A"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p w14:paraId="624BDB97" w14:textId="77777777" w:rsidR="0088105A" w:rsidRPr="00FD0E49" w:rsidRDefault="0088105A" w:rsidP="00474E87">
            <w:pPr>
              <w:rPr>
                <w:rFonts w:ascii="Times New Roman" w:hAnsi="Times New Roman" w:cs="Times New Roman"/>
                <w:w w:val="95"/>
                <w:lang w:eastAsia="en-GB"/>
              </w:rPr>
            </w:pPr>
          </w:p>
          <w:p w14:paraId="13341BD5" w14:textId="77777777" w:rsidR="0088105A" w:rsidRPr="00FD0E49" w:rsidRDefault="0088105A" w:rsidP="00474E87">
            <w:pPr>
              <w:rPr>
                <w:rFonts w:ascii="Times New Roman" w:hAnsi="Times New Roman" w:cs="Times New Roman"/>
                <w:w w:val="95"/>
                <w:lang w:eastAsia="en-GB"/>
              </w:rPr>
            </w:pPr>
          </w:p>
        </w:tc>
        <w:tc>
          <w:tcPr>
            <w:tcW w:w="2527" w:type="dxa"/>
          </w:tcPr>
          <w:p w14:paraId="511C640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Populus </w:t>
            </w:r>
            <w:r w:rsidRPr="00FD0E49">
              <w:rPr>
                <w:rFonts w:ascii="Times New Roman" w:eastAsia="Calibri" w:hAnsi="Times New Roman" w:cs="Times New Roman"/>
                <w:color w:val="0D0D0D"/>
              </w:rPr>
              <w:t>L., përveç atij në formën e:</w:t>
            </w:r>
          </w:p>
          <w:p w14:paraId="4936AD2C" w14:textId="77777777" w:rsidR="0088105A" w:rsidRPr="00FD0E49" w:rsidRDefault="0088105A" w:rsidP="00474E87">
            <w:pPr>
              <w:rPr>
                <w:rFonts w:ascii="Times New Roman" w:eastAsia="Calibri" w:hAnsi="Times New Roman" w:cs="Times New Roman"/>
                <w:color w:val="0D0D0D"/>
              </w:rPr>
            </w:pPr>
          </w:p>
          <w:p w14:paraId="519E4D2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-ashkëlave, copzave, tallashit, ciflave, mbeturinave dhe skrapeve prej druri,</w:t>
            </w:r>
          </w:p>
          <w:p w14:paraId="41026E51" w14:textId="77777777" w:rsidR="0088105A" w:rsidRPr="00FD0E49" w:rsidRDefault="0088105A" w:rsidP="00474E87">
            <w:pPr>
              <w:rPr>
                <w:rFonts w:ascii="Times New Roman" w:eastAsia="Calibri" w:hAnsi="Times New Roman" w:cs="Times New Roman"/>
                <w:color w:val="0D0D0D"/>
              </w:rPr>
            </w:pPr>
          </w:p>
          <w:p w14:paraId="154EE62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0EE04003"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 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4C045E66" w14:textId="77777777" w:rsidR="0088105A" w:rsidRPr="00FD0E49" w:rsidRDefault="0088105A" w:rsidP="00474E87">
            <w:pPr>
              <w:rPr>
                <w:rFonts w:ascii="Times New Roman" w:eastAsia="Calibri" w:hAnsi="Times New Roman" w:cs="Times New Roman"/>
                <w:color w:val="0D0D0D"/>
              </w:rPr>
            </w:pPr>
          </w:p>
          <w:p w14:paraId="5EA6487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drurin i cili nuk e ka mbajtur sipërfaqen e tij natyrore të rrumbullakët.</w:t>
            </w:r>
          </w:p>
        </w:tc>
        <w:tc>
          <w:tcPr>
            <w:tcW w:w="1618" w:type="dxa"/>
          </w:tcPr>
          <w:p w14:paraId="2C360BA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4401 12 00</w:t>
            </w:r>
          </w:p>
          <w:p w14:paraId="30695E55"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12 00</w:t>
            </w:r>
          </w:p>
          <w:p w14:paraId="5554AED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97 00</w:t>
            </w:r>
          </w:p>
          <w:p w14:paraId="2CC4E87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4404 20 00</w:t>
            </w:r>
          </w:p>
          <w:p w14:paraId="19160B9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12 00</w:t>
            </w:r>
          </w:p>
          <w:p w14:paraId="7DC6B5A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92 00</w:t>
            </w:r>
          </w:p>
          <w:p w14:paraId="4B34C5A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4407 97 10</w:t>
            </w:r>
          </w:p>
          <w:p w14:paraId="428F71C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4407 97 91</w:t>
            </w:r>
          </w:p>
          <w:p w14:paraId="140DD96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4407 97 99</w:t>
            </w:r>
          </w:p>
          <w:p w14:paraId="72594D8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15</w:t>
            </w:r>
          </w:p>
          <w:p w14:paraId="66FF43F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35</w:t>
            </w:r>
          </w:p>
          <w:p w14:paraId="69DEA54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85</w:t>
            </w:r>
          </w:p>
          <w:p w14:paraId="1D788DF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95</w:t>
            </w:r>
          </w:p>
          <w:p w14:paraId="34EBBE8F"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52FA4EC3"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67AC6E5F"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Times New Roman" w:hAnsi="Times New Roman" w:cs="Times New Roman"/>
                <w:color w:val="0D0D0D"/>
                <w:lang w:eastAsia="en-GB"/>
              </w:rPr>
              <w:t>Amerikat</w:t>
            </w:r>
          </w:p>
        </w:tc>
        <w:tc>
          <w:tcPr>
            <w:tcW w:w="3510" w:type="dxa"/>
          </w:tcPr>
          <w:p w14:paraId="5D13230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Deklaratë zyrtare që druri:</w:t>
            </w:r>
          </w:p>
          <w:p w14:paraId="4234A32E" w14:textId="77777777" w:rsidR="0088105A" w:rsidRPr="00FD0E49" w:rsidRDefault="0088105A" w:rsidP="00474E87">
            <w:pPr>
              <w:rPr>
                <w:rFonts w:ascii="Times New Roman" w:eastAsia="Calibri" w:hAnsi="Times New Roman" w:cs="Times New Roman"/>
                <w:color w:val="0D0D0D"/>
              </w:rPr>
            </w:pPr>
          </w:p>
          <w:p w14:paraId="7865066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(a) është pa lëvore (qëruar), </w:t>
            </w:r>
          </w:p>
          <w:p w14:paraId="56B3B6CC" w14:textId="77777777" w:rsidR="0088105A" w:rsidRPr="00FD0E49" w:rsidRDefault="0088105A" w:rsidP="00474E87">
            <w:pPr>
              <w:rPr>
                <w:rFonts w:ascii="Times New Roman" w:eastAsia="Calibri" w:hAnsi="Times New Roman" w:cs="Times New Roman"/>
                <w:color w:val="0D0D0D"/>
              </w:rPr>
            </w:pPr>
          </w:p>
          <w:p w14:paraId="4778830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ose</w:t>
            </w:r>
          </w:p>
          <w:p w14:paraId="75488CD8" w14:textId="77777777" w:rsidR="0088105A" w:rsidRPr="00FD0E49" w:rsidRDefault="0088105A" w:rsidP="00474E87">
            <w:pPr>
              <w:rPr>
                <w:rFonts w:ascii="Times New Roman" w:eastAsia="Calibri" w:hAnsi="Times New Roman" w:cs="Times New Roman"/>
                <w:color w:val="0D0D0D"/>
              </w:rPr>
            </w:pPr>
          </w:p>
          <w:p w14:paraId="7B5035B9" w14:textId="77777777" w:rsidR="0088105A" w:rsidRPr="00FD0E49" w:rsidRDefault="0088105A" w:rsidP="00474E87">
            <w:pPr>
              <w:rPr>
                <w:rFonts w:ascii="Times New Roman" w:eastAsia="Times New Roman" w:hAnsi="Times New Roman" w:cs="Times New Roman"/>
                <w:color w:val="0D0D0D"/>
                <w:w w:val="95"/>
                <w:lang w:eastAsia="en-GB"/>
              </w:rPr>
            </w:pPr>
            <w:r w:rsidRPr="00FD0E49">
              <w:rPr>
                <w:rFonts w:ascii="Times New Roman" w:eastAsia="Calibri" w:hAnsi="Times New Roman" w:cs="Times New Roman"/>
                <w:color w:val="0D0D0D"/>
              </w:rPr>
              <w:t>(b) i është nënshtruar tharjes në furrë deri në përmbajtjen e lagështisë nën 20%, të shprehur si përqindje e lëndës së thatë, e arritur nëpërmjet një plani të përshtatshëm kohorë/temperaturë, të shënuar me shenjën “furrë e tharë” ose “KD” ose një shenjë tjetër të njohur ndërkombëtarisht e vendosur në druri ose mbi çdo material ambalazhinë përputhje me përdorimin aktual.</w:t>
            </w:r>
          </w:p>
        </w:tc>
      </w:tr>
      <w:tr w:rsidR="0088105A" w:rsidRPr="00FD0E49" w14:paraId="3D1E8394" w14:textId="77777777" w:rsidTr="00474E87">
        <w:trPr>
          <w:trHeight w:val="620"/>
        </w:trPr>
        <w:tc>
          <w:tcPr>
            <w:tcW w:w="810" w:type="dxa"/>
          </w:tcPr>
          <w:p w14:paraId="17532D16"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97.</w:t>
            </w:r>
          </w:p>
        </w:tc>
        <w:tc>
          <w:tcPr>
            <w:tcW w:w="2527" w:type="dxa"/>
          </w:tcPr>
          <w:p w14:paraId="6CF55D5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Druri në formën e ashkëlave, copzave, tallashit, ciflave, mbeturinave dhe skrapeve prej druri të përftuara në tërësisht ose pjesërisht nga:</w:t>
            </w:r>
          </w:p>
          <w:p w14:paraId="1C0A9CDD" w14:textId="77777777" w:rsidR="0088105A" w:rsidRPr="00FD0E49" w:rsidRDefault="0088105A" w:rsidP="00474E87">
            <w:pPr>
              <w:rPr>
                <w:rFonts w:ascii="Times New Roman" w:eastAsia="Calibri" w:hAnsi="Times New Roman" w:cs="Times New Roman"/>
                <w:i/>
                <w:color w:val="0D0D0D"/>
              </w:rPr>
            </w:pPr>
          </w:p>
          <w:p w14:paraId="5E307E0F"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(a)</w:t>
            </w:r>
            <w:r w:rsidRPr="00FD0E49">
              <w:rPr>
                <w:rFonts w:ascii="Times New Roman" w:eastAsia="Calibri" w:hAnsi="Times New Roman" w:cs="Times New Roman"/>
                <w:i/>
                <w:color w:val="0D0D0D"/>
              </w:rPr>
              <w:t xml:space="preserve"> Acersaccharum</w:t>
            </w:r>
          </w:p>
          <w:p w14:paraId="0560F30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Marsh., </w:t>
            </w:r>
          </w:p>
          <w:p w14:paraId="7356E98A" w14:textId="77777777" w:rsidR="0088105A" w:rsidRPr="00FD0E49" w:rsidRDefault="0088105A" w:rsidP="00474E87">
            <w:pPr>
              <w:rPr>
                <w:rFonts w:ascii="Times New Roman" w:eastAsia="Calibri" w:hAnsi="Times New Roman" w:cs="Times New Roman"/>
                <w:color w:val="0D0D0D"/>
              </w:rPr>
            </w:pPr>
          </w:p>
          <w:p w14:paraId="684A493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(b)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w:t>
            </w:r>
          </w:p>
        </w:tc>
        <w:tc>
          <w:tcPr>
            <w:tcW w:w="1618" w:type="dxa"/>
          </w:tcPr>
          <w:p w14:paraId="04E7CD60"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ex 4401 22 90</w:t>
            </w:r>
          </w:p>
          <w:p w14:paraId="4BBEA228"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4401 41 00 </w:t>
            </w:r>
          </w:p>
          <w:p w14:paraId="6B5FC0E7" w14:textId="77777777" w:rsidR="0088105A" w:rsidRPr="00FD0E49" w:rsidRDefault="0088105A" w:rsidP="00474E87">
            <w:pPr>
              <w:rPr>
                <w:rFonts w:ascii="Times New Roman" w:hAnsi="Times New Roman" w:cs="Times New Roman"/>
                <w:w w:val="95"/>
                <w:lang w:eastAsia="en-GB"/>
              </w:rPr>
            </w:pPr>
            <w:r w:rsidRPr="00FD0E49">
              <w:rPr>
                <w:rFonts w:ascii="Times New Roman" w:hAnsi="Times New Roman" w:cs="Times New Roman"/>
                <w:w w:val="95"/>
                <w:lang w:eastAsia="en-GB"/>
              </w:rPr>
              <w:t xml:space="preserve">ex 4401 49 00 </w:t>
            </w:r>
          </w:p>
        </w:tc>
        <w:tc>
          <w:tcPr>
            <w:tcW w:w="1530" w:type="dxa"/>
          </w:tcPr>
          <w:p w14:paraId="53785F1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(a) Kanadaja dhe Shtetet e Bashkuara.</w:t>
            </w:r>
          </w:p>
          <w:p w14:paraId="4BE4FB40" w14:textId="77777777" w:rsidR="0088105A" w:rsidRPr="00FD0E49" w:rsidRDefault="0088105A" w:rsidP="00474E87">
            <w:pPr>
              <w:rPr>
                <w:rFonts w:ascii="Times New Roman" w:eastAsia="Times New Roman" w:hAnsi="Times New Roman" w:cs="Times New Roman"/>
                <w:color w:val="0D0D0D"/>
                <w:lang w:eastAsia="en-GB"/>
              </w:rPr>
            </w:pPr>
          </w:p>
          <w:p w14:paraId="2A87B6CB" w14:textId="77777777" w:rsidR="0088105A" w:rsidRPr="00FD0E49" w:rsidRDefault="0088105A" w:rsidP="00474E87">
            <w:pPr>
              <w:rPr>
                <w:rFonts w:ascii="Times New Roman" w:eastAsia="Times New Roman" w:hAnsi="Times New Roman" w:cs="Times New Roman"/>
                <w:color w:val="0D0D0D"/>
                <w:lang w:eastAsia="en-GB"/>
              </w:rPr>
            </w:pPr>
          </w:p>
          <w:p w14:paraId="337C5CD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Amerikat.</w:t>
            </w:r>
          </w:p>
        </w:tc>
        <w:tc>
          <w:tcPr>
            <w:tcW w:w="3510" w:type="dxa"/>
          </w:tcPr>
          <w:p w14:paraId="45028EC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që druri:</w:t>
            </w:r>
          </w:p>
          <w:p w14:paraId="0E2D417E" w14:textId="77777777" w:rsidR="0088105A" w:rsidRPr="00FD0E49" w:rsidRDefault="0088105A" w:rsidP="00474E87">
            <w:pPr>
              <w:rPr>
                <w:rFonts w:ascii="Times New Roman" w:eastAsia="Times New Roman" w:hAnsi="Times New Roman" w:cs="Times New Roman"/>
                <w:color w:val="0D0D0D"/>
                <w:lang w:eastAsia="en-GB"/>
              </w:rPr>
            </w:pPr>
          </w:p>
          <w:p w14:paraId="79362B4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(a) është prodhuar nga druri i rrumbullakët i zhveshur nga lëvorja,</w:t>
            </w:r>
          </w:p>
          <w:p w14:paraId="2E273EF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2A6C95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i është nënshtruar tharjes në furrë deri në përmbajtjen e lagështisë nën 20%, përshtatshëm kohe/temperaturë,</w:t>
            </w:r>
          </w:p>
          <w:p w14:paraId="4387F3D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1A3418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(c)  i është nënshtruar një fumigimi të përshtatshme sipas një specifikimi të miratuar në përputhje me procedurën e përmendur në nenin 107 të Rregullores (BE) nr. 2016/2031, </w:t>
            </w:r>
            <w:r w:rsidRPr="00FD0E49">
              <w:rPr>
                <w:rFonts w:ascii="Times New Roman" w:eastAsia="Times New Roman" w:hAnsi="Times New Roman" w:cs="Times New Roman"/>
                <w:color w:val="0D0D0D"/>
                <w:lang w:eastAsia="en-GB"/>
              </w:rPr>
              <w:lastRenderedPageBreak/>
              <w:t>lëndës vepruese, temperaturën minimale të drurit, normën (g/m3) dhe kohën e ekspozimit (h), e cila shënohet në certifikatën fitosanitare të cituar në  nenin 19, të kreut VII, të kësaj rregullore</w:t>
            </w:r>
            <w:r w:rsidRPr="00FD0E49">
              <w:rPr>
                <w:rFonts w:ascii="Times New Roman" w:eastAsia="Times New Roman" w:hAnsi="Times New Roman" w:cs="Times New Roman"/>
                <w:color w:val="0D0D0D"/>
                <w:lang w:val="en-US" w:eastAsia="en-GB"/>
              </w:rPr>
              <w:t>je</w:t>
            </w:r>
            <w:r w:rsidRPr="00FD0E49">
              <w:rPr>
                <w:rFonts w:ascii="Times New Roman" w:eastAsia="Times New Roman" w:hAnsi="Times New Roman" w:cs="Times New Roman"/>
                <w:color w:val="0D0D0D"/>
                <w:lang w:eastAsia="en-GB"/>
              </w:rPr>
              <w:t>,</w:t>
            </w:r>
          </w:p>
          <w:p w14:paraId="7F157C2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648F97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trajtimi termik të përshtatshëm për të arritur një minimum temperature prej 56°C për një minimum kohor prej 30 minutash të vazhdueshme në të gjithë profilin e drurit dhe kjo shënohet në certifikatën fitosanitare të cituar në nenin 19, të kreut VII, të kësaj rregullore</w:t>
            </w:r>
            <w:r w:rsidRPr="00FD0E49">
              <w:rPr>
                <w:rFonts w:ascii="Times New Roman" w:eastAsia="Times New Roman" w:hAnsi="Times New Roman" w:cs="Times New Roman"/>
                <w:color w:val="0D0D0D"/>
                <w:lang w:val="en-US" w:eastAsia="en-GB"/>
              </w:rPr>
              <w:t>je</w:t>
            </w:r>
            <w:r w:rsidRPr="00FD0E49">
              <w:rPr>
                <w:rFonts w:ascii="Times New Roman" w:eastAsia="Times New Roman" w:hAnsi="Times New Roman" w:cs="Times New Roman"/>
                <w:color w:val="0D0D0D"/>
                <w:lang w:eastAsia="en-GB"/>
              </w:rPr>
              <w:t>.</w:t>
            </w:r>
          </w:p>
          <w:p w14:paraId="68987DC9" w14:textId="77777777" w:rsidR="0088105A" w:rsidRPr="00FD0E49" w:rsidRDefault="0088105A" w:rsidP="00474E87">
            <w:pPr>
              <w:rPr>
                <w:rFonts w:ascii="Times New Roman" w:eastAsia="Times New Roman" w:hAnsi="Times New Roman" w:cs="Times New Roman"/>
                <w:color w:val="0D0D0D"/>
                <w:lang w:eastAsia="en-GB"/>
              </w:rPr>
            </w:pPr>
          </w:p>
        </w:tc>
      </w:tr>
      <w:tr w:rsidR="0088105A" w:rsidRPr="00FD0E49" w14:paraId="66D9E059" w14:textId="77777777" w:rsidTr="00474E87">
        <w:trPr>
          <w:trHeight w:val="620"/>
        </w:trPr>
        <w:tc>
          <w:tcPr>
            <w:tcW w:w="810" w:type="dxa"/>
          </w:tcPr>
          <w:p w14:paraId="56AA8C6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98.</w:t>
            </w:r>
          </w:p>
        </w:tc>
        <w:tc>
          <w:tcPr>
            <w:tcW w:w="2527" w:type="dxa"/>
          </w:tcPr>
          <w:p w14:paraId="67D8F16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Amelanchier </w:t>
            </w:r>
            <w:r w:rsidRPr="00FD0E49">
              <w:rPr>
                <w:rFonts w:ascii="Times New Roman" w:eastAsia="Calibri" w:hAnsi="Times New Roman" w:cs="Times New Roman"/>
                <w:color w:val="0D0D0D"/>
              </w:rPr>
              <w:t xml:space="preserve">Medik., </w:t>
            </w:r>
            <w:r w:rsidRPr="00FD0E49">
              <w:rPr>
                <w:rFonts w:ascii="Times New Roman" w:eastAsia="Calibri" w:hAnsi="Times New Roman" w:cs="Times New Roman"/>
                <w:i/>
                <w:color w:val="0D0D0D"/>
              </w:rPr>
              <w:t xml:space="preserve">Aronia </w:t>
            </w:r>
            <w:r w:rsidRPr="00FD0E49">
              <w:rPr>
                <w:rFonts w:ascii="Times New Roman" w:eastAsia="Calibri" w:hAnsi="Times New Roman" w:cs="Times New Roman"/>
                <w:color w:val="0D0D0D"/>
              </w:rPr>
              <w:t xml:space="preserve">Medik., </w:t>
            </w:r>
            <w:r w:rsidRPr="00FD0E49">
              <w:rPr>
                <w:rFonts w:ascii="Times New Roman" w:eastAsia="Calibri" w:hAnsi="Times New Roman" w:cs="Times New Roman"/>
                <w:i/>
                <w:color w:val="0D0D0D"/>
              </w:rPr>
              <w:t xml:space="preserve">Cotoneaster </w:t>
            </w:r>
            <w:r w:rsidRPr="00FD0E49">
              <w:rPr>
                <w:rFonts w:ascii="Times New Roman" w:eastAsia="Calibri" w:hAnsi="Times New Roman" w:cs="Times New Roman"/>
                <w:color w:val="0D0D0D"/>
              </w:rPr>
              <w:t xml:space="preserve">Medik., </w:t>
            </w:r>
            <w:r w:rsidRPr="00FD0E49">
              <w:rPr>
                <w:rFonts w:ascii="Times New Roman" w:eastAsia="Calibri" w:hAnsi="Times New Roman" w:cs="Times New Roman"/>
                <w:i/>
                <w:color w:val="0D0D0D"/>
              </w:rPr>
              <w:t xml:space="preserve">Crataegus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 xml:space="preserve">Cydonia </w:t>
            </w: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 xml:space="preserve">Malus </w:t>
            </w: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 xml:space="preserve">Prunus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 xml:space="preserve">Pyracantha </w:t>
            </w:r>
            <w:r w:rsidRPr="00FD0E49">
              <w:rPr>
                <w:rFonts w:ascii="Times New Roman" w:eastAsia="Calibri" w:hAnsi="Times New Roman" w:cs="Times New Roman"/>
                <w:color w:val="0D0D0D"/>
              </w:rPr>
              <w:t xml:space="preserve">M. Roem., </w:t>
            </w:r>
            <w:r w:rsidRPr="00FD0E49">
              <w:rPr>
                <w:rFonts w:ascii="Times New Roman" w:eastAsia="Calibri" w:hAnsi="Times New Roman" w:cs="Times New Roman"/>
                <w:i/>
                <w:color w:val="0D0D0D"/>
              </w:rPr>
              <w:t xml:space="preserve">Pyrus </w:t>
            </w:r>
            <w:r w:rsidRPr="00FD0E49">
              <w:rPr>
                <w:rFonts w:ascii="Times New Roman" w:eastAsia="Calibri" w:hAnsi="Times New Roman" w:cs="Times New Roman"/>
                <w:color w:val="0D0D0D"/>
              </w:rPr>
              <w:t xml:space="preserve">L. dhe </w:t>
            </w:r>
            <w:r w:rsidRPr="00FD0E49">
              <w:rPr>
                <w:rFonts w:ascii="Times New Roman" w:eastAsia="Calibri" w:hAnsi="Times New Roman" w:cs="Times New Roman"/>
                <w:i/>
                <w:color w:val="0D0D0D"/>
              </w:rPr>
              <w:t xml:space="preserve">Sorbus </w:t>
            </w:r>
            <w:r w:rsidRPr="00FD0E49">
              <w:rPr>
                <w:rFonts w:ascii="Times New Roman" w:eastAsia="Calibri" w:hAnsi="Times New Roman" w:cs="Times New Roman"/>
                <w:color w:val="0D0D0D"/>
              </w:rPr>
              <w:t>L., përveç në formën e:</w:t>
            </w:r>
          </w:p>
          <w:p w14:paraId="08B20025" w14:textId="77777777" w:rsidR="0088105A" w:rsidRPr="00FD0E49" w:rsidRDefault="0088105A" w:rsidP="00474E87">
            <w:pPr>
              <w:rPr>
                <w:rFonts w:ascii="Times New Roman" w:eastAsia="Calibri" w:hAnsi="Times New Roman" w:cs="Times New Roman"/>
                <w:color w:val="0D0D0D"/>
              </w:rPr>
            </w:pPr>
          </w:p>
          <w:p w14:paraId="2FBC4B5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ashkëlave, copzave, tallashit, ciflave, të përftuara tërësisht ose pjesërisht nga këto bimë,</w:t>
            </w:r>
          </w:p>
          <w:p w14:paraId="65A3B993" w14:textId="77777777" w:rsidR="0088105A" w:rsidRPr="00FD0E49" w:rsidRDefault="0088105A" w:rsidP="00474E87">
            <w:pPr>
              <w:rPr>
                <w:rFonts w:ascii="Times New Roman" w:eastAsia="Calibri" w:hAnsi="Times New Roman" w:cs="Times New Roman"/>
                <w:color w:val="0D0D0D"/>
              </w:rPr>
            </w:pPr>
          </w:p>
          <w:p w14:paraId="55131C3C"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592F0FD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w:t>
            </w:r>
            <w:r w:rsidRPr="00FD0E49">
              <w:rPr>
                <w:rFonts w:ascii="Times New Roman" w:eastAsia="Calibri" w:hAnsi="Times New Roman" w:cs="Times New Roman"/>
                <w:color w:val="0D0D0D"/>
              </w:rPr>
              <w:lastRenderedPageBreak/>
              <w:t>vendit si druri në ngarkesë, por duke përfshirë drurin i cili nuk e ka mbajtur sipërfaqen e tij natyrore të rrumbullakët.</w:t>
            </w:r>
          </w:p>
        </w:tc>
        <w:tc>
          <w:tcPr>
            <w:tcW w:w="1618" w:type="dxa"/>
          </w:tcPr>
          <w:p w14:paraId="7D7FE0C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lastRenderedPageBreak/>
              <w:t>ex 4401 12 00</w:t>
            </w:r>
          </w:p>
          <w:p w14:paraId="2DE02B0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12 00</w:t>
            </w:r>
          </w:p>
          <w:p w14:paraId="0BDFB6D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4403 99 00</w:t>
            </w:r>
          </w:p>
          <w:p w14:paraId="2075FCE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4404 20 00</w:t>
            </w:r>
          </w:p>
          <w:p w14:paraId="6974A0A8"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12 00</w:t>
            </w:r>
          </w:p>
          <w:p w14:paraId="3A442C57"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92 00</w:t>
            </w:r>
          </w:p>
          <w:p w14:paraId="6465E13E"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4407 99 27</w:t>
            </w:r>
          </w:p>
          <w:p w14:paraId="337EE6FC"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4407 99 40</w:t>
            </w:r>
          </w:p>
          <w:p w14:paraId="267014C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4407 99 90</w:t>
            </w:r>
          </w:p>
          <w:p w14:paraId="34D92DB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15</w:t>
            </w:r>
          </w:p>
          <w:p w14:paraId="0ABAC9A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35</w:t>
            </w:r>
          </w:p>
          <w:p w14:paraId="3AD5CF4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85</w:t>
            </w:r>
          </w:p>
          <w:p w14:paraId="377E7E16"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4408 90 95</w:t>
            </w:r>
          </w:p>
          <w:p w14:paraId="0AB7E5EA"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4BFC0644"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1E894AC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Kanadaja dhe Shtetet e Bashkuara.</w:t>
            </w:r>
          </w:p>
        </w:tc>
        <w:tc>
          <w:tcPr>
            <w:tcW w:w="3510" w:type="dxa"/>
          </w:tcPr>
          <w:p w14:paraId="14057EB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që druri:</w:t>
            </w:r>
          </w:p>
          <w:p w14:paraId="31DC1471" w14:textId="77777777" w:rsidR="0088105A" w:rsidRPr="00FD0E49" w:rsidRDefault="0088105A" w:rsidP="00474E87">
            <w:pPr>
              <w:rPr>
                <w:rFonts w:ascii="Times New Roman" w:eastAsia="Times New Roman" w:hAnsi="Times New Roman" w:cs="Times New Roman"/>
                <w:color w:val="0D0D0D"/>
                <w:lang w:eastAsia="en-GB"/>
              </w:rPr>
            </w:pPr>
          </w:p>
          <w:p w14:paraId="63090F96"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lang w:eastAsia="en-GB"/>
              </w:rPr>
              <w:t xml:space="preserve">(a) e ka origjinën në një zonë të pastër nga </w:t>
            </w:r>
            <w:r w:rsidRPr="00FD0E49">
              <w:rPr>
                <w:rFonts w:ascii="Times New Roman" w:eastAsia="Times New Roman" w:hAnsi="Times New Roman" w:cs="Times New Roman"/>
                <w:i/>
                <w:color w:val="0D0D0D"/>
                <w:lang w:eastAsia="en-GB"/>
              </w:rPr>
              <w:t xml:space="preserve">Saperda candida </w:t>
            </w:r>
            <w:r w:rsidRPr="00FD0E49">
              <w:rPr>
                <w:rFonts w:ascii="Times New Roman" w:eastAsia="Times New Roman" w:hAnsi="Times New Roman" w:cs="Times New Roman"/>
                <w:color w:val="0D0D0D"/>
                <w:lang w:eastAsia="en-GB"/>
              </w:rPr>
              <w:t>Fabricius, e krijuar nga autoriteti kombëtari mbrojtjes së bimëve të vendit të origjinës, në përputhje me Standardet Ndërkombëtare përkatëse për Masat Fitosanitare</w:t>
            </w:r>
            <w:r w:rsidRPr="00FD0E49">
              <w:rPr>
                <w:rFonts w:ascii="Times New Roman" w:eastAsia="Times New Roman" w:hAnsi="Times New Roman" w:cs="Times New Roman"/>
                <w:color w:val="0D0D0D"/>
                <w:lang w:eastAsia="en-GB"/>
              </w:rPr>
              <w:tab/>
              <w:t>e cila</w:t>
            </w:r>
            <w:r w:rsidRPr="00FD0E49">
              <w:rPr>
                <w:rFonts w:ascii="Times New Roman" w:eastAsia="Times New Roman" w:hAnsi="Times New Roman" w:cs="Times New Roman"/>
                <w:color w:val="0D0D0D"/>
                <w:lang w:eastAsia="en-GB"/>
              </w:rPr>
              <w:tab/>
              <w:t>është shënuar në certifikatën e cituar</w:t>
            </w:r>
            <w:r w:rsidRPr="00FD0E49">
              <w:rPr>
                <w:rFonts w:ascii="Times New Roman" w:hAnsi="Times New Roman" w:cs="Times New Roman"/>
                <w:w w:val="95"/>
                <w:lang w:eastAsia="en-GB"/>
              </w:rPr>
              <w:t>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p w14:paraId="6DA7D3D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nën rubrikën “Deklaratë Shtesë”,</w:t>
            </w:r>
          </w:p>
          <w:p w14:paraId="5A76E3F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1E13E36E"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lang w:eastAsia="en-GB"/>
              </w:rPr>
              <w:t xml:space="preserve">(b) i është nënshtruar një trajtimi termik të përshtatshëm për të arritur një temperaturë minimale prej 56 °C </w:t>
            </w:r>
            <w:r w:rsidRPr="00FD0E49">
              <w:rPr>
                <w:rFonts w:ascii="Times New Roman" w:eastAsia="Times New Roman" w:hAnsi="Times New Roman" w:cs="Times New Roman"/>
                <w:lang w:eastAsia="en-GB"/>
              </w:rPr>
              <w:t xml:space="preserve">për një minimum kohor </w:t>
            </w:r>
            <w:r w:rsidRPr="00FD0E49">
              <w:rPr>
                <w:rFonts w:ascii="Times New Roman" w:eastAsia="Times New Roman" w:hAnsi="Times New Roman" w:cs="Times New Roman"/>
                <w:color w:val="0D0D0D"/>
                <w:lang w:eastAsia="en-GB"/>
              </w:rPr>
              <w:t xml:space="preserve">prej 30 minutash të vazhdueshme në të gjithë profilin e drurit, e cila duhet të shënohet në certifikatën </w:t>
            </w:r>
            <w:r w:rsidRPr="00FD0E49">
              <w:rPr>
                <w:rFonts w:ascii="Times New Roman" w:eastAsia="Times New Roman" w:hAnsi="Times New Roman" w:cs="Times New Roman"/>
                <w:lang w:eastAsia="en-GB"/>
              </w:rPr>
              <w:t>fitosanitare të cituar në nenin 19, të kreut VII, të kësaj rregullore</w:t>
            </w:r>
            <w:r w:rsidRPr="00FD0E49">
              <w:rPr>
                <w:rFonts w:ascii="Times New Roman" w:eastAsia="Times New Roman" w:hAnsi="Times New Roman" w:cs="Times New Roman"/>
                <w:lang w:val="en-US" w:eastAsia="en-GB"/>
              </w:rPr>
              <w:t>je</w:t>
            </w:r>
            <w:r w:rsidRPr="00FD0E49">
              <w:rPr>
                <w:rFonts w:ascii="Times New Roman" w:eastAsia="Times New Roman" w:hAnsi="Times New Roman" w:cs="Times New Roman"/>
                <w:lang w:eastAsia="en-GB"/>
              </w:rPr>
              <w:t>,</w:t>
            </w:r>
          </w:p>
          <w:p w14:paraId="7C08B9F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5D4269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rrezatimi të përshtatshëm jonizues për të arritur një dozë minimale të absorbuar prej 1 kGy në të gjithë drurin, që duhet të shënohet në certifikatën fitosanitare të cituar në nenin 19, të kreut VII, të kësaj rregullore</w:t>
            </w:r>
            <w:r w:rsidRPr="00FD0E49">
              <w:rPr>
                <w:rFonts w:ascii="Times New Roman" w:eastAsia="Times New Roman" w:hAnsi="Times New Roman" w:cs="Times New Roman"/>
                <w:color w:val="0D0D0D"/>
                <w:lang w:val="en-US" w:eastAsia="en-GB"/>
              </w:rPr>
              <w:t>je</w:t>
            </w:r>
            <w:r w:rsidRPr="00FD0E49">
              <w:rPr>
                <w:rFonts w:ascii="Times New Roman" w:hAnsi="Times New Roman" w:cs="Times New Roman"/>
                <w:w w:val="95"/>
                <w:lang w:eastAsia="en-GB"/>
              </w:rPr>
              <w:t>.</w:t>
            </w:r>
          </w:p>
        </w:tc>
      </w:tr>
      <w:tr w:rsidR="0088105A" w:rsidRPr="00FD0E49" w14:paraId="7FF6F01E" w14:textId="77777777" w:rsidTr="00474E87">
        <w:trPr>
          <w:trHeight w:val="620"/>
        </w:trPr>
        <w:tc>
          <w:tcPr>
            <w:tcW w:w="810" w:type="dxa"/>
          </w:tcPr>
          <w:p w14:paraId="4F80A0A8"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t>99.</w:t>
            </w:r>
          </w:p>
        </w:tc>
        <w:tc>
          <w:tcPr>
            <w:tcW w:w="2527" w:type="dxa"/>
          </w:tcPr>
          <w:p w14:paraId="14A01D3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në formën e ashkëlave të përftuar tërësisht ose pjesërisht nga </w:t>
            </w:r>
            <w:r w:rsidRPr="00FD0E49">
              <w:rPr>
                <w:rFonts w:ascii="Times New Roman" w:eastAsia="Calibri" w:hAnsi="Times New Roman" w:cs="Times New Roman"/>
                <w:i/>
                <w:color w:val="0D0D0D"/>
              </w:rPr>
              <w:t xml:space="preserve">Amelanchier </w:t>
            </w:r>
            <w:r w:rsidRPr="00FD0E49">
              <w:rPr>
                <w:rFonts w:ascii="Times New Roman" w:eastAsia="Calibri" w:hAnsi="Times New Roman" w:cs="Times New Roman"/>
                <w:color w:val="0D0D0D"/>
              </w:rPr>
              <w:t xml:space="preserve">Medik., </w:t>
            </w:r>
            <w:r w:rsidRPr="00FD0E49">
              <w:rPr>
                <w:rFonts w:ascii="Times New Roman" w:eastAsia="Calibri" w:hAnsi="Times New Roman" w:cs="Times New Roman"/>
                <w:i/>
                <w:color w:val="0D0D0D"/>
              </w:rPr>
              <w:t xml:space="preserve">Aronia </w:t>
            </w:r>
            <w:r w:rsidRPr="00FD0E49">
              <w:rPr>
                <w:rFonts w:ascii="Times New Roman" w:eastAsia="Calibri" w:hAnsi="Times New Roman" w:cs="Times New Roman"/>
                <w:color w:val="0D0D0D"/>
              </w:rPr>
              <w:t xml:space="preserve">Medik., </w:t>
            </w:r>
            <w:r w:rsidRPr="00FD0E49">
              <w:rPr>
                <w:rFonts w:ascii="Times New Roman" w:eastAsia="Calibri" w:hAnsi="Times New Roman" w:cs="Times New Roman"/>
                <w:i/>
                <w:color w:val="0D0D0D"/>
              </w:rPr>
              <w:t xml:space="preserve">Cotoneaster </w:t>
            </w:r>
            <w:r w:rsidRPr="00FD0E49">
              <w:rPr>
                <w:rFonts w:ascii="Times New Roman" w:eastAsia="Calibri" w:hAnsi="Times New Roman" w:cs="Times New Roman"/>
                <w:color w:val="0D0D0D"/>
              </w:rPr>
              <w:t xml:space="preserve">Medik., </w:t>
            </w:r>
            <w:r w:rsidRPr="00FD0E49">
              <w:rPr>
                <w:rFonts w:ascii="Times New Roman" w:eastAsia="Calibri" w:hAnsi="Times New Roman" w:cs="Times New Roman"/>
                <w:i/>
                <w:color w:val="0D0D0D"/>
              </w:rPr>
              <w:t xml:space="preserve">Crataegus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 xml:space="preserve">Cydonia </w:t>
            </w: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 xml:space="preserve">Malus </w:t>
            </w: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 xml:space="preserve">Prunus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 xml:space="preserve">Pyracantha </w:t>
            </w:r>
            <w:r w:rsidRPr="00FD0E49">
              <w:rPr>
                <w:rFonts w:ascii="Times New Roman" w:eastAsia="Calibri" w:hAnsi="Times New Roman" w:cs="Times New Roman"/>
                <w:color w:val="0D0D0D"/>
              </w:rPr>
              <w:t xml:space="preserve">M. Roem., </w:t>
            </w:r>
            <w:r w:rsidRPr="00FD0E49">
              <w:rPr>
                <w:rFonts w:ascii="Times New Roman" w:eastAsia="Calibri" w:hAnsi="Times New Roman" w:cs="Times New Roman"/>
                <w:i/>
                <w:color w:val="0D0D0D"/>
              </w:rPr>
              <w:t xml:space="preserve">Pyrus </w:t>
            </w:r>
            <w:r w:rsidRPr="00FD0E49">
              <w:rPr>
                <w:rFonts w:ascii="Times New Roman" w:eastAsia="Calibri" w:hAnsi="Times New Roman" w:cs="Times New Roman"/>
                <w:color w:val="0D0D0D"/>
              </w:rPr>
              <w:t xml:space="preserve">L. dhe </w:t>
            </w:r>
            <w:r w:rsidRPr="00FD0E49">
              <w:rPr>
                <w:rFonts w:ascii="Times New Roman" w:eastAsia="Calibri" w:hAnsi="Times New Roman" w:cs="Times New Roman"/>
                <w:i/>
                <w:color w:val="0D0D0D"/>
              </w:rPr>
              <w:t xml:space="preserve">Sorbus </w:t>
            </w:r>
            <w:r w:rsidRPr="00FD0E49">
              <w:rPr>
                <w:rFonts w:ascii="Times New Roman" w:eastAsia="Calibri" w:hAnsi="Times New Roman" w:cs="Times New Roman"/>
                <w:color w:val="0D0D0D"/>
              </w:rPr>
              <w:t>L.</w:t>
            </w:r>
          </w:p>
        </w:tc>
        <w:tc>
          <w:tcPr>
            <w:tcW w:w="1618" w:type="dxa"/>
          </w:tcPr>
          <w:p w14:paraId="5D8D3B5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22 90 </w:t>
            </w:r>
          </w:p>
          <w:p w14:paraId="0E2B5912"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41 00 </w:t>
            </w:r>
          </w:p>
          <w:p w14:paraId="3004CBC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 xml:space="preserve">ex 4401 49 00 </w:t>
            </w:r>
          </w:p>
        </w:tc>
        <w:tc>
          <w:tcPr>
            <w:tcW w:w="1530" w:type="dxa"/>
          </w:tcPr>
          <w:p w14:paraId="430B3D2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Kanadaja dhe Shtetet e Bashkuara.</w:t>
            </w:r>
          </w:p>
        </w:tc>
        <w:tc>
          <w:tcPr>
            <w:tcW w:w="3510" w:type="dxa"/>
          </w:tcPr>
          <w:p w14:paraId="2135FE8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që druri:</w:t>
            </w:r>
          </w:p>
          <w:p w14:paraId="2F723019" w14:textId="77777777" w:rsidR="0088105A" w:rsidRPr="00FD0E49" w:rsidRDefault="0088105A" w:rsidP="00474E87">
            <w:pPr>
              <w:rPr>
                <w:rFonts w:ascii="Times New Roman" w:eastAsia="Times New Roman" w:hAnsi="Times New Roman" w:cs="Times New Roman"/>
                <w:color w:val="0D0D0D"/>
                <w:lang w:eastAsia="en-GB"/>
              </w:rPr>
            </w:pPr>
          </w:p>
          <w:p w14:paraId="4AAC0B9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autoriteti kombëtar për mbrojtjen e bimëve të vendit të origjinës, si e pastër nga </w:t>
            </w:r>
            <w:r w:rsidRPr="00FD0E49">
              <w:rPr>
                <w:rFonts w:ascii="Times New Roman" w:eastAsia="Times New Roman" w:hAnsi="Times New Roman" w:cs="Times New Roman"/>
                <w:i/>
                <w:color w:val="0D0D0D"/>
                <w:lang w:eastAsia="en-GB"/>
              </w:rPr>
              <w:t>Saperda candida</w:t>
            </w:r>
            <w:r w:rsidRPr="00FD0E49">
              <w:rPr>
                <w:rFonts w:ascii="Times New Roman" w:eastAsia="Times New Roman" w:hAnsi="Times New Roman" w:cs="Times New Roman"/>
                <w:color w:val="0D0D0D"/>
                <w:lang w:eastAsia="en-GB"/>
              </w:rPr>
              <w:t xml:space="preserve"> Fabricius., në përputhje me Standardet Ndërkombëtare për Masat Fitosanitare përkatëse, e cila duhet të shënohet në certifikatën fitosanitare të cituar </w:t>
            </w:r>
            <w:r w:rsidRPr="00FD0E49">
              <w:rPr>
                <w:rFonts w:ascii="Times New Roman" w:hAnsi="Times New Roman" w:cs="Times New Roman"/>
                <w:w w:val="95"/>
                <w:lang w:eastAsia="en-GB"/>
              </w:rPr>
              <w:t>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 xml:space="preserve">, </w:t>
            </w:r>
            <w:r w:rsidRPr="00FD0E49">
              <w:rPr>
                <w:rFonts w:ascii="Times New Roman" w:eastAsia="Times New Roman" w:hAnsi="Times New Roman" w:cs="Times New Roman"/>
                <w:color w:val="0D0D0D"/>
                <w:lang w:eastAsia="en-GB"/>
              </w:rPr>
              <w:t>nën rubrikën “Deklaratë shtesë”,</w:t>
            </w:r>
          </w:p>
          <w:p w14:paraId="454692C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F78AE3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është përpunuar në copa me trashësi dhe gjerësi jo më shumë se 2,5 cm,</w:t>
            </w:r>
          </w:p>
          <w:p w14:paraId="13C10F8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07CD4A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trajtimi termik të përshtatshëm për të arritur një temperaturë minimale prej 56 °C për një minimum kohor prej 30 minutash në të gjithë profilin e shkëlave, e cila duhet të shënohet në certifikatën fitosanitare të cituar</w:t>
            </w:r>
            <w:r w:rsidRPr="00FD0E49">
              <w:rPr>
                <w:rFonts w:ascii="Times New Roman" w:hAnsi="Times New Roman" w:cs="Times New Roman"/>
                <w:w w:val="95"/>
                <w:lang w:eastAsia="en-GB"/>
              </w:rPr>
              <w:t>në nenin 19, të kreut VII, të kësaj rregullore</w:t>
            </w:r>
            <w:r w:rsidRPr="00FD0E49">
              <w:rPr>
                <w:rFonts w:ascii="Times New Roman" w:hAnsi="Times New Roman" w:cs="Times New Roman"/>
                <w:w w:val="95"/>
                <w:lang w:val="en-US" w:eastAsia="en-GB"/>
              </w:rPr>
              <w:t>je</w:t>
            </w:r>
            <w:r w:rsidRPr="00FD0E49">
              <w:rPr>
                <w:rFonts w:ascii="Times New Roman" w:hAnsi="Times New Roman" w:cs="Times New Roman"/>
                <w:w w:val="95"/>
                <w:lang w:eastAsia="en-GB"/>
              </w:rPr>
              <w:t>.</w:t>
            </w:r>
          </w:p>
        </w:tc>
      </w:tr>
      <w:tr w:rsidR="0088105A" w:rsidRPr="00FD0E49" w14:paraId="2A11A1B6" w14:textId="77777777" w:rsidTr="00474E87">
        <w:trPr>
          <w:trHeight w:val="10431"/>
        </w:trPr>
        <w:tc>
          <w:tcPr>
            <w:tcW w:w="810" w:type="dxa"/>
          </w:tcPr>
          <w:p w14:paraId="3F66AD0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100.</w:t>
            </w:r>
          </w:p>
        </w:tc>
        <w:tc>
          <w:tcPr>
            <w:tcW w:w="2527" w:type="dxa"/>
          </w:tcPr>
          <w:p w14:paraId="6107CDD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Prunus</w:t>
            </w:r>
            <w:r w:rsidRPr="00FD0E49">
              <w:rPr>
                <w:rFonts w:ascii="Times New Roman" w:eastAsia="Calibri" w:hAnsi="Times New Roman" w:cs="Times New Roman"/>
                <w:color w:val="0D0D0D"/>
              </w:rPr>
              <w:t xml:space="preserve"> L., përveç në formën e:</w:t>
            </w:r>
          </w:p>
          <w:p w14:paraId="036F8539" w14:textId="77777777" w:rsidR="0088105A" w:rsidRPr="00FD0E49" w:rsidRDefault="0088105A" w:rsidP="00474E87">
            <w:pPr>
              <w:rPr>
                <w:rFonts w:ascii="Times New Roman" w:eastAsia="Calibri" w:hAnsi="Times New Roman" w:cs="Times New Roman"/>
                <w:color w:val="0D0D0D"/>
              </w:rPr>
            </w:pPr>
          </w:p>
          <w:p w14:paraId="68569B5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5D917AC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3120AE11" w14:textId="77777777" w:rsidR="0088105A" w:rsidRPr="00FD0E49" w:rsidRDefault="0088105A" w:rsidP="00474E87">
            <w:pPr>
              <w:rPr>
                <w:rFonts w:ascii="Times New Roman" w:eastAsia="Calibri" w:hAnsi="Times New Roman" w:cs="Times New Roman"/>
                <w:color w:val="0D0D0D"/>
              </w:rPr>
            </w:pPr>
          </w:p>
          <w:p w14:paraId="4DC2805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39C366D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184D5E5D" w14:textId="77777777" w:rsidR="0088105A" w:rsidRPr="00FD0E49" w:rsidRDefault="0088105A" w:rsidP="00474E87">
            <w:pPr>
              <w:rPr>
                <w:rFonts w:ascii="Times New Roman" w:eastAsia="Calibri" w:hAnsi="Times New Roman" w:cs="Times New Roman"/>
                <w:color w:val="0D0D0D"/>
              </w:rPr>
            </w:pPr>
          </w:p>
          <w:p w14:paraId="6B29CCD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drurin i cili nuk e ka mbajtur sipërfaqen e tij natyrore të rrumbullakët.</w:t>
            </w:r>
          </w:p>
        </w:tc>
        <w:tc>
          <w:tcPr>
            <w:tcW w:w="1618" w:type="dxa"/>
          </w:tcPr>
          <w:p w14:paraId="3DA4DACE"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4401 12 00</w:t>
            </w:r>
          </w:p>
          <w:p w14:paraId="786AE461"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4403 12 00</w:t>
            </w:r>
          </w:p>
          <w:p w14:paraId="37C84B62"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4403 99 00</w:t>
            </w:r>
          </w:p>
          <w:p w14:paraId="1A00C90B"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4404 20 00</w:t>
            </w:r>
          </w:p>
          <w:p w14:paraId="2B2D67B1"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4406 12 00</w:t>
            </w:r>
          </w:p>
          <w:p w14:paraId="07EFA9BA"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4406 92 00</w:t>
            </w:r>
          </w:p>
          <w:p w14:paraId="104EEF6F"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4407 94 10</w:t>
            </w:r>
          </w:p>
          <w:p w14:paraId="3F4424E7"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4407 94 91</w:t>
            </w:r>
          </w:p>
          <w:p w14:paraId="344898DF"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4407 94 99</w:t>
            </w:r>
          </w:p>
          <w:p w14:paraId="601D6C84"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4407 99 27</w:t>
            </w:r>
          </w:p>
          <w:p w14:paraId="63D8E50F"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4407 99 40</w:t>
            </w:r>
          </w:p>
          <w:p w14:paraId="12D859E0"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4407 99 90</w:t>
            </w:r>
          </w:p>
          <w:p w14:paraId="10FCAFA8"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4408 90 15</w:t>
            </w:r>
          </w:p>
          <w:p w14:paraId="48EB8C3C"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4408 90 35</w:t>
            </w:r>
          </w:p>
          <w:p w14:paraId="0F6FA939"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4408 90 85</w:t>
            </w:r>
          </w:p>
          <w:p w14:paraId="49BBB7DD" w14:textId="77777777" w:rsidR="0088105A" w:rsidRPr="00FD0E49" w:rsidRDefault="0088105A" w:rsidP="00474E87">
            <w:pPr>
              <w:jc w:val="right"/>
              <w:rPr>
                <w:rFonts w:ascii="Times New Roman" w:hAnsi="Times New Roman" w:cs="Times New Roman"/>
                <w:w w:val="95"/>
                <w:lang w:val="sv-SE" w:eastAsia="en-GB"/>
              </w:rPr>
            </w:pPr>
            <w:r w:rsidRPr="00FD0E49">
              <w:rPr>
                <w:rFonts w:ascii="Times New Roman" w:hAnsi="Times New Roman" w:cs="Times New Roman"/>
                <w:w w:val="95"/>
                <w:lang w:eastAsia="en-GB"/>
              </w:rPr>
              <w:t>ex 4408 90 95</w:t>
            </w:r>
          </w:p>
          <w:p w14:paraId="4189700D"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4416 00 00</w:t>
            </w:r>
          </w:p>
          <w:p w14:paraId="509C8999"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w w:val="95"/>
                <w:lang w:eastAsia="en-GB"/>
              </w:rPr>
              <w:t>ex 9406 10 00</w:t>
            </w:r>
          </w:p>
        </w:tc>
        <w:tc>
          <w:tcPr>
            <w:tcW w:w="1530" w:type="dxa"/>
          </w:tcPr>
          <w:p w14:paraId="20579B7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Kina, Republika Popullore Demokratike e </w:t>
            </w:r>
            <w:r w:rsidRPr="00FD0E49">
              <w:rPr>
                <w:rFonts w:ascii="Times New Roman" w:eastAsia="Times New Roman" w:hAnsi="Times New Roman" w:cs="Times New Roman"/>
                <w:color w:val="0D0D0D"/>
                <w:w w:val="95"/>
                <w:lang w:eastAsia="en-GB"/>
              </w:rPr>
              <w:t xml:space="preserve">Koresë, Mongolia, Japonia, Republika e Koresë dhe </w:t>
            </w:r>
            <w:r w:rsidRPr="00FD0E49">
              <w:rPr>
                <w:rFonts w:ascii="Times New Roman" w:eastAsia="Times New Roman" w:hAnsi="Times New Roman" w:cs="Times New Roman"/>
                <w:color w:val="0D0D0D"/>
                <w:lang w:eastAsia="en-GB"/>
              </w:rPr>
              <w:t>Vietnami.</w:t>
            </w:r>
          </w:p>
        </w:tc>
        <w:tc>
          <w:tcPr>
            <w:tcW w:w="3510" w:type="dxa"/>
          </w:tcPr>
          <w:p w14:paraId="5BF4A2E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që druri:</w:t>
            </w:r>
          </w:p>
          <w:p w14:paraId="531AADB1" w14:textId="77777777" w:rsidR="0088105A" w:rsidRPr="00FD0E49" w:rsidRDefault="0088105A" w:rsidP="00474E87">
            <w:pPr>
              <w:rPr>
                <w:rFonts w:ascii="Times New Roman" w:eastAsia="Times New Roman" w:hAnsi="Times New Roman" w:cs="Times New Roman"/>
                <w:color w:val="0D0D0D"/>
                <w:lang w:eastAsia="en-GB"/>
              </w:rPr>
            </w:pPr>
          </w:p>
          <w:p w14:paraId="41865277"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lang w:eastAsia="en-GB"/>
              </w:rPr>
              <w:t xml:space="preserve">(a) e ka origjinën në një zonë të pastër nga </w:t>
            </w:r>
            <w:r w:rsidRPr="00FD0E49">
              <w:rPr>
                <w:rFonts w:ascii="Times New Roman" w:eastAsia="Times New Roman" w:hAnsi="Times New Roman" w:cs="Times New Roman"/>
                <w:i/>
                <w:color w:val="0D0D0D"/>
                <w:lang w:eastAsia="en-GB"/>
              </w:rPr>
              <w:t>Aromia bungii</w:t>
            </w:r>
            <w:r w:rsidRPr="00FD0E49">
              <w:rPr>
                <w:rFonts w:ascii="Times New Roman" w:eastAsia="Times New Roman" w:hAnsi="Times New Roman" w:cs="Times New Roman"/>
                <w:color w:val="0D0D0D"/>
                <w:lang w:eastAsia="en-GB"/>
              </w:rPr>
              <w:t xml:space="preserve"> (Falderman), e krijuar nga autoriteti kombëtar i mbrojtjes së bimëve të vendit të origjinës, në përputhje me Standardet Ndërkombëtare për Masat Fitosanitare përkatëse, e cila duhet të shënohet në certifikatën fitosanitare të cituar në nenin 19, të kreut VII, të kësaj rregullore,nën rubrikën  “Deklaratë shtesë”,</w:t>
            </w:r>
          </w:p>
          <w:p w14:paraId="5916800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F3ACD2F" w14:textId="77777777" w:rsidR="0088105A" w:rsidRPr="00FD0E49" w:rsidRDefault="0088105A" w:rsidP="00474E87">
            <w:pPr>
              <w:rPr>
                <w:rFonts w:ascii="Times New Roman" w:hAnsi="Times New Roman" w:cs="Times New Roman"/>
                <w:w w:val="95"/>
                <w:lang w:eastAsia="en-GB"/>
              </w:rPr>
            </w:pPr>
            <w:r w:rsidRPr="00FD0E49">
              <w:rPr>
                <w:rFonts w:ascii="Times New Roman" w:eastAsia="Times New Roman" w:hAnsi="Times New Roman" w:cs="Times New Roman"/>
                <w:color w:val="0D0D0D"/>
                <w:lang w:eastAsia="en-GB"/>
              </w:rPr>
              <w:t>(b) i është nënshtruar një trajtimi termik të përshtatshëm për të arritur një temperaturë minimale prej 56°C për një minimum kohor prej 30 minutash të vazhdueshme në të gjithë profilin e drurit, e cila duhet të shënohet në certifikatën fitosanitare të cituar në nenin 19, të kreut VII, të kësaj rregullore,</w:t>
            </w:r>
          </w:p>
          <w:p w14:paraId="1DDE5DD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6C2CBC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rrezatimi jonizues të përshtatshëm për të arritur një dozë minimale të absorbuar prej 1 kGy në të gjithë drurin, që duhet tëshënohet në certifikatën fitosanitare të cituar në Rregulloren (BE) nr 2016/2031.</w:t>
            </w:r>
          </w:p>
        </w:tc>
      </w:tr>
      <w:tr w:rsidR="0088105A" w:rsidRPr="00FD0E49" w14:paraId="379162FB" w14:textId="77777777" w:rsidTr="00474E87">
        <w:trPr>
          <w:trHeight w:val="8903"/>
        </w:trPr>
        <w:tc>
          <w:tcPr>
            <w:tcW w:w="810" w:type="dxa"/>
          </w:tcPr>
          <w:p w14:paraId="017590F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r w:rsidRPr="00FD0E49">
              <w:rPr>
                <w:rFonts w:ascii="Times New Roman" w:hAnsi="Times New Roman" w:cs="Times New Roman"/>
                <w:w w:val="95"/>
                <w:lang w:eastAsia="en-GB"/>
              </w:rPr>
              <w:lastRenderedPageBreak/>
              <w:t>101.</w:t>
            </w:r>
          </w:p>
        </w:tc>
        <w:tc>
          <w:tcPr>
            <w:tcW w:w="2527" w:type="dxa"/>
          </w:tcPr>
          <w:p w14:paraId="1647495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në formën e ashkëlave, copzave, tallashit, ciflave, mbeturinave dhe skrapeve prej druri të përftuara tërësisht ose pjesërisht nga </w:t>
            </w:r>
            <w:r w:rsidRPr="00FD0E49">
              <w:rPr>
                <w:rFonts w:ascii="Times New Roman" w:eastAsia="Calibri" w:hAnsi="Times New Roman" w:cs="Times New Roman"/>
                <w:i/>
                <w:color w:val="0D0D0D"/>
              </w:rPr>
              <w:t xml:space="preserve">Prunus </w:t>
            </w:r>
            <w:r w:rsidRPr="00FD0E49">
              <w:rPr>
                <w:rFonts w:ascii="Times New Roman" w:eastAsia="Calibri" w:hAnsi="Times New Roman" w:cs="Times New Roman"/>
                <w:color w:val="0D0D0D"/>
              </w:rPr>
              <w:t>L.</w:t>
            </w:r>
          </w:p>
        </w:tc>
        <w:tc>
          <w:tcPr>
            <w:tcW w:w="1618" w:type="dxa"/>
          </w:tcPr>
          <w:p w14:paraId="47D67BBB" w14:textId="77777777" w:rsidR="0088105A" w:rsidRPr="00FD0E49" w:rsidRDefault="0088105A" w:rsidP="00474E87">
            <w:pPr>
              <w:jc w:val="right"/>
              <w:rPr>
                <w:rFonts w:ascii="Times New Roman" w:hAnsi="Times New Roman" w:cs="Times New Roman"/>
                <w:w w:val="95"/>
                <w:lang w:eastAsia="en-GB"/>
              </w:rPr>
            </w:pPr>
            <w:r w:rsidRPr="00FD0E49">
              <w:rPr>
                <w:rFonts w:ascii="Times New Roman" w:hAnsi="Times New Roman" w:cs="Times New Roman"/>
              </w:rPr>
              <w:t xml:space="preserve">ex 4401 22 90 ex 4401 41 00 ex 4401 49 00 </w:t>
            </w:r>
          </w:p>
        </w:tc>
        <w:tc>
          <w:tcPr>
            <w:tcW w:w="1530" w:type="dxa"/>
          </w:tcPr>
          <w:p w14:paraId="0A559F7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Kina, Republika Popullore Demokratike e Koresë, Mongolia, Japonia, Republika e Koresë dhe Vietnami.</w:t>
            </w:r>
          </w:p>
        </w:tc>
        <w:tc>
          <w:tcPr>
            <w:tcW w:w="3510" w:type="dxa"/>
          </w:tcPr>
          <w:p w14:paraId="11D2A6C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që druri:</w:t>
            </w:r>
          </w:p>
          <w:p w14:paraId="59556D12" w14:textId="77777777" w:rsidR="0088105A" w:rsidRPr="00FD0E49" w:rsidRDefault="0088105A" w:rsidP="00474E87">
            <w:pPr>
              <w:rPr>
                <w:rFonts w:ascii="Times New Roman" w:eastAsia="Times New Roman" w:hAnsi="Times New Roman" w:cs="Times New Roman"/>
                <w:color w:val="0D0D0D"/>
                <w:lang w:eastAsia="en-GB"/>
              </w:rPr>
            </w:pPr>
          </w:p>
          <w:p w14:paraId="3D4635A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autoriteti kombëtar për mbrojtjen e bimëve në vendin e origjinës si e pastër nga </w:t>
            </w:r>
            <w:r w:rsidRPr="00FD0E49">
              <w:rPr>
                <w:rFonts w:ascii="Times New Roman" w:eastAsia="Times New Roman" w:hAnsi="Times New Roman" w:cs="Times New Roman"/>
                <w:i/>
                <w:color w:val="0D0D0D"/>
                <w:lang w:eastAsia="en-GB"/>
              </w:rPr>
              <w:t>Aromia bungii</w:t>
            </w:r>
          </w:p>
          <w:p w14:paraId="49848FD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(Faldermann) në përputhje me Standardet Ndërkombëtare për Masat Fitosanitare përkatëse, e cila duhet të shënohet në certifikatën fitosanitare të cituar </w:t>
            </w:r>
            <w:r w:rsidRPr="00FD0E49">
              <w:rPr>
                <w:rFonts w:ascii="Times New Roman" w:hAnsi="Times New Roman" w:cs="Times New Roman"/>
                <w:w w:val="95"/>
                <w:lang w:eastAsia="en-GB"/>
              </w:rPr>
              <w:t>në nenin 19, të kreut VII, të kësaj rregullore,</w:t>
            </w:r>
            <w:r w:rsidRPr="00FD0E49">
              <w:rPr>
                <w:rFonts w:ascii="Times New Roman" w:eastAsia="Times New Roman" w:hAnsi="Times New Roman" w:cs="Times New Roman"/>
                <w:color w:val="0D0D0D"/>
                <w:lang w:eastAsia="en-GB"/>
              </w:rPr>
              <w:t xml:space="preserve"> nën rubrikën “Deklaratë shtesë”</w:t>
            </w:r>
          </w:p>
          <w:p w14:paraId="7D8F454E" w14:textId="77777777" w:rsidR="0088105A" w:rsidRPr="00FD0E49" w:rsidRDefault="0088105A" w:rsidP="00474E87">
            <w:pPr>
              <w:rPr>
                <w:rFonts w:ascii="Times New Roman" w:eastAsia="Times New Roman" w:hAnsi="Times New Roman" w:cs="Times New Roman"/>
                <w:color w:val="0D0D0D"/>
                <w:lang w:eastAsia="en-GB"/>
              </w:rPr>
            </w:pPr>
          </w:p>
          <w:p w14:paraId="7C62BA7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2996909" w14:textId="77777777" w:rsidR="0088105A" w:rsidRPr="00FD0E49" w:rsidRDefault="0088105A" w:rsidP="00474E87">
            <w:pPr>
              <w:rPr>
                <w:rFonts w:ascii="Times New Roman" w:eastAsia="Times New Roman" w:hAnsi="Times New Roman" w:cs="Times New Roman"/>
                <w:color w:val="0D0D0D"/>
                <w:lang w:eastAsia="en-GB"/>
              </w:rPr>
            </w:pPr>
          </w:p>
          <w:p w14:paraId="025F627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është përpunuar në copa me trashësi dhe gjerësi jo më shumë se 2,5 cm,</w:t>
            </w:r>
          </w:p>
          <w:p w14:paraId="2050AA1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1995BA4" w14:textId="77777777" w:rsidR="0088105A" w:rsidRPr="00FD0E49" w:rsidRDefault="0088105A" w:rsidP="00474E87">
            <w:pPr>
              <w:rPr>
                <w:rFonts w:ascii="Times New Roman" w:eastAsia="Times New Roman" w:hAnsi="Times New Roman" w:cs="Times New Roman"/>
                <w:color w:val="0D0D0D"/>
                <w:lang w:eastAsia="en-GB"/>
              </w:rPr>
            </w:pPr>
          </w:p>
          <w:p w14:paraId="035D910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trajtimi termik të përshtatshëm për të arritur një temperaturë minimale prej 56°C për një minimumi kohor prej 30 minutash në të gjithë profilin e drurit, e cila duhet të shënohet në certifikatën fitosanitare të cituar në nenin 19, të kreut VII, të kësaj rregullore.</w:t>
            </w:r>
          </w:p>
        </w:tc>
      </w:tr>
      <w:tr w:rsidR="0088105A" w:rsidRPr="00FD0E49" w14:paraId="23D623D7" w14:textId="77777777" w:rsidTr="00474E87">
        <w:trPr>
          <w:trHeight w:val="1763"/>
        </w:trPr>
        <w:tc>
          <w:tcPr>
            <w:tcW w:w="810" w:type="dxa"/>
          </w:tcPr>
          <w:p w14:paraId="5F8EFBD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B5F6974" w14:textId="77777777" w:rsidR="0088105A" w:rsidRPr="00FD0E49" w:rsidRDefault="0088105A" w:rsidP="00474E87">
            <w:pPr>
              <w:rPr>
                <w:rFonts w:ascii="Times New Roman" w:hAnsi="Times New Roman" w:cs="Times New Roman"/>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Acacia</w:t>
            </w:r>
            <w:r w:rsidRPr="00FD0E49">
              <w:rPr>
                <w:rFonts w:ascii="Times New Roman" w:eastAsia="Calibri" w:hAnsi="Times New Roman" w:cs="Times New Roman"/>
                <w:color w:val="0D0D0D"/>
              </w:rPr>
              <w:t xml:space="preserve"> Mill., </w:t>
            </w:r>
            <w:r w:rsidRPr="00FD0E49">
              <w:rPr>
                <w:rFonts w:ascii="Times New Roman" w:hAnsi="Times New Roman" w:cs="Times New Roman"/>
                <w:i/>
              </w:rPr>
              <w:t>Acer buergerianum</w:t>
            </w:r>
            <w:r w:rsidRPr="00FD0E49">
              <w:rPr>
                <w:rFonts w:ascii="Times New Roman" w:hAnsi="Times New Roman" w:cs="Times New Roman"/>
              </w:rPr>
              <w:t xml:space="preserve"> Miq., </w:t>
            </w:r>
            <w:r w:rsidRPr="00FD0E49">
              <w:rPr>
                <w:rFonts w:ascii="Times New Roman" w:hAnsi="Times New Roman" w:cs="Times New Roman"/>
                <w:i/>
              </w:rPr>
              <w:t>Acer macrophyllum</w:t>
            </w:r>
            <w:r w:rsidRPr="00FD0E49">
              <w:rPr>
                <w:rFonts w:ascii="Times New Roman" w:hAnsi="Times New Roman" w:cs="Times New Roman"/>
              </w:rPr>
              <w:t xml:space="preserve"> Pursh, Acer negundo L., </w:t>
            </w:r>
            <w:r w:rsidRPr="00FD0E49">
              <w:rPr>
                <w:rFonts w:ascii="Times New Roman" w:hAnsi="Times New Roman" w:cs="Times New Roman"/>
                <w:i/>
              </w:rPr>
              <w:t>Acer palmatum</w:t>
            </w:r>
            <w:r w:rsidRPr="00FD0E49">
              <w:rPr>
                <w:rFonts w:ascii="Times New Roman" w:hAnsi="Times New Roman" w:cs="Times New Roman"/>
              </w:rPr>
              <w:t xml:space="preserve"> Thunb., </w:t>
            </w:r>
            <w:r w:rsidRPr="00FD0E49">
              <w:rPr>
                <w:rFonts w:ascii="Times New Roman" w:hAnsi="Times New Roman" w:cs="Times New Roman"/>
                <w:i/>
              </w:rPr>
              <w:t>Acer paxii</w:t>
            </w:r>
            <w:r w:rsidRPr="00FD0E49">
              <w:rPr>
                <w:rFonts w:ascii="Times New Roman" w:hAnsi="Times New Roman" w:cs="Times New Roman"/>
              </w:rPr>
              <w:t xml:space="preserve"> Franch., </w:t>
            </w:r>
            <w:r w:rsidRPr="00FD0E49">
              <w:rPr>
                <w:rFonts w:ascii="Times New Roman" w:hAnsi="Times New Roman" w:cs="Times New Roman"/>
                <w:i/>
              </w:rPr>
              <w:t>Acer pseudoplatanus</w:t>
            </w:r>
            <w:r w:rsidRPr="00FD0E49">
              <w:rPr>
                <w:rFonts w:ascii="Times New Roman" w:hAnsi="Times New Roman" w:cs="Times New Roman"/>
              </w:rPr>
              <w:t xml:space="preserve"> L., </w:t>
            </w:r>
            <w:r w:rsidRPr="00FD0E49">
              <w:rPr>
                <w:rFonts w:ascii="Times New Roman" w:hAnsi="Times New Roman" w:cs="Times New Roman"/>
                <w:i/>
              </w:rPr>
              <w:t>Aesculus californica</w:t>
            </w:r>
            <w:r w:rsidRPr="00FD0E49">
              <w:rPr>
                <w:rFonts w:ascii="Times New Roman" w:hAnsi="Times New Roman" w:cs="Times New Roman"/>
              </w:rPr>
              <w:t xml:space="preserve"> (Spach) Nutt., </w:t>
            </w:r>
            <w:r w:rsidRPr="00FD0E49">
              <w:rPr>
                <w:rFonts w:ascii="Times New Roman" w:hAnsi="Times New Roman" w:cs="Times New Roman"/>
                <w:i/>
              </w:rPr>
              <w:t>Ailanthus altissima</w:t>
            </w:r>
            <w:r w:rsidRPr="00FD0E49">
              <w:rPr>
                <w:rFonts w:ascii="Times New Roman" w:hAnsi="Times New Roman" w:cs="Times New Roman"/>
              </w:rPr>
              <w:t xml:space="preserve"> (Mill.) Swingle, </w:t>
            </w:r>
            <w:r w:rsidRPr="00FD0E49">
              <w:rPr>
                <w:rFonts w:ascii="Times New Roman" w:hAnsi="Times New Roman" w:cs="Times New Roman"/>
                <w:i/>
              </w:rPr>
              <w:t>Albizia falcate</w:t>
            </w:r>
            <w:r w:rsidRPr="00FD0E49">
              <w:rPr>
                <w:rFonts w:ascii="Times New Roman" w:hAnsi="Times New Roman" w:cs="Times New Roman"/>
              </w:rPr>
              <w:t xml:space="preserve"> Backer ex Merr., </w:t>
            </w:r>
            <w:r w:rsidRPr="00FD0E49">
              <w:rPr>
                <w:rFonts w:ascii="Times New Roman" w:hAnsi="Times New Roman" w:cs="Times New Roman"/>
                <w:i/>
              </w:rPr>
              <w:t>Albizia julibrissin</w:t>
            </w:r>
            <w:r w:rsidRPr="00FD0E49">
              <w:rPr>
                <w:rFonts w:ascii="Times New Roman" w:hAnsi="Times New Roman" w:cs="Times New Roman"/>
              </w:rPr>
              <w:t xml:space="preserve"> Durazz., </w:t>
            </w:r>
            <w:r w:rsidRPr="00FD0E49">
              <w:rPr>
                <w:rFonts w:ascii="Times New Roman" w:hAnsi="Times New Roman" w:cs="Times New Roman"/>
                <w:i/>
              </w:rPr>
              <w:t>Alectryon excelsus</w:t>
            </w:r>
            <w:r w:rsidRPr="00FD0E49">
              <w:rPr>
                <w:rFonts w:ascii="Times New Roman" w:hAnsi="Times New Roman" w:cs="Times New Roman"/>
              </w:rPr>
              <w:t xml:space="preserve"> Gärtn., </w:t>
            </w:r>
            <w:r w:rsidRPr="00FD0E49">
              <w:rPr>
                <w:rFonts w:ascii="Times New Roman" w:hAnsi="Times New Roman" w:cs="Times New Roman"/>
                <w:i/>
              </w:rPr>
              <w:t>Alnus rhombifolia</w:t>
            </w:r>
            <w:r w:rsidRPr="00FD0E49">
              <w:rPr>
                <w:rFonts w:ascii="Times New Roman" w:hAnsi="Times New Roman" w:cs="Times New Roman"/>
              </w:rPr>
              <w:t xml:space="preserve"> Nutt., </w:t>
            </w:r>
            <w:r w:rsidRPr="00FD0E49">
              <w:rPr>
                <w:rFonts w:ascii="Times New Roman" w:hAnsi="Times New Roman" w:cs="Times New Roman"/>
                <w:i/>
              </w:rPr>
              <w:t>Archontophoenix cunninghamiana</w:t>
            </w:r>
            <w:r w:rsidRPr="00FD0E49">
              <w:rPr>
                <w:rFonts w:ascii="Times New Roman" w:hAnsi="Times New Roman" w:cs="Times New Roman"/>
              </w:rPr>
              <w:t xml:space="preserve"> H. Wendl. &amp; Drude, </w:t>
            </w:r>
            <w:r w:rsidRPr="00FD0E49">
              <w:rPr>
                <w:rFonts w:ascii="Times New Roman" w:hAnsi="Times New Roman" w:cs="Times New Roman"/>
                <w:i/>
              </w:rPr>
              <w:lastRenderedPageBreak/>
              <w:t>Artocarpus integer</w:t>
            </w:r>
            <w:r w:rsidRPr="00FD0E49">
              <w:rPr>
                <w:rFonts w:ascii="Times New Roman" w:hAnsi="Times New Roman" w:cs="Times New Roman"/>
              </w:rPr>
              <w:t xml:space="preserve"> (Thunb.) Merr., </w:t>
            </w:r>
            <w:r w:rsidRPr="00FD0E49">
              <w:rPr>
                <w:rFonts w:ascii="Times New Roman" w:hAnsi="Times New Roman" w:cs="Times New Roman"/>
                <w:i/>
              </w:rPr>
              <w:t>Azadirachta indica</w:t>
            </w:r>
            <w:r w:rsidRPr="00FD0E49">
              <w:rPr>
                <w:rFonts w:ascii="Times New Roman" w:hAnsi="Times New Roman" w:cs="Times New Roman"/>
              </w:rPr>
              <w:t xml:space="preserve"> A. Juss., </w:t>
            </w:r>
            <w:r w:rsidRPr="00FD0E49">
              <w:rPr>
                <w:rFonts w:ascii="Times New Roman" w:hAnsi="Times New Roman" w:cs="Times New Roman"/>
                <w:i/>
              </w:rPr>
              <w:t>Baccharis salicina</w:t>
            </w:r>
            <w:r w:rsidRPr="00FD0E49">
              <w:rPr>
                <w:rFonts w:ascii="Times New Roman" w:hAnsi="Times New Roman" w:cs="Times New Roman"/>
              </w:rPr>
              <w:t xml:space="preserve"> Torr. &amp; A.Gray, </w:t>
            </w:r>
            <w:r w:rsidRPr="00FD0E49">
              <w:rPr>
                <w:rFonts w:ascii="Times New Roman" w:hAnsi="Times New Roman" w:cs="Times New Roman"/>
                <w:i/>
              </w:rPr>
              <w:t>Bauhinia variegata</w:t>
            </w:r>
            <w:r w:rsidRPr="00FD0E49">
              <w:rPr>
                <w:rFonts w:ascii="Times New Roman" w:hAnsi="Times New Roman" w:cs="Times New Roman"/>
              </w:rPr>
              <w:t xml:space="preserve"> L., </w:t>
            </w:r>
            <w:r w:rsidRPr="00FD0E49">
              <w:rPr>
                <w:rFonts w:ascii="Times New Roman" w:hAnsi="Times New Roman" w:cs="Times New Roman"/>
                <w:i/>
              </w:rPr>
              <w:t>Brachychiton discolor</w:t>
            </w:r>
            <w:r w:rsidRPr="00FD0E49">
              <w:rPr>
                <w:rFonts w:ascii="Times New Roman" w:hAnsi="Times New Roman" w:cs="Times New Roman"/>
              </w:rPr>
              <w:t xml:space="preserve"> F.Muell., </w:t>
            </w:r>
            <w:r w:rsidRPr="00FD0E49">
              <w:rPr>
                <w:rFonts w:ascii="Times New Roman" w:hAnsi="Times New Roman" w:cs="Times New Roman"/>
                <w:i/>
              </w:rPr>
              <w:t>Brachychiton populneus</w:t>
            </w:r>
            <w:r w:rsidRPr="00FD0E49">
              <w:rPr>
                <w:rFonts w:ascii="Times New Roman" w:hAnsi="Times New Roman" w:cs="Times New Roman"/>
              </w:rPr>
              <w:t xml:space="preserve"> R.Br., </w:t>
            </w:r>
            <w:r w:rsidRPr="00FD0E49">
              <w:rPr>
                <w:rFonts w:ascii="Times New Roman" w:hAnsi="Times New Roman" w:cs="Times New Roman"/>
                <w:i/>
              </w:rPr>
              <w:t>Camellia semiserrata</w:t>
            </w:r>
            <w:r w:rsidRPr="00FD0E49">
              <w:rPr>
                <w:rFonts w:ascii="Times New Roman" w:hAnsi="Times New Roman" w:cs="Times New Roman"/>
              </w:rPr>
              <w:t xml:space="preserve"> C.W.Chi, </w:t>
            </w:r>
            <w:r w:rsidRPr="00FD0E49">
              <w:rPr>
                <w:rFonts w:ascii="Times New Roman" w:hAnsi="Times New Roman" w:cs="Times New Roman"/>
                <w:i/>
              </w:rPr>
              <w:t>Camellia sinensis</w:t>
            </w:r>
            <w:r w:rsidRPr="00FD0E49">
              <w:rPr>
                <w:rFonts w:ascii="Times New Roman" w:hAnsi="Times New Roman" w:cs="Times New Roman"/>
              </w:rPr>
              <w:t xml:space="preserve"> (L.) Kuntze, </w:t>
            </w:r>
            <w:r w:rsidRPr="00FD0E49">
              <w:rPr>
                <w:rFonts w:ascii="Times New Roman" w:hAnsi="Times New Roman" w:cs="Times New Roman"/>
                <w:i/>
              </w:rPr>
              <w:t>Canarium commune</w:t>
            </w:r>
            <w:r w:rsidRPr="00FD0E49">
              <w:rPr>
                <w:rFonts w:ascii="Times New Roman" w:hAnsi="Times New Roman" w:cs="Times New Roman"/>
              </w:rPr>
              <w:t xml:space="preserve"> L., </w:t>
            </w:r>
            <w:r w:rsidRPr="00FD0E49">
              <w:rPr>
                <w:rFonts w:ascii="Times New Roman" w:hAnsi="Times New Roman" w:cs="Times New Roman"/>
                <w:i/>
              </w:rPr>
              <w:t>Castanospermum australe</w:t>
            </w:r>
            <w:r w:rsidRPr="00FD0E49">
              <w:rPr>
                <w:rFonts w:ascii="Times New Roman" w:hAnsi="Times New Roman" w:cs="Times New Roman"/>
              </w:rPr>
              <w:t xml:space="preserve"> A.Cunningham &amp; C.Fraser, </w:t>
            </w:r>
            <w:r w:rsidRPr="00FD0E49">
              <w:rPr>
                <w:rFonts w:ascii="Times New Roman" w:hAnsi="Times New Roman" w:cs="Times New Roman"/>
                <w:i/>
              </w:rPr>
              <w:t>Cercidium floridum</w:t>
            </w:r>
            <w:r w:rsidRPr="00FD0E49">
              <w:rPr>
                <w:rFonts w:ascii="Times New Roman" w:hAnsi="Times New Roman" w:cs="Times New Roman"/>
              </w:rPr>
              <w:t xml:space="preserve"> Benth. ex A.Gray, </w:t>
            </w:r>
            <w:r w:rsidRPr="00FD0E49">
              <w:rPr>
                <w:rFonts w:ascii="Times New Roman" w:hAnsi="Times New Roman" w:cs="Times New Roman"/>
                <w:i/>
              </w:rPr>
              <w:t>Cercidium sonorae</w:t>
            </w:r>
            <w:r w:rsidRPr="00FD0E49">
              <w:rPr>
                <w:rFonts w:ascii="Times New Roman" w:hAnsi="Times New Roman" w:cs="Times New Roman"/>
              </w:rPr>
              <w:t xml:space="preserve"> Rose &amp; I.M.Johnst., </w:t>
            </w:r>
            <w:r w:rsidRPr="00FD0E49">
              <w:rPr>
                <w:rFonts w:ascii="Times New Roman" w:hAnsi="Times New Roman" w:cs="Times New Roman"/>
                <w:i/>
              </w:rPr>
              <w:t>Cocculus laurifolius</w:t>
            </w:r>
            <w:r w:rsidRPr="00FD0E49">
              <w:rPr>
                <w:rFonts w:ascii="Times New Roman" w:hAnsi="Times New Roman" w:cs="Times New Roman"/>
              </w:rPr>
              <w:t xml:space="preserve"> DC., </w:t>
            </w:r>
            <w:r w:rsidRPr="00FD0E49">
              <w:rPr>
                <w:rFonts w:ascii="Times New Roman" w:hAnsi="Times New Roman" w:cs="Times New Roman"/>
                <w:i/>
              </w:rPr>
              <w:t>Combretum kraussii</w:t>
            </w:r>
            <w:r w:rsidRPr="00FD0E49">
              <w:rPr>
                <w:rFonts w:ascii="Times New Roman" w:hAnsi="Times New Roman" w:cs="Times New Roman"/>
              </w:rPr>
              <w:t xml:space="preserve"> Hochst., </w:t>
            </w:r>
            <w:r w:rsidRPr="00FD0E49">
              <w:rPr>
                <w:rFonts w:ascii="Times New Roman" w:hAnsi="Times New Roman" w:cs="Times New Roman"/>
                <w:i/>
              </w:rPr>
              <w:t>Cupaniopsis anacardioides</w:t>
            </w:r>
            <w:r w:rsidRPr="00FD0E49">
              <w:rPr>
                <w:rFonts w:ascii="Times New Roman" w:hAnsi="Times New Roman" w:cs="Times New Roman"/>
              </w:rPr>
              <w:t xml:space="preserve"> (A.Rich.) Radlk., </w:t>
            </w:r>
            <w:r w:rsidRPr="00FD0E49">
              <w:rPr>
                <w:rFonts w:ascii="Times New Roman" w:hAnsi="Times New Roman" w:cs="Times New Roman"/>
                <w:i/>
              </w:rPr>
              <w:t>Dombeya cacuminum</w:t>
            </w:r>
            <w:r w:rsidRPr="00FD0E49">
              <w:rPr>
                <w:rFonts w:ascii="Times New Roman" w:hAnsi="Times New Roman" w:cs="Times New Roman"/>
              </w:rPr>
              <w:t xml:space="preserve"> Hochr., </w:t>
            </w:r>
            <w:r w:rsidRPr="00FD0E49">
              <w:rPr>
                <w:rFonts w:ascii="Times New Roman" w:hAnsi="Times New Roman" w:cs="Times New Roman"/>
                <w:i/>
              </w:rPr>
              <w:t>Erythrina corallodendron</w:t>
            </w:r>
            <w:r w:rsidRPr="00FD0E49">
              <w:rPr>
                <w:rFonts w:ascii="Times New Roman" w:hAnsi="Times New Roman" w:cs="Times New Roman"/>
              </w:rPr>
              <w:t xml:space="preserve"> L., </w:t>
            </w:r>
            <w:r w:rsidRPr="00FD0E49">
              <w:rPr>
                <w:rFonts w:ascii="Times New Roman" w:hAnsi="Times New Roman" w:cs="Times New Roman"/>
                <w:i/>
              </w:rPr>
              <w:t>Erythrina coralloides</w:t>
            </w:r>
            <w:r w:rsidRPr="00FD0E49">
              <w:rPr>
                <w:rFonts w:ascii="Times New Roman" w:hAnsi="Times New Roman" w:cs="Times New Roman"/>
              </w:rPr>
              <w:t xml:space="preserve"> Moc. &amp; Sessé ex DC., </w:t>
            </w:r>
            <w:r w:rsidRPr="00FD0E49">
              <w:rPr>
                <w:rFonts w:ascii="Times New Roman" w:hAnsi="Times New Roman" w:cs="Times New Roman"/>
                <w:i/>
              </w:rPr>
              <w:t>Erythrina falcata</w:t>
            </w:r>
            <w:r w:rsidRPr="00FD0E49">
              <w:rPr>
                <w:rFonts w:ascii="Times New Roman" w:hAnsi="Times New Roman" w:cs="Times New Roman"/>
              </w:rPr>
              <w:t xml:space="preserve"> Benth., </w:t>
            </w:r>
            <w:r w:rsidRPr="00FD0E49">
              <w:rPr>
                <w:rFonts w:ascii="Times New Roman" w:hAnsi="Times New Roman" w:cs="Times New Roman"/>
                <w:i/>
              </w:rPr>
              <w:t>Erythrina fusca</w:t>
            </w:r>
            <w:r w:rsidRPr="00FD0E49">
              <w:rPr>
                <w:rFonts w:ascii="Times New Roman" w:hAnsi="Times New Roman" w:cs="Times New Roman"/>
              </w:rPr>
              <w:t xml:space="preserve"> Lour., </w:t>
            </w:r>
            <w:r w:rsidRPr="00FD0E49">
              <w:rPr>
                <w:rFonts w:ascii="Times New Roman" w:hAnsi="Times New Roman" w:cs="Times New Roman"/>
                <w:i/>
              </w:rPr>
              <w:t>Eucalyptus ficifolia</w:t>
            </w:r>
            <w:r w:rsidRPr="00FD0E49">
              <w:rPr>
                <w:rFonts w:ascii="Times New Roman" w:hAnsi="Times New Roman" w:cs="Times New Roman"/>
              </w:rPr>
              <w:t xml:space="preserve"> F.Müll., </w:t>
            </w:r>
            <w:r w:rsidRPr="00FD0E49">
              <w:rPr>
                <w:rFonts w:ascii="Times New Roman" w:hAnsi="Times New Roman" w:cs="Times New Roman"/>
                <w:i/>
              </w:rPr>
              <w:t>Fagus crenata</w:t>
            </w:r>
            <w:r w:rsidRPr="00FD0E49">
              <w:rPr>
                <w:rFonts w:ascii="Times New Roman" w:hAnsi="Times New Roman" w:cs="Times New Roman"/>
              </w:rPr>
              <w:t xml:space="preserve"> Blume, </w:t>
            </w:r>
            <w:r w:rsidRPr="00FD0E49">
              <w:rPr>
                <w:rFonts w:ascii="Times New Roman" w:hAnsi="Times New Roman" w:cs="Times New Roman"/>
                <w:i/>
              </w:rPr>
              <w:t>Ficus</w:t>
            </w:r>
            <w:r w:rsidRPr="00FD0E49">
              <w:rPr>
                <w:rFonts w:ascii="Times New Roman" w:hAnsi="Times New Roman" w:cs="Times New Roman"/>
              </w:rPr>
              <w:t xml:space="preserve"> L., </w:t>
            </w:r>
            <w:r w:rsidRPr="00FD0E49">
              <w:rPr>
                <w:rFonts w:ascii="Times New Roman" w:hAnsi="Times New Roman" w:cs="Times New Roman"/>
                <w:i/>
              </w:rPr>
              <w:t>Gleditsia triacanthos</w:t>
            </w:r>
            <w:r w:rsidRPr="00FD0E49">
              <w:rPr>
                <w:rFonts w:ascii="Times New Roman" w:hAnsi="Times New Roman" w:cs="Times New Roman"/>
              </w:rPr>
              <w:t xml:space="preserve"> L., </w:t>
            </w:r>
            <w:r w:rsidRPr="00FD0E49">
              <w:rPr>
                <w:rFonts w:ascii="Times New Roman" w:hAnsi="Times New Roman" w:cs="Times New Roman"/>
                <w:i/>
              </w:rPr>
              <w:t>Hevea brasiliensis</w:t>
            </w:r>
            <w:r w:rsidRPr="00FD0E49">
              <w:rPr>
                <w:rFonts w:ascii="Times New Roman" w:hAnsi="Times New Roman" w:cs="Times New Roman"/>
              </w:rPr>
              <w:t xml:space="preserve"> (Willd. ex A.Juss) Muell.Arg., </w:t>
            </w:r>
            <w:r w:rsidRPr="00FD0E49">
              <w:rPr>
                <w:rFonts w:ascii="Times New Roman" w:hAnsi="Times New Roman" w:cs="Times New Roman"/>
                <w:i/>
              </w:rPr>
              <w:t>Howea forsteriana</w:t>
            </w:r>
            <w:r w:rsidRPr="00FD0E49">
              <w:rPr>
                <w:rFonts w:ascii="Times New Roman" w:hAnsi="Times New Roman" w:cs="Times New Roman"/>
              </w:rPr>
              <w:t xml:space="preserve"> (F.Müller) Becc., </w:t>
            </w:r>
            <w:r w:rsidRPr="00FD0E49">
              <w:rPr>
                <w:rFonts w:ascii="Times New Roman" w:hAnsi="Times New Roman" w:cs="Times New Roman"/>
                <w:i/>
              </w:rPr>
              <w:t>Ilex cornuta</w:t>
            </w:r>
            <w:r w:rsidRPr="00FD0E49">
              <w:rPr>
                <w:rFonts w:ascii="Times New Roman" w:hAnsi="Times New Roman" w:cs="Times New Roman"/>
              </w:rPr>
              <w:t xml:space="preserve"> Lindl. &amp; Paxton, Inga vera Willd., </w:t>
            </w:r>
            <w:r w:rsidRPr="00FD0E49">
              <w:rPr>
                <w:rFonts w:ascii="Times New Roman" w:hAnsi="Times New Roman" w:cs="Times New Roman"/>
                <w:i/>
              </w:rPr>
              <w:t>Jacaranda mimosifolia</w:t>
            </w:r>
            <w:r w:rsidRPr="00FD0E49">
              <w:rPr>
                <w:rFonts w:ascii="Times New Roman" w:hAnsi="Times New Roman" w:cs="Times New Roman"/>
              </w:rPr>
              <w:t xml:space="preserve"> D.Don, </w:t>
            </w:r>
            <w:r w:rsidRPr="00FD0E49">
              <w:rPr>
                <w:rFonts w:ascii="Times New Roman" w:hAnsi="Times New Roman" w:cs="Times New Roman"/>
                <w:i/>
              </w:rPr>
              <w:t>Koelreuteria bipinnata</w:t>
            </w:r>
            <w:r w:rsidRPr="00FD0E49">
              <w:rPr>
                <w:rFonts w:ascii="Times New Roman" w:hAnsi="Times New Roman" w:cs="Times New Roman"/>
              </w:rPr>
              <w:t xml:space="preserve"> Franch., </w:t>
            </w:r>
            <w:r w:rsidRPr="00FD0E49">
              <w:rPr>
                <w:rFonts w:ascii="Times New Roman" w:hAnsi="Times New Roman" w:cs="Times New Roman"/>
                <w:i/>
              </w:rPr>
              <w:t>Liquidambar styraciflua</w:t>
            </w:r>
            <w:r w:rsidRPr="00FD0E49">
              <w:rPr>
                <w:rFonts w:ascii="Times New Roman" w:hAnsi="Times New Roman" w:cs="Times New Roman"/>
              </w:rPr>
              <w:t xml:space="preserve"> L., </w:t>
            </w:r>
            <w:r w:rsidRPr="00FD0E49">
              <w:rPr>
                <w:rFonts w:ascii="Times New Roman" w:hAnsi="Times New Roman" w:cs="Times New Roman"/>
                <w:i/>
              </w:rPr>
              <w:t>Magnolia grandiflora</w:t>
            </w:r>
            <w:r w:rsidRPr="00FD0E49">
              <w:rPr>
                <w:rFonts w:ascii="Times New Roman" w:hAnsi="Times New Roman" w:cs="Times New Roman"/>
              </w:rPr>
              <w:t xml:space="preserve"> L., </w:t>
            </w:r>
            <w:r w:rsidRPr="00FD0E49">
              <w:rPr>
                <w:rFonts w:ascii="Times New Roman" w:hAnsi="Times New Roman" w:cs="Times New Roman"/>
                <w:i/>
              </w:rPr>
              <w:t>Magnolia virginiana</w:t>
            </w:r>
            <w:r w:rsidRPr="00FD0E49">
              <w:rPr>
                <w:rFonts w:ascii="Times New Roman" w:hAnsi="Times New Roman" w:cs="Times New Roman"/>
              </w:rPr>
              <w:t xml:space="preserve"> L., </w:t>
            </w:r>
            <w:r w:rsidRPr="00FD0E49">
              <w:rPr>
                <w:rFonts w:ascii="Times New Roman" w:hAnsi="Times New Roman" w:cs="Times New Roman"/>
                <w:i/>
              </w:rPr>
              <w:t>Mimosa bracaatinga</w:t>
            </w:r>
            <w:r w:rsidRPr="00FD0E49">
              <w:rPr>
                <w:rFonts w:ascii="Times New Roman" w:hAnsi="Times New Roman" w:cs="Times New Roman"/>
              </w:rPr>
              <w:t xml:space="preserve"> Hoehne, </w:t>
            </w:r>
            <w:r w:rsidRPr="00FD0E49">
              <w:rPr>
                <w:rFonts w:ascii="Times New Roman" w:hAnsi="Times New Roman" w:cs="Times New Roman"/>
                <w:i/>
              </w:rPr>
              <w:lastRenderedPageBreak/>
              <w:t>Morus alba</w:t>
            </w:r>
            <w:r w:rsidRPr="00FD0E49">
              <w:rPr>
                <w:rFonts w:ascii="Times New Roman" w:hAnsi="Times New Roman" w:cs="Times New Roman"/>
              </w:rPr>
              <w:t xml:space="preserve"> L., </w:t>
            </w:r>
            <w:r w:rsidRPr="00FD0E49">
              <w:rPr>
                <w:rFonts w:ascii="Times New Roman" w:hAnsi="Times New Roman" w:cs="Times New Roman"/>
                <w:i/>
              </w:rPr>
              <w:t>Parkinsonia aculeata</w:t>
            </w:r>
            <w:r w:rsidRPr="00FD0E49">
              <w:rPr>
                <w:rFonts w:ascii="Times New Roman" w:hAnsi="Times New Roman" w:cs="Times New Roman"/>
              </w:rPr>
              <w:t xml:space="preserve"> L., </w:t>
            </w:r>
            <w:r w:rsidRPr="00FD0E49">
              <w:rPr>
                <w:rFonts w:ascii="Times New Roman" w:hAnsi="Times New Roman" w:cs="Times New Roman"/>
                <w:i/>
              </w:rPr>
              <w:t>Persea americana</w:t>
            </w:r>
            <w:r w:rsidRPr="00FD0E49">
              <w:rPr>
                <w:rFonts w:ascii="Times New Roman" w:hAnsi="Times New Roman" w:cs="Times New Roman"/>
              </w:rPr>
              <w:t xml:space="preserve"> Mill., </w:t>
            </w:r>
            <w:r w:rsidRPr="00FD0E49">
              <w:rPr>
                <w:rFonts w:ascii="Times New Roman" w:hAnsi="Times New Roman" w:cs="Times New Roman"/>
                <w:i/>
              </w:rPr>
              <w:t>Pithecellobium lobatum</w:t>
            </w:r>
            <w:r w:rsidRPr="00FD0E49">
              <w:rPr>
                <w:rFonts w:ascii="Times New Roman" w:hAnsi="Times New Roman" w:cs="Times New Roman"/>
              </w:rPr>
              <w:t xml:space="preserve"> Benth., </w:t>
            </w:r>
            <w:r w:rsidRPr="00FD0E49">
              <w:rPr>
                <w:rFonts w:ascii="Times New Roman" w:hAnsi="Times New Roman" w:cs="Times New Roman"/>
                <w:i/>
              </w:rPr>
              <w:t>Platanus x hispanica</w:t>
            </w:r>
            <w:r w:rsidRPr="00FD0E49">
              <w:rPr>
                <w:rFonts w:ascii="Times New Roman" w:hAnsi="Times New Roman" w:cs="Times New Roman"/>
              </w:rPr>
              <w:t xml:space="preserve"> Mill. ex Münchh., </w:t>
            </w:r>
            <w:r w:rsidRPr="00FD0E49">
              <w:rPr>
                <w:rFonts w:ascii="Times New Roman" w:hAnsi="Times New Roman" w:cs="Times New Roman"/>
                <w:i/>
              </w:rPr>
              <w:t>Platanus mexicana</w:t>
            </w:r>
            <w:r w:rsidRPr="00FD0E49">
              <w:rPr>
                <w:rFonts w:ascii="Times New Roman" w:hAnsi="Times New Roman" w:cs="Times New Roman"/>
              </w:rPr>
              <w:t xml:space="preserve"> Torr., </w:t>
            </w:r>
            <w:r w:rsidRPr="00FD0E49">
              <w:rPr>
                <w:rFonts w:ascii="Times New Roman" w:hAnsi="Times New Roman" w:cs="Times New Roman"/>
                <w:i/>
              </w:rPr>
              <w:t>Platanus occidentalis</w:t>
            </w:r>
            <w:r w:rsidRPr="00FD0E49">
              <w:rPr>
                <w:rFonts w:ascii="Times New Roman" w:hAnsi="Times New Roman" w:cs="Times New Roman"/>
              </w:rPr>
              <w:t xml:space="preserve"> L., </w:t>
            </w:r>
            <w:r w:rsidRPr="00FD0E49">
              <w:rPr>
                <w:rFonts w:ascii="Times New Roman" w:hAnsi="Times New Roman" w:cs="Times New Roman"/>
                <w:i/>
              </w:rPr>
              <w:t>Platanus orientalis</w:t>
            </w:r>
            <w:r w:rsidRPr="00FD0E49">
              <w:rPr>
                <w:rFonts w:ascii="Times New Roman" w:hAnsi="Times New Roman" w:cs="Times New Roman"/>
              </w:rPr>
              <w:t xml:space="preserve"> L., </w:t>
            </w:r>
            <w:r w:rsidRPr="00FD0E49">
              <w:rPr>
                <w:rFonts w:ascii="Times New Roman" w:hAnsi="Times New Roman" w:cs="Times New Roman"/>
                <w:i/>
              </w:rPr>
              <w:t>Platanus racemosa</w:t>
            </w:r>
            <w:r w:rsidRPr="00FD0E49">
              <w:rPr>
                <w:rFonts w:ascii="Times New Roman" w:hAnsi="Times New Roman" w:cs="Times New Roman"/>
              </w:rPr>
              <w:t xml:space="preserve"> Nutt., </w:t>
            </w:r>
            <w:r w:rsidRPr="00FD0E49">
              <w:rPr>
                <w:rFonts w:ascii="Times New Roman" w:hAnsi="Times New Roman" w:cs="Times New Roman"/>
                <w:i/>
              </w:rPr>
              <w:t>Podalyria calyptrata</w:t>
            </w:r>
            <w:r w:rsidRPr="00FD0E49">
              <w:rPr>
                <w:rFonts w:ascii="Times New Roman" w:hAnsi="Times New Roman" w:cs="Times New Roman"/>
              </w:rPr>
              <w:t xml:space="preserve"> Willd., </w:t>
            </w:r>
            <w:r w:rsidRPr="00FD0E49">
              <w:rPr>
                <w:rFonts w:ascii="Times New Roman" w:hAnsi="Times New Roman" w:cs="Times New Roman"/>
                <w:i/>
              </w:rPr>
              <w:t>Populus fremontii</w:t>
            </w:r>
            <w:r w:rsidRPr="00FD0E49">
              <w:rPr>
                <w:rFonts w:ascii="Times New Roman" w:hAnsi="Times New Roman" w:cs="Times New Roman"/>
              </w:rPr>
              <w:t xml:space="preserve"> S.Watson, </w:t>
            </w:r>
            <w:r w:rsidRPr="00FD0E49">
              <w:rPr>
                <w:rFonts w:ascii="Times New Roman" w:hAnsi="Times New Roman" w:cs="Times New Roman"/>
                <w:i/>
              </w:rPr>
              <w:t>Populus nigra</w:t>
            </w:r>
            <w:r w:rsidRPr="00FD0E49">
              <w:rPr>
                <w:rFonts w:ascii="Times New Roman" w:hAnsi="Times New Roman" w:cs="Times New Roman"/>
              </w:rPr>
              <w:t xml:space="preserve"> L., </w:t>
            </w:r>
            <w:r w:rsidRPr="00FD0E49">
              <w:rPr>
                <w:rFonts w:ascii="Times New Roman" w:hAnsi="Times New Roman" w:cs="Times New Roman"/>
                <w:i/>
              </w:rPr>
              <w:t>Populus trichocarpa</w:t>
            </w:r>
            <w:r w:rsidRPr="00FD0E49">
              <w:rPr>
                <w:rFonts w:ascii="Times New Roman" w:hAnsi="Times New Roman" w:cs="Times New Roman"/>
              </w:rPr>
              <w:t xml:space="preserve"> Torr. &amp; A.Gray ex Hook., </w:t>
            </w:r>
            <w:r w:rsidRPr="00FD0E49">
              <w:rPr>
                <w:rFonts w:ascii="Times New Roman" w:hAnsi="Times New Roman" w:cs="Times New Roman"/>
                <w:i/>
              </w:rPr>
              <w:t>Prosopis articulata</w:t>
            </w:r>
            <w:r w:rsidRPr="00FD0E49">
              <w:rPr>
                <w:rFonts w:ascii="Times New Roman" w:hAnsi="Times New Roman" w:cs="Times New Roman"/>
              </w:rPr>
              <w:t xml:space="preserve"> S.Watson, </w:t>
            </w:r>
            <w:r w:rsidRPr="00FD0E49">
              <w:rPr>
                <w:rFonts w:ascii="Times New Roman" w:hAnsi="Times New Roman" w:cs="Times New Roman"/>
                <w:i/>
              </w:rPr>
              <w:t>Protium serratum</w:t>
            </w:r>
            <w:r w:rsidRPr="00FD0E49">
              <w:rPr>
                <w:rFonts w:ascii="Times New Roman" w:hAnsi="Times New Roman" w:cs="Times New Roman"/>
              </w:rPr>
              <w:t xml:space="preserve"> Engl., </w:t>
            </w:r>
            <w:r w:rsidRPr="00FD0E49">
              <w:rPr>
                <w:rFonts w:ascii="Times New Roman" w:hAnsi="Times New Roman" w:cs="Times New Roman"/>
                <w:i/>
              </w:rPr>
              <w:t>Psoralea pinnata</w:t>
            </w:r>
            <w:r w:rsidRPr="00FD0E49">
              <w:rPr>
                <w:rFonts w:ascii="Times New Roman" w:hAnsi="Times New Roman" w:cs="Times New Roman"/>
              </w:rPr>
              <w:t xml:space="preserve"> L., </w:t>
            </w:r>
            <w:r w:rsidRPr="00FD0E49">
              <w:rPr>
                <w:rFonts w:ascii="Times New Roman" w:hAnsi="Times New Roman" w:cs="Times New Roman"/>
                <w:i/>
              </w:rPr>
              <w:t>Pterocarya stenoptera</w:t>
            </w:r>
            <w:r w:rsidRPr="00FD0E49">
              <w:rPr>
                <w:rFonts w:ascii="Times New Roman" w:hAnsi="Times New Roman" w:cs="Times New Roman"/>
              </w:rPr>
              <w:t xml:space="preserve"> C.DC., </w:t>
            </w:r>
            <w:r w:rsidRPr="00FD0E49">
              <w:rPr>
                <w:rFonts w:ascii="Times New Roman" w:hAnsi="Times New Roman" w:cs="Times New Roman"/>
                <w:i/>
              </w:rPr>
              <w:t>Quercus agrifolia</w:t>
            </w:r>
            <w:r w:rsidRPr="00FD0E49">
              <w:rPr>
                <w:rFonts w:ascii="Times New Roman" w:hAnsi="Times New Roman" w:cs="Times New Roman"/>
              </w:rPr>
              <w:t xml:space="preserve"> Née, Quercus calliprinos Webb., </w:t>
            </w:r>
            <w:r w:rsidRPr="00FD0E49">
              <w:rPr>
                <w:rFonts w:ascii="Times New Roman" w:hAnsi="Times New Roman" w:cs="Times New Roman"/>
                <w:i/>
              </w:rPr>
              <w:t>Quercus chrysolepis</w:t>
            </w:r>
            <w:r w:rsidRPr="00FD0E49">
              <w:rPr>
                <w:rFonts w:ascii="Times New Roman" w:hAnsi="Times New Roman" w:cs="Times New Roman"/>
              </w:rPr>
              <w:t xml:space="preserve"> Liebm, </w:t>
            </w:r>
            <w:r w:rsidRPr="00FD0E49">
              <w:rPr>
                <w:rFonts w:ascii="Times New Roman" w:hAnsi="Times New Roman" w:cs="Times New Roman"/>
                <w:i/>
              </w:rPr>
              <w:t>Quercus engelmannii</w:t>
            </w:r>
            <w:r w:rsidRPr="00FD0E49">
              <w:rPr>
                <w:rFonts w:ascii="Times New Roman" w:hAnsi="Times New Roman" w:cs="Times New Roman"/>
              </w:rPr>
              <w:t xml:space="preserve"> Greene, </w:t>
            </w:r>
            <w:r w:rsidRPr="00FD0E49">
              <w:rPr>
                <w:rFonts w:ascii="Times New Roman" w:hAnsi="Times New Roman" w:cs="Times New Roman"/>
                <w:i/>
              </w:rPr>
              <w:t>Quercus ithaburensis</w:t>
            </w:r>
            <w:r w:rsidRPr="00FD0E49">
              <w:rPr>
                <w:rFonts w:ascii="Times New Roman" w:hAnsi="Times New Roman" w:cs="Times New Roman"/>
              </w:rPr>
              <w:t xml:space="preserve"> Dence. </w:t>
            </w:r>
            <w:r w:rsidRPr="00FD0E49">
              <w:rPr>
                <w:rFonts w:ascii="Times New Roman" w:hAnsi="Times New Roman" w:cs="Times New Roman"/>
                <w:i/>
              </w:rPr>
              <w:t>Quercus lobata</w:t>
            </w:r>
            <w:r w:rsidRPr="00FD0E49">
              <w:rPr>
                <w:rFonts w:ascii="Times New Roman" w:hAnsi="Times New Roman" w:cs="Times New Roman"/>
              </w:rPr>
              <w:t xml:space="preserve"> Née, </w:t>
            </w:r>
            <w:r w:rsidRPr="00FD0E49">
              <w:rPr>
                <w:rFonts w:ascii="Times New Roman" w:hAnsi="Times New Roman" w:cs="Times New Roman"/>
                <w:i/>
              </w:rPr>
              <w:t>Quercus palustris</w:t>
            </w:r>
            <w:r w:rsidRPr="00FD0E49">
              <w:rPr>
                <w:rFonts w:ascii="Times New Roman" w:hAnsi="Times New Roman" w:cs="Times New Roman"/>
              </w:rPr>
              <w:t xml:space="preserve"> Marshall, </w:t>
            </w:r>
            <w:r w:rsidRPr="00FD0E49">
              <w:rPr>
                <w:rFonts w:ascii="Times New Roman" w:hAnsi="Times New Roman" w:cs="Times New Roman"/>
                <w:i/>
              </w:rPr>
              <w:t>Quercus robur</w:t>
            </w:r>
            <w:r w:rsidRPr="00FD0E49">
              <w:rPr>
                <w:rFonts w:ascii="Times New Roman" w:hAnsi="Times New Roman" w:cs="Times New Roman"/>
              </w:rPr>
              <w:t xml:space="preserve"> L., </w:t>
            </w:r>
            <w:r w:rsidRPr="00FD0E49">
              <w:rPr>
                <w:rFonts w:ascii="Times New Roman" w:hAnsi="Times New Roman" w:cs="Times New Roman"/>
                <w:i/>
              </w:rPr>
              <w:t>Quercus suber</w:t>
            </w:r>
            <w:r w:rsidRPr="00FD0E49">
              <w:rPr>
                <w:rFonts w:ascii="Times New Roman" w:hAnsi="Times New Roman" w:cs="Times New Roman"/>
              </w:rPr>
              <w:t xml:space="preserve"> L., </w:t>
            </w:r>
            <w:r w:rsidRPr="00FD0E49">
              <w:rPr>
                <w:rFonts w:ascii="Times New Roman" w:hAnsi="Times New Roman" w:cs="Times New Roman"/>
                <w:i/>
              </w:rPr>
              <w:t>Ricinus communis</w:t>
            </w:r>
            <w:r w:rsidRPr="00FD0E49">
              <w:rPr>
                <w:rFonts w:ascii="Times New Roman" w:hAnsi="Times New Roman" w:cs="Times New Roman"/>
              </w:rPr>
              <w:t xml:space="preserve"> L., Salix alba L., </w:t>
            </w:r>
            <w:r w:rsidRPr="00FD0E49">
              <w:rPr>
                <w:rFonts w:ascii="Times New Roman" w:hAnsi="Times New Roman" w:cs="Times New Roman"/>
                <w:i/>
              </w:rPr>
              <w:t>Salix babylonica</w:t>
            </w:r>
            <w:r w:rsidRPr="00FD0E49">
              <w:rPr>
                <w:rFonts w:ascii="Times New Roman" w:hAnsi="Times New Roman" w:cs="Times New Roman"/>
              </w:rPr>
              <w:t xml:space="preserve"> L., </w:t>
            </w:r>
            <w:r w:rsidRPr="00FD0E49">
              <w:rPr>
                <w:rFonts w:ascii="Times New Roman" w:hAnsi="Times New Roman" w:cs="Times New Roman"/>
                <w:i/>
              </w:rPr>
              <w:t xml:space="preserve">Salix gooddingii </w:t>
            </w:r>
            <w:r w:rsidRPr="00FD0E49">
              <w:rPr>
                <w:rFonts w:ascii="Times New Roman" w:hAnsi="Times New Roman" w:cs="Times New Roman"/>
              </w:rPr>
              <w:t xml:space="preserve">C.R.Ball, </w:t>
            </w:r>
            <w:r w:rsidRPr="00FD0E49">
              <w:rPr>
                <w:rFonts w:ascii="Times New Roman" w:hAnsi="Times New Roman" w:cs="Times New Roman"/>
                <w:i/>
              </w:rPr>
              <w:t>Salix laevigata</w:t>
            </w:r>
            <w:r w:rsidRPr="00FD0E49">
              <w:rPr>
                <w:rFonts w:ascii="Times New Roman" w:hAnsi="Times New Roman" w:cs="Times New Roman"/>
              </w:rPr>
              <w:t xml:space="preserve"> Bebb, </w:t>
            </w:r>
            <w:r w:rsidRPr="00FD0E49">
              <w:rPr>
                <w:rFonts w:ascii="Times New Roman" w:hAnsi="Times New Roman" w:cs="Times New Roman"/>
                <w:i/>
              </w:rPr>
              <w:t>Salix mucronata</w:t>
            </w:r>
            <w:r w:rsidRPr="00FD0E49">
              <w:rPr>
                <w:rFonts w:ascii="Times New Roman" w:hAnsi="Times New Roman" w:cs="Times New Roman"/>
              </w:rPr>
              <w:t xml:space="preserve"> Thnb., Shorea robusta C.F.Gaertn., </w:t>
            </w:r>
            <w:r w:rsidRPr="00FD0E49">
              <w:rPr>
                <w:rFonts w:ascii="Times New Roman" w:hAnsi="Times New Roman" w:cs="Times New Roman"/>
                <w:i/>
              </w:rPr>
              <w:t>Spathodea campanulata</w:t>
            </w:r>
            <w:r w:rsidRPr="00FD0E49">
              <w:rPr>
                <w:rFonts w:ascii="Times New Roman" w:hAnsi="Times New Roman" w:cs="Times New Roman"/>
              </w:rPr>
              <w:t xml:space="preserve"> P.Beauv., </w:t>
            </w:r>
            <w:r w:rsidRPr="00FD0E49">
              <w:rPr>
                <w:rFonts w:ascii="Times New Roman" w:hAnsi="Times New Roman" w:cs="Times New Roman"/>
                <w:i/>
              </w:rPr>
              <w:t>Spondias dulcis</w:t>
            </w:r>
            <w:r w:rsidRPr="00FD0E49">
              <w:rPr>
                <w:rFonts w:ascii="Times New Roman" w:hAnsi="Times New Roman" w:cs="Times New Roman"/>
              </w:rPr>
              <w:t xml:space="preserve"> Parkinson, </w:t>
            </w:r>
            <w:r w:rsidRPr="00FD0E49">
              <w:rPr>
                <w:rFonts w:ascii="Times New Roman" w:hAnsi="Times New Roman" w:cs="Times New Roman"/>
                <w:i/>
              </w:rPr>
              <w:t>Tamarix ramosissima</w:t>
            </w:r>
            <w:r w:rsidRPr="00FD0E49">
              <w:rPr>
                <w:rFonts w:ascii="Times New Roman" w:hAnsi="Times New Roman" w:cs="Times New Roman"/>
              </w:rPr>
              <w:t xml:space="preserve"> Kar. ex Boiss., </w:t>
            </w:r>
            <w:r w:rsidRPr="00FD0E49">
              <w:rPr>
                <w:rFonts w:ascii="Times New Roman" w:hAnsi="Times New Roman" w:cs="Times New Roman"/>
                <w:i/>
              </w:rPr>
              <w:t>Virgilia oroboides</w:t>
            </w:r>
            <w:r w:rsidRPr="00FD0E49">
              <w:rPr>
                <w:rFonts w:ascii="Times New Roman" w:hAnsi="Times New Roman" w:cs="Times New Roman"/>
              </w:rPr>
              <w:t xml:space="preserve"> subsp. ferrugine B.-E.van Wyk, </w:t>
            </w:r>
            <w:r w:rsidRPr="00FD0E49">
              <w:rPr>
                <w:rFonts w:ascii="Times New Roman" w:hAnsi="Times New Roman" w:cs="Times New Roman"/>
                <w:i/>
              </w:rPr>
              <w:t>Wisteria floribunda</w:t>
            </w:r>
            <w:r w:rsidRPr="00FD0E49">
              <w:rPr>
                <w:rFonts w:ascii="Times New Roman" w:hAnsi="Times New Roman" w:cs="Times New Roman"/>
              </w:rPr>
              <w:t xml:space="preserve"> (Willd.) DC. dhe </w:t>
            </w:r>
            <w:r w:rsidRPr="00FD0E49">
              <w:rPr>
                <w:rFonts w:ascii="Times New Roman" w:hAnsi="Times New Roman" w:cs="Times New Roman"/>
                <w:i/>
              </w:rPr>
              <w:t>Xylosma avilae</w:t>
            </w:r>
            <w:r w:rsidRPr="00FD0E49">
              <w:rPr>
                <w:rFonts w:ascii="Times New Roman" w:hAnsi="Times New Roman" w:cs="Times New Roman"/>
              </w:rPr>
              <w:t xml:space="preserve"> </w:t>
            </w:r>
            <w:r w:rsidRPr="00FD0E49">
              <w:rPr>
                <w:rFonts w:ascii="Times New Roman" w:hAnsi="Times New Roman" w:cs="Times New Roman"/>
              </w:rPr>
              <w:lastRenderedPageBreak/>
              <w:t xml:space="preserve">Sleumer, </w:t>
            </w:r>
            <w:r w:rsidRPr="00FD0E49">
              <w:rPr>
                <w:rFonts w:ascii="Times New Roman" w:eastAsia="Calibri" w:hAnsi="Times New Roman" w:cs="Times New Roman"/>
                <w:color w:val="0D0D0D"/>
              </w:rPr>
              <w:t>përveç në formën e:</w:t>
            </w:r>
          </w:p>
          <w:p w14:paraId="665D4986" w14:textId="77777777" w:rsidR="0088105A" w:rsidRPr="00FD0E49" w:rsidRDefault="0088105A" w:rsidP="00474E87">
            <w:pPr>
              <w:rPr>
                <w:rFonts w:ascii="Times New Roman" w:eastAsia="Calibri" w:hAnsi="Times New Roman" w:cs="Times New Roman"/>
                <w:color w:val="0D0D0D"/>
              </w:rPr>
            </w:pPr>
          </w:p>
          <w:p w14:paraId="23DA975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13EC892C"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74572909" w14:textId="77777777" w:rsidR="0088105A" w:rsidRPr="00FD0E49" w:rsidRDefault="0088105A" w:rsidP="00474E87">
            <w:pPr>
              <w:rPr>
                <w:rFonts w:ascii="Times New Roman" w:eastAsia="Calibri" w:hAnsi="Times New Roman" w:cs="Times New Roman"/>
                <w:color w:val="0D0D0D"/>
              </w:rPr>
            </w:pPr>
          </w:p>
          <w:p w14:paraId="4ECE261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559943C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përfshirë atë që nuk e ka ruajtur sipërfaqen e saj të rrumbullakët natyrore, përveç drurit të </w:t>
            </w:r>
            <w:r w:rsidRPr="00FD0E49">
              <w:rPr>
                <w:rFonts w:ascii="Times New Roman" w:eastAsia="Calibri" w:hAnsi="Times New Roman" w:cs="Times New Roman"/>
                <w:i/>
                <w:color w:val="0D0D0D"/>
              </w:rPr>
              <w:t>Acer macrophyllum</w:t>
            </w:r>
            <w:r w:rsidRPr="00FD0E49">
              <w:rPr>
                <w:rFonts w:ascii="Times New Roman" w:eastAsia="Calibri" w:hAnsi="Times New Roman" w:cs="Times New Roman"/>
                <w:color w:val="0D0D0D"/>
              </w:rPr>
              <w:t xml:space="preserve"> Pursh, </w:t>
            </w:r>
            <w:r w:rsidRPr="00FD0E49">
              <w:rPr>
                <w:rFonts w:ascii="Times New Roman" w:eastAsia="Calibri" w:hAnsi="Times New Roman" w:cs="Times New Roman"/>
                <w:i/>
                <w:color w:val="0D0D0D"/>
              </w:rPr>
              <w:t>Acer buergerianum</w:t>
            </w:r>
            <w:r w:rsidRPr="00FD0E49">
              <w:rPr>
                <w:rFonts w:ascii="Times New Roman" w:eastAsia="Calibri" w:hAnsi="Times New Roman" w:cs="Times New Roman"/>
                <w:color w:val="0D0D0D"/>
              </w:rPr>
              <w:t xml:space="preserve"> Miq., </w:t>
            </w:r>
            <w:r w:rsidRPr="00FD0E49">
              <w:rPr>
                <w:rFonts w:ascii="Times New Roman" w:eastAsia="Calibri" w:hAnsi="Times New Roman" w:cs="Times New Roman"/>
                <w:i/>
                <w:color w:val="0D0D0D"/>
              </w:rPr>
              <w:t>Acer negundo</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Acer palmatum</w:t>
            </w:r>
            <w:r w:rsidRPr="00FD0E49">
              <w:rPr>
                <w:rFonts w:ascii="Times New Roman" w:eastAsia="Calibri" w:hAnsi="Times New Roman" w:cs="Times New Roman"/>
                <w:color w:val="0D0D0D"/>
              </w:rPr>
              <w:t xml:space="preserve"> Thunb., </w:t>
            </w:r>
            <w:r w:rsidRPr="00FD0E49">
              <w:rPr>
                <w:rFonts w:ascii="Times New Roman" w:eastAsia="Calibri" w:hAnsi="Times New Roman" w:cs="Times New Roman"/>
                <w:i/>
                <w:color w:val="0D0D0D"/>
              </w:rPr>
              <w:t>Acer paxii</w:t>
            </w:r>
            <w:r w:rsidRPr="00FD0E49">
              <w:rPr>
                <w:rFonts w:ascii="Times New Roman" w:eastAsia="Calibri" w:hAnsi="Times New Roman" w:cs="Times New Roman"/>
                <w:color w:val="0D0D0D"/>
              </w:rPr>
              <w:t xml:space="preserve"> Franch. ose </w:t>
            </w:r>
            <w:r w:rsidRPr="00FD0E49">
              <w:rPr>
                <w:rFonts w:ascii="Times New Roman" w:eastAsia="Calibri" w:hAnsi="Times New Roman" w:cs="Times New Roman"/>
                <w:i/>
                <w:color w:val="0D0D0D"/>
              </w:rPr>
              <w:t>Acer pseudoplatanus</w:t>
            </w:r>
            <w:r w:rsidRPr="00FD0E49">
              <w:rPr>
                <w:rFonts w:ascii="Times New Roman" w:eastAsia="Calibri" w:hAnsi="Times New Roman" w:cs="Times New Roman"/>
                <w:color w:val="0D0D0D"/>
              </w:rPr>
              <w:t xml:space="preserve"> L., në formën e rimesosë me trashësi 6 mm ose më pak dhe me origjinë nga Kanadaja, e cila mund të hyjnë brenda Shqipërisë, duke iu nënshtruar kërkesave të përcaktuara në nenin 23 </w:t>
            </w:r>
            <w:r w:rsidRPr="00FD0E49">
              <w:rPr>
                <w:rFonts w:ascii="Times New Roman" w:eastAsia="Calibri" w:hAnsi="Times New Roman" w:cs="Times New Roman"/>
                <w:color w:val="0D0D0D"/>
              </w:rPr>
              <w:lastRenderedPageBreak/>
              <w:t xml:space="preserve">të kësaj Rregulloreje për speciet e </w:t>
            </w:r>
            <w:r w:rsidRPr="00FD0E49">
              <w:rPr>
                <w:rFonts w:ascii="Times New Roman" w:eastAsia="Calibri" w:hAnsi="Times New Roman" w:cs="Times New Roman"/>
                <w:i/>
                <w:color w:val="0D0D0D"/>
              </w:rPr>
              <w:t xml:space="preserve">Acer </w:t>
            </w:r>
            <w:r w:rsidRPr="00FD0E49">
              <w:rPr>
                <w:rFonts w:ascii="Times New Roman" w:eastAsia="Calibri" w:hAnsi="Times New Roman" w:cs="Times New Roman"/>
                <w:color w:val="0D0D0D"/>
              </w:rPr>
              <w:t xml:space="preserve">L. </w:t>
            </w:r>
          </w:p>
        </w:tc>
        <w:tc>
          <w:tcPr>
            <w:tcW w:w="1618" w:type="dxa"/>
          </w:tcPr>
          <w:p w14:paraId="73CB402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4401 12 00 </w:t>
            </w:r>
          </w:p>
          <w:p w14:paraId="5768FDD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12 00 </w:t>
            </w:r>
          </w:p>
          <w:p w14:paraId="71DF340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4403 91 00 </w:t>
            </w:r>
          </w:p>
          <w:p w14:paraId="1ADC450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4403 93 00 </w:t>
            </w:r>
          </w:p>
          <w:p w14:paraId="0F516F9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4403 97 00 </w:t>
            </w:r>
          </w:p>
          <w:p w14:paraId="4231ECD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4403 98 00 </w:t>
            </w:r>
          </w:p>
          <w:p w14:paraId="10579B7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w:t>
            </w:r>
          </w:p>
          <w:p w14:paraId="0BF325C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4404 20 00 </w:t>
            </w:r>
          </w:p>
          <w:p w14:paraId="09FC1F9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12 00 </w:t>
            </w:r>
          </w:p>
          <w:p w14:paraId="285428A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92 00 </w:t>
            </w:r>
          </w:p>
          <w:p w14:paraId="3FA8C89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4407 91 15 </w:t>
            </w:r>
          </w:p>
          <w:p w14:paraId="49232F1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4407 91 31 </w:t>
            </w:r>
          </w:p>
          <w:p w14:paraId="65D2DCC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4407 91 39 </w:t>
            </w:r>
          </w:p>
          <w:p w14:paraId="656C7A1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4407 91 90 </w:t>
            </w:r>
          </w:p>
          <w:p w14:paraId="0D9475E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4407 92 00 </w:t>
            </w:r>
          </w:p>
          <w:p w14:paraId="137B3B6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4407 93 10 </w:t>
            </w:r>
          </w:p>
          <w:p w14:paraId="79A322F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4407 93 91 </w:t>
            </w:r>
          </w:p>
          <w:p w14:paraId="0280D57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4407 93 99 </w:t>
            </w:r>
          </w:p>
          <w:p w14:paraId="238AF72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4407 97 10 </w:t>
            </w:r>
          </w:p>
          <w:p w14:paraId="2538456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4407 97 91 </w:t>
            </w:r>
          </w:p>
          <w:p w14:paraId="7ACA32D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4407 97 99 </w:t>
            </w:r>
          </w:p>
          <w:p w14:paraId="3A0C459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4407 99 27 </w:t>
            </w:r>
          </w:p>
          <w:p w14:paraId="03D62DE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40 </w:t>
            </w:r>
          </w:p>
          <w:p w14:paraId="4AAB1F4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90 </w:t>
            </w:r>
          </w:p>
          <w:p w14:paraId="21DAC68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15 </w:t>
            </w:r>
          </w:p>
          <w:p w14:paraId="60FEC83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35 </w:t>
            </w:r>
          </w:p>
          <w:p w14:paraId="2953AF0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85 </w:t>
            </w:r>
          </w:p>
          <w:p w14:paraId="0A6EC9E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95 </w:t>
            </w:r>
          </w:p>
          <w:p w14:paraId="57458B3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91 </w:t>
            </w:r>
          </w:p>
          <w:p w14:paraId="21FBDD4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99 </w:t>
            </w:r>
          </w:p>
          <w:p w14:paraId="5664F47D"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4416 00 00 </w:t>
            </w:r>
          </w:p>
          <w:p w14:paraId="7A04375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9406 10 00</w:t>
            </w:r>
          </w:p>
        </w:tc>
        <w:tc>
          <w:tcPr>
            <w:tcW w:w="1530" w:type="dxa"/>
          </w:tcPr>
          <w:p w14:paraId="0ECD412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Të gjitha vendet</w:t>
            </w:r>
          </w:p>
        </w:tc>
        <w:tc>
          <w:tcPr>
            <w:tcW w:w="3510" w:type="dxa"/>
          </w:tcPr>
          <w:p w14:paraId="734968E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se druri:</w:t>
            </w:r>
          </w:p>
          <w:p w14:paraId="624B64A6" w14:textId="77777777" w:rsidR="0088105A" w:rsidRPr="00FD0E49" w:rsidRDefault="0088105A" w:rsidP="00474E87">
            <w:pPr>
              <w:rPr>
                <w:rFonts w:ascii="Times New Roman" w:eastAsia="Times New Roman" w:hAnsi="Times New Roman" w:cs="Times New Roman"/>
                <w:color w:val="0D0D0D"/>
                <w:lang w:eastAsia="en-GB"/>
              </w:rPr>
            </w:pPr>
          </w:p>
          <w:p w14:paraId="01612D9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vend të njohur si të pastër nga </w:t>
            </w:r>
            <w:r w:rsidRPr="00FD0E49">
              <w:rPr>
                <w:rFonts w:ascii="Times New Roman" w:eastAsia="Times New Roman" w:hAnsi="Times New Roman" w:cs="Times New Roman"/>
                <w:i/>
                <w:color w:val="0D0D0D"/>
                <w:lang w:eastAsia="en-GB"/>
              </w:rPr>
              <w:t>Euwallacea fornicatus</w:t>
            </w:r>
            <w:r w:rsidRPr="00FD0E49">
              <w:rPr>
                <w:rFonts w:ascii="Times New Roman" w:eastAsia="Times New Roman" w:hAnsi="Times New Roman" w:cs="Times New Roman"/>
                <w:color w:val="0D0D0D"/>
                <w:lang w:eastAsia="en-GB"/>
              </w:rPr>
              <w:t xml:space="preserve"> sensu lato në përputhje me Standardet Ndërkombëtare përkatëse për Masat Fitosanitare,</w:t>
            </w:r>
          </w:p>
          <w:p w14:paraId="081FBCC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49AB30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Euwallacea fornicatus</w:t>
            </w:r>
            <w:r w:rsidRPr="00FD0E49">
              <w:rPr>
                <w:rFonts w:ascii="Times New Roman" w:eastAsia="Times New Roman" w:hAnsi="Times New Roman" w:cs="Times New Roman"/>
                <w:color w:val="0D0D0D"/>
                <w:lang w:eastAsia="en-GB"/>
              </w:rPr>
              <w:t xml:space="preserve"> sensu lato, në përputhje me standardet ndërkombëtare përkatëse për masat fitosanitare. Emri i zonës duhet të përmendet në certifikatën fitosanitare,</w:t>
            </w:r>
          </w:p>
          <w:p w14:paraId="7DD20AF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DFC50F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 xml:space="preserve">(c) i është nënshtruar një trajtimi të përshtatshëm termik për të arritur një temperaturë minimale prej 56oC për një kohëzgjatje minimale prej 30 minutash të vazhdueshme për të siguruar pastërtin nga </w:t>
            </w:r>
            <w:r w:rsidRPr="00FD0E49">
              <w:rPr>
                <w:rFonts w:ascii="Times New Roman" w:eastAsia="Times New Roman" w:hAnsi="Times New Roman" w:cs="Times New Roman"/>
                <w:i/>
                <w:color w:val="0D0D0D"/>
                <w:lang w:eastAsia="en-GB"/>
              </w:rPr>
              <w:t>Euwallacea fornicatus</w:t>
            </w:r>
            <w:r w:rsidRPr="00FD0E49">
              <w:rPr>
                <w:rFonts w:ascii="Times New Roman" w:eastAsia="Times New Roman" w:hAnsi="Times New Roman" w:cs="Times New Roman"/>
                <w:color w:val="0D0D0D"/>
                <w:lang w:eastAsia="en-GB"/>
              </w:rPr>
              <w:t xml:space="preserve"> sensu lato, në të gjithë profilin e drurit, i cili duhet të tregohet në certifikatën fitosanitare;</w:t>
            </w:r>
          </w:p>
          <w:p w14:paraId="53BC0C6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0345CB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tharjes në furrë deri në përmbajtjen e lagështisë nën 20%, e shprehur si përqindje e lëndës së thatë e arritur përmes një programi të përshtatshëm kohe/temperaturë, dhe e treguar me shenjën “Tharë në furrë” ose “K.D." ose një shenjë tjetër e njohur ndërkombëtarisht, e vendosur në dru ose në çdo mbështjellje në përputhje me përdorimin aktual.</w:t>
            </w:r>
          </w:p>
        </w:tc>
      </w:tr>
      <w:tr w:rsidR="0088105A" w:rsidRPr="00FD0E49" w14:paraId="0238AF80" w14:textId="77777777" w:rsidTr="00474E87">
        <w:trPr>
          <w:trHeight w:val="47"/>
        </w:trPr>
        <w:tc>
          <w:tcPr>
            <w:tcW w:w="810" w:type="dxa"/>
          </w:tcPr>
          <w:p w14:paraId="6929A1AE"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7D2C8159"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Artocarpus </w:t>
            </w:r>
          </w:p>
          <w:p w14:paraId="2F6B3E2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chaplasha</w:t>
            </w:r>
            <w:r w:rsidRPr="00FD0E49">
              <w:rPr>
                <w:rFonts w:ascii="Times New Roman" w:eastAsia="Calibri" w:hAnsi="Times New Roman" w:cs="Times New Roman"/>
                <w:color w:val="0D0D0D"/>
              </w:rPr>
              <w:t xml:space="preserve"> Roxb.,</w:t>
            </w:r>
          </w:p>
          <w:p w14:paraId="403D0E27"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Artocarpus heterophyllus</w:t>
            </w:r>
          </w:p>
          <w:p w14:paraId="0154C4C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Lam., </w:t>
            </w:r>
            <w:r w:rsidRPr="00FD0E49">
              <w:rPr>
                <w:rFonts w:ascii="Times New Roman" w:eastAsia="Calibri" w:hAnsi="Times New Roman" w:cs="Times New Roman"/>
                <w:i/>
                <w:color w:val="0D0D0D"/>
              </w:rPr>
              <w:t>Artocarpus integer</w:t>
            </w:r>
            <w:r w:rsidRPr="00FD0E49">
              <w:rPr>
                <w:rFonts w:ascii="Times New Roman" w:eastAsia="Calibri" w:hAnsi="Times New Roman" w:cs="Times New Roman"/>
                <w:color w:val="0D0D0D"/>
              </w:rPr>
              <w:t xml:space="preserve"> (Thunb.) Merr., </w:t>
            </w:r>
            <w:r w:rsidRPr="00FD0E49">
              <w:rPr>
                <w:rFonts w:ascii="Times New Roman" w:eastAsia="Calibri" w:hAnsi="Times New Roman" w:cs="Times New Roman"/>
                <w:i/>
                <w:color w:val="0D0D0D"/>
              </w:rPr>
              <w:t>Alnus formosana</w:t>
            </w:r>
            <w:r w:rsidRPr="00FD0E49">
              <w:rPr>
                <w:rFonts w:ascii="Times New Roman" w:eastAsia="Calibri" w:hAnsi="Times New Roman" w:cs="Times New Roman"/>
                <w:color w:val="0D0D0D"/>
              </w:rPr>
              <w:t xml:space="preserve"> Makino, </w:t>
            </w:r>
            <w:r w:rsidRPr="00FD0E49">
              <w:rPr>
                <w:rFonts w:ascii="Times New Roman" w:eastAsia="Calibri" w:hAnsi="Times New Roman" w:cs="Times New Roman"/>
                <w:i/>
                <w:color w:val="0D0D0D"/>
              </w:rPr>
              <w:t>Bombax malabaricum</w:t>
            </w:r>
            <w:r w:rsidRPr="00FD0E49">
              <w:rPr>
                <w:rFonts w:ascii="Times New Roman" w:eastAsia="Calibri" w:hAnsi="Times New Roman" w:cs="Times New Roman"/>
                <w:color w:val="0D0D0D"/>
              </w:rPr>
              <w:t xml:space="preserve"> DC., </w:t>
            </w:r>
          </w:p>
          <w:p w14:paraId="2C0E2BF6"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Broussonetia papyrifera</w:t>
            </w:r>
          </w:p>
          <w:p w14:paraId="36B94726"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(L.) Vent., </w:t>
            </w:r>
            <w:r w:rsidRPr="00FD0E49">
              <w:rPr>
                <w:rFonts w:ascii="Times New Roman" w:eastAsia="Calibri" w:hAnsi="Times New Roman" w:cs="Times New Roman"/>
                <w:i/>
                <w:color w:val="0D0D0D"/>
              </w:rPr>
              <w:t xml:space="preserve">Broussonetia </w:t>
            </w:r>
          </w:p>
          <w:p w14:paraId="7CEB466B"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kazinoki</w:t>
            </w:r>
            <w:r w:rsidRPr="00FD0E49">
              <w:rPr>
                <w:rFonts w:ascii="Times New Roman" w:eastAsia="Calibri" w:hAnsi="Times New Roman" w:cs="Times New Roman"/>
                <w:color w:val="0D0D0D"/>
              </w:rPr>
              <w:t xml:space="preserve"> Siebold, </w:t>
            </w:r>
            <w:r w:rsidRPr="00FD0E49">
              <w:rPr>
                <w:rFonts w:ascii="Times New Roman" w:eastAsia="Calibri" w:hAnsi="Times New Roman" w:cs="Times New Roman"/>
                <w:i/>
                <w:color w:val="0D0D0D"/>
              </w:rPr>
              <w:t>Cajanus cajan</w:t>
            </w:r>
            <w:r w:rsidRPr="00FD0E49">
              <w:rPr>
                <w:rFonts w:ascii="Times New Roman" w:eastAsia="Calibri" w:hAnsi="Times New Roman" w:cs="Times New Roman"/>
                <w:color w:val="0D0D0D"/>
              </w:rPr>
              <w:t xml:space="preserve"> (L.) Huth, </w:t>
            </w:r>
            <w:r w:rsidRPr="00FD0E49">
              <w:rPr>
                <w:rFonts w:ascii="Times New Roman" w:eastAsia="Calibri" w:hAnsi="Times New Roman" w:cs="Times New Roman"/>
                <w:i/>
                <w:color w:val="0D0D0D"/>
              </w:rPr>
              <w:t xml:space="preserve">Camellia </w:t>
            </w:r>
          </w:p>
          <w:p w14:paraId="68F975A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oleifera</w:t>
            </w:r>
            <w:r w:rsidRPr="00FD0E49">
              <w:rPr>
                <w:rFonts w:ascii="Times New Roman" w:eastAsia="Calibri" w:hAnsi="Times New Roman" w:cs="Times New Roman"/>
                <w:color w:val="0D0D0D"/>
              </w:rPr>
              <w:t xml:space="preserve"> C.Abel, Castanea Mill., </w:t>
            </w:r>
            <w:r w:rsidRPr="00FD0E49">
              <w:rPr>
                <w:rFonts w:ascii="Times New Roman" w:eastAsia="Calibri" w:hAnsi="Times New Roman" w:cs="Times New Roman"/>
                <w:i/>
                <w:color w:val="0D0D0D"/>
              </w:rPr>
              <w:t xml:space="preserve">Celtis sinensis </w:t>
            </w:r>
            <w:r w:rsidRPr="00FD0E49">
              <w:rPr>
                <w:rFonts w:ascii="Times New Roman" w:eastAsia="Calibri" w:hAnsi="Times New Roman" w:cs="Times New Roman"/>
                <w:color w:val="0D0D0D"/>
              </w:rPr>
              <w:t xml:space="preserve">Pers., </w:t>
            </w:r>
          </w:p>
          <w:p w14:paraId="45234808"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 xml:space="preserve">Cinnamomum camphora </w:t>
            </w:r>
            <w:r w:rsidRPr="00FD0E49">
              <w:rPr>
                <w:rFonts w:ascii="Times New Roman" w:eastAsia="Calibri" w:hAnsi="Times New Roman" w:cs="Times New Roman"/>
                <w:color w:val="0D0D0D"/>
              </w:rPr>
              <w:t xml:space="preserve">(L.) J.Presl, </w:t>
            </w:r>
            <w:r w:rsidRPr="00FD0E49">
              <w:rPr>
                <w:rFonts w:ascii="Times New Roman" w:eastAsia="Calibri" w:hAnsi="Times New Roman" w:cs="Times New Roman"/>
                <w:i/>
                <w:color w:val="0D0D0D"/>
              </w:rPr>
              <w:t>Citrus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Cunninghamia lanceolata </w:t>
            </w:r>
            <w:r w:rsidRPr="00FD0E49">
              <w:rPr>
                <w:rFonts w:ascii="Times New Roman" w:eastAsia="Calibri" w:hAnsi="Times New Roman" w:cs="Times New Roman"/>
                <w:color w:val="0D0D0D"/>
              </w:rPr>
              <w:t xml:space="preserve">(Lamb.) Hook., Dalbergia L.f., </w:t>
            </w:r>
            <w:r w:rsidRPr="00FD0E49">
              <w:rPr>
                <w:rFonts w:ascii="Times New Roman" w:eastAsia="Calibri" w:hAnsi="Times New Roman" w:cs="Times New Roman"/>
                <w:i/>
                <w:color w:val="0D0D0D"/>
              </w:rPr>
              <w:t>Eriobotrya japonica</w:t>
            </w:r>
            <w:r w:rsidRPr="00FD0E49">
              <w:rPr>
                <w:rFonts w:ascii="Times New Roman" w:eastAsia="Calibri" w:hAnsi="Times New Roman" w:cs="Times New Roman"/>
                <w:color w:val="0D0D0D"/>
              </w:rPr>
              <w:t xml:space="preserve"> (Thunb.) Lindl., </w:t>
            </w:r>
            <w:r w:rsidRPr="00FD0E49">
              <w:rPr>
                <w:rFonts w:ascii="Times New Roman" w:eastAsia="Calibri" w:hAnsi="Times New Roman" w:cs="Times New Roman"/>
                <w:i/>
                <w:color w:val="0D0D0D"/>
              </w:rPr>
              <w:t>Ficus carica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Ficus hispida</w:t>
            </w:r>
          </w:p>
          <w:p w14:paraId="758F35D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L.f., </w:t>
            </w:r>
            <w:r w:rsidRPr="00FD0E49">
              <w:rPr>
                <w:rFonts w:ascii="Times New Roman" w:eastAsia="Calibri" w:hAnsi="Times New Roman" w:cs="Times New Roman"/>
                <w:i/>
                <w:color w:val="0D0D0D"/>
              </w:rPr>
              <w:t>Ficus infectoria</w:t>
            </w:r>
            <w:r w:rsidRPr="00FD0E49">
              <w:rPr>
                <w:rFonts w:ascii="Times New Roman" w:eastAsia="Calibri" w:hAnsi="Times New Roman" w:cs="Times New Roman"/>
                <w:color w:val="0D0D0D"/>
              </w:rPr>
              <w:t xml:space="preserve"> Willd., </w:t>
            </w:r>
            <w:r w:rsidRPr="00FD0E49">
              <w:rPr>
                <w:rFonts w:ascii="Times New Roman" w:eastAsia="Calibri" w:hAnsi="Times New Roman" w:cs="Times New Roman"/>
                <w:i/>
                <w:color w:val="0D0D0D"/>
              </w:rPr>
              <w:t>Ficus retusa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Juglans  regia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Maclura tricuspidata</w:t>
            </w:r>
            <w:r w:rsidRPr="00FD0E49">
              <w:rPr>
                <w:rFonts w:ascii="Times New Roman" w:eastAsia="Calibri" w:hAnsi="Times New Roman" w:cs="Times New Roman"/>
                <w:color w:val="0D0D0D"/>
              </w:rPr>
              <w:t xml:space="preserve"> Carrière, </w:t>
            </w:r>
            <w:r w:rsidRPr="00FD0E49">
              <w:rPr>
                <w:rFonts w:ascii="Times New Roman" w:eastAsia="Calibri" w:hAnsi="Times New Roman" w:cs="Times New Roman"/>
                <w:i/>
                <w:color w:val="0D0D0D"/>
              </w:rPr>
              <w:t>Malus</w:t>
            </w:r>
            <w:r w:rsidRPr="00FD0E49">
              <w:rPr>
                <w:rFonts w:ascii="Times New Roman" w:eastAsia="Calibri" w:hAnsi="Times New Roman" w:cs="Times New Roman"/>
                <w:color w:val="0D0D0D"/>
              </w:rPr>
              <w:t xml:space="preserve"> Mill., </w:t>
            </w:r>
            <w:r w:rsidRPr="00FD0E49">
              <w:rPr>
                <w:rFonts w:ascii="Times New Roman" w:eastAsia="Calibri" w:hAnsi="Times New Roman" w:cs="Times New Roman"/>
                <w:i/>
                <w:color w:val="0D0D0D"/>
              </w:rPr>
              <w:t>Melia azedarach</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Morus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Prunus pseudocerasus</w:t>
            </w:r>
            <w:r w:rsidRPr="00FD0E49">
              <w:rPr>
                <w:rFonts w:ascii="Times New Roman" w:eastAsia="Calibri" w:hAnsi="Times New Roman" w:cs="Times New Roman"/>
                <w:color w:val="0D0D0D"/>
              </w:rPr>
              <w:t xml:space="preserve">, </w:t>
            </w:r>
          </w:p>
          <w:p w14:paraId="1212731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 xml:space="preserve">Pyrus </w:t>
            </w:r>
            <w:r w:rsidRPr="00FD0E49">
              <w:rPr>
                <w:rFonts w:ascii="Times New Roman" w:eastAsia="Calibri" w:hAnsi="Times New Roman" w:cs="Times New Roman"/>
                <w:color w:val="0D0D0D"/>
              </w:rPr>
              <w:t xml:space="preserve">spp., </w:t>
            </w:r>
            <w:r w:rsidRPr="00FD0E49">
              <w:rPr>
                <w:rFonts w:ascii="Times New Roman" w:eastAsia="Calibri" w:hAnsi="Times New Roman" w:cs="Times New Roman"/>
                <w:i/>
                <w:color w:val="0D0D0D"/>
              </w:rPr>
              <w:t>Robinia pseudoacacia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Salix</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Sapium sebiferum</w:t>
            </w:r>
            <w:r w:rsidRPr="00FD0E49">
              <w:rPr>
                <w:rFonts w:ascii="Times New Roman" w:eastAsia="Calibri" w:hAnsi="Times New Roman" w:cs="Times New Roman"/>
                <w:color w:val="0D0D0D"/>
              </w:rPr>
              <w:t xml:space="preserve"> (L.) Roxb., </w:t>
            </w:r>
            <w:r w:rsidRPr="00FD0E49">
              <w:rPr>
                <w:rFonts w:ascii="Times New Roman" w:eastAsia="Calibri" w:hAnsi="Times New Roman" w:cs="Times New Roman"/>
                <w:i/>
                <w:color w:val="0D0D0D"/>
              </w:rPr>
              <w:t xml:space="preserve">Schima superba </w:t>
            </w:r>
            <w:r w:rsidRPr="00FD0E49">
              <w:rPr>
                <w:rFonts w:ascii="Times New Roman" w:eastAsia="Calibri" w:hAnsi="Times New Roman" w:cs="Times New Roman"/>
                <w:color w:val="0D0D0D"/>
              </w:rPr>
              <w:t xml:space="preserve">Gardner &amp; Champ., </w:t>
            </w:r>
            <w:r w:rsidRPr="00FD0E49">
              <w:rPr>
                <w:rFonts w:ascii="Times New Roman" w:eastAsia="Calibri" w:hAnsi="Times New Roman" w:cs="Times New Roman"/>
                <w:i/>
                <w:color w:val="0D0D0D"/>
              </w:rPr>
              <w:t>Sophora japonica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Trema amboinense</w:t>
            </w:r>
            <w:r w:rsidRPr="00FD0E49">
              <w:rPr>
                <w:rFonts w:ascii="Times New Roman" w:eastAsia="Calibri" w:hAnsi="Times New Roman" w:cs="Times New Roman"/>
                <w:color w:val="0D0D0D"/>
              </w:rPr>
              <w:t xml:space="preserve"> (Willd.) </w:t>
            </w:r>
          </w:p>
          <w:p w14:paraId="68D72E4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Blume, </w:t>
            </w:r>
            <w:r w:rsidRPr="00FD0E49">
              <w:rPr>
                <w:rFonts w:ascii="Times New Roman" w:eastAsia="Calibri" w:hAnsi="Times New Roman" w:cs="Times New Roman"/>
                <w:i/>
                <w:color w:val="0D0D0D"/>
              </w:rPr>
              <w:t>Trema orientale</w:t>
            </w:r>
            <w:r w:rsidRPr="00FD0E49">
              <w:rPr>
                <w:rFonts w:ascii="Times New Roman" w:eastAsia="Calibri" w:hAnsi="Times New Roman" w:cs="Times New Roman"/>
                <w:color w:val="0D0D0D"/>
              </w:rPr>
              <w:t xml:space="preserve"> (L.) Blume, </w:t>
            </w:r>
            <w:r w:rsidRPr="00FD0E49">
              <w:rPr>
                <w:rFonts w:ascii="Times New Roman" w:eastAsia="Calibri" w:hAnsi="Times New Roman" w:cs="Times New Roman"/>
                <w:i/>
                <w:color w:val="0D0D0D"/>
              </w:rPr>
              <w:t>Ulmus</w:t>
            </w:r>
            <w:r w:rsidRPr="00FD0E49">
              <w:rPr>
                <w:rFonts w:ascii="Times New Roman" w:eastAsia="Calibri" w:hAnsi="Times New Roman" w:cs="Times New Roman"/>
                <w:color w:val="0D0D0D"/>
              </w:rPr>
              <w:t xml:space="preserve"> L.,</w:t>
            </w:r>
            <w:r w:rsidRPr="00FD0E49">
              <w:rPr>
                <w:rFonts w:ascii="Times New Roman" w:eastAsia="Calibri" w:hAnsi="Times New Roman" w:cs="Times New Roman"/>
                <w:i/>
                <w:color w:val="0D0D0D"/>
              </w:rPr>
              <w:t xml:space="preserve">Vernicia </w:t>
            </w:r>
            <w:r w:rsidRPr="00FD0E49">
              <w:rPr>
                <w:rFonts w:ascii="Times New Roman" w:eastAsia="Calibri" w:hAnsi="Times New Roman" w:cs="Times New Roman"/>
                <w:i/>
                <w:color w:val="0D0D0D"/>
              </w:rPr>
              <w:lastRenderedPageBreak/>
              <w:t>fordii</w:t>
            </w:r>
            <w:r w:rsidRPr="00FD0E49">
              <w:rPr>
                <w:rFonts w:ascii="Times New Roman" w:eastAsia="Calibri" w:hAnsi="Times New Roman" w:cs="Times New Roman"/>
                <w:color w:val="0D0D0D"/>
              </w:rPr>
              <w:t xml:space="preserve"> (Hemsl.) Airy Shaw, dhe Xylosma G.Forst., përveç në formën e:</w:t>
            </w:r>
          </w:p>
          <w:p w14:paraId="22170E3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698A400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77C849A0" w14:textId="77777777" w:rsidR="0088105A" w:rsidRPr="00FD0E49" w:rsidRDefault="0088105A" w:rsidP="00474E87">
            <w:pPr>
              <w:rPr>
                <w:rFonts w:ascii="Times New Roman" w:eastAsia="Calibri" w:hAnsi="Times New Roman" w:cs="Times New Roman"/>
                <w:color w:val="0D0D0D"/>
              </w:rPr>
            </w:pPr>
          </w:p>
          <w:p w14:paraId="59BD789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54C7D6E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118C2F8B" w14:textId="77777777" w:rsidR="0088105A" w:rsidRPr="00FD0E49" w:rsidRDefault="0088105A" w:rsidP="00474E87">
            <w:pPr>
              <w:rPr>
                <w:rFonts w:ascii="Times New Roman" w:eastAsia="Calibri" w:hAnsi="Times New Roman" w:cs="Times New Roman"/>
                <w:color w:val="0D0D0D"/>
              </w:rPr>
            </w:pPr>
          </w:p>
          <w:p w14:paraId="4A088FE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atë që nuk e ka ruajtur sipërfaqen e saj të rrumbullakët natyrore</w:t>
            </w:r>
          </w:p>
        </w:tc>
        <w:tc>
          <w:tcPr>
            <w:tcW w:w="1618" w:type="dxa"/>
          </w:tcPr>
          <w:p w14:paraId="4584A74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4401 12 00 ex 4403 12 00 4403 97 00 </w:t>
            </w:r>
          </w:p>
          <w:p w14:paraId="0D11D79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ex 4404 20 00 ex 4406 12 00 ex 4406 92 00 4407 93 10 4407 93 91 4407 93 99 4407 94 10 4407 94 91 4407 94 99 4407 97 10 4407 97 91 4407 97 99 </w:t>
            </w:r>
          </w:p>
          <w:p w14:paraId="00876C7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4407 99 27 ex 4407 99 40 ex 4407 99 90 ex 4408 90 15 ex 4408 90 35 ex 4408 90 85 ex 4408 90 95 ex 4409 29 91 ex 4409 29 99 ex 4416 00 00 ex 9406 10 00</w:t>
            </w:r>
          </w:p>
        </w:tc>
        <w:tc>
          <w:tcPr>
            <w:tcW w:w="1530" w:type="dxa"/>
          </w:tcPr>
          <w:p w14:paraId="6658805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Afganistan, Bahrein, Bangladesh, Butan, Brunei Darussalam, Kamboxhia, Kinë, , Indi, Indonezi, Iran, Irak, , Japoni, Jordani, Kazakistan, Kuvajt, Kirgistan, Laos, Liban, Malajzi, Maldive, Mongoli, Mianmar, Nepal, Korenë e Veriut, Oman, Pakistan, Distriktin Lindor, Filipinet e largëta (Dalnevostochny federalny okrug), Qarku Federal Siberian (Sibirsky federalny okrug) dhe Distrikti Federal Ural (Uralsky federalny okrug)), Arabia Saudite, Singapor, </w:t>
            </w:r>
            <w:r w:rsidRPr="00FD0E49">
              <w:rPr>
                <w:rFonts w:ascii="Times New Roman" w:eastAsia="Times New Roman" w:hAnsi="Times New Roman" w:cs="Times New Roman"/>
                <w:color w:val="0D0D0D"/>
                <w:lang w:eastAsia="en-GB"/>
              </w:rPr>
              <w:lastRenderedPageBreak/>
              <w:t>Koreja e Jugut, Sri Lanka, Siria, Taxhikistani, Tajlanda, Timor-Leste, Turkmenistani dhe Emiratet e Bashkuara Arabe, Jemeni, Vietnami,</w:t>
            </w:r>
          </w:p>
        </w:tc>
        <w:tc>
          <w:tcPr>
            <w:tcW w:w="3510" w:type="dxa"/>
          </w:tcPr>
          <w:p w14:paraId="6C419B5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Deklaratë  zyrtare se druri:</w:t>
            </w:r>
          </w:p>
          <w:p w14:paraId="2BF26F2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vend të njohur si të pastër nga </w:t>
            </w:r>
            <w:r w:rsidRPr="00FD0E49">
              <w:rPr>
                <w:rFonts w:ascii="Times New Roman" w:eastAsia="Times New Roman" w:hAnsi="Times New Roman" w:cs="Times New Roman"/>
                <w:i/>
                <w:color w:val="0D0D0D"/>
                <w:lang w:eastAsia="en-GB"/>
              </w:rPr>
              <w:t>Apriona germari</w:t>
            </w:r>
            <w:r w:rsidRPr="00FD0E49">
              <w:rPr>
                <w:rFonts w:ascii="Times New Roman" w:eastAsia="Times New Roman" w:hAnsi="Times New Roman" w:cs="Times New Roman"/>
                <w:color w:val="0D0D0D"/>
                <w:lang w:eastAsia="en-GB"/>
              </w:rPr>
              <w:t xml:space="preserve"> (Hope) në përputhje me Standardet Ndërkombëtare përkatëse për Masat Fitosanitare,</w:t>
            </w:r>
          </w:p>
          <w:p w14:paraId="0E9F8E9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1A2D81F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e ka origjinën në një zonë të krijuar nga organizata kombëtare për mbrojtjen e bimëve në vendin e origjinës si e pastër nga Apriona germari (Hope) në përputhje me Standardet Ndërkombëtare përkatëse për Masat Fitosanitare. Emri i zonës duhet të përmendet në certifikatën fitosanitare,</w:t>
            </w:r>
          </w:p>
          <w:p w14:paraId="5EDF64B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B2718E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p w14:paraId="65F3CCC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504E81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rrezatimi të përshtatshëm jonizues për të arritur një dozë minimale të përthithur prej 1 kG në të gjithë drurin,</w:t>
            </w:r>
          </w:p>
          <w:p w14:paraId="3848410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6F3636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 është pa lëvore dhe jo më shumë se 20 cm në seksion kryq në dimensionin e tij më të madh dhe i është nënshtruar një trajtimi të përshtatshëm fumigimi me </w:t>
            </w:r>
            <w:r w:rsidRPr="00FD0E49">
              <w:rPr>
                <w:rFonts w:ascii="Times New Roman" w:eastAsia="Times New Roman" w:hAnsi="Times New Roman" w:cs="Times New Roman"/>
                <w:i/>
                <w:color w:val="0D0D0D"/>
                <w:lang w:eastAsia="en-GB"/>
              </w:rPr>
              <w:t>Sulfuryl fluoride</w:t>
            </w:r>
            <w:r w:rsidRPr="00FD0E49">
              <w:rPr>
                <w:rFonts w:ascii="Times New Roman" w:eastAsia="Times New Roman" w:hAnsi="Times New Roman" w:cs="Times New Roman"/>
                <w:color w:val="0D0D0D"/>
                <w:lang w:eastAsia="en-GB"/>
              </w:rPr>
              <w:t xml:space="preserve"> në përputhje me standardin përkatës ndërkombëtar për masat fitosanitare.</w:t>
            </w:r>
          </w:p>
        </w:tc>
      </w:tr>
      <w:tr w:rsidR="0088105A" w:rsidRPr="00FD0E49" w14:paraId="7A2DF467" w14:textId="77777777" w:rsidTr="00474E87">
        <w:trPr>
          <w:trHeight w:val="953"/>
        </w:trPr>
        <w:tc>
          <w:tcPr>
            <w:tcW w:w="810" w:type="dxa"/>
          </w:tcPr>
          <w:p w14:paraId="53B16F81"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90F95E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 në formën e ashkëlave dhe skrapeve, të marra tërësisht ose pjesërisht nga </w:t>
            </w:r>
            <w:r w:rsidRPr="00FD0E49">
              <w:rPr>
                <w:rFonts w:ascii="Times New Roman" w:eastAsia="Calibri" w:hAnsi="Times New Roman" w:cs="Times New Roman"/>
                <w:i/>
                <w:color w:val="0D0D0D"/>
              </w:rPr>
              <w:t xml:space="preserve">Artocarpus </w:t>
            </w:r>
            <w:r w:rsidRPr="00FD0E49">
              <w:rPr>
                <w:rFonts w:ascii="Times New Roman" w:eastAsia="Calibri" w:hAnsi="Times New Roman" w:cs="Times New Roman"/>
                <w:color w:val="0D0D0D"/>
              </w:rPr>
              <w:t xml:space="preserve">chaplasha Roxb., </w:t>
            </w:r>
            <w:r w:rsidRPr="00FD0E49">
              <w:rPr>
                <w:rFonts w:ascii="Times New Roman" w:eastAsia="Calibri" w:hAnsi="Times New Roman" w:cs="Times New Roman"/>
                <w:i/>
                <w:color w:val="0D0D0D"/>
              </w:rPr>
              <w:t>Artocarpus heterophyllus</w:t>
            </w:r>
            <w:r w:rsidRPr="00FD0E49">
              <w:rPr>
                <w:rFonts w:ascii="Times New Roman" w:eastAsia="Calibri" w:hAnsi="Times New Roman" w:cs="Times New Roman"/>
                <w:color w:val="0D0D0D"/>
              </w:rPr>
              <w:t xml:space="preserve"> Lam., </w:t>
            </w:r>
            <w:r w:rsidRPr="00FD0E49">
              <w:rPr>
                <w:rFonts w:ascii="Times New Roman" w:eastAsia="Calibri" w:hAnsi="Times New Roman" w:cs="Times New Roman"/>
                <w:i/>
                <w:color w:val="0D0D0D"/>
              </w:rPr>
              <w:t>Artocarpus integer</w:t>
            </w:r>
            <w:r w:rsidRPr="00FD0E49">
              <w:rPr>
                <w:rFonts w:ascii="Times New Roman" w:eastAsia="Calibri" w:hAnsi="Times New Roman" w:cs="Times New Roman"/>
                <w:color w:val="0D0D0D"/>
              </w:rPr>
              <w:t xml:space="preserve"> (Thunb.) Merr.,</w:t>
            </w:r>
          </w:p>
          <w:p w14:paraId="45F7DC2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Alnus formosana</w:t>
            </w:r>
            <w:r w:rsidRPr="00FD0E49">
              <w:rPr>
                <w:rFonts w:ascii="Times New Roman" w:eastAsia="Calibri" w:hAnsi="Times New Roman" w:cs="Times New Roman"/>
                <w:color w:val="0D0D0D"/>
              </w:rPr>
              <w:t xml:space="preserve"> Makino, </w:t>
            </w:r>
            <w:r w:rsidRPr="00FD0E49">
              <w:rPr>
                <w:rFonts w:ascii="Times New Roman" w:eastAsia="Calibri" w:hAnsi="Times New Roman" w:cs="Times New Roman"/>
                <w:i/>
                <w:color w:val="0D0D0D"/>
              </w:rPr>
              <w:t>Bombax malabaricum</w:t>
            </w:r>
            <w:r w:rsidRPr="00FD0E49">
              <w:rPr>
                <w:rFonts w:ascii="Times New Roman" w:eastAsia="Calibri" w:hAnsi="Times New Roman" w:cs="Times New Roman"/>
                <w:color w:val="0D0D0D"/>
              </w:rPr>
              <w:t xml:space="preserve"> DC., </w:t>
            </w:r>
          </w:p>
          <w:p w14:paraId="50C56DFA"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lastRenderedPageBreak/>
              <w:t>Broussonetia papyrifera</w:t>
            </w:r>
          </w:p>
          <w:p w14:paraId="4118F74C"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(L.) Vent., </w:t>
            </w:r>
            <w:r w:rsidRPr="00FD0E49">
              <w:rPr>
                <w:rFonts w:ascii="Times New Roman" w:eastAsia="Calibri" w:hAnsi="Times New Roman" w:cs="Times New Roman"/>
                <w:i/>
                <w:color w:val="0D0D0D"/>
              </w:rPr>
              <w:t xml:space="preserve">Broussonetia </w:t>
            </w:r>
          </w:p>
          <w:p w14:paraId="75D3F287"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kazinoki</w:t>
            </w:r>
            <w:r w:rsidRPr="00FD0E49">
              <w:rPr>
                <w:rFonts w:ascii="Times New Roman" w:eastAsia="Calibri" w:hAnsi="Times New Roman" w:cs="Times New Roman"/>
                <w:color w:val="0D0D0D"/>
              </w:rPr>
              <w:t xml:space="preserve"> Siebold, </w:t>
            </w:r>
            <w:r w:rsidRPr="00FD0E49">
              <w:rPr>
                <w:rFonts w:ascii="Times New Roman" w:eastAsia="Calibri" w:hAnsi="Times New Roman" w:cs="Times New Roman"/>
                <w:i/>
                <w:color w:val="0D0D0D"/>
              </w:rPr>
              <w:t>Cajanus cajan</w:t>
            </w:r>
            <w:r w:rsidRPr="00FD0E49">
              <w:rPr>
                <w:rFonts w:ascii="Times New Roman" w:eastAsia="Calibri" w:hAnsi="Times New Roman" w:cs="Times New Roman"/>
                <w:color w:val="0D0D0D"/>
              </w:rPr>
              <w:t xml:space="preserve"> (L.) Huth, </w:t>
            </w:r>
            <w:r w:rsidRPr="00FD0E49">
              <w:rPr>
                <w:rFonts w:ascii="Times New Roman" w:eastAsia="Calibri" w:hAnsi="Times New Roman" w:cs="Times New Roman"/>
                <w:i/>
                <w:color w:val="0D0D0D"/>
              </w:rPr>
              <w:t xml:space="preserve">Camellia </w:t>
            </w:r>
          </w:p>
          <w:p w14:paraId="5F0C0FA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oleifera</w:t>
            </w:r>
            <w:r w:rsidRPr="00FD0E49">
              <w:rPr>
                <w:rFonts w:ascii="Times New Roman" w:eastAsia="Calibri" w:hAnsi="Times New Roman" w:cs="Times New Roman"/>
                <w:color w:val="0D0D0D"/>
              </w:rPr>
              <w:t xml:space="preserve"> C.Abel, </w:t>
            </w:r>
            <w:r w:rsidRPr="00FD0E49">
              <w:rPr>
                <w:rFonts w:ascii="Times New Roman" w:eastAsia="Calibri" w:hAnsi="Times New Roman" w:cs="Times New Roman"/>
                <w:i/>
                <w:color w:val="0D0D0D"/>
              </w:rPr>
              <w:t>Castanea</w:t>
            </w:r>
            <w:r w:rsidRPr="00FD0E49">
              <w:rPr>
                <w:rFonts w:ascii="Times New Roman" w:eastAsia="Calibri" w:hAnsi="Times New Roman" w:cs="Times New Roman"/>
                <w:color w:val="0D0D0D"/>
              </w:rPr>
              <w:t xml:space="preserve"> Mill., </w:t>
            </w:r>
            <w:r w:rsidRPr="00FD0E49">
              <w:rPr>
                <w:rFonts w:ascii="Times New Roman" w:eastAsia="Calibri" w:hAnsi="Times New Roman" w:cs="Times New Roman"/>
                <w:i/>
                <w:color w:val="0D0D0D"/>
              </w:rPr>
              <w:t>Celtis sinensis</w:t>
            </w:r>
            <w:r w:rsidRPr="00FD0E49">
              <w:rPr>
                <w:rFonts w:ascii="Times New Roman" w:eastAsia="Calibri" w:hAnsi="Times New Roman" w:cs="Times New Roman"/>
                <w:color w:val="0D0D0D"/>
              </w:rPr>
              <w:t xml:space="preserve"> Pers., </w:t>
            </w:r>
          </w:p>
          <w:p w14:paraId="6CC1D8E0"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Cinnamomum camphora</w:t>
            </w:r>
          </w:p>
          <w:p w14:paraId="63AA0DB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 J.Presl, </w:t>
            </w:r>
            <w:r w:rsidRPr="00FD0E49">
              <w:rPr>
                <w:rFonts w:ascii="Times New Roman" w:eastAsia="Calibri" w:hAnsi="Times New Roman" w:cs="Times New Roman"/>
                <w:i/>
                <w:color w:val="0D0D0D"/>
              </w:rPr>
              <w:t>Citrus</w:t>
            </w:r>
            <w:r w:rsidRPr="00FD0E49">
              <w:rPr>
                <w:rFonts w:ascii="Times New Roman" w:eastAsia="Calibri" w:hAnsi="Times New Roman" w:cs="Times New Roman"/>
                <w:color w:val="0D0D0D"/>
              </w:rPr>
              <w:t xml:space="preserve"> spp., </w:t>
            </w:r>
          </w:p>
          <w:p w14:paraId="0DDC5D7A"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Cunninghamia lanceolata</w:t>
            </w:r>
          </w:p>
          <w:p w14:paraId="59FAD5C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(Lamb.) Hook., Dalbergia L.f., </w:t>
            </w:r>
            <w:r w:rsidRPr="00FD0E49">
              <w:rPr>
                <w:rFonts w:ascii="Times New Roman" w:eastAsia="Calibri" w:hAnsi="Times New Roman" w:cs="Times New Roman"/>
                <w:i/>
                <w:color w:val="0D0D0D"/>
              </w:rPr>
              <w:t>Eriobotrya japonica</w:t>
            </w:r>
          </w:p>
          <w:p w14:paraId="06E91A6E"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(Thunb.) Lindl., </w:t>
            </w:r>
            <w:r w:rsidRPr="00FD0E49">
              <w:rPr>
                <w:rFonts w:ascii="Times New Roman" w:eastAsia="Calibri" w:hAnsi="Times New Roman" w:cs="Times New Roman"/>
                <w:i/>
                <w:color w:val="0D0D0D"/>
              </w:rPr>
              <w:t xml:space="preserve">Ficus </w:t>
            </w:r>
          </w:p>
          <w:p w14:paraId="37A7923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carica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Ficus hispida</w:t>
            </w:r>
          </w:p>
          <w:p w14:paraId="32A1919D"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L.f., </w:t>
            </w:r>
            <w:r w:rsidRPr="00FD0E49">
              <w:rPr>
                <w:rFonts w:ascii="Times New Roman" w:eastAsia="Calibri" w:hAnsi="Times New Roman" w:cs="Times New Roman"/>
                <w:i/>
                <w:color w:val="0D0D0D"/>
              </w:rPr>
              <w:t>Ficus infectoria</w:t>
            </w:r>
          </w:p>
          <w:p w14:paraId="7B5C060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Willd., </w:t>
            </w:r>
            <w:r w:rsidRPr="00FD0E49">
              <w:rPr>
                <w:rFonts w:ascii="Times New Roman" w:eastAsia="Calibri" w:hAnsi="Times New Roman" w:cs="Times New Roman"/>
                <w:i/>
                <w:color w:val="0D0D0D"/>
              </w:rPr>
              <w:t>Ficus retusa</w:t>
            </w:r>
            <w:r w:rsidRPr="00FD0E49">
              <w:rPr>
                <w:rFonts w:ascii="Times New Roman" w:eastAsia="Calibri" w:hAnsi="Times New Roman" w:cs="Times New Roman"/>
                <w:color w:val="0D0D0D"/>
              </w:rPr>
              <w:t xml:space="preserve"> L.,</w:t>
            </w:r>
          </w:p>
          <w:p w14:paraId="145F49A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Juglans regia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Maclura tricuspidata</w:t>
            </w:r>
            <w:r w:rsidRPr="00FD0E49">
              <w:rPr>
                <w:rFonts w:ascii="Times New Roman" w:eastAsia="Calibri" w:hAnsi="Times New Roman" w:cs="Times New Roman"/>
                <w:color w:val="0D0D0D"/>
              </w:rPr>
              <w:t xml:space="preserve"> Carrière, </w:t>
            </w:r>
            <w:r w:rsidRPr="00FD0E49">
              <w:rPr>
                <w:rFonts w:ascii="Times New Roman" w:eastAsia="Calibri" w:hAnsi="Times New Roman" w:cs="Times New Roman"/>
                <w:i/>
                <w:color w:val="0D0D0D"/>
              </w:rPr>
              <w:t xml:space="preserve">Malus </w:t>
            </w: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Melia azedarach</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Moru</w:t>
            </w:r>
            <w:r w:rsidRPr="00FD0E49">
              <w:rPr>
                <w:rFonts w:ascii="Times New Roman" w:eastAsia="Calibri" w:hAnsi="Times New Roman" w:cs="Times New Roman"/>
                <w:color w:val="0D0D0D"/>
              </w:rPr>
              <w:t xml:space="preserve">s L.,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Prunus pseudocerasus</w:t>
            </w:r>
            <w:r w:rsidRPr="00FD0E49">
              <w:rPr>
                <w:rFonts w:ascii="Times New Roman" w:eastAsia="Calibri" w:hAnsi="Times New Roman" w:cs="Times New Roman"/>
                <w:color w:val="0D0D0D"/>
              </w:rPr>
              <w:t xml:space="preserve">, </w:t>
            </w:r>
            <w:r w:rsidRPr="00FD0E49">
              <w:rPr>
                <w:rFonts w:ascii="Times New Roman" w:eastAsia="Calibri" w:hAnsi="Times New Roman" w:cs="Times New Roman"/>
                <w:i/>
                <w:color w:val="0D0D0D"/>
              </w:rPr>
              <w:t>Pyrus</w:t>
            </w:r>
            <w:r w:rsidRPr="00FD0E49">
              <w:rPr>
                <w:rFonts w:ascii="Times New Roman" w:eastAsia="Calibri" w:hAnsi="Times New Roman" w:cs="Times New Roman"/>
                <w:color w:val="0D0D0D"/>
              </w:rPr>
              <w:t xml:space="preserve"> spp.,</w:t>
            </w:r>
          </w:p>
          <w:p w14:paraId="2698634E"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Robinia pseudoacacia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Salix</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Sapium </w:t>
            </w:r>
          </w:p>
          <w:p w14:paraId="3F267B8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sebiferum</w:t>
            </w:r>
            <w:r w:rsidRPr="00FD0E49">
              <w:rPr>
                <w:rFonts w:ascii="Times New Roman" w:eastAsia="Calibri" w:hAnsi="Times New Roman" w:cs="Times New Roman"/>
                <w:color w:val="0D0D0D"/>
              </w:rPr>
              <w:t xml:space="preserve"> (L.) Roxb.,</w:t>
            </w:r>
          </w:p>
          <w:p w14:paraId="425ED6B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Schima superba Gardner &amp; Champ., </w:t>
            </w:r>
            <w:r w:rsidRPr="00FD0E49">
              <w:rPr>
                <w:rFonts w:ascii="Times New Roman" w:eastAsia="Calibri" w:hAnsi="Times New Roman" w:cs="Times New Roman"/>
                <w:i/>
                <w:color w:val="0D0D0D"/>
              </w:rPr>
              <w:t>Sophora japonica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Trema amboinense</w:t>
            </w:r>
            <w:r w:rsidRPr="00FD0E49">
              <w:rPr>
                <w:rFonts w:ascii="Times New Roman" w:eastAsia="Calibri" w:hAnsi="Times New Roman" w:cs="Times New Roman"/>
                <w:color w:val="0D0D0D"/>
              </w:rPr>
              <w:t xml:space="preserve"> (Willd.) Blume, </w:t>
            </w:r>
            <w:r w:rsidRPr="00FD0E49">
              <w:rPr>
                <w:rFonts w:ascii="Times New Roman" w:eastAsia="Calibri" w:hAnsi="Times New Roman" w:cs="Times New Roman"/>
                <w:i/>
                <w:color w:val="0D0D0D"/>
              </w:rPr>
              <w:t>Trema orientale</w:t>
            </w:r>
            <w:r w:rsidRPr="00FD0E49">
              <w:rPr>
                <w:rFonts w:ascii="Times New Roman" w:eastAsia="Calibri" w:hAnsi="Times New Roman" w:cs="Times New Roman"/>
                <w:color w:val="0D0D0D"/>
              </w:rPr>
              <w:t xml:space="preserve"> (L.) Blume, </w:t>
            </w:r>
            <w:r w:rsidRPr="00FD0E49">
              <w:rPr>
                <w:rFonts w:ascii="Times New Roman" w:eastAsia="Calibri" w:hAnsi="Times New Roman" w:cs="Times New Roman"/>
                <w:i/>
                <w:color w:val="0D0D0D"/>
              </w:rPr>
              <w:t xml:space="preserve">Ulmus </w:t>
            </w:r>
            <w:r w:rsidRPr="00FD0E49">
              <w:rPr>
                <w:rFonts w:ascii="Times New Roman" w:eastAsia="Calibri" w:hAnsi="Times New Roman" w:cs="Times New Roman"/>
                <w:color w:val="0D0D0D"/>
              </w:rPr>
              <w:t>L.,</w:t>
            </w:r>
            <w:r w:rsidRPr="00FD0E49">
              <w:rPr>
                <w:rFonts w:ascii="Times New Roman" w:eastAsia="Calibri" w:hAnsi="Times New Roman" w:cs="Times New Roman"/>
                <w:i/>
                <w:color w:val="0D0D0D"/>
              </w:rPr>
              <w:t>Vernicia fordii</w:t>
            </w:r>
            <w:r w:rsidRPr="00FD0E49">
              <w:rPr>
                <w:rFonts w:ascii="Times New Roman" w:eastAsia="Calibri" w:hAnsi="Times New Roman" w:cs="Times New Roman"/>
                <w:color w:val="0D0D0D"/>
              </w:rPr>
              <w:t xml:space="preserve"> (Hemsl.)  Airy Shaw, dhe </w:t>
            </w:r>
            <w:r w:rsidRPr="00FD0E49">
              <w:rPr>
                <w:rFonts w:ascii="Times New Roman" w:eastAsia="Calibri" w:hAnsi="Times New Roman" w:cs="Times New Roman"/>
                <w:i/>
                <w:color w:val="0D0D0D"/>
              </w:rPr>
              <w:t>Xylosma</w:t>
            </w:r>
          </w:p>
          <w:p w14:paraId="4B602C6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G.Forst.</w:t>
            </w:r>
          </w:p>
          <w:p w14:paraId="43946A46" w14:textId="77777777" w:rsidR="0088105A" w:rsidRPr="00FD0E49" w:rsidRDefault="0088105A" w:rsidP="00474E87">
            <w:pPr>
              <w:rPr>
                <w:rFonts w:ascii="Times New Roman" w:eastAsia="Calibri" w:hAnsi="Times New Roman" w:cs="Times New Roman"/>
                <w:color w:val="0D0D0D"/>
              </w:rPr>
            </w:pPr>
          </w:p>
          <w:p w14:paraId="2FBDC6C3"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1E7EFDAF"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08D6EA0F" w14:textId="77777777" w:rsidR="0088105A" w:rsidRPr="00FD0E49" w:rsidRDefault="0088105A" w:rsidP="00474E87">
            <w:pPr>
              <w:tabs>
                <w:tab w:val="left" w:pos="2236"/>
              </w:tabs>
              <w:ind w:left="-104" w:right="-105"/>
              <w:rPr>
                <w:rFonts w:ascii="Times New Roman" w:eastAsia="Calibri" w:hAnsi="Times New Roman" w:cs="Times New Roman"/>
                <w:color w:val="0D0D0D"/>
              </w:rPr>
            </w:pPr>
          </w:p>
          <w:p w14:paraId="37DDFFDE"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w:t>
            </w:r>
            <w:r w:rsidRPr="00FD0E49">
              <w:rPr>
                <w:rFonts w:ascii="Times New Roman" w:eastAsia="Calibri" w:hAnsi="Times New Roman" w:cs="Times New Roman"/>
                <w:color w:val="0D0D0D"/>
              </w:rPr>
              <w:lastRenderedPageBreak/>
              <w:t xml:space="preserve">paketimeve të ngjashme, paletave, kutive palete dhe dërrasave të tjera, </w:t>
            </w:r>
          </w:p>
          <w:p w14:paraId="5AADA6E3"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52E837FE" w14:textId="77777777" w:rsidR="0088105A" w:rsidRPr="00FD0E49" w:rsidRDefault="0088105A" w:rsidP="00474E87">
            <w:pPr>
              <w:tabs>
                <w:tab w:val="left" w:pos="2236"/>
              </w:tabs>
              <w:ind w:left="-104" w:right="-105"/>
              <w:rPr>
                <w:rFonts w:ascii="Times New Roman" w:eastAsia="Calibri" w:hAnsi="Times New Roman" w:cs="Times New Roman"/>
                <w:color w:val="0D0D0D"/>
              </w:rPr>
            </w:pPr>
          </w:p>
          <w:p w14:paraId="31B8E9D6"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atë që nuk e ka ruajtur sipërfaqen e saj të rrumbullakët natyrore</w:t>
            </w:r>
          </w:p>
        </w:tc>
        <w:tc>
          <w:tcPr>
            <w:tcW w:w="1618" w:type="dxa"/>
          </w:tcPr>
          <w:p w14:paraId="1DEF731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ex 4401 22 90</w:t>
            </w:r>
          </w:p>
          <w:p w14:paraId="061DE8C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4401 49 00</w:t>
            </w:r>
          </w:p>
          <w:p w14:paraId="447719F1" w14:textId="77777777" w:rsidR="0088105A" w:rsidRPr="00FD0E49" w:rsidRDefault="0088105A" w:rsidP="00474E87">
            <w:pPr>
              <w:jc w:val="right"/>
              <w:rPr>
                <w:rFonts w:ascii="Times New Roman" w:hAnsi="Times New Roman" w:cs="Times New Roman"/>
              </w:rPr>
            </w:pPr>
          </w:p>
        </w:tc>
        <w:tc>
          <w:tcPr>
            <w:tcW w:w="1530" w:type="dxa"/>
          </w:tcPr>
          <w:p w14:paraId="282B069F" w14:textId="77777777" w:rsidR="0088105A" w:rsidRPr="00FD0E49" w:rsidRDefault="0088105A" w:rsidP="00474E87">
            <w:pPr>
              <w:ind w:right="-188"/>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Afganistani, Bahreini, Bangladeshi, Butani, Brunei Darussalam, Kamboxhia, Kina, India, Indonezia, Irani, Iraku, Japonia, Jordania, Kazakistani, Kuvajti, Kirgistani, </w:t>
            </w:r>
            <w:r w:rsidRPr="00FD0E49">
              <w:rPr>
                <w:rFonts w:ascii="Times New Roman" w:eastAsia="Times New Roman" w:hAnsi="Times New Roman" w:cs="Times New Roman"/>
                <w:color w:val="0D0D0D"/>
                <w:lang w:eastAsia="en-GB"/>
              </w:rPr>
              <w:lastRenderedPageBreak/>
              <w:t>Laosi, Libani, Malajzia, Maldivet, Mongolia, Mianmari, Nepali, Koreja e Veriut, Omani, Pakistani, Filipinet e Largët: (Dalnevostochny Federalny okrug), Qarku Federal Siberian (Sibirsky Federalny okrug) dhe Rrethi Federal Ural (Uralsky federalny</w:t>
            </w:r>
          </w:p>
        </w:tc>
        <w:tc>
          <w:tcPr>
            <w:tcW w:w="3510" w:type="dxa"/>
          </w:tcPr>
          <w:p w14:paraId="15A9D3F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Deklaratë  zyrtare se druri:</w:t>
            </w:r>
          </w:p>
          <w:p w14:paraId="2F3541CF" w14:textId="77777777" w:rsidR="0088105A" w:rsidRPr="00FD0E49" w:rsidRDefault="0088105A" w:rsidP="00474E87">
            <w:pPr>
              <w:rPr>
                <w:rFonts w:ascii="Times New Roman" w:eastAsia="Times New Roman" w:hAnsi="Times New Roman" w:cs="Times New Roman"/>
                <w:color w:val="0D0D0D"/>
                <w:lang w:eastAsia="en-GB"/>
              </w:rPr>
            </w:pPr>
          </w:p>
          <w:p w14:paraId="292A79F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(a) e ka origjinën në një vend të njohur si të pastër nga Apriona germari (Shpresa) në përputhje me Standardet Ndërkombëtare përkatëse për Masat Fitosanitare,</w:t>
            </w:r>
          </w:p>
          <w:p w14:paraId="5D94E0ED" w14:textId="77777777" w:rsidR="0088105A" w:rsidRPr="00FD0E49" w:rsidRDefault="0088105A" w:rsidP="00474E87">
            <w:pPr>
              <w:rPr>
                <w:rFonts w:ascii="Times New Roman" w:eastAsia="Times New Roman" w:hAnsi="Times New Roman" w:cs="Times New Roman"/>
                <w:color w:val="0D0D0D"/>
                <w:lang w:eastAsia="en-GB"/>
              </w:rPr>
            </w:pPr>
          </w:p>
          <w:p w14:paraId="3385BDC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CCEB21F" w14:textId="77777777" w:rsidR="0088105A" w:rsidRPr="00FD0E49" w:rsidRDefault="0088105A" w:rsidP="00474E87">
            <w:pPr>
              <w:rPr>
                <w:rFonts w:ascii="Times New Roman" w:eastAsia="Times New Roman" w:hAnsi="Times New Roman" w:cs="Times New Roman"/>
                <w:color w:val="0D0D0D"/>
                <w:lang w:eastAsia="en-GB"/>
              </w:rPr>
            </w:pPr>
          </w:p>
          <w:p w14:paraId="10940A8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e ka origjinën në një zonë të krijuar nga organizata kombëtare për mbrojtjen e bimëve në vendin e origjinës si e pastër nga Apriona </w:t>
            </w:r>
            <w:r w:rsidRPr="00FD0E49">
              <w:rPr>
                <w:rFonts w:ascii="Times New Roman" w:eastAsia="Times New Roman" w:hAnsi="Times New Roman" w:cs="Times New Roman"/>
                <w:color w:val="0D0D0D"/>
                <w:lang w:eastAsia="en-GB"/>
              </w:rPr>
              <w:lastRenderedPageBreak/>
              <w:t>germari (Shpresa), në përputhje me Standardet Ndërkombëtare përkatëse për Masat Fitosanitare. Emri i zonës duhet të përmendet në certifikatën fitosanitare,</w:t>
            </w:r>
          </w:p>
          <w:p w14:paraId="1A64D0E2" w14:textId="77777777" w:rsidR="0088105A" w:rsidRPr="00FD0E49" w:rsidRDefault="0088105A" w:rsidP="00474E87">
            <w:pPr>
              <w:rPr>
                <w:rFonts w:ascii="Times New Roman" w:eastAsia="Times New Roman" w:hAnsi="Times New Roman" w:cs="Times New Roman"/>
                <w:color w:val="0D0D0D"/>
                <w:lang w:eastAsia="en-GB"/>
              </w:rPr>
            </w:pPr>
          </w:p>
          <w:p w14:paraId="28AE40E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FFC8661" w14:textId="77777777" w:rsidR="0088105A" w:rsidRPr="00FD0E49" w:rsidRDefault="0088105A" w:rsidP="00474E87">
            <w:pPr>
              <w:rPr>
                <w:rFonts w:ascii="Times New Roman" w:eastAsia="Times New Roman" w:hAnsi="Times New Roman" w:cs="Times New Roman"/>
                <w:color w:val="0D0D0D"/>
                <w:lang w:eastAsia="en-GB"/>
              </w:rPr>
            </w:pPr>
          </w:p>
          <w:p w14:paraId="55BC146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është përpunuar në copa me trashësi dhe gjerësi jo më shumë se 2,5 cm,</w:t>
            </w:r>
          </w:p>
          <w:p w14:paraId="2B667840" w14:textId="77777777" w:rsidR="0088105A" w:rsidRPr="00FD0E49" w:rsidRDefault="0088105A" w:rsidP="00474E87">
            <w:pPr>
              <w:rPr>
                <w:rFonts w:ascii="Times New Roman" w:eastAsia="Times New Roman" w:hAnsi="Times New Roman" w:cs="Times New Roman"/>
                <w:color w:val="0D0D0D"/>
                <w:lang w:eastAsia="en-GB"/>
              </w:rPr>
            </w:pPr>
          </w:p>
          <w:p w14:paraId="151FECC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04CAF9EB" w14:textId="77777777" w:rsidR="0088105A" w:rsidRPr="00FD0E49" w:rsidRDefault="0088105A" w:rsidP="00474E87">
            <w:pPr>
              <w:rPr>
                <w:rFonts w:ascii="Times New Roman" w:eastAsia="Times New Roman" w:hAnsi="Times New Roman" w:cs="Times New Roman"/>
                <w:color w:val="0D0D0D"/>
                <w:lang w:eastAsia="en-GB"/>
              </w:rPr>
            </w:pPr>
          </w:p>
          <w:p w14:paraId="79E2504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tc>
      </w:tr>
      <w:tr w:rsidR="0088105A" w:rsidRPr="00FD0E49" w14:paraId="44D25CF4" w14:textId="77777777" w:rsidTr="00474E87">
        <w:trPr>
          <w:trHeight w:val="47"/>
        </w:trPr>
        <w:tc>
          <w:tcPr>
            <w:tcW w:w="810" w:type="dxa"/>
          </w:tcPr>
          <w:p w14:paraId="5005FA25"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05A387C"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Caesalpinia </w:t>
            </w:r>
          </w:p>
          <w:p w14:paraId="703594C2"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japonica</w:t>
            </w:r>
            <w:r w:rsidRPr="00FD0E49">
              <w:rPr>
                <w:rFonts w:ascii="Times New Roman" w:eastAsia="Calibri" w:hAnsi="Times New Roman" w:cs="Times New Roman"/>
                <w:color w:val="0D0D0D"/>
              </w:rPr>
              <w:t xml:space="preserve"> Siebold &amp; Zucc., </w:t>
            </w:r>
            <w:r w:rsidRPr="00FD0E49">
              <w:rPr>
                <w:rFonts w:ascii="Times New Roman" w:eastAsia="Calibri" w:hAnsi="Times New Roman" w:cs="Times New Roman"/>
                <w:i/>
                <w:color w:val="0D0D0D"/>
              </w:rPr>
              <w:t>Camellia sinensis</w:t>
            </w:r>
            <w:r w:rsidRPr="00FD0E49">
              <w:rPr>
                <w:rFonts w:ascii="Times New Roman" w:eastAsia="Calibri" w:hAnsi="Times New Roman" w:cs="Times New Roman"/>
                <w:color w:val="0D0D0D"/>
              </w:rPr>
              <w:t xml:space="preserve"> (L.) Kuntze, </w:t>
            </w:r>
            <w:r w:rsidRPr="00FD0E49">
              <w:rPr>
                <w:rFonts w:ascii="Times New Roman" w:eastAsia="Calibri" w:hAnsi="Times New Roman" w:cs="Times New Roman"/>
                <w:i/>
                <w:color w:val="0D0D0D"/>
              </w:rPr>
              <w:t xml:space="preserve">Celtis sinensis </w:t>
            </w:r>
            <w:r w:rsidRPr="00FD0E49">
              <w:rPr>
                <w:rFonts w:ascii="Times New Roman" w:eastAsia="Calibri" w:hAnsi="Times New Roman" w:cs="Times New Roman"/>
                <w:color w:val="0D0D0D"/>
              </w:rPr>
              <w:t xml:space="preserve">Pers., </w:t>
            </w:r>
            <w:r w:rsidRPr="00FD0E49">
              <w:rPr>
                <w:rFonts w:ascii="Times New Roman" w:eastAsia="Calibri" w:hAnsi="Times New Roman" w:cs="Times New Roman"/>
                <w:i/>
                <w:color w:val="0D0D0D"/>
              </w:rPr>
              <w:t xml:space="preserve">Cercis chinensis </w:t>
            </w:r>
            <w:r w:rsidRPr="00FD0E49">
              <w:rPr>
                <w:rFonts w:ascii="Times New Roman" w:eastAsia="Calibri" w:hAnsi="Times New Roman" w:cs="Times New Roman"/>
                <w:color w:val="0D0D0D"/>
              </w:rPr>
              <w:t xml:space="preserve">Bunge, </w:t>
            </w:r>
            <w:r w:rsidRPr="00FD0E49">
              <w:rPr>
                <w:rFonts w:ascii="Times New Roman" w:eastAsia="Calibri" w:hAnsi="Times New Roman" w:cs="Times New Roman"/>
                <w:i/>
                <w:color w:val="0D0D0D"/>
              </w:rPr>
              <w:t xml:space="preserve">Chaenomeles </w:t>
            </w:r>
          </w:p>
          <w:p w14:paraId="5298BAA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sinensis</w:t>
            </w:r>
            <w:r w:rsidRPr="00FD0E49">
              <w:rPr>
                <w:rFonts w:ascii="Times New Roman" w:eastAsia="Calibri" w:hAnsi="Times New Roman" w:cs="Times New Roman"/>
                <w:color w:val="0D0D0D"/>
              </w:rPr>
              <w:t xml:space="preserve"> (Thouin) Koehne, </w:t>
            </w:r>
            <w:r w:rsidRPr="00FD0E49">
              <w:rPr>
                <w:rFonts w:ascii="Times New Roman" w:eastAsia="Calibri" w:hAnsi="Times New Roman" w:cs="Times New Roman"/>
                <w:i/>
                <w:color w:val="0D0D0D"/>
              </w:rPr>
              <w:t>Cinnamomum camphora</w:t>
            </w:r>
            <w:r w:rsidRPr="00FD0E49">
              <w:rPr>
                <w:rFonts w:ascii="Times New Roman" w:eastAsia="Calibri" w:hAnsi="Times New Roman" w:cs="Times New Roman"/>
                <w:color w:val="0D0D0D"/>
              </w:rPr>
              <w:t xml:space="preserve"> (L.) J.Presl, </w:t>
            </w:r>
            <w:r w:rsidRPr="00FD0E49">
              <w:rPr>
                <w:rFonts w:ascii="Times New Roman" w:eastAsia="Calibri" w:hAnsi="Times New Roman" w:cs="Times New Roman"/>
                <w:i/>
                <w:color w:val="0D0D0D"/>
              </w:rPr>
              <w:t xml:space="preserve">Citrus </w:t>
            </w:r>
            <w:r w:rsidRPr="00FD0E49">
              <w:rPr>
                <w:rFonts w:ascii="Times New Roman" w:eastAsia="Calibri" w:hAnsi="Times New Roman" w:cs="Times New Roman"/>
                <w:color w:val="0D0D0D"/>
              </w:rPr>
              <w:t xml:space="preserve">spp., </w:t>
            </w:r>
            <w:r w:rsidRPr="00FD0E49">
              <w:rPr>
                <w:rFonts w:ascii="Times New Roman" w:eastAsia="Calibri" w:hAnsi="Times New Roman" w:cs="Times New Roman"/>
                <w:i/>
                <w:color w:val="0D0D0D"/>
              </w:rPr>
              <w:t>Cornus kousa</w:t>
            </w:r>
            <w:r w:rsidRPr="00FD0E49">
              <w:rPr>
                <w:rFonts w:ascii="Times New Roman" w:eastAsia="Calibri" w:hAnsi="Times New Roman" w:cs="Times New Roman"/>
                <w:color w:val="0D0D0D"/>
              </w:rPr>
              <w:t xml:space="preserve"> Bürger ex </w:t>
            </w:r>
          </w:p>
          <w:p w14:paraId="483D9353"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Hanse, </w:t>
            </w:r>
            <w:r w:rsidRPr="00FD0E49">
              <w:rPr>
                <w:rFonts w:ascii="Times New Roman" w:eastAsia="Calibri" w:hAnsi="Times New Roman" w:cs="Times New Roman"/>
                <w:i/>
                <w:color w:val="0D0D0D"/>
              </w:rPr>
              <w:t>Crataegus cordata</w:t>
            </w:r>
            <w:r w:rsidRPr="00FD0E49">
              <w:rPr>
                <w:rFonts w:ascii="Times New Roman" w:eastAsia="Calibri" w:hAnsi="Times New Roman" w:cs="Times New Roman"/>
                <w:color w:val="0D0D0D"/>
              </w:rPr>
              <w:t xml:space="preserve"> Aiton, </w:t>
            </w:r>
            <w:r w:rsidRPr="00FD0E49">
              <w:rPr>
                <w:rFonts w:ascii="Times New Roman" w:eastAsia="Calibri" w:hAnsi="Times New Roman" w:cs="Times New Roman"/>
                <w:i/>
                <w:color w:val="0D0D0D"/>
              </w:rPr>
              <w:t>Debregeasia edulis</w:t>
            </w:r>
          </w:p>
          <w:p w14:paraId="7D49BE40"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(Siebold &amp; Zucc.) Wedd., </w:t>
            </w:r>
            <w:r w:rsidRPr="00FD0E49">
              <w:rPr>
                <w:rFonts w:ascii="Times New Roman" w:eastAsia="Calibri" w:hAnsi="Times New Roman" w:cs="Times New Roman"/>
                <w:i/>
                <w:color w:val="0D0D0D"/>
              </w:rPr>
              <w:t>Diospyros kaki</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Eriobotrya japonica</w:t>
            </w:r>
            <w:r w:rsidRPr="00FD0E49">
              <w:rPr>
                <w:rFonts w:ascii="Times New Roman" w:eastAsia="Calibri" w:hAnsi="Times New Roman" w:cs="Times New Roman"/>
                <w:color w:val="0D0D0D"/>
              </w:rPr>
              <w:t xml:space="preserve"> (Thunb.) Lindl., </w:t>
            </w:r>
            <w:r w:rsidRPr="00FD0E49">
              <w:rPr>
                <w:rFonts w:ascii="Times New Roman" w:eastAsia="Calibri" w:hAnsi="Times New Roman" w:cs="Times New Roman"/>
                <w:i/>
                <w:color w:val="0D0D0D"/>
              </w:rPr>
              <w:t xml:space="preserve">Enkianthus </w:t>
            </w:r>
          </w:p>
          <w:p w14:paraId="11149B0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perulatus</w:t>
            </w:r>
            <w:r w:rsidRPr="00FD0E49">
              <w:rPr>
                <w:rFonts w:ascii="Times New Roman" w:eastAsia="Calibri" w:hAnsi="Times New Roman" w:cs="Times New Roman"/>
                <w:color w:val="0D0D0D"/>
              </w:rPr>
              <w:t xml:space="preserve"> (Miq.) </w:t>
            </w:r>
          </w:p>
          <w:p w14:paraId="5E8D4106"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C.K.Schneid., </w:t>
            </w:r>
            <w:r w:rsidRPr="00FD0E49">
              <w:rPr>
                <w:rFonts w:ascii="Times New Roman" w:eastAsia="Calibri" w:hAnsi="Times New Roman" w:cs="Times New Roman"/>
                <w:i/>
                <w:color w:val="0D0D0D"/>
              </w:rPr>
              <w:t xml:space="preserve">Fagus </w:t>
            </w:r>
          </w:p>
          <w:p w14:paraId="6C047452"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crenata</w:t>
            </w:r>
            <w:r w:rsidRPr="00FD0E49">
              <w:rPr>
                <w:rFonts w:ascii="Times New Roman" w:eastAsia="Calibri" w:hAnsi="Times New Roman" w:cs="Times New Roman"/>
                <w:color w:val="0D0D0D"/>
              </w:rPr>
              <w:t xml:space="preserve"> Blume, </w:t>
            </w:r>
            <w:r w:rsidRPr="00FD0E49">
              <w:rPr>
                <w:rFonts w:ascii="Times New Roman" w:eastAsia="Calibri" w:hAnsi="Times New Roman" w:cs="Times New Roman"/>
                <w:i/>
                <w:color w:val="0D0D0D"/>
              </w:rPr>
              <w:t xml:space="preserve">Ficus </w:t>
            </w:r>
          </w:p>
          <w:p w14:paraId="01EF524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carica</w:t>
            </w:r>
            <w:r w:rsidRPr="00FD0E49">
              <w:rPr>
                <w:rFonts w:ascii="Times New Roman" w:eastAsia="Calibri" w:hAnsi="Times New Roman" w:cs="Times New Roman"/>
                <w:color w:val="0D0D0D"/>
              </w:rPr>
              <w:t xml:space="preserve"> L., Firmiana simplex (L.) W.Wight, </w:t>
            </w:r>
            <w:r w:rsidRPr="00FD0E49">
              <w:rPr>
                <w:rFonts w:ascii="Times New Roman" w:eastAsia="Calibri" w:hAnsi="Times New Roman" w:cs="Times New Roman"/>
                <w:i/>
                <w:color w:val="0D0D0D"/>
              </w:rPr>
              <w:t>Gleditsia japonica</w:t>
            </w:r>
            <w:r w:rsidRPr="00FD0E49">
              <w:rPr>
                <w:rFonts w:ascii="Times New Roman" w:eastAsia="Calibri" w:hAnsi="Times New Roman" w:cs="Times New Roman"/>
                <w:color w:val="0D0D0D"/>
              </w:rPr>
              <w:t xml:space="preserve"> Miq., </w:t>
            </w:r>
            <w:r w:rsidRPr="00FD0E49">
              <w:rPr>
                <w:rFonts w:ascii="Times New Roman" w:eastAsia="Calibri" w:hAnsi="Times New Roman" w:cs="Times New Roman"/>
                <w:i/>
                <w:color w:val="0D0D0D"/>
              </w:rPr>
              <w:t>Hovenia dulcis</w:t>
            </w:r>
            <w:r w:rsidRPr="00FD0E49">
              <w:rPr>
                <w:rFonts w:ascii="Times New Roman" w:eastAsia="Calibri" w:hAnsi="Times New Roman" w:cs="Times New Roman"/>
                <w:color w:val="0D0D0D"/>
              </w:rPr>
              <w:t xml:space="preserve"> Thunb., </w:t>
            </w:r>
            <w:r w:rsidRPr="00FD0E49">
              <w:rPr>
                <w:rFonts w:ascii="Times New Roman" w:eastAsia="Calibri" w:hAnsi="Times New Roman" w:cs="Times New Roman"/>
                <w:i/>
                <w:color w:val="0D0D0D"/>
              </w:rPr>
              <w:t>Lagerstroemia indica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Malus pumila</w:t>
            </w:r>
            <w:r w:rsidRPr="00FD0E49">
              <w:rPr>
                <w:rFonts w:ascii="Times New Roman" w:eastAsia="Calibri" w:hAnsi="Times New Roman" w:cs="Times New Roman"/>
                <w:color w:val="0D0D0D"/>
              </w:rPr>
              <w:t xml:space="preserve"> Mill., </w:t>
            </w:r>
            <w:r w:rsidRPr="00FD0E49">
              <w:rPr>
                <w:rFonts w:ascii="Times New Roman" w:eastAsia="Calibri" w:hAnsi="Times New Roman" w:cs="Times New Roman"/>
                <w:i/>
                <w:color w:val="0D0D0D"/>
              </w:rPr>
              <w:t>Morus</w:t>
            </w:r>
            <w:r w:rsidRPr="00FD0E49">
              <w:rPr>
                <w:rFonts w:ascii="Times New Roman" w:eastAsia="Calibri" w:hAnsi="Times New Roman" w:cs="Times New Roman"/>
                <w:color w:val="0D0D0D"/>
              </w:rPr>
              <w:t xml:space="preserve"> L.,</w:t>
            </w:r>
          </w:p>
          <w:p w14:paraId="5533EADF"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Platanus x hispanica Mill. ex Münchh., </w:t>
            </w:r>
            <w:r w:rsidRPr="00FD0E49">
              <w:rPr>
                <w:rFonts w:ascii="Times New Roman" w:eastAsia="Calibri" w:hAnsi="Times New Roman" w:cs="Times New Roman"/>
                <w:i/>
                <w:color w:val="0D0D0D"/>
              </w:rPr>
              <w:lastRenderedPageBreak/>
              <w:t>Platycarya strobilacea</w:t>
            </w:r>
            <w:r w:rsidRPr="00FD0E49">
              <w:rPr>
                <w:rFonts w:ascii="Times New Roman" w:eastAsia="Calibri" w:hAnsi="Times New Roman" w:cs="Times New Roman"/>
                <w:color w:val="0D0D0D"/>
              </w:rPr>
              <w:t xml:space="preserve"> Siebold &amp; Zucc.,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Pterocarya rhoifolia </w:t>
            </w:r>
            <w:r w:rsidRPr="00FD0E49">
              <w:rPr>
                <w:rFonts w:ascii="Times New Roman" w:eastAsia="Calibri" w:hAnsi="Times New Roman" w:cs="Times New Roman"/>
                <w:color w:val="0D0D0D"/>
              </w:rPr>
              <w:t xml:space="preserve">Siebold &amp; Zucc., </w:t>
            </w:r>
            <w:r w:rsidRPr="00FD0E49">
              <w:rPr>
                <w:rFonts w:ascii="Times New Roman" w:eastAsia="Calibri" w:hAnsi="Times New Roman" w:cs="Times New Roman"/>
                <w:i/>
                <w:color w:val="0D0D0D"/>
              </w:rPr>
              <w:t xml:space="preserve">Pterocarya </w:t>
            </w:r>
          </w:p>
          <w:p w14:paraId="43C643A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stenoptera</w:t>
            </w:r>
            <w:r w:rsidRPr="00FD0E49">
              <w:rPr>
                <w:rFonts w:ascii="Times New Roman" w:eastAsia="Calibri" w:hAnsi="Times New Roman" w:cs="Times New Roman"/>
                <w:color w:val="0D0D0D"/>
              </w:rPr>
              <w:t xml:space="preserve"> C.DC., </w:t>
            </w:r>
            <w:r w:rsidRPr="00FD0E49">
              <w:rPr>
                <w:rFonts w:ascii="Times New Roman" w:eastAsia="Calibri" w:hAnsi="Times New Roman" w:cs="Times New Roman"/>
                <w:i/>
                <w:color w:val="0D0D0D"/>
              </w:rPr>
              <w:t>Punica granatum</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Pyrus pyrifolia</w:t>
            </w:r>
            <w:r w:rsidRPr="00FD0E49">
              <w:rPr>
                <w:rFonts w:ascii="Times New Roman" w:eastAsia="Calibri" w:hAnsi="Times New Roman" w:cs="Times New Roman"/>
                <w:color w:val="0D0D0D"/>
              </w:rPr>
              <w:t xml:space="preserve"> (Burm.f.) Nakai, </w:t>
            </w:r>
            <w:r w:rsidRPr="00FD0E49">
              <w:rPr>
                <w:rFonts w:ascii="Times New Roman" w:eastAsia="Calibri" w:hAnsi="Times New Roman" w:cs="Times New Roman"/>
                <w:i/>
                <w:color w:val="0D0D0D"/>
              </w:rPr>
              <w:t>Robinia pseudoacacia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Salix</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Spiraea thunbergii</w:t>
            </w:r>
            <w:r w:rsidRPr="00FD0E49">
              <w:rPr>
                <w:rFonts w:ascii="Times New Roman" w:eastAsia="Calibri" w:hAnsi="Times New Roman" w:cs="Times New Roman"/>
                <w:color w:val="0D0D0D"/>
              </w:rPr>
              <w:t xml:space="preserve"> Siebold ex Blume, </w:t>
            </w:r>
            <w:r w:rsidRPr="00FD0E49">
              <w:rPr>
                <w:rFonts w:ascii="Times New Roman" w:eastAsia="Calibri" w:hAnsi="Times New Roman" w:cs="Times New Roman"/>
                <w:i/>
                <w:color w:val="0D0D0D"/>
              </w:rPr>
              <w:t>Ulmus parvifolia</w:t>
            </w:r>
            <w:r w:rsidRPr="00FD0E49">
              <w:rPr>
                <w:rFonts w:ascii="Times New Roman" w:eastAsia="Calibri" w:hAnsi="Times New Roman" w:cs="Times New Roman"/>
                <w:color w:val="0D0D0D"/>
              </w:rPr>
              <w:t xml:space="preserve"> Jacq., </w:t>
            </w:r>
            <w:r w:rsidRPr="00FD0E49">
              <w:rPr>
                <w:rFonts w:ascii="Times New Roman" w:eastAsia="Calibri" w:hAnsi="Times New Roman" w:cs="Times New Roman"/>
                <w:i/>
                <w:color w:val="0D0D0D"/>
              </w:rPr>
              <w:t>Villebrunea pedunculata</w:t>
            </w:r>
            <w:r w:rsidRPr="00FD0E49">
              <w:rPr>
                <w:rFonts w:ascii="Times New Roman" w:eastAsia="Calibri" w:hAnsi="Times New Roman" w:cs="Times New Roman"/>
                <w:color w:val="0D0D0D"/>
              </w:rPr>
              <w:t xml:space="preserve"> Shirai, dhe</w:t>
            </w:r>
          </w:p>
          <w:p w14:paraId="281D676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Zelkova serrata (Thunb.) Makino, përveç në formën e:</w:t>
            </w:r>
          </w:p>
          <w:p w14:paraId="0B15CF0A"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5EB47192"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4B75DE0E" w14:textId="77777777" w:rsidR="0088105A" w:rsidRPr="00FD0E49" w:rsidRDefault="0088105A" w:rsidP="00474E87">
            <w:pPr>
              <w:tabs>
                <w:tab w:val="left" w:pos="2236"/>
              </w:tabs>
              <w:ind w:left="-104" w:right="-105"/>
              <w:rPr>
                <w:rFonts w:ascii="Times New Roman" w:eastAsia="Calibri" w:hAnsi="Times New Roman" w:cs="Times New Roman"/>
                <w:color w:val="0D0D0D"/>
              </w:rPr>
            </w:pPr>
          </w:p>
          <w:p w14:paraId="03D4AE22"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1129092C"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6E51A703" w14:textId="77777777" w:rsidR="0088105A" w:rsidRPr="00FD0E49" w:rsidRDefault="0088105A" w:rsidP="00474E87">
            <w:pPr>
              <w:tabs>
                <w:tab w:val="left" w:pos="2236"/>
              </w:tabs>
              <w:ind w:left="-104" w:right="-105"/>
              <w:rPr>
                <w:rFonts w:ascii="Times New Roman" w:eastAsia="Calibri" w:hAnsi="Times New Roman" w:cs="Times New Roman"/>
                <w:color w:val="0D0D0D"/>
              </w:rPr>
            </w:pPr>
          </w:p>
          <w:p w14:paraId="4D81099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atë që nuk e ka ruajtur sipërfaqen e saj të rrumbullakët natyrore</w:t>
            </w:r>
          </w:p>
        </w:tc>
        <w:tc>
          <w:tcPr>
            <w:tcW w:w="1618" w:type="dxa"/>
          </w:tcPr>
          <w:p w14:paraId="6A5A98A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4401 12 00 </w:t>
            </w:r>
          </w:p>
          <w:p w14:paraId="30A06AC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12 00 </w:t>
            </w:r>
          </w:p>
          <w:p w14:paraId="152E5CF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4403 97 00 </w:t>
            </w:r>
          </w:p>
          <w:p w14:paraId="2EB2554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4403 93 00 </w:t>
            </w:r>
          </w:p>
          <w:p w14:paraId="0A7EC9A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w:t>
            </w:r>
          </w:p>
          <w:p w14:paraId="3D0A05D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4404 20 00 </w:t>
            </w:r>
          </w:p>
          <w:p w14:paraId="448F1FF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12 00 </w:t>
            </w:r>
          </w:p>
          <w:p w14:paraId="41C9065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92 00 </w:t>
            </w:r>
          </w:p>
          <w:p w14:paraId="580419E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4407 92 00 </w:t>
            </w:r>
          </w:p>
          <w:p w14:paraId="3061BF6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4407 93 10 </w:t>
            </w:r>
          </w:p>
          <w:p w14:paraId="30F7C2A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4407 93 91 </w:t>
            </w:r>
          </w:p>
          <w:p w14:paraId="2BF284E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4407 93 99 </w:t>
            </w:r>
          </w:p>
          <w:p w14:paraId="11E0CF9C"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4407 97 10 </w:t>
            </w:r>
          </w:p>
          <w:p w14:paraId="788950A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4407 97 91 </w:t>
            </w:r>
          </w:p>
          <w:p w14:paraId="46E85E0D"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4407 97 99 </w:t>
            </w:r>
          </w:p>
          <w:p w14:paraId="5B6CFFE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27 </w:t>
            </w:r>
          </w:p>
          <w:p w14:paraId="7FA1F8F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40 </w:t>
            </w:r>
          </w:p>
          <w:p w14:paraId="03D8F07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90 </w:t>
            </w:r>
          </w:p>
          <w:p w14:paraId="348E3C9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15 </w:t>
            </w:r>
          </w:p>
          <w:p w14:paraId="4FB6E5D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35 </w:t>
            </w:r>
          </w:p>
          <w:p w14:paraId="369B338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85 </w:t>
            </w:r>
          </w:p>
          <w:p w14:paraId="7B15A40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95 </w:t>
            </w:r>
          </w:p>
          <w:p w14:paraId="084196E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91 </w:t>
            </w:r>
          </w:p>
          <w:p w14:paraId="5746DBF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99 </w:t>
            </w:r>
          </w:p>
          <w:p w14:paraId="547211A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4416 00 00 </w:t>
            </w:r>
          </w:p>
          <w:p w14:paraId="371B71C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9406 10 00</w:t>
            </w:r>
          </w:p>
        </w:tc>
        <w:tc>
          <w:tcPr>
            <w:tcW w:w="1530" w:type="dxa"/>
          </w:tcPr>
          <w:p w14:paraId="32E9D2A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Afganistan, Bahrein, Bangladesh, Butan, Brunei Darussalam, Kamboxhia, Kinë, Indi, Indonezi, Iran, Irak, Japoni, Jordani, Kazakistan, Kuvajt, Kirgistan, Laos, Liban, Malajzi, Maldive, Mongoli, Myanmar, Nepal, Korenë e Veriut, Oman, Pakistan, Filipine, në pjesën lindore të Katarit, pas Rusisë (Dalnevostochny </w:t>
            </w:r>
            <w:r w:rsidRPr="00FD0E49">
              <w:rPr>
                <w:rFonts w:ascii="Times New Roman" w:eastAsia="Times New Roman" w:hAnsi="Times New Roman" w:cs="Times New Roman"/>
                <w:color w:val="0D0D0D"/>
                <w:lang w:eastAsia="en-GB"/>
              </w:rPr>
              <w:lastRenderedPageBreak/>
              <w:t>federalny okrug), Qarku Federal Siberian (Sibirsky federalny okrug) dhe Distrikti Federal Ural (Uralsky federalny okrug)), Arabia Saudite, Singapor, Koreja e Jugut, Sri Lanka, Siria, Taxhikistani, Tajlanda, Timor-Leste, Turkmenistani dhe Emiratet e Bashkuara Arabe, Jemeni, Vietnami,</w:t>
            </w:r>
          </w:p>
        </w:tc>
        <w:tc>
          <w:tcPr>
            <w:tcW w:w="3510" w:type="dxa"/>
          </w:tcPr>
          <w:p w14:paraId="4F42992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Deklaratë  zyrtare se druri:</w:t>
            </w:r>
          </w:p>
          <w:p w14:paraId="48FA09CA" w14:textId="77777777" w:rsidR="0088105A" w:rsidRPr="00FD0E49" w:rsidRDefault="0088105A" w:rsidP="00474E87">
            <w:pPr>
              <w:rPr>
                <w:rFonts w:ascii="Times New Roman" w:eastAsia="Times New Roman" w:hAnsi="Times New Roman" w:cs="Times New Roman"/>
                <w:color w:val="0D0D0D"/>
                <w:lang w:eastAsia="en-GB"/>
              </w:rPr>
            </w:pPr>
          </w:p>
          <w:p w14:paraId="3B56730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vend të njohur si të pastër nga </w:t>
            </w:r>
            <w:r w:rsidRPr="00FD0E49">
              <w:rPr>
                <w:rFonts w:ascii="Times New Roman" w:eastAsia="Times New Roman" w:hAnsi="Times New Roman" w:cs="Times New Roman"/>
                <w:i/>
                <w:color w:val="0D0D0D"/>
                <w:lang w:eastAsia="en-GB"/>
              </w:rPr>
              <w:t>Apriona rugicollis</w:t>
            </w:r>
            <w:r w:rsidRPr="00FD0E49">
              <w:rPr>
                <w:rFonts w:ascii="Times New Roman" w:eastAsia="Times New Roman" w:hAnsi="Times New Roman" w:cs="Times New Roman"/>
                <w:color w:val="0D0D0D"/>
                <w:lang w:eastAsia="en-GB"/>
              </w:rPr>
              <w:t xml:space="preserve"> Chevrolat në përputhje me Standardet Ndërkombëtare përkatëse për Masat Fitosanitare,</w:t>
            </w:r>
          </w:p>
          <w:p w14:paraId="7E88D6C5" w14:textId="77777777" w:rsidR="0088105A" w:rsidRPr="00FD0E49" w:rsidRDefault="0088105A" w:rsidP="00474E87">
            <w:pPr>
              <w:rPr>
                <w:rFonts w:ascii="Times New Roman" w:eastAsia="Times New Roman" w:hAnsi="Times New Roman" w:cs="Times New Roman"/>
                <w:color w:val="0D0D0D"/>
                <w:lang w:eastAsia="en-GB"/>
              </w:rPr>
            </w:pPr>
          </w:p>
          <w:p w14:paraId="62A438F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12AC0EF" w14:textId="77777777" w:rsidR="0088105A" w:rsidRPr="00FD0E49" w:rsidRDefault="0088105A" w:rsidP="00474E87">
            <w:pPr>
              <w:rPr>
                <w:rFonts w:ascii="Times New Roman" w:eastAsia="Times New Roman" w:hAnsi="Times New Roman" w:cs="Times New Roman"/>
                <w:color w:val="0D0D0D"/>
                <w:lang w:eastAsia="en-GB"/>
              </w:rPr>
            </w:pPr>
          </w:p>
          <w:p w14:paraId="7038832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Apriona rugicollis</w:t>
            </w:r>
            <w:r w:rsidRPr="00FD0E49">
              <w:rPr>
                <w:rFonts w:ascii="Times New Roman" w:eastAsia="Times New Roman" w:hAnsi="Times New Roman" w:cs="Times New Roman"/>
                <w:color w:val="0D0D0D"/>
                <w:lang w:eastAsia="en-GB"/>
              </w:rPr>
              <w:t xml:space="preserve"> Chevrolat në përputhje me standardet ndërkombëtare përkatëse për masat fitosanitare. Emri i zonës duhet të përmendet në certifikatën fitosanitare,</w:t>
            </w:r>
          </w:p>
          <w:p w14:paraId="430CC324" w14:textId="77777777" w:rsidR="0088105A" w:rsidRPr="00FD0E49" w:rsidRDefault="0088105A" w:rsidP="00474E87">
            <w:pPr>
              <w:rPr>
                <w:rFonts w:ascii="Times New Roman" w:eastAsia="Times New Roman" w:hAnsi="Times New Roman" w:cs="Times New Roman"/>
                <w:color w:val="0D0D0D"/>
                <w:lang w:eastAsia="en-GB"/>
              </w:rPr>
            </w:pPr>
          </w:p>
          <w:p w14:paraId="5BA710A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3377319" w14:textId="77777777" w:rsidR="0088105A" w:rsidRPr="00FD0E49" w:rsidRDefault="0088105A" w:rsidP="00474E87">
            <w:pPr>
              <w:rPr>
                <w:rFonts w:ascii="Times New Roman" w:eastAsia="Times New Roman" w:hAnsi="Times New Roman" w:cs="Times New Roman"/>
                <w:color w:val="0D0D0D"/>
                <w:lang w:eastAsia="en-GB"/>
              </w:rPr>
            </w:pPr>
          </w:p>
          <w:p w14:paraId="71474D0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p w14:paraId="576352FF" w14:textId="77777777" w:rsidR="0088105A" w:rsidRPr="00FD0E49" w:rsidRDefault="0088105A" w:rsidP="00474E87">
            <w:pPr>
              <w:rPr>
                <w:rFonts w:ascii="Times New Roman" w:eastAsia="Times New Roman" w:hAnsi="Times New Roman" w:cs="Times New Roman"/>
                <w:color w:val="0D0D0D"/>
                <w:lang w:eastAsia="en-GB"/>
              </w:rPr>
            </w:pPr>
          </w:p>
          <w:p w14:paraId="1873DCE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FED47DB" w14:textId="77777777" w:rsidR="0088105A" w:rsidRPr="00FD0E49" w:rsidRDefault="0088105A" w:rsidP="00474E87">
            <w:pPr>
              <w:rPr>
                <w:rFonts w:ascii="Times New Roman" w:eastAsia="Times New Roman" w:hAnsi="Times New Roman" w:cs="Times New Roman"/>
                <w:color w:val="0D0D0D"/>
                <w:lang w:eastAsia="en-GB"/>
              </w:rPr>
            </w:pPr>
          </w:p>
          <w:p w14:paraId="3CEA652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rrezatimi jonizues të përshtatshëm për të arritur një dozë minimale të absorbuar prej 1 kGy në të gjithë drurin,</w:t>
            </w:r>
          </w:p>
          <w:p w14:paraId="0737D67A" w14:textId="77777777" w:rsidR="0088105A" w:rsidRPr="00FD0E49" w:rsidRDefault="0088105A" w:rsidP="00474E87">
            <w:pPr>
              <w:rPr>
                <w:rFonts w:ascii="Times New Roman" w:eastAsia="Times New Roman" w:hAnsi="Times New Roman" w:cs="Times New Roman"/>
                <w:color w:val="0D0D0D"/>
                <w:lang w:eastAsia="en-GB"/>
              </w:rPr>
            </w:pPr>
          </w:p>
          <w:p w14:paraId="042BAE1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1AC32CF5" w14:textId="77777777" w:rsidR="0088105A" w:rsidRPr="00FD0E49" w:rsidRDefault="0088105A" w:rsidP="00474E87">
            <w:pPr>
              <w:rPr>
                <w:rFonts w:ascii="Times New Roman" w:eastAsia="Times New Roman" w:hAnsi="Times New Roman" w:cs="Times New Roman"/>
                <w:color w:val="0D0D0D"/>
                <w:lang w:eastAsia="en-GB"/>
              </w:rPr>
            </w:pPr>
          </w:p>
          <w:p w14:paraId="4CA0831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 është pa lëvore dhe jo më shumë se 20 cm në seksion kryq në dimensionin e tij më të madh dhe i është nënshtruar një trajtimi të përshtatshëm fumigimi me </w:t>
            </w:r>
            <w:r w:rsidRPr="00FD0E49">
              <w:rPr>
                <w:rFonts w:ascii="Times New Roman" w:eastAsia="Times New Roman" w:hAnsi="Times New Roman" w:cs="Times New Roman"/>
                <w:i/>
                <w:color w:val="0D0D0D"/>
                <w:lang w:eastAsia="en-GB"/>
              </w:rPr>
              <w:t>sulfuryl fluoride</w:t>
            </w:r>
            <w:r w:rsidRPr="00FD0E49">
              <w:rPr>
                <w:rFonts w:ascii="Times New Roman" w:eastAsia="Times New Roman" w:hAnsi="Times New Roman" w:cs="Times New Roman"/>
                <w:color w:val="0D0D0D"/>
                <w:lang w:eastAsia="en-GB"/>
              </w:rPr>
              <w:t xml:space="preserve"> në përputhje me Standardin Ndërkombëtar përkatës për Masat Fitosanitare.</w:t>
            </w:r>
          </w:p>
        </w:tc>
      </w:tr>
      <w:tr w:rsidR="0088105A" w:rsidRPr="00FD0E49" w14:paraId="6BC0D2CC" w14:textId="77777777" w:rsidTr="00474E87">
        <w:trPr>
          <w:trHeight w:val="2762"/>
        </w:trPr>
        <w:tc>
          <w:tcPr>
            <w:tcW w:w="810" w:type="dxa"/>
          </w:tcPr>
          <w:p w14:paraId="5544D4AE"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4CA0017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Druri në formën e  ashkëlave</w:t>
            </w:r>
          </w:p>
          <w:p w14:paraId="3164D513"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dhe skrapeve prej druri të përftuara, të përftuara plotësisht ose pjesërisht nga </w:t>
            </w:r>
            <w:r w:rsidRPr="00FD0E49">
              <w:rPr>
                <w:rFonts w:ascii="Times New Roman" w:eastAsia="Calibri" w:hAnsi="Times New Roman" w:cs="Times New Roman"/>
                <w:i/>
                <w:color w:val="0D0D0D"/>
              </w:rPr>
              <w:t>Caesalpinia japonica</w:t>
            </w:r>
          </w:p>
          <w:p w14:paraId="044EFF24"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Siebold &amp; Zucc.,</w:t>
            </w:r>
          </w:p>
          <w:p w14:paraId="659EB54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 xml:space="preserve">Camellia sinensis </w:t>
            </w:r>
            <w:r w:rsidRPr="00FD0E49">
              <w:rPr>
                <w:rFonts w:ascii="Times New Roman" w:eastAsia="Calibri" w:hAnsi="Times New Roman" w:cs="Times New Roman"/>
                <w:color w:val="0D0D0D"/>
              </w:rPr>
              <w:t xml:space="preserve">(L.) </w:t>
            </w:r>
          </w:p>
          <w:p w14:paraId="149C932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Kuntze, </w:t>
            </w:r>
            <w:r w:rsidRPr="00FD0E49">
              <w:rPr>
                <w:rFonts w:ascii="Times New Roman" w:eastAsia="Calibri" w:hAnsi="Times New Roman" w:cs="Times New Roman"/>
                <w:i/>
                <w:color w:val="0D0D0D"/>
              </w:rPr>
              <w:t>Celtis sinensis</w:t>
            </w:r>
          </w:p>
          <w:p w14:paraId="55C4E68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Pers., </w:t>
            </w:r>
            <w:r w:rsidRPr="00FD0E49">
              <w:rPr>
                <w:rFonts w:ascii="Times New Roman" w:eastAsia="Calibri" w:hAnsi="Times New Roman" w:cs="Times New Roman"/>
                <w:i/>
                <w:color w:val="0D0D0D"/>
              </w:rPr>
              <w:t>Cercis chinensis</w:t>
            </w:r>
          </w:p>
          <w:p w14:paraId="7DCD8456"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Bunge, </w:t>
            </w:r>
            <w:r w:rsidRPr="00FD0E49">
              <w:rPr>
                <w:rFonts w:ascii="Times New Roman" w:eastAsia="Calibri" w:hAnsi="Times New Roman" w:cs="Times New Roman"/>
                <w:i/>
                <w:color w:val="0D0D0D"/>
              </w:rPr>
              <w:t xml:space="preserve">Chaenomeles </w:t>
            </w:r>
          </w:p>
          <w:p w14:paraId="505AE4A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sinensis</w:t>
            </w:r>
            <w:r w:rsidRPr="00FD0E49">
              <w:rPr>
                <w:rFonts w:ascii="Times New Roman" w:eastAsia="Calibri" w:hAnsi="Times New Roman" w:cs="Times New Roman"/>
                <w:color w:val="0D0D0D"/>
              </w:rPr>
              <w:t xml:space="preserve"> (Thouin) Koehne, </w:t>
            </w:r>
            <w:r w:rsidRPr="00FD0E49">
              <w:rPr>
                <w:rFonts w:ascii="Times New Roman" w:eastAsia="Calibri" w:hAnsi="Times New Roman" w:cs="Times New Roman"/>
                <w:i/>
                <w:color w:val="0D0D0D"/>
              </w:rPr>
              <w:t>Cinnamomum camphora</w:t>
            </w:r>
            <w:r w:rsidRPr="00FD0E49">
              <w:rPr>
                <w:rFonts w:ascii="Times New Roman" w:eastAsia="Calibri" w:hAnsi="Times New Roman" w:cs="Times New Roman"/>
                <w:color w:val="0D0D0D"/>
              </w:rPr>
              <w:t xml:space="preserve"> (L.) J.Presl, </w:t>
            </w:r>
            <w:r w:rsidRPr="00FD0E49">
              <w:rPr>
                <w:rFonts w:ascii="Times New Roman" w:eastAsia="Calibri" w:hAnsi="Times New Roman" w:cs="Times New Roman"/>
                <w:i/>
                <w:color w:val="0D0D0D"/>
              </w:rPr>
              <w:t>Citrus</w:t>
            </w:r>
            <w:r w:rsidRPr="00FD0E49">
              <w:rPr>
                <w:rFonts w:ascii="Times New Roman" w:eastAsia="Calibri" w:hAnsi="Times New Roman" w:cs="Times New Roman"/>
                <w:color w:val="0D0D0D"/>
              </w:rPr>
              <w:t xml:space="preserve"> spp., Cornus kousa Bürger ex </w:t>
            </w:r>
          </w:p>
          <w:p w14:paraId="4A01EB6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Hanse, </w:t>
            </w:r>
            <w:r w:rsidRPr="00FD0E49">
              <w:rPr>
                <w:rFonts w:ascii="Times New Roman" w:eastAsia="Calibri" w:hAnsi="Times New Roman" w:cs="Times New Roman"/>
                <w:i/>
                <w:color w:val="0D0D0D"/>
              </w:rPr>
              <w:t>Crataegus cordata</w:t>
            </w:r>
            <w:r w:rsidRPr="00FD0E49">
              <w:rPr>
                <w:rFonts w:ascii="Times New Roman" w:eastAsia="Calibri" w:hAnsi="Times New Roman" w:cs="Times New Roman"/>
                <w:color w:val="0D0D0D"/>
              </w:rPr>
              <w:t xml:space="preserve"> Aiton, Debregeasia edulis</w:t>
            </w:r>
          </w:p>
          <w:p w14:paraId="46B08C02"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(Siebold &amp; Zucc.) Wedd., </w:t>
            </w:r>
            <w:r w:rsidRPr="00FD0E49">
              <w:rPr>
                <w:rFonts w:ascii="Times New Roman" w:eastAsia="Calibri" w:hAnsi="Times New Roman" w:cs="Times New Roman"/>
                <w:i/>
                <w:color w:val="0D0D0D"/>
              </w:rPr>
              <w:t>Diospyros kaki</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Eriobotrya japonica</w:t>
            </w:r>
            <w:r w:rsidRPr="00FD0E49">
              <w:rPr>
                <w:rFonts w:ascii="Times New Roman" w:eastAsia="Calibri" w:hAnsi="Times New Roman" w:cs="Times New Roman"/>
                <w:color w:val="0D0D0D"/>
              </w:rPr>
              <w:t xml:space="preserve"> (Thunb.) Lindl., </w:t>
            </w:r>
            <w:r w:rsidRPr="00FD0E49">
              <w:rPr>
                <w:rFonts w:ascii="Times New Roman" w:eastAsia="Calibri" w:hAnsi="Times New Roman" w:cs="Times New Roman"/>
                <w:i/>
                <w:color w:val="0D0D0D"/>
              </w:rPr>
              <w:t xml:space="preserve">Enkianthus </w:t>
            </w:r>
          </w:p>
          <w:p w14:paraId="7DF80E6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perulatus</w:t>
            </w:r>
            <w:r w:rsidRPr="00FD0E49">
              <w:rPr>
                <w:rFonts w:ascii="Times New Roman" w:eastAsia="Calibri" w:hAnsi="Times New Roman" w:cs="Times New Roman"/>
                <w:color w:val="0D0D0D"/>
              </w:rPr>
              <w:t xml:space="preserve"> (Miq.) </w:t>
            </w:r>
          </w:p>
          <w:p w14:paraId="304D71EA"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C.K.Schneid., </w:t>
            </w:r>
            <w:r w:rsidRPr="00FD0E49">
              <w:rPr>
                <w:rFonts w:ascii="Times New Roman" w:eastAsia="Calibri" w:hAnsi="Times New Roman" w:cs="Times New Roman"/>
                <w:i/>
                <w:color w:val="0D0D0D"/>
              </w:rPr>
              <w:t xml:space="preserve">Fagus </w:t>
            </w:r>
          </w:p>
          <w:p w14:paraId="2617F873"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crenata</w:t>
            </w:r>
            <w:r w:rsidRPr="00FD0E49">
              <w:rPr>
                <w:rFonts w:ascii="Times New Roman" w:eastAsia="Calibri" w:hAnsi="Times New Roman" w:cs="Times New Roman"/>
                <w:color w:val="0D0D0D"/>
              </w:rPr>
              <w:t xml:space="preserve"> Blume, </w:t>
            </w:r>
            <w:r w:rsidRPr="00FD0E49">
              <w:rPr>
                <w:rFonts w:ascii="Times New Roman" w:eastAsia="Calibri" w:hAnsi="Times New Roman" w:cs="Times New Roman"/>
                <w:i/>
                <w:color w:val="0D0D0D"/>
              </w:rPr>
              <w:t xml:space="preserve">Ficus </w:t>
            </w:r>
          </w:p>
          <w:p w14:paraId="00A31079"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carica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Firmiana </w:t>
            </w:r>
          </w:p>
          <w:p w14:paraId="0ABBAA6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 xml:space="preserve">simplex </w:t>
            </w:r>
            <w:r w:rsidRPr="00FD0E49">
              <w:rPr>
                <w:rFonts w:ascii="Times New Roman" w:eastAsia="Calibri" w:hAnsi="Times New Roman" w:cs="Times New Roman"/>
                <w:color w:val="0D0D0D"/>
              </w:rPr>
              <w:t>(L.) W.Wight,</w:t>
            </w:r>
          </w:p>
          <w:p w14:paraId="5C841C7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 xml:space="preserve">Gleditsia japonica </w:t>
            </w:r>
            <w:r w:rsidRPr="00FD0E49">
              <w:rPr>
                <w:rFonts w:ascii="Times New Roman" w:eastAsia="Calibri" w:hAnsi="Times New Roman" w:cs="Times New Roman"/>
                <w:color w:val="0D0D0D"/>
              </w:rPr>
              <w:t xml:space="preserve">Miq., Hovenia dulcis Thunb., </w:t>
            </w:r>
            <w:r w:rsidRPr="00FD0E49">
              <w:rPr>
                <w:rFonts w:ascii="Times New Roman" w:eastAsia="Calibri" w:hAnsi="Times New Roman" w:cs="Times New Roman"/>
                <w:i/>
                <w:color w:val="0D0D0D"/>
              </w:rPr>
              <w:t xml:space="preserve">Lagerstroemia indica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Malus pumila</w:t>
            </w:r>
            <w:r w:rsidRPr="00FD0E49">
              <w:rPr>
                <w:rFonts w:ascii="Times New Roman" w:eastAsia="Calibri" w:hAnsi="Times New Roman" w:cs="Times New Roman"/>
                <w:color w:val="0D0D0D"/>
              </w:rPr>
              <w:t xml:space="preserve"> Mill.,  </w:t>
            </w:r>
            <w:r w:rsidRPr="00FD0E49">
              <w:rPr>
                <w:rFonts w:ascii="Times New Roman" w:eastAsia="Calibri" w:hAnsi="Times New Roman" w:cs="Times New Roman"/>
                <w:i/>
                <w:color w:val="0D0D0D"/>
              </w:rPr>
              <w:t>Morus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Platanus </w:t>
            </w:r>
            <w:r w:rsidRPr="00FD0E49">
              <w:rPr>
                <w:rFonts w:ascii="Times New Roman" w:eastAsia="Calibri" w:hAnsi="Times New Roman" w:cs="Times New Roman"/>
                <w:color w:val="0D0D0D"/>
              </w:rPr>
              <w:t xml:space="preserve">x </w:t>
            </w:r>
            <w:r w:rsidRPr="00FD0E49">
              <w:rPr>
                <w:rFonts w:ascii="Times New Roman" w:eastAsia="Calibri" w:hAnsi="Times New Roman" w:cs="Times New Roman"/>
                <w:i/>
                <w:color w:val="0D0D0D"/>
              </w:rPr>
              <w:t>hispanica</w:t>
            </w:r>
            <w:r w:rsidRPr="00FD0E49">
              <w:rPr>
                <w:rFonts w:ascii="Times New Roman" w:eastAsia="Calibri" w:hAnsi="Times New Roman" w:cs="Times New Roman"/>
                <w:color w:val="0D0D0D"/>
              </w:rPr>
              <w:t xml:space="preserve"> Mill. ex </w:t>
            </w:r>
          </w:p>
          <w:p w14:paraId="5344BC50"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Münchh., </w:t>
            </w:r>
            <w:r w:rsidRPr="00FD0E49">
              <w:rPr>
                <w:rFonts w:ascii="Times New Roman" w:eastAsia="Calibri" w:hAnsi="Times New Roman" w:cs="Times New Roman"/>
                <w:i/>
                <w:color w:val="0D0D0D"/>
              </w:rPr>
              <w:t xml:space="preserve">Platycarya </w:t>
            </w:r>
          </w:p>
          <w:p w14:paraId="0EF9185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strobilacea</w:t>
            </w:r>
            <w:r w:rsidRPr="00FD0E49">
              <w:rPr>
                <w:rFonts w:ascii="Times New Roman" w:eastAsia="Calibri" w:hAnsi="Times New Roman" w:cs="Times New Roman"/>
                <w:color w:val="0D0D0D"/>
              </w:rPr>
              <w:t xml:space="preserve"> Siebold &amp; </w:t>
            </w:r>
          </w:p>
          <w:p w14:paraId="05277BD4"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Zucc.,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w:t>
            </w:r>
          </w:p>
          <w:p w14:paraId="56C62CA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Pterocarya rhoifolia</w:t>
            </w:r>
            <w:r w:rsidRPr="00FD0E49">
              <w:rPr>
                <w:rFonts w:ascii="Times New Roman" w:eastAsia="Calibri" w:hAnsi="Times New Roman" w:cs="Times New Roman"/>
                <w:color w:val="0D0D0D"/>
              </w:rPr>
              <w:t xml:space="preserve"> Siebold &amp; Zucc.,</w:t>
            </w:r>
          </w:p>
          <w:p w14:paraId="0BAC3586"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i/>
                <w:color w:val="0D0D0D"/>
              </w:rPr>
              <w:t>Pterocarya stenoptera</w:t>
            </w:r>
          </w:p>
          <w:p w14:paraId="688E1F42"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C.DC., </w:t>
            </w:r>
            <w:r w:rsidRPr="00FD0E49">
              <w:rPr>
                <w:rFonts w:ascii="Times New Roman" w:eastAsia="Calibri" w:hAnsi="Times New Roman" w:cs="Times New Roman"/>
                <w:i/>
                <w:color w:val="0D0D0D"/>
              </w:rPr>
              <w:t>Punica granatim</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Pyrus pyrifolia </w:t>
            </w:r>
            <w:r w:rsidRPr="00FD0E49">
              <w:rPr>
                <w:rFonts w:ascii="Times New Roman" w:eastAsia="Calibri" w:hAnsi="Times New Roman" w:cs="Times New Roman"/>
                <w:color w:val="0D0D0D"/>
              </w:rPr>
              <w:t xml:space="preserve">(Burm.f.) Nakai, </w:t>
            </w:r>
            <w:r w:rsidRPr="00FD0E49">
              <w:rPr>
                <w:rFonts w:ascii="Times New Roman" w:eastAsia="Calibri" w:hAnsi="Times New Roman" w:cs="Times New Roman"/>
                <w:i/>
                <w:color w:val="0D0D0D"/>
              </w:rPr>
              <w:t xml:space="preserve">Robinia </w:t>
            </w:r>
          </w:p>
          <w:p w14:paraId="2F520F0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pseudoacacia</w:t>
            </w:r>
            <w:r w:rsidRPr="00FD0E49">
              <w:rPr>
                <w:rFonts w:ascii="Times New Roman" w:eastAsia="Calibri" w:hAnsi="Times New Roman" w:cs="Times New Roman"/>
                <w:color w:val="0D0D0D"/>
              </w:rPr>
              <w:t xml:space="preserve"> L., Salix L., </w:t>
            </w:r>
            <w:r w:rsidRPr="00FD0E49">
              <w:rPr>
                <w:rFonts w:ascii="Times New Roman" w:eastAsia="Calibri" w:hAnsi="Times New Roman" w:cs="Times New Roman"/>
                <w:i/>
                <w:color w:val="0D0D0D"/>
              </w:rPr>
              <w:t>Spiraea thunbergii</w:t>
            </w:r>
            <w:r w:rsidRPr="00FD0E49">
              <w:rPr>
                <w:rFonts w:ascii="Times New Roman" w:eastAsia="Calibri" w:hAnsi="Times New Roman" w:cs="Times New Roman"/>
                <w:color w:val="0D0D0D"/>
              </w:rPr>
              <w:t xml:space="preserve"> Siebold  ex Blume, </w:t>
            </w:r>
            <w:r w:rsidRPr="00FD0E49">
              <w:rPr>
                <w:rFonts w:ascii="Times New Roman" w:eastAsia="Calibri" w:hAnsi="Times New Roman" w:cs="Times New Roman"/>
                <w:i/>
                <w:color w:val="0D0D0D"/>
              </w:rPr>
              <w:t>Ulmus parvifolia</w:t>
            </w:r>
            <w:r w:rsidRPr="00FD0E49">
              <w:rPr>
                <w:rFonts w:ascii="Times New Roman" w:eastAsia="Calibri" w:hAnsi="Times New Roman" w:cs="Times New Roman"/>
                <w:color w:val="0D0D0D"/>
              </w:rPr>
              <w:t xml:space="preserve"> Jacq., </w:t>
            </w:r>
            <w:r w:rsidRPr="00FD0E49">
              <w:rPr>
                <w:rFonts w:ascii="Times New Roman" w:eastAsia="Calibri" w:hAnsi="Times New Roman" w:cs="Times New Roman"/>
                <w:i/>
                <w:color w:val="0D0D0D"/>
              </w:rPr>
              <w:t>Villebrunea pedunculata</w:t>
            </w:r>
          </w:p>
          <w:p w14:paraId="7A184B06"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Shirai, dhe </w:t>
            </w:r>
            <w:r w:rsidRPr="00FD0E49">
              <w:rPr>
                <w:rFonts w:ascii="Times New Roman" w:eastAsia="Calibri" w:hAnsi="Times New Roman" w:cs="Times New Roman"/>
                <w:i/>
                <w:color w:val="0D0D0D"/>
              </w:rPr>
              <w:t xml:space="preserve">Zelkova </w:t>
            </w:r>
          </w:p>
          <w:p w14:paraId="11031533"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lastRenderedPageBreak/>
              <w:t>serrata</w:t>
            </w:r>
            <w:r w:rsidRPr="00FD0E49">
              <w:rPr>
                <w:rFonts w:ascii="Times New Roman" w:eastAsia="Calibri" w:hAnsi="Times New Roman" w:cs="Times New Roman"/>
                <w:color w:val="0D0D0D"/>
              </w:rPr>
              <w:t xml:space="preserve"> (Thunb.) Makino</w:t>
            </w:r>
          </w:p>
        </w:tc>
        <w:tc>
          <w:tcPr>
            <w:tcW w:w="1618" w:type="dxa"/>
          </w:tcPr>
          <w:p w14:paraId="3E510E4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ex 4401 22 90</w:t>
            </w:r>
          </w:p>
          <w:p w14:paraId="469DC84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4401 49 00 </w:t>
            </w:r>
          </w:p>
        </w:tc>
        <w:tc>
          <w:tcPr>
            <w:tcW w:w="1530" w:type="dxa"/>
          </w:tcPr>
          <w:p w14:paraId="2E1A449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Afganistani, Bahreini, Bangladeshi, Butani, Brunei Darussalam, Kamboxhia, Kina, India, Indonezia, Irani, Iraku, Japonia, Jordania, Kazakistani, Kuvajti, Kirgistani, Laosi, Libani, Malajzia, Maldivet, Mongolia, Mianmari, Nepali, Koreja e Veriut, Omani, Pakistani, Filipinet e Largët: (Dalnevostochny federalny okrug), Qarku Federal Siberian (Sibirsky federalny okrug) dhe Distrikti Federal Ural (Uralsky federalny okrug)), Arabia Saudite, Singapor, Koreja e Jugut, Sri Lanka, Siria, Taxhikistani, Tajlanda, Timor-Leste, Turkmenistani dhe </w:t>
            </w:r>
            <w:r w:rsidRPr="00FD0E49">
              <w:rPr>
                <w:rFonts w:ascii="Times New Roman" w:eastAsia="Times New Roman" w:hAnsi="Times New Roman" w:cs="Times New Roman"/>
                <w:color w:val="0D0D0D"/>
                <w:lang w:eastAsia="en-GB"/>
              </w:rPr>
              <w:lastRenderedPageBreak/>
              <w:t>Emiratet e Bashkuara Arabe, Jemeni, Vietnami,</w:t>
            </w:r>
          </w:p>
        </w:tc>
        <w:tc>
          <w:tcPr>
            <w:tcW w:w="3510" w:type="dxa"/>
          </w:tcPr>
          <w:p w14:paraId="40C6DA3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Deklaratë  zyrtare se druri:</w:t>
            </w:r>
          </w:p>
          <w:p w14:paraId="27ADEC50" w14:textId="77777777" w:rsidR="0088105A" w:rsidRPr="00FD0E49" w:rsidRDefault="0088105A" w:rsidP="00474E87">
            <w:pPr>
              <w:rPr>
                <w:rFonts w:ascii="Times New Roman" w:eastAsia="Times New Roman" w:hAnsi="Times New Roman" w:cs="Times New Roman"/>
                <w:color w:val="0D0D0D"/>
                <w:lang w:eastAsia="en-GB"/>
              </w:rPr>
            </w:pPr>
          </w:p>
          <w:p w14:paraId="564F705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vend të njohur si të pastër nga </w:t>
            </w:r>
            <w:r w:rsidRPr="00FD0E49">
              <w:rPr>
                <w:rFonts w:ascii="Times New Roman" w:eastAsia="Times New Roman" w:hAnsi="Times New Roman" w:cs="Times New Roman"/>
                <w:i/>
                <w:color w:val="0D0D0D"/>
                <w:lang w:eastAsia="en-GB"/>
              </w:rPr>
              <w:t xml:space="preserve">Apriona rugicollis </w:t>
            </w:r>
            <w:r w:rsidRPr="00FD0E49">
              <w:rPr>
                <w:rFonts w:ascii="Times New Roman" w:eastAsia="Times New Roman" w:hAnsi="Times New Roman" w:cs="Times New Roman"/>
                <w:color w:val="0D0D0D"/>
                <w:lang w:eastAsia="en-GB"/>
              </w:rPr>
              <w:t>Chevrolat në përputhje me Standardet Ndërkombëtare përkatëse për Masat Fitosanitare,</w:t>
            </w:r>
          </w:p>
          <w:p w14:paraId="40965536" w14:textId="77777777" w:rsidR="0088105A" w:rsidRPr="00FD0E49" w:rsidRDefault="0088105A" w:rsidP="00474E87">
            <w:pPr>
              <w:rPr>
                <w:rFonts w:ascii="Times New Roman" w:eastAsia="Times New Roman" w:hAnsi="Times New Roman" w:cs="Times New Roman"/>
                <w:color w:val="0D0D0D"/>
                <w:lang w:eastAsia="en-GB"/>
              </w:rPr>
            </w:pPr>
          </w:p>
          <w:p w14:paraId="624FBFA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87824A3" w14:textId="77777777" w:rsidR="0088105A" w:rsidRPr="00FD0E49" w:rsidRDefault="0088105A" w:rsidP="00474E87">
            <w:pPr>
              <w:rPr>
                <w:rFonts w:ascii="Times New Roman" w:eastAsia="Times New Roman" w:hAnsi="Times New Roman" w:cs="Times New Roman"/>
                <w:color w:val="0D0D0D"/>
                <w:lang w:eastAsia="en-GB"/>
              </w:rPr>
            </w:pPr>
          </w:p>
          <w:p w14:paraId="2422592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Apriona rugicollis</w:t>
            </w:r>
            <w:r w:rsidRPr="00FD0E49">
              <w:rPr>
                <w:rFonts w:ascii="Times New Roman" w:eastAsia="Times New Roman" w:hAnsi="Times New Roman" w:cs="Times New Roman"/>
                <w:color w:val="0D0D0D"/>
                <w:lang w:eastAsia="en-GB"/>
              </w:rPr>
              <w:t xml:space="preserve"> Chevrolat, në përputhje me standardet përkatëse ndërkombëtare për masat fitosanitare. Emri i zonës duhet të përmendet në certifikatën fitosanitare,</w:t>
            </w:r>
          </w:p>
          <w:p w14:paraId="54C41CFD" w14:textId="77777777" w:rsidR="0088105A" w:rsidRPr="00FD0E49" w:rsidRDefault="0088105A" w:rsidP="00474E87">
            <w:pPr>
              <w:rPr>
                <w:rFonts w:ascii="Times New Roman" w:eastAsia="Times New Roman" w:hAnsi="Times New Roman" w:cs="Times New Roman"/>
                <w:color w:val="0D0D0D"/>
                <w:lang w:eastAsia="en-GB"/>
              </w:rPr>
            </w:pPr>
          </w:p>
          <w:p w14:paraId="0299099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4121DCE" w14:textId="77777777" w:rsidR="0088105A" w:rsidRPr="00FD0E49" w:rsidRDefault="0088105A" w:rsidP="00474E87">
            <w:pPr>
              <w:rPr>
                <w:rFonts w:ascii="Times New Roman" w:eastAsia="Times New Roman" w:hAnsi="Times New Roman" w:cs="Times New Roman"/>
                <w:color w:val="0D0D0D"/>
                <w:lang w:eastAsia="en-GB"/>
              </w:rPr>
            </w:pPr>
          </w:p>
          <w:p w14:paraId="060E3EE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është përpunuar në copa me trashësi dhe gjerësi jo më shumë se 2,5 cm,</w:t>
            </w:r>
          </w:p>
          <w:p w14:paraId="6B90174E" w14:textId="77777777" w:rsidR="0088105A" w:rsidRPr="00FD0E49" w:rsidRDefault="0088105A" w:rsidP="00474E87">
            <w:pPr>
              <w:rPr>
                <w:rFonts w:ascii="Times New Roman" w:eastAsia="Times New Roman" w:hAnsi="Times New Roman" w:cs="Times New Roman"/>
                <w:color w:val="0D0D0D"/>
                <w:lang w:eastAsia="en-GB"/>
              </w:rPr>
            </w:pPr>
          </w:p>
          <w:p w14:paraId="11DB010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19C410FD" w14:textId="77777777" w:rsidR="0088105A" w:rsidRPr="00FD0E49" w:rsidRDefault="0088105A" w:rsidP="00474E87">
            <w:pPr>
              <w:rPr>
                <w:rFonts w:ascii="Times New Roman" w:eastAsia="Times New Roman" w:hAnsi="Times New Roman" w:cs="Times New Roman"/>
                <w:color w:val="0D0D0D"/>
                <w:lang w:eastAsia="en-GB"/>
              </w:rPr>
            </w:pPr>
          </w:p>
          <w:p w14:paraId="11CC756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tc>
      </w:tr>
      <w:tr w:rsidR="0088105A" w:rsidRPr="00FD0E49" w14:paraId="6FFE1B4A" w14:textId="77777777" w:rsidTr="00474E87">
        <w:trPr>
          <w:trHeight w:val="1682"/>
        </w:trPr>
        <w:tc>
          <w:tcPr>
            <w:tcW w:w="810" w:type="dxa"/>
          </w:tcPr>
          <w:p w14:paraId="5F63C8E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21F3C3C"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Debregeasia </w:t>
            </w:r>
          </w:p>
          <w:p w14:paraId="5356760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hypoleuca</w:t>
            </w:r>
            <w:r w:rsidRPr="00FD0E49">
              <w:rPr>
                <w:rFonts w:ascii="Times New Roman" w:eastAsia="Calibri" w:hAnsi="Times New Roman" w:cs="Times New Roman"/>
                <w:color w:val="0D0D0D"/>
              </w:rPr>
              <w:t xml:space="preserve"> (Hochst. ex </w:t>
            </w:r>
          </w:p>
          <w:p w14:paraId="36F9E4A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Steud.) Wedd., </w:t>
            </w:r>
            <w:r w:rsidRPr="00FD0E49">
              <w:rPr>
                <w:rFonts w:ascii="Times New Roman" w:eastAsia="Calibri" w:hAnsi="Times New Roman" w:cs="Times New Roman"/>
                <w:i/>
                <w:color w:val="0D0D0D"/>
              </w:rPr>
              <w:t>Ficus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Maclura pomifera</w:t>
            </w:r>
            <w:r w:rsidRPr="00FD0E49">
              <w:rPr>
                <w:rFonts w:ascii="Times New Roman" w:eastAsia="Calibri" w:hAnsi="Times New Roman" w:cs="Times New Roman"/>
                <w:color w:val="0D0D0D"/>
              </w:rPr>
              <w:t xml:space="preserve"> (Raf.)  C.K.Schneid., </w:t>
            </w:r>
            <w:r w:rsidRPr="00FD0E49">
              <w:rPr>
                <w:rFonts w:ascii="Times New Roman" w:eastAsia="Calibri" w:hAnsi="Times New Roman" w:cs="Times New Roman"/>
                <w:i/>
                <w:color w:val="0D0D0D"/>
              </w:rPr>
              <w:t>Malus  domestica</w:t>
            </w:r>
            <w:r w:rsidRPr="00FD0E49">
              <w:rPr>
                <w:rFonts w:ascii="Times New Roman" w:eastAsia="Calibri" w:hAnsi="Times New Roman" w:cs="Times New Roman"/>
                <w:color w:val="0D0D0D"/>
              </w:rPr>
              <w:t xml:space="preserve"> (Suckow) Borkh., </w:t>
            </w:r>
            <w:r w:rsidRPr="00FD0E49">
              <w:rPr>
                <w:rFonts w:ascii="Times New Roman" w:eastAsia="Calibri" w:hAnsi="Times New Roman" w:cs="Times New Roman"/>
                <w:i/>
                <w:color w:val="0D0D0D"/>
              </w:rPr>
              <w:t>Morus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Populu</w:t>
            </w:r>
            <w:r w:rsidRPr="00FD0E49">
              <w:rPr>
                <w:rFonts w:ascii="Times New Roman" w:eastAsia="Calibri" w:hAnsi="Times New Roman" w:cs="Times New Roman"/>
                <w:color w:val="0D0D0D"/>
              </w:rPr>
              <w:t xml:space="preserve">s L., </w:t>
            </w:r>
            <w:r w:rsidRPr="00FD0E49">
              <w:rPr>
                <w:rFonts w:ascii="Times New Roman" w:eastAsia="Calibri" w:hAnsi="Times New Roman" w:cs="Times New Roman"/>
                <w:i/>
                <w:color w:val="0D0D0D"/>
              </w:rPr>
              <w:t>Prunus</w:t>
            </w:r>
            <w:r w:rsidRPr="00FD0E49">
              <w:rPr>
                <w:rFonts w:ascii="Times New Roman" w:eastAsia="Calibri" w:hAnsi="Times New Roman" w:cs="Times New Roman"/>
                <w:color w:val="0D0D0D"/>
              </w:rPr>
              <w:t xml:space="preserve"> spp., </w:t>
            </w:r>
            <w:r w:rsidRPr="00FD0E49">
              <w:rPr>
                <w:rFonts w:ascii="Times New Roman" w:eastAsia="Calibri" w:hAnsi="Times New Roman" w:cs="Times New Roman"/>
                <w:i/>
                <w:color w:val="0D0D0D"/>
              </w:rPr>
              <w:t>Pyrus</w:t>
            </w:r>
            <w:r w:rsidRPr="00FD0E49">
              <w:rPr>
                <w:rFonts w:ascii="Times New Roman" w:eastAsia="Calibri" w:hAnsi="Times New Roman" w:cs="Times New Roman"/>
                <w:color w:val="0D0D0D"/>
              </w:rPr>
              <w:t xml:space="preserve"> spp. dhe Salix L., përveç formave të:</w:t>
            </w:r>
          </w:p>
          <w:p w14:paraId="2BC57771" w14:textId="77777777" w:rsidR="0088105A" w:rsidRPr="00FD0E49" w:rsidRDefault="0088105A" w:rsidP="00474E87">
            <w:pPr>
              <w:rPr>
                <w:rFonts w:ascii="Times New Roman" w:eastAsia="Calibri" w:hAnsi="Times New Roman" w:cs="Times New Roman"/>
                <w:color w:val="0D0D0D"/>
              </w:rPr>
            </w:pPr>
          </w:p>
          <w:p w14:paraId="5183FA4C"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4F26240E"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0541FCE3" w14:textId="77777777" w:rsidR="0088105A" w:rsidRPr="00FD0E49" w:rsidRDefault="0088105A" w:rsidP="00474E87">
            <w:pPr>
              <w:tabs>
                <w:tab w:val="left" w:pos="2236"/>
              </w:tabs>
              <w:ind w:left="-104" w:right="-105"/>
              <w:rPr>
                <w:rFonts w:ascii="Times New Roman" w:eastAsia="Calibri" w:hAnsi="Times New Roman" w:cs="Times New Roman"/>
                <w:color w:val="0D0D0D"/>
              </w:rPr>
            </w:pPr>
          </w:p>
          <w:p w14:paraId="4F8F5519"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48C0889B" w14:textId="77777777" w:rsidR="0088105A" w:rsidRPr="00FD0E49" w:rsidRDefault="0088105A" w:rsidP="00474E87">
            <w:pPr>
              <w:tabs>
                <w:tab w:val="left" w:pos="2236"/>
              </w:tabs>
              <w:ind w:left="-104" w:right="-105"/>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1D458B10" w14:textId="77777777" w:rsidR="0088105A" w:rsidRPr="00FD0E49" w:rsidRDefault="0088105A" w:rsidP="00474E87">
            <w:pPr>
              <w:tabs>
                <w:tab w:val="left" w:pos="2236"/>
              </w:tabs>
              <w:ind w:left="-104" w:right="-105"/>
              <w:rPr>
                <w:rFonts w:ascii="Times New Roman" w:eastAsia="Calibri" w:hAnsi="Times New Roman" w:cs="Times New Roman"/>
                <w:color w:val="0D0D0D"/>
              </w:rPr>
            </w:pPr>
          </w:p>
          <w:p w14:paraId="0FF495B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por duke përfshirë atë që nuk e ka ruajtur </w:t>
            </w:r>
            <w:r w:rsidRPr="00FD0E49">
              <w:rPr>
                <w:rFonts w:ascii="Times New Roman" w:eastAsia="Calibri" w:hAnsi="Times New Roman" w:cs="Times New Roman"/>
                <w:color w:val="0D0D0D"/>
              </w:rPr>
              <w:lastRenderedPageBreak/>
              <w:t>sipërfaqen e saj të rrumbullakët natyrore</w:t>
            </w:r>
          </w:p>
        </w:tc>
        <w:tc>
          <w:tcPr>
            <w:tcW w:w="1618" w:type="dxa"/>
          </w:tcPr>
          <w:p w14:paraId="352164F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4401 12 00 </w:t>
            </w:r>
          </w:p>
          <w:p w14:paraId="5D2AB0B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12 00 </w:t>
            </w:r>
          </w:p>
          <w:p w14:paraId="49C95E2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4403 97 00 </w:t>
            </w:r>
          </w:p>
          <w:p w14:paraId="4D2DCE9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w:t>
            </w:r>
          </w:p>
          <w:p w14:paraId="715A66B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4404 20 00 </w:t>
            </w:r>
          </w:p>
          <w:p w14:paraId="3422823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12 00 </w:t>
            </w:r>
          </w:p>
          <w:p w14:paraId="2AEA8A2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92 00 </w:t>
            </w:r>
          </w:p>
          <w:p w14:paraId="02C355B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4407 93 10 </w:t>
            </w:r>
          </w:p>
          <w:p w14:paraId="1ABBE28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4407 93 91 </w:t>
            </w:r>
          </w:p>
          <w:p w14:paraId="34EE7D2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4407 93 99 </w:t>
            </w:r>
          </w:p>
          <w:p w14:paraId="3C4555A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4407 94 10 </w:t>
            </w:r>
          </w:p>
          <w:p w14:paraId="4AF2EE5C"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4407 94 91 </w:t>
            </w:r>
          </w:p>
          <w:p w14:paraId="64AF165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4407 94 99 </w:t>
            </w:r>
          </w:p>
          <w:p w14:paraId="2BF8D60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4407 97 10 </w:t>
            </w:r>
          </w:p>
          <w:p w14:paraId="0438B7B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4407 97 91 </w:t>
            </w:r>
          </w:p>
          <w:p w14:paraId="0EEDDA0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4407 97 99 </w:t>
            </w:r>
          </w:p>
          <w:p w14:paraId="55D1140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27 </w:t>
            </w:r>
          </w:p>
          <w:p w14:paraId="50F95AA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40 </w:t>
            </w:r>
          </w:p>
          <w:p w14:paraId="0918A9C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90 </w:t>
            </w:r>
          </w:p>
          <w:p w14:paraId="123594E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15 </w:t>
            </w:r>
          </w:p>
          <w:p w14:paraId="2C9E2D7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35 </w:t>
            </w:r>
          </w:p>
          <w:p w14:paraId="4B424BD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85 </w:t>
            </w:r>
          </w:p>
          <w:p w14:paraId="4964B11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95 </w:t>
            </w:r>
          </w:p>
          <w:p w14:paraId="36EA1FA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91 </w:t>
            </w:r>
          </w:p>
          <w:p w14:paraId="4ECD769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99 </w:t>
            </w:r>
          </w:p>
          <w:p w14:paraId="3B4BD47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4416 00 00 </w:t>
            </w:r>
          </w:p>
          <w:p w14:paraId="672320B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9406 10 00</w:t>
            </w:r>
          </w:p>
        </w:tc>
        <w:tc>
          <w:tcPr>
            <w:tcW w:w="1530" w:type="dxa"/>
          </w:tcPr>
          <w:p w14:paraId="49A9EE0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Afganistan, Bahrein, Bangladesh, Butan, Brunei Darussalam, Kamboxhia, Kinë, Indi, Indonezi, Iran, Irak, Japoni, Jordani, Kazakistan, Kuvajt, Kirgistan, Laos, Liban, Malajzi, Maldive, Mongoli, Myanmar, Nepal, Korenë e Veriut, Oman, Pakistan, Filipine, në pjesën lindore të Katarit, pas Rusisë (Dalnevostochny federalny okrug), Qarku Federal Siberian (Sibirsky federalny okrug) dhe Distrikti Federal Ural (Uralsky federalny </w:t>
            </w:r>
            <w:r w:rsidRPr="00FD0E49">
              <w:rPr>
                <w:rFonts w:ascii="Times New Roman" w:eastAsia="Times New Roman" w:hAnsi="Times New Roman" w:cs="Times New Roman"/>
                <w:color w:val="0D0D0D"/>
                <w:lang w:eastAsia="en-GB"/>
              </w:rPr>
              <w:lastRenderedPageBreak/>
              <w:t>okrug)), Arabia Saudite, Singapor, Koreja e Jugut, Sri Lanka, Siria, Taxhikistani, Tajlanda, Timor-Leste, Turkmenistani dhe Emiratet e Bashkuara Arabe, Jemeni, Vietnami.</w:t>
            </w:r>
          </w:p>
        </w:tc>
        <w:tc>
          <w:tcPr>
            <w:tcW w:w="3510" w:type="dxa"/>
          </w:tcPr>
          <w:p w14:paraId="171C960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Deklaratë zyrtare se druri:</w:t>
            </w:r>
          </w:p>
          <w:p w14:paraId="3EB52399" w14:textId="77777777" w:rsidR="0088105A" w:rsidRPr="00FD0E49" w:rsidRDefault="0088105A" w:rsidP="00474E87">
            <w:pPr>
              <w:rPr>
                <w:rFonts w:ascii="Times New Roman" w:eastAsia="Times New Roman" w:hAnsi="Times New Roman" w:cs="Times New Roman"/>
                <w:color w:val="0D0D0D"/>
                <w:lang w:eastAsia="en-GB"/>
              </w:rPr>
            </w:pPr>
          </w:p>
          <w:p w14:paraId="46238B3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vend të njohur si të pastër nga </w:t>
            </w:r>
            <w:r w:rsidRPr="00FD0E49">
              <w:rPr>
                <w:rFonts w:ascii="Times New Roman" w:eastAsia="Times New Roman" w:hAnsi="Times New Roman" w:cs="Times New Roman"/>
                <w:i/>
                <w:color w:val="0D0D0D"/>
                <w:lang w:eastAsia="en-GB"/>
              </w:rPr>
              <w:t>Apriona cinerea</w:t>
            </w:r>
            <w:r w:rsidRPr="00FD0E49">
              <w:rPr>
                <w:rFonts w:ascii="Times New Roman" w:eastAsia="Times New Roman" w:hAnsi="Times New Roman" w:cs="Times New Roman"/>
                <w:color w:val="0D0D0D"/>
                <w:lang w:eastAsia="en-GB"/>
              </w:rPr>
              <w:t xml:space="preserve"> Chevrolat në përputhje me standardet ndërkombëtare përkatëse për fitosanitare</w:t>
            </w:r>
          </w:p>
          <w:p w14:paraId="5CA150C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Masat,</w:t>
            </w:r>
          </w:p>
          <w:p w14:paraId="33A546FA" w14:textId="77777777" w:rsidR="0088105A" w:rsidRPr="00FD0E49" w:rsidRDefault="0088105A" w:rsidP="00474E87">
            <w:pPr>
              <w:rPr>
                <w:rFonts w:ascii="Times New Roman" w:eastAsia="Times New Roman" w:hAnsi="Times New Roman" w:cs="Times New Roman"/>
                <w:color w:val="0D0D0D"/>
                <w:lang w:eastAsia="en-GB"/>
              </w:rPr>
            </w:pPr>
          </w:p>
          <w:p w14:paraId="66A0A66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C1BD4F8" w14:textId="77777777" w:rsidR="0088105A" w:rsidRPr="00FD0E49" w:rsidRDefault="0088105A" w:rsidP="00474E87">
            <w:pPr>
              <w:rPr>
                <w:rFonts w:ascii="Times New Roman" w:eastAsia="Times New Roman" w:hAnsi="Times New Roman" w:cs="Times New Roman"/>
                <w:color w:val="0D0D0D"/>
                <w:lang w:eastAsia="en-GB"/>
              </w:rPr>
            </w:pPr>
          </w:p>
          <w:p w14:paraId="12C5FFF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Apriona cinerea</w:t>
            </w:r>
            <w:r w:rsidRPr="00FD0E49">
              <w:rPr>
                <w:rFonts w:ascii="Times New Roman" w:eastAsia="Times New Roman" w:hAnsi="Times New Roman" w:cs="Times New Roman"/>
                <w:color w:val="0D0D0D"/>
                <w:lang w:eastAsia="en-GB"/>
              </w:rPr>
              <w:t xml:space="preserve"> Chevrolat në përputhje me standardet ndërkombëtare përkatëse për masat fitosanitare. Emri i zonës duhet të përmendet në certifikatën fitosanitare,</w:t>
            </w:r>
          </w:p>
          <w:p w14:paraId="50FA7B34" w14:textId="77777777" w:rsidR="0088105A" w:rsidRPr="00FD0E49" w:rsidRDefault="0088105A" w:rsidP="00474E87">
            <w:pPr>
              <w:rPr>
                <w:rFonts w:ascii="Times New Roman" w:eastAsia="Times New Roman" w:hAnsi="Times New Roman" w:cs="Times New Roman"/>
                <w:color w:val="0D0D0D"/>
                <w:lang w:eastAsia="en-GB"/>
              </w:rPr>
            </w:pPr>
          </w:p>
          <w:p w14:paraId="3455621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AA1E5C6" w14:textId="77777777" w:rsidR="0088105A" w:rsidRPr="00FD0E49" w:rsidRDefault="0088105A" w:rsidP="00474E87">
            <w:pPr>
              <w:rPr>
                <w:rFonts w:ascii="Times New Roman" w:eastAsia="Times New Roman" w:hAnsi="Times New Roman" w:cs="Times New Roman"/>
                <w:color w:val="0D0D0D"/>
                <w:lang w:eastAsia="en-GB"/>
              </w:rPr>
            </w:pPr>
          </w:p>
          <w:p w14:paraId="3FF8C4B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p w14:paraId="459F1D2F" w14:textId="77777777" w:rsidR="0088105A" w:rsidRPr="00FD0E49" w:rsidRDefault="0088105A" w:rsidP="00474E87">
            <w:pPr>
              <w:rPr>
                <w:rFonts w:ascii="Times New Roman" w:eastAsia="Times New Roman" w:hAnsi="Times New Roman" w:cs="Times New Roman"/>
                <w:color w:val="0D0D0D"/>
                <w:lang w:eastAsia="en-GB"/>
              </w:rPr>
            </w:pPr>
          </w:p>
          <w:p w14:paraId="042F6E3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AA3FB2A" w14:textId="77777777" w:rsidR="0088105A" w:rsidRPr="00FD0E49" w:rsidRDefault="0088105A" w:rsidP="00474E87">
            <w:pPr>
              <w:rPr>
                <w:rFonts w:ascii="Times New Roman" w:eastAsia="Times New Roman" w:hAnsi="Times New Roman" w:cs="Times New Roman"/>
                <w:color w:val="0D0D0D"/>
                <w:lang w:eastAsia="en-GB"/>
              </w:rPr>
            </w:pPr>
          </w:p>
          <w:p w14:paraId="6FE7432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rrezatimi jonizues të përshtatshëm për të arritur një dozë minimale të absorbuar prej 1 kGy në të gjithë drurin,</w:t>
            </w:r>
          </w:p>
          <w:p w14:paraId="160871FC" w14:textId="77777777" w:rsidR="0088105A" w:rsidRPr="00FD0E49" w:rsidRDefault="0088105A" w:rsidP="00474E87">
            <w:pPr>
              <w:rPr>
                <w:rFonts w:ascii="Times New Roman" w:eastAsia="Times New Roman" w:hAnsi="Times New Roman" w:cs="Times New Roman"/>
                <w:color w:val="0D0D0D"/>
                <w:lang w:eastAsia="en-GB"/>
              </w:rPr>
            </w:pPr>
          </w:p>
          <w:p w14:paraId="5D098E3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2A19A43" w14:textId="77777777" w:rsidR="0088105A" w:rsidRPr="00FD0E49" w:rsidRDefault="0088105A" w:rsidP="00474E87">
            <w:pPr>
              <w:rPr>
                <w:rFonts w:ascii="Times New Roman" w:eastAsia="Times New Roman" w:hAnsi="Times New Roman" w:cs="Times New Roman"/>
                <w:color w:val="0D0D0D"/>
                <w:lang w:eastAsia="en-GB"/>
              </w:rPr>
            </w:pPr>
          </w:p>
          <w:p w14:paraId="1CA7E4B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(e) është pa lëvore dhe jo më shumë se 20 cm në seksion kryq </w:t>
            </w:r>
            <w:r w:rsidRPr="00FD0E49">
              <w:rPr>
                <w:rFonts w:ascii="Times New Roman" w:eastAsia="Times New Roman" w:hAnsi="Times New Roman" w:cs="Times New Roman"/>
                <w:color w:val="0D0D0D"/>
                <w:lang w:eastAsia="en-GB"/>
              </w:rPr>
              <w:lastRenderedPageBreak/>
              <w:t xml:space="preserve">në dimensionin e tij më të madh dhe i është nënshtruar një trajtimi të përshtatshëm tymosjeje me </w:t>
            </w:r>
            <w:r w:rsidRPr="00FD0E49">
              <w:rPr>
                <w:rFonts w:ascii="Times New Roman" w:eastAsia="Times New Roman" w:hAnsi="Times New Roman" w:cs="Times New Roman"/>
                <w:i/>
                <w:color w:val="0D0D0D"/>
                <w:lang w:eastAsia="en-GB"/>
              </w:rPr>
              <w:t>sulfuryl fluoride</w:t>
            </w:r>
            <w:r w:rsidRPr="00FD0E49">
              <w:rPr>
                <w:rFonts w:ascii="Times New Roman" w:eastAsia="Times New Roman" w:hAnsi="Times New Roman" w:cs="Times New Roman"/>
                <w:color w:val="0D0D0D"/>
                <w:lang w:eastAsia="en-GB"/>
              </w:rPr>
              <w:t xml:space="preserve"> në përputhje me standardin përkatës ndërkombëtar për masat fitosanitare.</w:t>
            </w:r>
          </w:p>
        </w:tc>
      </w:tr>
      <w:tr w:rsidR="0088105A" w:rsidRPr="00FD0E49" w14:paraId="23036F0F" w14:textId="77777777" w:rsidTr="00474E87">
        <w:trPr>
          <w:trHeight w:val="1682"/>
        </w:trPr>
        <w:tc>
          <w:tcPr>
            <w:tcW w:w="810" w:type="dxa"/>
          </w:tcPr>
          <w:p w14:paraId="0269EBC9"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348721E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në formën e  ashkëlave dhe skrapeve prej druri të përftuara, të përftuara plotësisht ose pjesërisht nga </w:t>
            </w:r>
            <w:r w:rsidRPr="00FD0E49">
              <w:rPr>
                <w:rFonts w:ascii="Times New Roman" w:eastAsia="Calibri" w:hAnsi="Times New Roman" w:cs="Times New Roman"/>
                <w:i/>
                <w:color w:val="0D0D0D"/>
              </w:rPr>
              <w:t xml:space="preserve">Debregeasia </w:t>
            </w:r>
          </w:p>
          <w:p w14:paraId="3F2CC1B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hypoleuca</w:t>
            </w:r>
            <w:r w:rsidRPr="00FD0E49">
              <w:rPr>
                <w:rFonts w:ascii="Times New Roman" w:eastAsia="Calibri" w:hAnsi="Times New Roman" w:cs="Times New Roman"/>
                <w:color w:val="0D0D0D"/>
              </w:rPr>
              <w:t xml:space="preserve"> (Hochst. ex </w:t>
            </w:r>
          </w:p>
          <w:p w14:paraId="33103A5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Steud.) Wedd., </w:t>
            </w:r>
            <w:r w:rsidRPr="00FD0E49">
              <w:rPr>
                <w:rFonts w:ascii="Times New Roman" w:eastAsia="Calibri" w:hAnsi="Times New Roman" w:cs="Times New Roman"/>
                <w:i/>
                <w:color w:val="0D0D0D"/>
              </w:rPr>
              <w:t>Ficus</w:t>
            </w:r>
          </w:p>
          <w:p w14:paraId="109AB93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Maclura pomífera</w:t>
            </w:r>
          </w:p>
          <w:p w14:paraId="1ABFD01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(Raf.) C.K.Schneid.,</w:t>
            </w:r>
          </w:p>
          <w:p w14:paraId="4B9DDD4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Malus domestica</w:t>
            </w:r>
            <w:r w:rsidRPr="00FD0E49">
              <w:rPr>
                <w:rFonts w:ascii="Times New Roman" w:eastAsia="Calibri" w:hAnsi="Times New Roman" w:cs="Times New Roman"/>
                <w:color w:val="0D0D0D"/>
              </w:rPr>
              <w:t xml:space="preserve"> ( </w:t>
            </w:r>
          </w:p>
          <w:p w14:paraId="023F33C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Suckow) Borkh., </w:t>
            </w:r>
            <w:r w:rsidRPr="00FD0E49">
              <w:rPr>
                <w:rFonts w:ascii="Times New Roman" w:eastAsia="Calibri" w:hAnsi="Times New Roman" w:cs="Times New Roman"/>
                <w:i/>
                <w:color w:val="0D0D0D"/>
              </w:rPr>
              <w:t>Morus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Prunus</w:t>
            </w:r>
            <w:r w:rsidRPr="00FD0E49">
              <w:rPr>
                <w:rFonts w:ascii="Times New Roman" w:eastAsia="Calibri" w:hAnsi="Times New Roman" w:cs="Times New Roman"/>
                <w:color w:val="0D0D0D"/>
              </w:rPr>
              <w:t xml:space="preserve"> spp., </w:t>
            </w:r>
            <w:r w:rsidRPr="00FD0E49">
              <w:rPr>
                <w:rFonts w:ascii="Times New Roman" w:eastAsia="Calibri" w:hAnsi="Times New Roman" w:cs="Times New Roman"/>
                <w:i/>
                <w:color w:val="0D0D0D"/>
              </w:rPr>
              <w:t>Pyru</w:t>
            </w:r>
            <w:r w:rsidRPr="00FD0E49">
              <w:rPr>
                <w:rFonts w:ascii="Times New Roman" w:eastAsia="Calibri" w:hAnsi="Times New Roman" w:cs="Times New Roman"/>
                <w:color w:val="0D0D0D"/>
              </w:rPr>
              <w:t xml:space="preserve">s spp. dhe </w:t>
            </w:r>
            <w:r w:rsidRPr="00FD0E49">
              <w:rPr>
                <w:rFonts w:ascii="Times New Roman" w:eastAsia="Calibri" w:hAnsi="Times New Roman" w:cs="Times New Roman"/>
                <w:i/>
                <w:color w:val="0D0D0D"/>
              </w:rPr>
              <w:t>Salix</w:t>
            </w:r>
            <w:r w:rsidRPr="00FD0E49">
              <w:rPr>
                <w:rFonts w:ascii="Times New Roman" w:eastAsia="Calibri" w:hAnsi="Times New Roman" w:cs="Times New Roman"/>
                <w:color w:val="0D0D0D"/>
              </w:rPr>
              <w:t xml:space="preserve"> L.</w:t>
            </w:r>
          </w:p>
        </w:tc>
        <w:tc>
          <w:tcPr>
            <w:tcW w:w="1618" w:type="dxa"/>
          </w:tcPr>
          <w:p w14:paraId="4DB32A1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4401 22 90</w:t>
            </w:r>
          </w:p>
          <w:p w14:paraId="6D62C6C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4401 49 00 </w:t>
            </w:r>
          </w:p>
        </w:tc>
        <w:tc>
          <w:tcPr>
            <w:tcW w:w="1530" w:type="dxa"/>
          </w:tcPr>
          <w:p w14:paraId="01703B3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Afganistan, Bahrein, Bangladesh, Butan, Brunei Darussalam, Kamboxhia, Kinë, Indi, Indonezi, Iran, Irak, Japoni, Jordani, Kazakistan, Kuvajt, Kirgistan, Laos, Liban, Malajzi, Maldive, Mongoli, Myanmar, Nepal, Korenë e Veriut, Oman, Pakistan, Filipine, në pjesën lindore të Katarit, pas Rusisë (Dalnevostochny federalny okrug), Qarku Federal Siberian </w:t>
            </w:r>
            <w:r w:rsidRPr="00FD0E49">
              <w:rPr>
                <w:rFonts w:ascii="Times New Roman" w:eastAsia="Times New Roman" w:hAnsi="Times New Roman" w:cs="Times New Roman"/>
                <w:color w:val="0D0D0D"/>
                <w:lang w:eastAsia="en-GB"/>
              </w:rPr>
              <w:lastRenderedPageBreak/>
              <w:t>(Sibirsky federalny okrug) dhe Distrikti Federal Ural (Uralsky federalny okrug)), Arabia Saudite, Singapor, Koreja e Jugut, Sri Lanka, Siria, Taxhikistani, Tajlanda, Timor-Leste, Turkmenistani dhe Emiratet e Bashkuara Arabe, Jemeni, Vietnami.</w:t>
            </w:r>
          </w:p>
        </w:tc>
        <w:tc>
          <w:tcPr>
            <w:tcW w:w="3510" w:type="dxa"/>
          </w:tcPr>
          <w:p w14:paraId="499BDFE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Deklaratë zyrtare se druri:</w:t>
            </w:r>
          </w:p>
          <w:p w14:paraId="7BE89819" w14:textId="77777777" w:rsidR="0088105A" w:rsidRPr="00FD0E49" w:rsidRDefault="0088105A" w:rsidP="00474E87">
            <w:pPr>
              <w:rPr>
                <w:rFonts w:ascii="Times New Roman" w:eastAsia="Times New Roman" w:hAnsi="Times New Roman" w:cs="Times New Roman"/>
                <w:color w:val="0D0D0D"/>
                <w:lang w:eastAsia="en-GB"/>
              </w:rPr>
            </w:pPr>
          </w:p>
          <w:p w14:paraId="251FE8D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vend të njohur si të pastër nga </w:t>
            </w:r>
            <w:r w:rsidRPr="00FD0E49">
              <w:rPr>
                <w:rFonts w:ascii="Times New Roman" w:eastAsia="Times New Roman" w:hAnsi="Times New Roman" w:cs="Times New Roman"/>
                <w:i/>
                <w:color w:val="0D0D0D"/>
                <w:lang w:eastAsia="en-GB"/>
              </w:rPr>
              <w:t>Apriona cinerea</w:t>
            </w:r>
            <w:r w:rsidRPr="00FD0E49">
              <w:rPr>
                <w:rFonts w:ascii="Times New Roman" w:eastAsia="Times New Roman" w:hAnsi="Times New Roman" w:cs="Times New Roman"/>
                <w:color w:val="0D0D0D"/>
                <w:lang w:eastAsia="en-GB"/>
              </w:rPr>
              <w:t xml:space="preserve"> Chevrolat në përputhje me Standardet Ndërkombëtare përkatëse për Masat Fitosanitare,</w:t>
            </w:r>
          </w:p>
          <w:p w14:paraId="5433B64D" w14:textId="77777777" w:rsidR="0088105A" w:rsidRPr="00FD0E49" w:rsidRDefault="0088105A" w:rsidP="00474E87">
            <w:pPr>
              <w:rPr>
                <w:rFonts w:ascii="Times New Roman" w:eastAsia="Times New Roman" w:hAnsi="Times New Roman" w:cs="Times New Roman"/>
                <w:color w:val="0D0D0D"/>
                <w:lang w:eastAsia="en-GB"/>
              </w:rPr>
            </w:pPr>
          </w:p>
          <w:p w14:paraId="5EE5850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62D74AD" w14:textId="77777777" w:rsidR="0088105A" w:rsidRPr="00FD0E49" w:rsidRDefault="0088105A" w:rsidP="00474E87">
            <w:pPr>
              <w:rPr>
                <w:rFonts w:ascii="Times New Roman" w:eastAsia="Times New Roman" w:hAnsi="Times New Roman" w:cs="Times New Roman"/>
                <w:color w:val="0D0D0D"/>
                <w:lang w:eastAsia="en-GB"/>
              </w:rPr>
            </w:pPr>
          </w:p>
          <w:p w14:paraId="38E1D27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Apriona cinerea</w:t>
            </w:r>
            <w:r w:rsidRPr="00FD0E49">
              <w:rPr>
                <w:rFonts w:ascii="Times New Roman" w:eastAsia="Times New Roman" w:hAnsi="Times New Roman" w:cs="Times New Roman"/>
                <w:color w:val="0D0D0D"/>
                <w:lang w:eastAsia="en-GB"/>
              </w:rPr>
              <w:t xml:space="preserve"> Chevrolat, në përputhje me standardet ndërkombëtare përkatëse për masat fitosanitare. Emri i zonës duhet të përmendet në certifikatën fitosanitare,</w:t>
            </w:r>
          </w:p>
          <w:p w14:paraId="4A54BD62" w14:textId="77777777" w:rsidR="0088105A" w:rsidRPr="00FD0E49" w:rsidRDefault="0088105A" w:rsidP="00474E87">
            <w:pPr>
              <w:rPr>
                <w:rFonts w:ascii="Times New Roman" w:eastAsia="Times New Roman" w:hAnsi="Times New Roman" w:cs="Times New Roman"/>
                <w:color w:val="0D0D0D"/>
                <w:lang w:eastAsia="en-GB"/>
              </w:rPr>
            </w:pPr>
          </w:p>
          <w:p w14:paraId="2FF2266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7B71F8A" w14:textId="77777777" w:rsidR="0088105A" w:rsidRPr="00FD0E49" w:rsidRDefault="0088105A" w:rsidP="00474E87">
            <w:pPr>
              <w:rPr>
                <w:rFonts w:ascii="Times New Roman" w:eastAsia="Times New Roman" w:hAnsi="Times New Roman" w:cs="Times New Roman"/>
                <w:color w:val="0D0D0D"/>
                <w:lang w:eastAsia="en-GB"/>
              </w:rPr>
            </w:pPr>
          </w:p>
          <w:p w14:paraId="4741FC3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është përpunuar në copa me trashësi dhe gjerësi jo më shumë se 2,5 cm,</w:t>
            </w:r>
          </w:p>
          <w:p w14:paraId="49750F29" w14:textId="77777777" w:rsidR="0088105A" w:rsidRPr="00FD0E49" w:rsidRDefault="0088105A" w:rsidP="00474E87">
            <w:pPr>
              <w:rPr>
                <w:rFonts w:ascii="Times New Roman" w:eastAsia="Times New Roman" w:hAnsi="Times New Roman" w:cs="Times New Roman"/>
                <w:color w:val="0D0D0D"/>
                <w:lang w:eastAsia="en-GB"/>
              </w:rPr>
            </w:pPr>
          </w:p>
          <w:p w14:paraId="2AD3818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0F1D8FAF" w14:textId="77777777" w:rsidR="0088105A" w:rsidRPr="00FD0E49" w:rsidRDefault="0088105A" w:rsidP="00474E87">
            <w:pPr>
              <w:rPr>
                <w:rFonts w:ascii="Times New Roman" w:eastAsia="Times New Roman" w:hAnsi="Times New Roman" w:cs="Times New Roman"/>
                <w:color w:val="0D0D0D"/>
                <w:lang w:eastAsia="en-GB"/>
              </w:rPr>
            </w:pPr>
          </w:p>
          <w:p w14:paraId="7C1DEC6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tc>
      </w:tr>
      <w:tr w:rsidR="0088105A" w:rsidRPr="00FD0E49" w14:paraId="67749E44" w14:textId="77777777" w:rsidTr="00474E87">
        <w:trPr>
          <w:trHeight w:val="1412"/>
        </w:trPr>
        <w:tc>
          <w:tcPr>
            <w:tcW w:w="810" w:type="dxa"/>
          </w:tcPr>
          <w:p w14:paraId="55C8501D"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00B6552F"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Acer</w:t>
            </w:r>
            <w:r w:rsidRPr="00FD0E49">
              <w:rPr>
                <w:rFonts w:ascii="Times New Roman" w:eastAsia="Calibri" w:hAnsi="Times New Roman" w:cs="Times New Roman"/>
                <w:color w:val="0D0D0D"/>
              </w:rPr>
              <w:t xml:space="preserve"> L., </w:t>
            </w:r>
          </w:p>
          <w:p w14:paraId="6DEEAE1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Betula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Elaeagnus</w:t>
            </w:r>
          </w:p>
          <w:p w14:paraId="78995CC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Fraxinus</w:t>
            </w:r>
            <w:r w:rsidRPr="00FD0E49">
              <w:rPr>
                <w:rFonts w:ascii="Times New Roman" w:eastAsia="Calibri" w:hAnsi="Times New Roman" w:cs="Times New Roman"/>
                <w:color w:val="0D0D0D"/>
              </w:rPr>
              <w:t xml:space="preserve"> L., </w:t>
            </w:r>
          </w:p>
          <w:p w14:paraId="2E8A35E9"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Gleditsia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Juglans</w:t>
            </w:r>
          </w:p>
          <w:p w14:paraId="0742F4DA"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Malus</w:t>
            </w:r>
            <w:r w:rsidRPr="00FD0E49">
              <w:rPr>
                <w:rFonts w:ascii="Times New Roman" w:eastAsia="Calibri" w:hAnsi="Times New Roman" w:cs="Times New Roman"/>
                <w:color w:val="0D0D0D"/>
              </w:rPr>
              <w:t xml:space="preserve"> Mill., </w:t>
            </w:r>
            <w:r w:rsidRPr="00FD0E49">
              <w:rPr>
                <w:rFonts w:ascii="Times New Roman" w:eastAsia="Calibri" w:hAnsi="Times New Roman" w:cs="Times New Roman"/>
                <w:i/>
                <w:color w:val="0D0D0D"/>
              </w:rPr>
              <w:t>Morus</w:t>
            </w:r>
          </w:p>
          <w:p w14:paraId="2EB8146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Platanus</w:t>
            </w:r>
            <w:r w:rsidRPr="00FD0E49">
              <w:rPr>
                <w:rFonts w:ascii="Times New Roman" w:eastAsia="Calibri" w:hAnsi="Times New Roman" w:cs="Times New Roman"/>
                <w:color w:val="0D0D0D"/>
              </w:rPr>
              <w:t xml:space="preserve"> L., </w:t>
            </w:r>
          </w:p>
          <w:p w14:paraId="66F49381"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Prunus</w:t>
            </w:r>
            <w:r w:rsidRPr="00FD0E49">
              <w:rPr>
                <w:rFonts w:ascii="Times New Roman" w:eastAsia="Calibri" w:hAnsi="Times New Roman" w:cs="Times New Roman"/>
                <w:color w:val="0D0D0D"/>
              </w:rPr>
              <w:t xml:space="preserve"> L., </w:t>
            </w:r>
          </w:p>
          <w:p w14:paraId="4FCBAA0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Pyrus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Quercus</w:t>
            </w:r>
            <w:r w:rsidRPr="00FD0E49">
              <w:rPr>
                <w:rFonts w:ascii="Times New Roman" w:eastAsia="Calibri" w:hAnsi="Times New Roman" w:cs="Times New Roman"/>
                <w:color w:val="0D0D0D"/>
              </w:rPr>
              <w:t xml:space="preserve"> L., </w:t>
            </w:r>
          </w:p>
          <w:p w14:paraId="5345E904"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Robinia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Salix</w:t>
            </w:r>
            <w:r w:rsidRPr="00FD0E49">
              <w:rPr>
                <w:rFonts w:ascii="Times New Roman" w:eastAsia="Calibri" w:hAnsi="Times New Roman" w:cs="Times New Roman"/>
                <w:color w:val="0D0D0D"/>
              </w:rPr>
              <w:t xml:space="preserve"> L., or</w:t>
            </w:r>
          </w:p>
          <w:p w14:paraId="3C09139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Ulmus</w:t>
            </w:r>
            <w:r w:rsidRPr="00FD0E49">
              <w:rPr>
                <w:rFonts w:ascii="Times New Roman" w:eastAsia="Calibri" w:hAnsi="Times New Roman" w:cs="Times New Roman"/>
                <w:color w:val="0D0D0D"/>
              </w:rPr>
              <w:t xml:space="preserve"> L., përveç në formën e:</w:t>
            </w:r>
          </w:p>
          <w:p w14:paraId="4340AF11" w14:textId="77777777" w:rsidR="0088105A" w:rsidRPr="00FD0E49" w:rsidRDefault="0088105A" w:rsidP="00474E87">
            <w:pPr>
              <w:rPr>
                <w:rFonts w:ascii="Times New Roman" w:eastAsia="Calibri" w:hAnsi="Times New Roman" w:cs="Times New Roman"/>
                <w:color w:val="0D0D0D"/>
              </w:rPr>
            </w:pPr>
          </w:p>
          <w:p w14:paraId="2388EFA7"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575E904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61D250AE" w14:textId="77777777" w:rsidR="0088105A" w:rsidRPr="00FD0E49" w:rsidRDefault="0088105A" w:rsidP="00474E87">
            <w:pPr>
              <w:rPr>
                <w:rFonts w:ascii="Times New Roman" w:eastAsia="Calibri" w:hAnsi="Times New Roman" w:cs="Times New Roman"/>
                <w:color w:val="0D0D0D"/>
              </w:rPr>
            </w:pPr>
          </w:p>
          <w:p w14:paraId="5C6E0F5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kutive paketuese, kutive, arkave, daulleve dhe paketimeve të ngjashme, paletave, kutive palete dhe dërrasave të tjera, </w:t>
            </w:r>
          </w:p>
          <w:p w14:paraId="054F0DD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koshave tip palete, materialet fiksuese, </w:t>
            </w:r>
            <w:r w:rsidRPr="00FD0E49">
              <w:rPr>
                <w:rFonts w:ascii="Times New Roman" w:eastAsia="Calibri" w:hAnsi="Times New Roman" w:cs="Times New Roman"/>
                <w:color w:val="0D0D0D"/>
              </w:rPr>
              <w:lastRenderedPageBreak/>
              <w:t>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w:t>
            </w:r>
          </w:p>
          <w:p w14:paraId="44D2C267" w14:textId="77777777" w:rsidR="0088105A" w:rsidRPr="00FD0E49" w:rsidRDefault="0088105A" w:rsidP="00474E87">
            <w:pPr>
              <w:rPr>
                <w:rFonts w:ascii="Times New Roman" w:eastAsia="Calibri" w:hAnsi="Times New Roman" w:cs="Times New Roman"/>
                <w:color w:val="0D0D0D"/>
              </w:rPr>
            </w:pPr>
          </w:p>
          <w:p w14:paraId="6478C654"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por duke përfshirë atë që nuk e ka ruajtur sipërfaqen e saj të rrumbullakët natyrore</w:t>
            </w:r>
          </w:p>
        </w:tc>
        <w:tc>
          <w:tcPr>
            <w:tcW w:w="1618" w:type="dxa"/>
          </w:tcPr>
          <w:p w14:paraId="085D675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4401 12 00 </w:t>
            </w:r>
          </w:p>
          <w:p w14:paraId="02528B3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12 00 </w:t>
            </w:r>
          </w:p>
          <w:p w14:paraId="33B3743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4403 91 00 </w:t>
            </w:r>
          </w:p>
          <w:p w14:paraId="067DC3B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4403 95 10 </w:t>
            </w:r>
          </w:p>
          <w:p w14:paraId="21C9FF4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4403 95 90 </w:t>
            </w:r>
          </w:p>
          <w:p w14:paraId="5D52F85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4403 96 00 </w:t>
            </w:r>
          </w:p>
          <w:p w14:paraId="530D3E1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4403 97 00 </w:t>
            </w:r>
          </w:p>
          <w:p w14:paraId="3E143CE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w:t>
            </w:r>
          </w:p>
          <w:p w14:paraId="2970E1AD"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4404 20 00 </w:t>
            </w:r>
          </w:p>
          <w:p w14:paraId="6A8E846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12 00 </w:t>
            </w:r>
          </w:p>
          <w:p w14:paraId="787B875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92 00 </w:t>
            </w:r>
          </w:p>
          <w:p w14:paraId="360304F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4407 91 15 </w:t>
            </w:r>
          </w:p>
          <w:p w14:paraId="2CE2702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4407 91 31 </w:t>
            </w:r>
          </w:p>
          <w:p w14:paraId="05F4EAF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4407 91 39 </w:t>
            </w:r>
          </w:p>
          <w:p w14:paraId="1FE625E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4407 91 90 </w:t>
            </w:r>
          </w:p>
          <w:p w14:paraId="5B48B62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4407 93 10 </w:t>
            </w:r>
          </w:p>
          <w:p w14:paraId="0F81E37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4407 93 91 </w:t>
            </w:r>
          </w:p>
          <w:p w14:paraId="04FF530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4407 93 99 </w:t>
            </w:r>
          </w:p>
          <w:p w14:paraId="521FDE8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4407 94 10 </w:t>
            </w:r>
          </w:p>
          <w:p w14:paraId="2BA8850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4407 94 91</w:t>
            </w:r>
          </w:p>
          <w:p w14:paraId="7B037EC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4407 94 99 </w:t>
            </w:r>
          </w:p>
          <w:p w14:paraId="5022BAE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4407 95 10 </w:t>
            </w:r>
          </w:p>
          <w:p w14:paraId="5F6A306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4407 95 91 </w:t>
            </w:r>
          </w:p>
          <w:p w14:paraId="07CEACA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4407 95 99 </w:t>
            </w:r>
          </w:p>
          <w:p w14:paraId="1EC1DA4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4407 96 10 </w:t>
            </w:r>
          </w:p>
          <w:p w14:paraId="0DDFD9AC"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4407 96 91 </w:t>
            </w:r>
          </w:p>
          <w:p w14:paraId="5FAE42F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4407 96 99 </w:t>
            </w:r>
          </w:p>
          <w:p w14:paraId="3B4C19B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4407 97 10 </w:t>
            </w:r>
          </w:p>
          <w:p w14:paraId="7183FB8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4407 97 91 </w:t>
            </w:r>
          </w:p>
          <w:p w14:paraId="6F54D5F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4407 97 99 </w:t>
            </w:r>
          </w:p>
          <w:p w14:paraId="24A1247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4407 99 27 </w:t>
            </w:r>
          </w:p>
          <w:p w14:paraId="5501E5C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40 </w:t>
            </w:r>
          </w:p>
          <w:p w14:paraId="44D9656D"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90 </w:t>
            </w:r>
          </w:p>
          <w:p w14:paraId="6314E7C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15 </w:t>
            </w:r>
          </w:p>
          <w:p w14:paraId="340CADB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35 </w:t>
            </w:r>
          </w:p>
          <w:p w14:paraId="656FFE1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85 </w:t>
            </w:r>
          </w:p>
          <w:p w14:paraId="1473D1A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95 </w:t>
            </w:r>
          </w:p>
          <w:p w14:paraId="3A3F0C4C"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91 </w:t>
            </w:r>
          </w:p>
          <w:p w14:paraId="1FC7998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99 </w:t>
            </w:r>
          </w:p>
          <w:p w14:paraId="4759825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4416 00 00 </w:t>
            </w:r>
          </w:p>
          <w:p w14:paraId="4FE9590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9406 10 00</w:t>
            </w:r>
          </w:p>
        </w:tc>
        <w:tc>
          <w:tcPr>
            <w:tcW w:w="1530" w:type="dxa"/>
          </w:tcPr>
          <w:p w14:paraId="460A630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Afganistani, India, Irani, Kirgistani, Pakistani, Taxhikistani, Turkmenistani dhe Uzbekistani</w:t>
            </w:r>
          </w:p>
        </w:tc>
        <w:tc>
          <w:tcPr>
            <w:tcW w:w="3510" w:type="dxa"/>
          </w:tcPr>
          <w:p w14:paraId="1786B1F5"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se druri:</w:t>
            </w:r>
          </w:p>
          <w:p w14:paraId="2565BB61" w14:textId="77777777" w:rsidR="0088105A" w:rsidRPr="00FD0E49" w:rsidRDefault="0088105A" w:rsidP="00474E87">
            <w:pPr>
              <w:rPr>
                <w:rFonts w:ascii="Times New Roman" w:eastAsia="Times New Roman" w:hAnsi="Times New Roman" w:cs="Times New Roman"/>
                <w:color w:val="0D0D0D"/>
                <w:lang w:eastAsia="en-GB"/>
              </w:rPr>
            </w:pPr>
          </w:p>
          <w:p w14:paraId="4AD234A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Trirachys sartus</w:t>
            </w:r>
            <w:r w:rsidRPr="00FD0E49">
              <w:rPr>
                <w:rFonts w:ascii="Times New Roman" w:eastAsia="Times New Roman" w:hAnsi="Times New Roman" w:cs="Times New Roman"/>
                <w:color w:val="0D0D0D"/>
                <w:lang w:eastAsia="en-GB"/>
              </w:rPr>
              <w:t xml:space="preserve"> Solsky, në përputhje me standardet përkatëse ndërkombëtare për masat fitosanitare. Emri i zonës duhet të përmendet në certifikatën fitosanitare,</w:t>
            </w:r>
          </w:p>
          <w:p w14:paraId="7D39EDC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263338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p w14:paraId="22BD564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4A4BD0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rrezatimit jonizues për të arritur një dozë minimale të absorbuar prej 1 kGy në të gjithë drurin,</w:t>
            </w:r>
          </w:p>
          <w:p w14:paraId="4EF3EB4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E964F7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(d) është pa lëvore dhe jo më shumë se 20 cm në prerje tërthore në dimensionin e tij më të madh </w:t>
            </w:r>
            <w:r w:rsidRPr="00FD0E49">
              <w:rPr>
                <w:rFonts w:ascii="Times New Roman" w:eastAsia="Times New Roman" w:hAnsi="Times New Roman" w:cs="Times New Roman"/>
                <w:color w:val="0D0D0D"/>
                <w:lang w:eastAsia="en-GB"/>
              </w:rPr>
              <w:lastRenderedPageBreak/>
              <w:t>dhe i është nënshtruar një trajtimi të përshtatshëm tymosjeje me fluoril sulfurik në përputhje me standardin përkatës ndërkombëtar për masat fitosanitare.</w:t>
            </w:r>
          </w:p>
        </w:tc>
      </w:tr>
      <w:tr w:rsidR="0088105A" w:rsidRPr="00FD0E49" w14:paraId="2FD0883D" w14:textId="77777777" w:rsidTr="00474E87">
        <w:trPr>
          <w:trHeight w:val="1412"/>
        </w:trPr>
        <w:tc>
          <w:tcPr>
            <w:tcW w:w="810" w:type="dxa"/>
          </w:tcPr>
          <w:p w14:paraId="7FE87C87"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14FE417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ashkëlave, copzave, tallashit, ciflave, </w:t>
            </w:r>
          </w:p>
          <w:p w14:paraId="7922B7A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mbeturinave dhe skrapeve prej druri të përftuara tërësisht ose pjesërisht nga </w:t>
            </w:r>
            <w:r w:rsidRPr="00FD0E49">
              <w:rPr>
                <w:rFonts w:ascii="Times New Roman" w:eastAsia="Calibri" w:hAnsi="Times New Roman" w:cs="Times New Roman"/>
                <w:i/>
                <w:color w:val="0D0D0D"/>
              </w:rPr>
              <w:t>Acer</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Betula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Elaeagnus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Fraxinus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Gleditsia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Juglans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Malus</w:t>
            </w:r>
            <w:r w:rsidRPr="00FD0E49">
              <w:rPr>
                <w:rFonts w:ascii="Times New Roman" w:eastAsia="Calibri" w:hAnsi="Times New Roman" w:cs="Times New Roman"/>
                <w:color w:val="0D0D0D"/>
              </w:rPr>
              <w:t xml:space="preserve"> Mill., </w:t>
            </w:r>
            <w:r w:rsidRPr="00FD0E49">
              <w:rPr>
                <w:rFonts w:ascii="Times New Roman" w:eastAsia="Calibri" w:hAnsi="Times New Roman" w:cs="Times New Roman"/>
                <w:i/>
                <w:color w:val="0D0D0D"/>
              </w:rPr>
              <w:t>Morus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Platanus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Populus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 xml:space="preserve">Prunus </w:t>
            </w:r>
            <w:r w:rsidRPr="00FD0E49">
              <w:rPr>
                <w:rFonts w:ascii="Times New Roman" w:eastAsia="Calibri" w:hAnsi="Times New Roman" w:cs="Times New Roman"/>
                <w:color w:val="0D0D0D"/>
              </w:rPr>
              <w:t xml:space="preserve">L., </w:t>
            </w:r>
            <w:r w:rsidRPr="00FD0E49">
              <w:rPr>
                <w:rFonts w:ascii="Times New Roman" w:eastAsia="Calibri" w:hAnsi="Times New Roman" w:cs="Times New Roman"/>
                <w:i/>
                <w:color w:val="0D0D0D"/>
              </w:rPr>
              <w:t>Pyrus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Quercus</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Robinia</w:t>
            </w:r>
            <w:r w:rsidRPr="00FD0E49">
              <w:rPr>
                <w:rFonts w:ascii="Times New Roman" w:eastAsia="Calibri" w:hAnsi="Times New Roman" w:cs="Times New Roman"/>
                <w:color w:val="0D0D0D"/>
              </w:rPr>
              <w:t xml:space="preserve"> L., </w:t>
            </w:r>
            <w:r w:rsidRPr="00FD0E49">
              <w:rPr>
                <w:rFonts w:ascii="Times New Roman" w:eastAsia="Calibri" w:hAnsi="Times New Roman" w:cs="Times New Roman"/>
                <w:i/>
                <w:color w:val="0D0D0D"/>
              </w:rPr>
              <w:t>Salix</w:t>
            </w:r>
            <w:r w:rsidRPr="00FD0E49">
              <w:rPr>
                <w:rFonts w:ascii="Times New Roman" w:eastAsia="Calibri" w:hAnsi="Times New Roman" w:cs="Times New Roman"/>
                <w:color w:val="0D0D0D"/>
              </w:rPr>
              <w:t xml:space="preserve"> L., ose </w:t>
            </w:r>
            <w:r w:rsidRPr="00FD0E49">
              <w:rPr>
                <w:rFonts w:ascii="Times New Roman" w:eastAsia="Calibri" w:hAnsi="Times New Roman" w:cs="Times New Roman"/>
                <w:i/>
                <w:color w:val="0D0D0D"/>
              </w:rPr>
              <w:t>Ulmus</w:t>
            </w:r>
            <w:r w:rsidRPr="00FD0E49">
              <w:rPr>
                <w:rFonts w:ascii="Times New Roman" w:eastAsia="Calibri" w:hAnsi="Times New Roman" w:cs="Times New Roman"/>
                <w:color w:val="0D0D0D"/>
              </w:rPr>
              <w:t xml:space="preserve"> L.</w:t>
            </w:r>
          </w:p>
        </w:tc>
        <w:tc>
          <w:tcPr>
            <w:tcW w:w="1618" w:type="dxa"/>
          </w:tcPr>
          <w:p w14:paraId="43ECE68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4401 22 90</w:t>
            </w:r>
          </w:p>
          <w:p w14:paraId="72538C2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4401 49 00</w:t>
            </w:r>
          </w:p>
        </w:tc>
        <w:tc>
          <w:tcPr>
            <w:tcW w:w="1530" w:type="dxa"/>
          </w:tcPr>
          <w:p w14:paraId="0A346AD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Afganistani, India, Irani, Kirgistani, Pakistani, Taxhikistani, Turkmenistani dhe Uzbekistani</w:t>
            </w:r>
          </w:p>
        </w:tc>
        <w:tc>
          <w:tcPr>
            <w:tcW w:w="3510" w:type="dxa"/>
          </w:tcPr>
          <w:p w14:paraId="17F4913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se druri:</w:t>
            </w:r>
          </w:p>
          <w:p w14:paraId="1C734778" w14:textId="77777777" w:rsidR="0088105A" w:rsidRPr="00FD0E49" w:rsidRDefault="0088105A" w:rsidP="00474E87">
            <w:pPr>
              <w:rPr>
                <w:rFonts w:ascii="Times New Roman" w:eastAsia="Times New Roman" w:hAnsi="Times New Roman" w:cs="Times New Roman"/>
                <w:color w:val="0D0D0D"/>
                <w:lang w:eastAsia="en-GB"/>
              </w:rPr>
            </w:pPr>
          </w:p>
          <w:p w14:paraId="0D89765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Trirachys sartus</w:t>
            </w:r>
            <w:r w:rsidRPr="00FD0E49">
              <w:rPr>
                <w:rFonts w:ascii="Times New Roman" w:eastAsia="Times New Roman" w:hAnsi="Times New Roman" w:cs="Times New Roman"/>
                <w:color w:val="0D0D0D"/>
                <w:lang w:eastAsia="en-GB"/>
              </w:rPr>
              <w:t xml:space="preserve"> Solsky, në përputhje me standardet përkatëse ndërkombëtare për masat fitosanitare. Emri i zonës duhet të përmendet në certifikatën fitosanitare,</w:t>
            </w:r>
          </w:p>
          <w:p w14:paraId="6D8D1CA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992007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është përpunuar në copa me trashësi dhe gjerësi jo më shumë se 2,5 cm,</w:t>
            </w:r>
          </w:p>
          <w:p w14:paraId="512903E3"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D8704D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trajtimi të përshtatshëm termik për të arritur një temperaturë minimale prej 56 °C për një kohëzgjatje minimale prej 30 minutash të vazhdueshme në të gjithë profilin e drurit, i cili duhet të tregohet në certifikatën fitosanitare.</w:t>
            </w:r>
          </w:p>
        </w:tc>
      </w:tr>
      <w:tr w:rsidR="0088105A" w:rsidRPr="00FD0E49" w14:paraId="73EC37E7" w14:textId="77777777" w:rsidTr="00474E87">
        <w:trPr>
          <w:trHeight w:val="1412"/>
        </w:trPr>
        <w:tc>
          <w:tcPr>
            <w:tcW w:w="810" w:type="dxa"/>
          </w:tcPr>
          <w:p w14:paraId="6E075C7B"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2B73D019" w14:textId="77777777" w:rsidR="0088105A" w:rsidRPr="00FD0E49" w:rsidRDefault="0088105A" w:rsidP="00474E87">
            <w:pPr>
              <w:rPr>
                <w:rFonts w:ascii="Times New Roman" w:eastAsia="Calibri" w:hAnsi="Times New Roman" w:cs="Times New Roman"/>
                <w:i/>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 xml:space="preserve">Acer macrophyllum </w:t>
            </w:r>
            <w:r w:rsidRPr="00FD0E49">
              <w:rPr>
                <w:rFonts w:ascii="Times New Roman" w:eastAsia="Calibri" w:hAnsi="Times New Roman" w:cs="Times New Roman"/>
                <w:color w:val="0D0D0D"/>
              </w:rPr>
              <w:t>Pursh,</w:t>
            </w:r>
            <w:r w:rsidRPr="00FD0E49">
              <w:rPr>
                <w:rFonts w:ascii="Times New Roman" w:eastAsia="Calibri" w:hAnsi="Times New Roman" w:cs="Times New Roman"/>
                <w:i/>
                <w:color w:val="0D0D0D"/>
              </w:rPr>
              <w:t xml:space="preserve"> Aesculus californica </w:t>
            </w:r>
            <w:r w:rsidRPr="00FD0E49">
              <w:rPr>
                <w:rFonts w:ascii="Times New Roman" w:eastAsia="Calibri" w:hAnsi="Times New Roman" w:cs="Times New Roman"/>
                <w:color w:val="0D0D0D"/>
              </w:rPr>
              <w:t>(Spach) Nutt.,</w:t>
            </w:r>
            <w:r w:rsidRPr="00FD0E49">
              <w:rPr>
                <w:rFonts w:ascii="Times New Roman" w:eastAsia="Calibri" w:hAnsi="Times New Roman" w:cs="Times New Roman"/>
                <w:i/>
                <w:color w:val="0D0D0D"/>
              </w:rPr>
              <w:t xml:space="preserve"> Lithocarpus densiflorus </w:t>
            </w:r>
            <w:r w:rsidRPr="00FD0E49">
              <w:rPr>
                <w:rFonts w:ascii="Times New Roman" w:eastAsia="Calibri" w:hAnsi="Times New Roman" w:cs="Times New Roman"/>
                <w:color w:val="0D0D0D"/>
              </w:rPr>
              <w:t>(Hook. &amp; Arn.) Rehd.,</w:t>
            </w:r>
            <w:r w:rsidRPr="00FD0E49">
              <w:rPr>
                <w:rFonts w:ascii="Times New Roman" w:eastAsia="Calibri" w:hAnsi="Times New Roman" w:cs="Times New Roman"/>
                <w:i/>
                <w:color w:val="0D0D0D"/>
              </w:rPr>
              <w:t xml:space="preserve"> </w:t>
            </w:r>
          </w:p>
          <w:p w14:paraId="15031AD6"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 xml:space="preserve">Quercus L. </w:t>
            </w:r>
            <w:r w:rsidRPr="00FD0E49">
              <w:rPr>
                <w:rFonts w:ascii="Times New Roman" w:eastAsia="Calibri" w:hAnsi="Times New Roman" w:cs="Times New Roman"/>
                <w:color w:val="0D0D0D"/>
              </w:rPr>
              <w:t xml:space="preserve">dhe </w:t>
            </w:r>
            <w:r w:rsidRPr="00FD0E49">
              <w:rPr>
                <w:rFonts w:ascii="Times New Roman" w:eastAsia="Calibri" w:hAnsi="Times New Roman" w:cs="Times New Roman"/>
                <w:i/>
                <w:color w:val="0D0D0D"/>
              </w:rPr>
              <w:t xml:space="preserve">Taxus brevifolia </w:t>
            </w:r>
            <w:r w:rsidRPr="00FD0E49">
              <w:rPr>
                <w:rFonts w:ascii="Times New Roman" w:eastAsia="Calibri" w:hAnsi="Times New Roman" w:cs="Times New Roman"/>
                <w:color w:val="0D0D0D"/>
              </w:rPr>
              <w:t>Nutt.., përveç formave të:</w:t>
            </w:r>
          </w:p>
          <w:p w14:paraId="33294FB8" w14:textId="77777777" w:rsidR="0088105A" w:rsidRPr="00FD0E49" w:rsidRDefault="0088105A" w:rsidP="00474E87">
            <w:pPr>
              <w:rPr>
                <w:rFonts w:ascii="Times New Roman" w:eastAsia="Calibri" w:hAnsi="Times New Roman" w:cs="Times New Roman"/>
                <w:color w:val="0D0D0D"/>
              </w:rPr>
            </w:pPr>
          </w:p>
          <w:p w14:paraId="52E426BA"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lastRenderedPageBreak/>
              <w:t xml:space="preserve">- materialit të paketimit prej druri, në formën e kutive paketuese, kutive, arkave, daulleve dhe paketimeve të ngjashme, paletave, kutive palete dhe dërrasave të tjera, </w:t>
            </w:r>
          </w:p>
          <w:p w14:paraId="15AE821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përfshirë atë që nuk e ka ruajtur sipërfaqen e saj të rrumbullakët natyrore, përveç të drurit të </w:t>
            </w:r>
            <w:r w:rsidRPr="00FD0E49">
              <w:rPr>
                <w:rFonts w:ascii="Times New Roman" w:eastAsia="Calibri" w:hAnsi="Times New Roman" w:cs="Times New Roman"/>
                <w:i/>
                <w:color w:val="0D0D0D"/>
              </w:rPr>
              <w:t>Acer macrophyllum</w:t>
            </w:r>
            <w:r w:rsidRPr="00FD0E49">
              <w:rPr>
                <w:rFonts w:ascii="Times New Roman" w:eastAsia="Calibri" w:hAnsi="Times New Roman" w:cs="Times New Roman"/>
                <w:color w:val="0D0D0D"/>
              </w:rPr>
              <w:t xml:space="preserve"> Pursh në formën e rimesove me trashësi 6 mm ose më pak dhe me origjinë nga Kanadaja, i cili mund të hyjnë në Shqipëri, duke iu nënshtruar kërkesave të përcaktuara në nenin 23 të kësaj Rregulloreje.</w:t>
            </w:r>
          </w:p>
        </w:tc>
        <w:tc>
          <w:tcPr>
            <w:tcW w:w="1618" w:type="dxa"/>
          </w:tcPr>
          <w:p w14:paraId="62C181F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4401 11 00 </w:t>
            </w:r>
          </w:p>
          <w:p w14:paraId="34A5051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4401 12 00 </w:t>
            </w:r>
          </w:p>
          <w:p w14:paraId="39C0AA4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4401 21 00 </w:t>
            </w:r>
          </w:p>
          <w:p w14:paraId="2F505F3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4401 22 90</w:t>
            </w:r>
          </w:p>
          <w:p w14:paraId="3961DED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4401 49 00 </w:t>
            </w:r>
          </w:p>
          <w:p w14:paraId="7AAF468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11 00 </w:t>
            </w:r>
          </w:p>
          <w:p w14:paraId="3131BA7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12 00 </w:t>
            </w:r>
          </w:p>
          <w:p w14:paraId="5BCBC9E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4403 91 00 </w:t>
            </w:r>
          </w:p>
          <w:p w14:paraId="340CF51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w:t>
            </w:r>
          </w:p>
          <w:p w14:paraId="70223A5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4404 20 00 </w:t>
            </w:r>
          </w:p>
          <w:p w14:paraId="6C25A33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4406 12 00 </w:t>
            </w:r>
          </w:p>
          <w:p w14:paraId="7AF2DC5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92 00 </w:t>
            </w:r>
          </w:p>
          <w:p w14:paraId="51FB65A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4407 91 15 </w:t>
            </w:r>
          </w:p>
          <w:p w14:paraId="347750C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4407 91 31 </w:t>
            </w:r>
          </w:p>
          <w:p w14:paraId="606269A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4407 91 39 </w:t>
            </w:r>
          </w:p>
          <w:p w14:paraId="3A7B646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4407 91 90 </w:t>
            </w:r>
          </w:p>
          <w:p w14:paraId="2AC7F3F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4407 93 10 </w:t>
            </w:r>
          </w:p>
          <w:p w14:paraId="53E6890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4407 93 91 </w:t>
            </w:r>
          </w:p>
          <w:p w14:paraId="4E23533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4407 93 99 </w:t>
            </w:r>
          </w:p>
          <w:p w14:paraId="3C3B587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27 </w:t>
            </w:r>
          </w:p>
          <w:p w14:paraId="4BBE9D8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40 </w:t>
            </w:r>
          </w:p>
          <w:p w14:paraId="6AAD65D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90 </w:t>
            </w:r>
          </w:p>
          <w:p w14:paraId="1929766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15 </w:t>
            </w:r>
          </w:p>
          <w:p w14:paraId="66AFF9D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35 </w:t>
            </w:r>
          </w:p>
          <w:p w14:paraId="0810EF0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85 </w:t>
            </w:r>
          </w:p>
          <w:p w14:paraId="0CAE6FF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95 </w:t>
            </w:r>
          </w:p>
          <w:p w14:paraId="1B09B50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91 </w:t>
            </w:r>
          </w:p>
          <w:p w14:paraId="5E7217F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99 </w:t>
            </w:r>
          </w:p>
          <w:p w14:paraId="5A0E63CD"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4416 00 00 </w:t>
            </w:r>
          </w:p>
          <w:p w14:paraId="7517A01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9406 10 00</w:t>
            </w:r>
          </w:p>
        </w:tc>
        <w:tc>
          <w:tcPr>
            <w:tcW w:w="1530" w:type="dxa"/>
          </w:tcPr>
          <w:p w14:paraId="26656C6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 xml:space="preserve">Kanada, Mbretëria e Bashkuar </w:t>
            </w:r>
            <w:r w:rsidRPr="00FD0E49">
              <w:rPr>
                <w:rFonts w:ascii="Times New Roman" w:eastAsia="Times New Roman" w:hAnsi="Times New Roman" w:cs="Times New Roman"/>
                <w:color w:val="0D0D0D"/>
                <w:vertAlign w:val="superscript"/>
                <w:lang w:eastAsia="en-GB"/>
              </w:rPr>
              <w:t>(2)</w:t>
            </w:r>
            <w:r w:rsidRPr="00FD0E49">
              <w:rPr>
                <w:rFonts w:ascii="Times New Roman" w:eastAsia="Times New Roman" w:hAnsi="Times New Roman" w:cs="Times New Roman"/>
                <w:color w:val="0D0D0D"/>
                <w:lang w:eastAsia="en-GB"/>
              </w:rPr>
              <w:t>, Shtetet e Bashkuara dhe Vietnami</w:t>
            </w:r>
          </w:p>
        </w:tc>
        <w:tc>
          <w:tcPr>
            <w:tcW w:w="3510" w:type="dxa"/>
          </w:tcPr>
          <w:p w14:paraId="1BFD2B9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se druri:</w:t>
            </w:r>
          </w:p>
          <w:p w14:paraId="5A7E678B" w14:textId="77777777" w:rsidR="0088105A" w:rsidRPr="00FD0E49" w:rsidRDefault="0088105A" w:rsidP="00474E87">
            <w:pPr>
              <w:rPr>
                <w:rFonts w:ascii="Times New Roman" w:eastAsia="Times New Roman" w:hAnsi="Times New Roman" w:cs="Times New Roman"/>
                <w:color w:val="0D0D0D"/>
                <w:lang w:eastAsia="en-GB"/>
              </w:rPr>
            </w:pPr>
          </w:p>
          <w:p w14:paraId="3E572CF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Phytophthora ramorum</w:t>
            </w:r>
            <w:r w:rsidRPr="00FD0E49">
              <w:rPr>
                <w:rFonts w:ascii="Times New Roman" w:eastAsia="Times New Roman" w:hAnsi="Times New Roman" w:cs="Times New Roman"/>
                <w:color w:val="0D0D0D"/>
                <w:lang w:eastAsia="en-GB"/>
              </w:rPr>
              <w:t xml:space="preserve"> (izolime jo të BE-së) Werres, De Cock &amp; Man in 't Veld, në përputhje me standardet përkatëse </w:t>
            </w:r>
            <w:r w:rsidRPr="00FD0E49">
              <w:rPr>
                <w:rFonts w:ascii="Times New Roman" w:eastAsia="Times New Roman" w:hAnsi="Times New Roman" w:cs="Times New Roman"/>
                <w:color w:val="0D0D0D"/>
                <w:lang w:eastAsia="en-GB"/>
              </w:rPr>
              <w:lastRenderedPageBreak/>
              <w:t>ndërkombëtare për masat fitosanitare. Emri i zonës duhet të përmendet në certifikatën fitosanitare,</w:t>
            </w:r>
          </w:p>
          <w:p w14:paraId="3164E80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07264EC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i është hequr lëvorja</w:t>
            </w:r>
          </w:p>
          <w:p w14:paraId="63A7FF67"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dhe:</w:t>
            </w:r>
          </w:p>
          <w:p w14:paraId="3EFE0296"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(i) është katror në mënyrë që të hiqet tërësisht sipërfaqja e rrumbullakosur;</w:t>
            </w:r>
          </w:p>
          <w:p w14:paraId="31B60B1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2FD50A1D"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(ii) përmbajtja e ujit të drurit nuk kalon 20 % e shprehur si përqindje e lëndës së thatë;</w:t>
            </w:r>
          </w:p>
          <w:p w14:paraId="1AF1C55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482B728B"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(iii) druri është dezinfektuar nga një trajtim i përshtatshëm me ajër të nxehtë ose me ujë të nxehtë,</w:t>
            </w:r>
          </w:p>
          <w:p w14:paraId="45D6083A"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3F0668B8"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në rastin e drurit të sharruar me ose pa lëvore të mbetur të ngjitur, i është nënshtruar tharjes në furrë deri në një përmbajtje lagështie nën 20%, të shprehur si përqindje e lëndës së thatë, e arritur përmes një plani të përshtatshëm kohë/temperaturë, të treguar nga një shenjë “</w:t>
            </w:r>
            <w:r w:rsidRPr="00FD0E49">
              <w:rPr>
                <w:rFonts w:ascii="Times New Roman" w:hAnsi="Times New Roman" w:cs="Times New Roman"/>
              </w:rPr>
              <w:t>Tharë në furrë</w:t>
            </w:r>
            <w:r w:rsidRPr="00FD0E49">
              <w:rPr>
                <w:rFonts w:ascii="Times New Roman" w:eastAsia="Times New Roman" w:hAnsi="Times New Roman" w:cs="Times New Roman"/>
                <w:color w:val="0D0D0D"/>
                <w:lang w:eastAsia="en-GB"/>
              </w:rPr>
              <w:t>” ose “K.D.” ose një dru tjetër të njohur ndërkombëtarisht, në përputhje me ndonjë shenjë të rrymës, të vendosur mbi të.</w:t>
            </w:r>
          </w:p>
        </w:tc>
      </w:tr>
      <w:tr w:rsidR="0088105A" w:rsidRPr="00FD0E49" w14:paraId="7DF35B03" w14:textId="77777777" w:rsidTr="00474E87">
        <w:trPr>
          <w:trHeight w:val="1412"/>
        </w:trPr>
        <w:tc>
          <w:tcPr>
            <w:tcW w:w="810" w:type="dxa"/>
          </w:tcPr>
          <w:p w14:paraId="482989AF"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7C93E6A5"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i </w:t>
            </w:r>
            <w:r w:rsidRPr="00FD0E49">
              <w:rPr>
                <w:rFonts w:ascii="Times New Roman" w:eastAsia="Calibri" w:hAnsi="Times New Roman" w:cs="Times New Roman"/>
                <w:i/>
                <w:color w:val="0D0D0D"/>
              </w:rPr>
              <w:t>Castanea</w:t>
            </w:r>
          </w:p>
          <w:p w14:paraId="5104539B"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Castanopsis</w:t>
            </w:r>
            <w:r w:rsidRPr="00FD0E49">
              <w:rPr>
                <w:rFonts w:ascii="Times New Roman" w:eastAsia="Calibri" w:hAnsi="Times New Roman" w:cs="Times New Roman"/>
                <w:color w:val="0D0D0D"/>
              </w:rPr>
              <w:t xml:space="preserve"> (D. </w:t>
            </w:r>
          </w:p>
          <w:p w14:paraId="2E085154"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Don) Spach dhe</w:t>
            </w:r>
          </w:p>
          <w:p w14:paraId="1024CC33"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i/>
                <w:color w:val="0D0D0D"/>
              </w:rPr>
              <w:t>Quercus</w:t>
            </w:r>
            <w:r w:rsidRPr="00FD0E49">
              <w:rPr>
                <w:rFonts w:ascii="Times New Roman" w:eastAsia="Calibri" w:hAnsi="Times New Roman" w:cs="Times New Roman"/>
                <w:color w:val="0D0D0D"/>
              </w:rPr>
              <w:t xml:space="preserve"> L., përveç formave të:</w:t>
            </w:r>
          </w:p>
          <w:p w14:paraId="6EBA7B58" w14:textId="77777777" w:rsidR="0088105A" w:rsidRPr="00FD0E49" w:rsidRDefault="0088105A" w:rsidP="00474E87">
            <w:pPr>
              <w:rPr>
                <w:rFonts w:ascii="Times New Roman" w:eastAsia="Calibri" w:hAnsi="Times New Roman" w:cs="Times New Roman"/>
                <w:color w:val="0D0D0D"/>
              </w:rPr>
            </w:pPr>
          </w:p>
          <w:p w14:paraId="031ACF5D"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ashkëlave, copzave, tallashit, ciflave, </w:t>
            </w:r>
          </w:p>
          <w:p w14:paraId="3691E7F2"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mbeturinave dhe skrapeve prej druri të përftuara tërësisht ose pjesërisht nga këto bimë,</w:t>
            </w:r>
          </w:p>
          <w:p w14:paraId="167BFB7F" w14:textId="77777777" w:rsidR="0088105A" w:rsidRPr="00FD0E49" w:rsidRDefault="0088105A" w:rsidP="00474E87">
            <w:pPr>
              <w:rPr>
                <w:rFonts w:ascii="Times New Roman" w:eastAsia="Calibri" w:hAnsi="Times New Roman" w:cs="Times New Roman"/>
                <w:color w:val="0D0D0D"/>
              </w:rPr>
            </w:pPr>
          </w:p>
          <w:p w14:paraId="2D6BF3AE"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 materialit të paketimit prej druri, në formën e </w:t>
            </w:r>
            <w:r w:rsidRPr="00FD0E49">
              <w:rPr>
                <w:rFonts w:ascii="Times New Roman" w:eastAsia="Calibri" w:hAnsi="Times New Roman" w:cs="Times New Roman"/>
                <w:color w:val="0D0D0D"/>
              </w:rPr>
              <w:lastRenderedPageBreak/>
              <w:t xml:space="preserve">kutive paketuese, kutive, arkave, daulleve dhe paketimeve të ngjashme, paletave, kutive palete dhe dërrasave të tjera, </w:t>
            </w:r>
          </w:p>
          <w:p w14:paraId="21702B10"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përfshirë atë që nuk e ka ruajtur sipërfaqen e saj të rrumbullakët natyrore.</w:t>
            </w:r>
          </w:p>
        </w:tc>
        <w:tc>
          <w:tcPr>
            <w:tcW w:w="1618" w:type="dxa"/>
          </w:tcPr>
          <w:p w14:paraId="6730B7E9"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ex 4401 12 00</w:t>
            </w:r>
          </w:p>
          <w:p w14:paraId="530C613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4401 49 00 </w:t>
            </w:r>
          </w:p>
          <w:p w14:paraId="1CF9CF86"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12 00 </w:t>
            </w:r>
          </w:p>
          <w:p w14:paraId="369B1408"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4403 91 00 </w:t>
            </w:r>
          </w:p>
          <w:p w14:paraId="765C544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4403 99 00 </w:t>
            </w:r>
          </w:p>
          <w:p w14:paraId="4F199AF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4404 20 00 </w:t>
            </w:r>
          </w:p>
          <w:p w14:paraId="245B66C7"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12 00 </w:t>
            </w:r>
          </w:p>
          <w:p w14:paraId="6182A0B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4406 92 00 </w:t>
            </w:r>
          </w:p>
          <w:p w14:paraId="6B5D07DD"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4407 91 15 </w:t>
            </w:r>
          </w:p>
          <w:p w14:paraId="6B0392A2"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4407 91 31 </w:t>
            </w:r>
          </w:p>
          <w:p w14:paraId="031D39A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4407 91 39 </w:t>
            </w:r>
          </w:p>
          <w:p w14:paraId="133A802F"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4407 91 90 </w:t>
            </w:r>
          </w:p>
          <w:p w14:paraId="465458D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27 </w:t>
            </w:r>
          </w:p>
          <w:p w14:paraId="2CE18281"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40 </w:t>
            </w:r>
          </w:p>
          <w:p w14:paraId="62586A8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4407 99 90 </w:t>
            </w:r>
          </w:p>
          <w:p w14:paraId="74FA8FF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15 </w:t>
            </w:r>
          </w:p>
          <w:p w14:paraId="4B719394"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lastRenderedPageBreak/>
              <w:t xml:space="preserve">ex 4408 90 35 </w:t>
            </w:r>
          </w:p>
          <w:p w14:paraId="5F376C0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85 </w:t>
            </w:r>
          </w:p>
          <w:p w14:paraId="6C394660"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4408 90 95 </w:t>
            </w:r>
          </w:p>
          <w:p w14:paraId="6C4DC34A"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91 </w:t>
            </w:r>
          </w:p>
          <w:p w14:paraId="7E49D5CE"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4409 29 99 </w:t>
            </w:r>
          </w:p>
          <w:p w14:paraId="719C3DA3"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 xml:space="preserve">ex 4416 00 00 </w:t>
            </w:r>
          </w:p>
          <w:p w14:paraId="11F59585"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9406 10 00</w:t>
            </w:r>
          </w:p>
        </w:tc>
        <w:tc>
          <w:tcPr>
            <w:tcW w:w="1530" w:type="dxa"/>
          </w:tcPr>
          <w:p w14:paraId="1575DA2C"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lastRenderedPageBreak/>
              <w:t>Kina, Koreja e Veriut, Rusia, Koreja e Jugut, Tajvani dhe Vietnami</w:t>
            </w:r>
          </w:p>
        </w:tc>
        <w:tc>
          <w:tcPr>
            <w:tcW w:w="3510" w:type="dxa"/>
          </w:tcPr>
          <w:p w14:paraId="653F8F1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se druri:</w:t>
            </w:r>
          </w:p>
          <w:p w14:paraId="52606B26" w14:textId="77777777" w:rsidR="0088105A" w:rsidRPr="00FD0E49" w:rsidRDefault="0088105A" w:rsidP="00474E87">
            <w:pPr>
              <w:rPr>
                <w:rFonts w:ascii="Times New Roman" w:eastAsia="Times New Roman" w:hAnsi="Times New Roman" w:cs="Times New Roman"/>
                <w:color w:val="0D0D0D"/>
                <w:lang w:eastAsia="en-GB"/>
              </w:rPr>
            </w:pPr>
          </w:p>
          <w:p w14:paraId="57FB60D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Massicus raddei</w:t>
            </w:r>
            <w:r w:rsidRPr="00FD0E49">
              <w:rPr>
                <w:rFonts w:ascii="Times New Roman" w:eastAsia="Times New Roman" w:hAnsi="Times New Roman" w:cs="Times New Roman"/>
                <w:color w:val="0D0D0D"/>
                <w:lang w:eastAsia="en-GB"/>
              </w:rPr>
              <w:t xml:space="preserve"> (Blessig) në përputhje me standardet ndërkombëtare përkatëse për masat fitosanitare. Emri i zonës duhet të përmendet në certifikatën fitosanitare,</w:t>
            </w:r>
          </w:p>
          <w:p w14:paraId="61BE7E8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6409E9B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(b) i është nënshtruar një trajtimi të përshtatshëm termik për të arritur një temperaturë minimale </w:t>
            </w:r>
            <w:r w:rsidRPr="00FD0E49">
              <w:rPr>
                <w:rFonts w:ascii="Times New Roman" w:eastAsia="Times New Roman" w:hAnsi="Times New Roman" w:cs="Times New Roman"/>
                <w:color w:val="0D0D0D"/>
                <w:lang w:eastAsia="en-GB"/>
              </w:rPr>
              <w:lastRenderedPageBreak/>
              <w:t>prej 56°C për një kohëzgjatje minimale prej 30 minutash të vazhdueshme në të gjithë profilin e drurit, i cili duhet të tregohet në certifikatën fitosanitare,</w:t>
            </w:r>
          </w:p>
          <w:p w14:paraId="6B592E4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57508D11"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(c) i është nënshtruar një rrezatimi të përshtatshëm jonizues për të arritur një dozë minimale të përthithur prej 1 kGy në të gjithë drurin,</w:t>
            </w:r>
          </w:p>
          <w:p w14:paraId="48409F04"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72212E1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 është pa lëvore dhe jo më shumë se 20 cm në prerje tërthore në dimensionin e tij më të madh dhe i është nënshtruar një trajtimi të përshtatshëm tymosjeje me fluoril sulfurik në përputhje me standardin përkatës ndërkombëtar për masat fitosanitare.</w:t>
            </w:r>
          </w:p>
        </w:tc>
      </w:tr>
      <w:tr w:rsidR="0088105A" w:rsidRPr="00FD0E49" w14:paraId="15ECACB4" w14:textId="77777777" w:rsidTr="00474E87">
        <w:trPr>
          <w:trHeight w:val="1412"/>
        </w:trPr>
        <w:tc>
          <w:tcPr>
            <w:tcW w:w="810" w:type="dxa"/>
          </w:tcPr>
          <w:p w14:paraId="7BF776C0" w14:textId="77777777" w:rsidR="0088105A" w:rsidRPr="00FD0E49" w:rsidRDefault="0088105A" w:rsidP="007015EE">
            <w:pPr>
              <w:pStyle w:val="ListParagraph"/>
              <w:numPr>
                <w:ilvl w:val="0"/>
                <w:numId w:val="24"/>
              </w:numPr>
              <w:ind w:hanging="741"/>
              <w:rPr>
                <w:rFonts w:ascii="Times New Roman" w:hAnsi="Times New Roman" w:cs="Times New Roman"/>
                <w:w w:val="95"/>
                <w:lang w:eastAsia="en-GB"/>
              </w:rPr>
            </w:pPr>
          </w:p>
        </w:tc>
        <w:tc>
          <w:tcPr>
            <w:tcW w:w="2527" w:type="dxa"/>
          </w:tcPr>
          <w:p w14:paraId="5F939CE8" w14:textId="77777777" w:rsidR="0088105A" w:rsidRPr="00FD0E49" w:rsidRDefault="0088105A" w:rsidP="00474E87">
            <w:pPr>
              <w:rPr>
                <w:rFonts w:ascii="Times New Roman" w:eastAsia="Calibri" w:hAnsi="Times New Roman" w:cs="Times New Roman"/>
                <w:color w:val="0D0D0D"/>
              </w:rPr>
            </w:pPr>
            <w:r w:rsidRPr="00FD0E49">
              <w:rPr>
                <w:rFonts w:ascii="Times New Roman" w:eastAsia="Calibri" w:hAnsi="Times New Roman" w:cs="Times New Roman"/>
                <w:color w:val="0D0D0D"/>
              </w:rPr>
              <w:t xml:space="preserve">Druri në formën e ashkëlave të marra tërësisht ose pjesërisht nga </w:t>
            </w:r>
            <w:r w:rsidRPr="00FD0E49">
              <w:rPr>
                <w:rFonts w:ascii="Times New Roman" w:eastAsia="Calibri" w:hAnsi="Times New Roman" w:cs="Times New Roman"/>
                <w:i/>
                <w:color w:val="0D0D0D"/>
              </w:rPr>
              <w:t xml:space="preserve">Castanea </w:t>
            </w:r>
            <w:r w:rsidRPr="00FD0E49">
              <w:rPr>
                <w:rFonts w:ascii="Times New Roman" w:eastAsia="Calibri" w:hAnsi="Times New Roman" w:cs="Times New Roman"/>
                <w:color w:val="0D0D0D"/>
              </w:rPr>
              <w:t xml:space="preserve">Mill., </w:t>
            </w:r>
            <w:r w:rsidRPr="00FD0E49">
              <w:rPr>
                <w:rFonts w:ascii="Times New Roman" w:eastAsia="Calibri" w:hAnsi="Times New Roman" w:cs="Times New Roman"/>
                <w:i/>
                <w:color w:val="0D0D0D"/>
              </w:rPr>
              <w:t>Castaniopsis</w:t>
            </w:r>
            <w:r w:rsidRPr="00FD0E49">
              <w:rPr>
                <w:rFonts w:ascii="Times New Roman" w:eastAsia="Calibri" w:hAnsi="Times New Roman" w:cs="Times New Roman"/>
                <w:color w:val="0D0D0D"/>
              </w:rPr>
              <w:t xml:space="preserve"> (D. Don) Spach dhe </w:t>
            </w:r>
            <w:r w:rsidRPr="00FD0E49">
              <w:rPr>
                <w:rFonts w:ascii="Times New Roman" w:eastAsia="Calibri" w:hAnsi="Times New Roman" w:cs="Times New Roman"/>
                <w:i/>
                <w:color w:val="0D0D0D"/>
              </w:rPr>
              <w:t>Quercus</w:t>
            </w:r>
            <w:r w:rsidRPr="00FD0E49">
              <w:rPr>
                <w:rFonts w:ascii="Times New Roman" w:eastAsia="Calibri" w:hAnsi="Times New Roman" w:cs="Times New Roman"/>
                <w:color w:val="0D0D0D"/>
              </w:rPr>
              <w:t xml:space="preserve"> L.</w:t>
            </w:r>
          </w:p>
        </w:tc>
        <w:tc>
          <w:tcPr>
            <w:tcW w:w="1618" w:type="dxa"/>
          </w:tcPr>
          <w:p w14:paraId="3CF7658B" w14:textId="77777777" w:rsidR="0088105A" w:rsidRPr="00FD0E49" w:rsidRDefault="0088105A" w:rsidP="00474E87">
            <w:pPr>
              <w:jc w:val="right"/>
              <w:rPr>
                <w:rFonts w:ascii="Times New Roman" w:hAnsi="Times New Roman" w:cs="Times New Roman"/>
              </w:rPr>
            </w:pPr>
            <w:r w:rsidRPr="00FD0E49">
              <w:rPr>
                <w:rFonts w:ascii="Times New Roman" w:hAnsi="Times New Roman" w:cs="Times New Roman"/>
              </w:rPr>
              <w:t>ex 4401 22 90</w:t>
            </w:r>
          </w:p>
        </w:tc>
        <w:tc>
          <w:tcPr>
            <w:tcW w:w="1530" w:type="dxa"/>
          </w:tcPr>
          <w:p w14:paraId="79FF699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Kina, Koreja e Veriut, Rusia, Koreja e Jugut, Tajvani dhe Vietnami</w:t>
            </w:r>
          </w:p>
        </w:tc>
        <w:tc>
          <w:tcPr>
            <w:tcW w:w="3510" w:type="dxa"/>
          </w:tcPr>
          <w:p w14:paraId="5683063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Deklaratë zyrtare se druri:</w:t>
            </w:r>
          </w:p>
          <w:p w14:paraId="7B91907D" w14:textId="77777777" w:rsidR="0088105A" w:rsidRPr="00FD0E49" w:rsidRDefault="0088105A" w:rsidP="00474E87">
            <w:pPr>
              <w:rPr>
                <w:rFonts w:ascii="Times New Roman" w:eastAsia="Times New Roman" w:hAnsi="Times New Roman" w:cs="Times New Roman"/>
                <w:color w:val="0D0D0D"/>
                <w:lang w:eastAsia="en-GB"/>
              </w:rPr>
            </w:pPr>
          </w:p>
          <w:p w14:paraId="1A6113EF"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(a) e ka origjinën në një zonë të krijuar nga organizata kombëtare për mbrojtjen e bimëve në vendin e origjinës si e pastër nga </w:t>
            </w:r>
            <w:r w:rsidRPr="00FD0E49">
              <w:rPr>
                <w:rFonts w:ascii="Times New Roman" w:eastAsia="Times New Roman" w:hAnsi="Times New Roman" w:cs="Times New Roman"/>
                <w:i/>
                <w:color w:val="0D0D0D"/>
                <w:lang w:eastAsia="en-GB"/>
              </w:rPr>
              <w:t>Massicus raddei</w:t>
            </w:r>
            <w:r w:rsidRPr="00FD0E49">
              <w:rPr>
                <w:rFonts w:ascii="Times New Roman" w:eastAsia="Times New Roman" w:hAnsi="Times New Roman" w:cs="Times New Roman"/>
                <w:color w:val="0D0D0D"/>
                <w:lang w:eastAsia="en-GB"/>
              </w:rPr>
              <w:t xml:space="preserve"> (Blessig) në përputhje me standardet ndërkombëtare përkatëse për masat fitosanitare. Emri i zonës duhet të përmendet në certifikatën fitosanitare,</w:t>
            </w:r>
          </w:p>
          <w:p w14:paraId="19466981" w14:textId="77777777" w:rsidR="0088105A" w:rsidRPr="00FD0E49" w:rsidRDefault="0088105A" w:rsidP="00474E87">
            <w:pPr>
              <w:rPr>
                <w:rFonts w:ascii="Times New Roman" w:eastAsia="Times New Roman" w:hAnsi="Times New Roman" w:cs="Times New Roman"/>
                <w:color w:val="0D0D0D"/>
                <w:lang w:eastAsia="en-GB"/>
              </w:rPr>
            </w:pPr>
          </w:p>
          <w:p w14:paraId="3D4A3DC0"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642FB7F4" w14:textId="77777777" w:rsidR="0088105A" w:rsidRPr="00FD0E49" w:rsidRDefault="0088105A" w:rsidP="00474E87">
            <w:pPr>
              <w:rPr>
                <w:rFonts w:ascii="Times New Roman" w:eastAsia="Times New Roman" w:hAnsi="Times New Roman" w:cs="Times New Roman"/>
                <w:color w:val="0D0D0D"/>
                <w:lang w:eastAsia="en-GB"/>
              </w:rPr>
            </w:pPr>
          </w:p>
          <w:p w14:paraId="15B0F73E"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(b) është përpunuar në copa me trashësi dhe gjerësi jo më shumë se 2,5 cm,</w:t>
            </w:r>
          </w:p>
          <w:p w14:paraId="4109B2B5" w14:textId="77777777" w:rsidR="0088105A" w:rsidRPr="00FD0E49" w:rsidRDefault="0088105A" w:rsidP="00474E87">
            <w:pPr>
              <w:rPr>
                <w:rFonts w:ascii="Times New Roman" w:eastAsia="Times New Roman" w:hAnsi="Times New Roman" w:cs="Times New Roman"/>
                <w:color w:val="0D0D0D"/>
                <w:lang w:eastAsia="en-GB"/>
              </w:rPr>
            </w:pPr>
          </w:p>
          <w:p w14:paraId="2C199189"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ose</w:t>
            </w:r>
          </w:p>
          <w:p w14:paraId="6BF10F0E" w14:textId="77777777" w:rsidR="0088105A" w:rsidRPr="00FD0E49" w:rsidRDefault="0088105A" w:rsidP="00474E87">
            <w:pPr>
              <w:rPr>
                <w:rFonts w:ascii="Times New Roman" w:eastAsia="Times New Roman" w:hAnsi="Times New Roman" w:cs="Times New Roman"/>
                <w:color w:val="0D0D0D"/>
                <w:lang w:eastAsia="en-GB"/>
              </w:rPr>
            </w:pPr>
          </w:p>
          <w:p w14:paraId="19DB8792" w14:textId="77777777" w:rsidR="0088105A" w:rsidRPr="00FD0E49" w:rsidRDefault="0088105A" w:rsidP="00474E87">
            <w:pPr>
              <w:rPr>
                <w:rFonts w:ascii="Times New Roman" w:eastAsia="Times New Roman" w:hAnsi="Times New Roman" w:cs="Times New Roman"/>
                <w:color w:val="0D0D0D"/>
                <w:lang w:eastAsia="en-GB"/>
              </w:rPr>
            </w:pPr>
            <w:r w:rsidRPr="00FD0E49">
              <w:rPr>
                <w:rFonts w:ascii="Times New Roman" w:eastAsia="Times New Roman" w:hAnsi="Times New Roman" w:cs="Times New Roman"/>
                <w:color w:val="0D0D0D"/>
                <w:lang w:eastAsia="en-GB"/>
              </w:rPr>
              <w:t xml:space="preserve">(c) i është nënshtruar një trajtimi të përshtatshëm termik për të arritur një temperaturë minimale prej 56°C për një kohëzgjatje minimale prej 30 minutash të vazhdueshme përgjatë gjithë profilit të ashkëla, e cila duhet të </w:t>
            </w:r>
            <w:r w:rsidRPr="00FD0E49">
              <w:rPr>
                <w:rFonts w:ascii="Times New Roman" w:eastAsia="Times New Roman" w:hAnsi="Times New Roman" w:cs="Times New Roman"/>
                <w:color w:val="0D0D0D"/>
                <w:lang w:eastAsia="en-GB"/>
              </w:rPr>
              <w:lastRenderedPageBreak/>
              <w:t>tregohet në certifikatën fitosanitare.</w:t>
            </w:r>
          </w:p>
        </w:tc>
      </w:tr>
    </w:tbl>
    <w:p w14:paraId="33AA45DD"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b/>
          <w:sz w:val="24"/>
          <w:szCs w:val="24"/>
        </w:rPr>
        <w:lastRenderedPageBreak/>
        <w:br w:type="textWrapping" w:clear="all"/>
      </w:r>
      <w:r w:rsidRPr="00FD0E49">
        <w:rPr>
          <w:rFonts w:ascii="Times New Roman" w:hAnsi="Times New Roman" w:cs="Times New Roman"/>
          <w:sz w:val="24"/>
          <w:szCs w:val="24"/>
          <w:vertAlign w:val="superscript"/>
        </w:rPr>
        <w:t>(1)</w:t>
      </w:r>
      <w:r w:rsidRPr="00FD0E49">
        <w:rPr>
          <w:rFonts w:ascii="Times New Roman" w:hAnsi="Times New Roman" w:cs="Times New Roman"/>
          <w:sz w:val="24"/>
          <w:szCs w:val="24"/>
        </w:rPr>
        <w:t xml:space="preserve"> Zbatohet kodi NK i një bime të lidhur;</w:t>
      </w:r>
    </w:p>
    <w:p w14:paraId="26470C46" w14:textId="77777777" w:rsidR="0088105A" w:rsidRPr="00FD0E49" w:rsidRDefault="0088105A" w:rsidP="0088105A">
      <w:pPr>
        <w:spacing w:after="0" w:line="240" w:lineRule="auto"/>
        <w:ind w:left="270" w:hanging="270"/>
        <w:rPr>
          <w:rFonts w:ascii="Times New Roman" w:hAnsi="Times New Roman" w:cs="Times New Roman"/>
          <w:sz w:val="24"/>
          <w:szCs w:val="24"/>
        </w:rPr>
      </w:pPr>
      <w:r w:rsidRPr="00FD0E49">
        <w:rPr>
          <w:rFonts w:ascii="Times New Roman" w:hAnsi="Times New Roman" w:cs="Times New Roman"/>
          <w:sz w:val="24"/>
          <w:szCs w:val="24"/>
          <w:vertAlign w:val="superscript"/>
        </w:rPr>
        <w:t>(2)</w:t>
      </w:r>
      <w:r w:rsidRPr="00FD0E49">
        <w:rPr>
          <w:rFonts w:ascii="Times New Roman" w:hAnsi="Times New Roman" w:cs="Times New Roman"/>
          <w:sz w:val="24"/>
          <w:szCs w:val="24"/>
        </w:rPr>
        <w:t xml:space="preserve"> Në përputhje me Marrëveshjen për tërheqjen e Mbretërisë së Bashkuar të Britanisë së Madhe dhe Irlandës së Veriut nga Bashkimi Evropian dhe Komuniteti Evropian i Energjisë Atomike, dhe në veçanti neni 5(4) i  Protokollit për Irlandën/ Irlandën e Veriut në lidhje me Aneksin 2 të atij Protokolli, për qëllimet e këtij Aneksi, referencat në Mbretërinë e Bashkuar nuk përfshijnë Irlandën e Veriut.</w:t>
      </w:r>
    </w:p>
    <w:p w14:paraId="0EAE9CDE"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vertAlign w:val="superscript"/>
        </w:rPr>
        <w:t>(3)</w:t>
      </w:r>
      <w:r w:rsidRPr="00FD0E49">
        <w:rPr>
          <w:rFonts w:ascii="Times New Roman" w:hAnsi="Times New Roman" w:cs="Times New Roman"/>
          <w:sz w:val="24"/>
          <w:szCs w:val="24"/>
        </w:rPr>
        <w:t xml:space="preserve"> ISPM 31. Metodologjitë për marrjen e mostrave të dërgesave (fao.org).</w:t>
      </w:r>
    </w:p>
    <w:p w14:paraId="5BC4B668"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vertAlign w:val="superscript"/>
        </w:rPr>
        <w:t>(*)</w:t>
      </w:r>
      <w:r w:rsidRPr="00FD0E49">
        <w:rPr>
          <w:rFonts w:ascii="Times New Roman" w:hAnsi="Times New Roman" w:cs="Times New Roman"/>
          <w:sz w:val="24"/>
          <w:szCs w:val="24"/>
        </w:rPr>
        <w:t xml:space="preserve"> ISPM 4 “Kërkesat për krijimin e zonave pa dëmtues”.</w:t>
      </w:r>
    </w:p>
    <w:p w14:paraId="249691BE"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vertAlign w:val="superscript"/>
        </w:rPr>
        <w:t xml:space="preserve">(**) </w:t>
      </w:r>
      <w:r w:rsidRPr="00FD0E49">
        <w:rPr>
          <w:rFonts w:ascii="Times New Roman" w:hAnsi="Times New Roman" w:cs="Times New Roman"/>
          <w:sz w:val="24"/>
          <w:szCs w:val="24"/>
        </w:rPr>
        <w:t>ISPM 10 “Kërkesat për krijimin e vendeve të prodhimit pa dëmtues dhe vendprodhimit pa dëmtues”.</w:t>
      </w:r>
    </w:p>
    <w:p w14:paraId="3F61F752"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vertAlign w:val="superscript"/>
        </w:rPr>
        <w:t>(***)</w:t>
      </w:r>
      <w:r w:rsidRPr="00FD0E49">
        <w:rPr>
          <w:rFonts w:ascii="Times New Roman" w:hAnsi="Times New Roman" w:cs="Times New Roman"/>
          <w:sz w:val="24"/>
          <w:szCs w:val="24"/>
        </w:rPr>
        <w:t xml:space="preserve"> ISPM 31 “Metodologjitë për marrjen e mostrave të dërgesave”.</w:t>
      </w:r>
    </w:p>
    <w:p w14:paraId="2C59E1B4"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vertAlign w:val="superscript"/>
        </w:rPr>
        <w:t>(****)</w:t>
      </w:r>
      <w:r w:rsidRPr="00FD0E49">
        <w:rPr>
          <w:rFonts w:ascii="Times New Roman" w:hAnsi="Times New Roman" w:cs="Times New Roman"/>
          <w:sz w:val="24"/>
          <w:szCs w:val="24"/>
        </w:rPr>
        <w:t xml:space="preserve"> ISPM 42 “Kërkesat për përdorimin e trajtimeve të temperaturës si masa fitosanitare”.</w:t>
      </w:r>
    </w:p>
    <w:p w14:paraId="0F3472DC"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vertAlign w:val="superscript"/>
        </w:rPr>
        <w:t>(*****)</w:t>
      </w:r>
      <w:r w:rsidRPr="00FD0E49">
        <w:rPr>
          <w:rFonts w:ascii="Times New Roman" w:hAnsi="Times New Roman" w:cs="Times New Roman"/>
          <w:sz w:val="24"/>
          <w:szCs w:val="24"/>
        </w:rPr>
        <w:t xml:space="preserve"> ISPM 14 “Përdorimi i masave të integruara në një qasje sistemore për menaxhimin e rrezikut nga dëmtuesit”.</w:t>
      </w:r>
    </w:p>
    <w:p w14:paraId="6A272BCD"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7BC8350E"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AA85545" w14:textId="77777777" w:rsidR="0088105A" w:rsidRPr="00FD0E49" w:rsidRDefault="0088105A" w:rsidP="0088105A">
      <w:pPr>
        <w:tabs>
          <w:tab w:val="left" w:pos="3219"/>
        </w:tabs>
        <w:spacing w:after="0" w:line="240" w:lineRule="auto"/>
        <w:ind w:left="450" w:hanging="450"/>
        <w:rPr>
          <w:rFonts w:ascii="Times New Roman" w:hAnsi="Times New Roman" w:cs="Times New Roman"/>
          <w:b/>
          <w:sz w:val="24"/>
          <w:szCs w:val="24"/>
        </w:rPr>
      </w:pPr>
      <w:r w:rsidRPr="00FD0E49">
        <w:rPr>
          <w:rFonts w:ascii="Times New Roman" w:hAnsi="Times New Roman" w:cs="Times New Roman"/>
          <w:b/>
          <w:sz w:val="24"/>
          <w:szCs w:val="24"/>
        </w:rPr>
        <w:tab/>
      </w:r>
      <w:r>
        <w:rPr>
          <w:rFonts w:ascii="Times New Roman" w:hAnsi="Times New Roman" w:cs="Times New Roman"/>
          <w:b/>
          <w:sz w:val="24"/>
          <w:szCs w:val="24"/>
        </w:rPr>
        <w:t>”</w:t>
      </w:r>
      <w:r w:rsidRPr="00FD0E49">
        <w:rPr>
          <w:rFonts w:ascii="Times New Roman" w:hAnsi="Times New Roman" w:cs="Times New Roman"/>
          <w:b/>
          <w:sz w:val="24"/>
          <w:szCs w:val="24"/>
        </w:rPr>
        <w:tab/>
      </w:r>
    </w:p>
    <w:p w14:paraId="36DC033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1745C4D"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805D175"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2416D63"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30E60C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9A3AF32"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785098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5CA426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B622729"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F851D2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0BBF8B3"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6409FDA"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8414A3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BC8BAA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EAD8BFC" w14:textId="77777777" w:rsidR="0088105A" w:rsidRDefault="0088105A" w:rsidP="0088105A">
      <w:pPr>
        <w:spacing w:after="0" w:line="240" w:lineRule="auto"/>
        <w:ind w:left="450" w:hanging="450"/>
        <w:rPr>
          <w:rFonts w:ascii="Times New Roman" w:hAnsi="Times New Roman" w:cs="Times New Roman"/>
          <w:b/>
          <w:sz w:val="24"/>
          <w:szCs w:val="24"/>
        </w:rPr>
      </w:pPr>
    </w:p>
    <w:p w14:paraId="02E00AEF" w14:textId="77777777" w:rsidR="0088105A" w:rsidRDefault="0088105A" w:rsidP="0088105A">
      <w:pPr>
        <w:spacing w:after="0" w:line="240" w:lineRule="auto"/>
        <w:ind w:left="450" w:hanging="450"/>
        <w:rPr>
          <w:rFonts w:ascii="Times New Roman" w:hAnsi="Times New Roman" w:cs="Times New Roman"/>
          <w:b/>
          <w:sz w:val="24"/>
          <w:szCs w:val="24"/>
        </w:rPr>
      </w:pPr>
    </w:p>
    <w:p w14:paraId="681011C4" w14:textId="77777777" w:rsidR="0088105A" w:rsidRDefault="0088105A" w:rsidP="0088105A">
      <w:pPr>
        <w:spacing w:after="0" w:line="240" w:lineRule="auto"/>
        <w:ind w:left="450" w:hanging="450"/>
        <w:rPr>
          <w:rFonts w:ascii="Times New Roman" w:hAnsi="Times New Roman" w:cs="Times New Roman"/>
          <w:b/>
          <w:sz w:val="24"/>
          <w:szCs w:val="24"/>
        </w:rPr>
      </w:pPr>
    </w:p>
    <w:p w14:paraId="4B868D15" w14:textId="77777777" w:rsidR="0088105A" w:rsidRDefault="0088105A" w:rsidP="0088105A">
      <w:pPr>
        <w:spacing w:after="0" w:line="240" w:lineRule="auto"/>
        <w:ind w:left="450" w:hanging="450"/>
        <w:rPr>
          <w:rFonts w:ascii="Times New Roman" w:hAnsi="Times New Roman" w:cs="Times New Roman"/>
          <w:b/>
          <w:sz w:val="24"/>
          <w:szCs w:val="24"/>
        </w:rPr>
      </w:pPr>
    </w:p>
    <w:p w14:paraId="03DF394C" w14:textId="77777777" w:rsidR="0088105A" w:rsidRDefault="0088105A" w:rsidP="0088105A">
      <w:pPr>
        <w:spacing w:after="0" w:line="240" w:lineRule="auto"/>
        <w:ind w:left="450" w:hanging="450"/>
        <w:rPr>
          <w:rFonts w:ascii="Times New Roman" w:hAnsi="Times New Roman" w:cs="Times New Roman"/>
          <w:b/>
          <w:sz w:val="24"/>
          <w:szCs w:val="24"/>
        </w:rPr>
      </w:pPr>
    </w:p>
    <w:p w14:paraId="25A5C3D8" w14:textId="77777777" w:rsidR="0088105A" w:rsidRDefault="0088105A" w:rsidP="0088105A">
      <w:pPr>
        <w:spacing w:after="0" w:line="240" w:lineRule="auto"/>
        <w:ind w:left="450" w:hanging="450"/>
        <w:rPr>
          <w:rFonts w:ascii="Times New Roman" w:hAnsi="Times New Roman" w:cs="Times New Roman"/>
          <w:b/>
          <w:sz w:val="24"/>
          <w:szCs w:val="24"/>
        </w:rPr>
      </w:pPr>
    </w:p>
    <w:p w14:paraId="635707E3" w14:textId="77777777" w:rsidR="0088105A" w:rsidRDefault="0088105A" w:rsidP="0088105A">
      <w:pPr>
        <w:spacing w:after="0" w:line="240" w:lineRule="auto"/>
        <w:ind w:left="450" w:hanging="450"/>
        <w:rPr>
          <w:rFonts w:ascii="Times New Roman" w:hAnsi="Times New Roman" w:cs="Times New Roman"/>
          <w:b/>
          <w:sz w:val="24"/>
          <w:szCs w:val="24"/>
        </w:rPr>
      </w:pPr>
    </w:p>
    <w:p w14:paraId="1CD6882D" w14:textId="77777777" w:rsidR="0088105A" w:rsidRDefault="0088105A" w:rsidP="0088105A">
      <w:pPr>
        <w:spacing w:after="0" w:line="240" w:lineRule="auto"/>
        <w:ind w:left="450" w:hanging="450"/>
        <w:rPr>
          <w:rFonts w:ascii="Times New Roman" w:hAnsi="Times New Roman" w:cs="Times New Roman"/>
          <w:b/>
          <w:sz w:val="24"/>
          <w:szCs w:val="24"/>
        </w:rPr>
      </w:pPr>
    </w:p>
    <w:p w14:paraId="6D32F1B9" w14:textId="77777777" w:rsidR="0088105A" w:rsidRDefault="0088105A" w:rsidP="0088105A">
      <w:pPr>
        <w:spacing w:after="0" w:line="240" w:lineRule="auto"/>
        <w:ind w:left="450" w:hanging="450"/>
        <w:rPr>
          <w:rFonts w:ascii="Times New Roman" w:hAnsi="Times New Roman" w:cs="Times New Roman"/>
          <w:b/>
          <w:sz w:val="24"/>
          <w:szCs w:val="24"/>
        </w:rPr>
      </w:pPr>
    </w:p>
    <w:p w14:paraId="56703C11" w14:textId="77777777" w:rsidR="0088105A" w:rsidRDefault="0088105A" w:rsidP="0088105A">
      <w:pPr>
        <w:spacing w:after="0" w:line="240" w:lineRule="auto"/>
        <w:ind w:left="450" w:hanging="450"/>
        <w:rPr>
          <w:rFonts w:ascii="Times New Roman" w:hAnsi="Times New Roman" w:cs="Times New Roman"/>
          <w:b/>
          <w:sz w:val="24"/>
          <w:szCs w:val="24"/>
        </w:rPr>
      </w:pPr>
    </w:p>
    <w:p w14:paraId="2ABD4DBD" w14:textId="77777777" w:rsidR="0088105A" w:rsidRDefault="0088105A" w:rsidP="0088105A">
      <w:pPr>
        <w:spacing w:after="0" w:line="240" w:lineRule="auto"/>
        <w:ind w:left="450" w:hanging="450"/>
        <w:rPr>
          <w:rFonts w:ascii="Times New Roman" w:hAnsi="Times New Roman" w:cs="Times New Roman"/>
          <w:b/>
          <w:sz w:val="24"/>
          <w:szCs w:val="24"/>
        </w:rPr>
      </w:pPr>
    </w:p>
    <w:p w14:paraId="3B5C2546" w14:textId="77777777" w:rsidR="0088105A" w:rsidRDefault="0088105A" w:rsidP="0088105A">
      <w:pPr>
        <w:spacing w:after="0" w:line="240" w:lineRule="auto"/>
        <w:ind w:left="450" w:hanging="450"/>
        <w:rPr>
          <w:rFonts w:ascii="Times New Roman" w:hAnsi="Times New Roman" w:cs="Times New Roman"/>
          <w:b/>
          <w:sz w:val="24"/>
          <w:szCs w:val="24"/>
        </w:rPr>
      </w:pPr>
    </w:p>
    <w:p w14:paraId="590ED18F" w14:textId="77777777" w:rsidR="0088105A" w:rsidRDefault="0088105A" w:rsidP="0088105A">
      <w:pPr>
        <w:spacing w:after="0" w:line="240" w:lineRule="auto"/>
        <w:ind w:left="450" w:hanging="450"/>
        <w:rPr>
          <w:rFonts w:ascii="Times New Roman" w:hAnsi="Times New Roman" w:cs="Times New Roman"/>
          <w:b/>
          <w:sz w:val="24"/>
          <w:szCs w:val="24"/>
        </w:rPr>
      </w:pPr>
    </w:p>
    <w:p w14:paraId="288A40B4" w14:textId="77777777" w:rsidR="0088105A" w:rsidRDefault="0088105A" w:rsidP="0088105A">
      <w:pPr>
        <w:spacing w:after="0" w:line="240" w:lineRule="auto"/>
        <w:ind w:left="450" w:hanging="450"/>
        <w:rPr>
          <w:rFonts w:ascii="Times New Roman" w:hAnsi="Times New Roman" w:cs="Times New Roman"/>
          <w:b/>
          <w:sz w:val="24"/>
          <w:szCs w:val="24"/>
        </w:rPr>
      </w:pPr>
    </w:p>
    <w:p w14:paraId="5AE1067E" w14:textId="77777777" w:rsidR="0088105A" w:rsidRDefault="0088105A" w:rsidP="0088105A">
      <w:pPr>
        <w:spacing w:after="0" w:line="240" w:lineRule="auto"/>
        <w:ind w:left="450" w:hanging="450"/>
        <w:rPr>
          <w:rFonts w:ascii="Times New Roman" w:hAnsi="Times New Roman" w:cs="Times New Roman"/>
          <w:b/>
          <w:sz w:val="24"/>
          <w:szCs w:val="24"/>
        </w:rPr>
      </w:pPr>
    </w:p>
    <w:p w14:paraId="05C2E618" w14:textId="77777777" w:rsidR="0088105A" w:rsidRDefault="0088105A" w:rsidP="0088105A">
      <w:pPr>
        <w:spacing w:after="0" w:line="240" w:lineRule="auto"/>
        <w:ind w:left="450" w:hanging="450"/>
        <w:rPr>
          <w:rFonts w:ascii="Times New Roman" w:hAnsi="Times New Roman" w:cs="Times New Roman"/>
          <w:b/>
          <w:sz w:val="24"/>
          <w:szCs w:val="24"/>
        </w:rPr>
      </w:pPr>
    </w:p>
    <w:p w14:paraId="2101E3CA" w14:textId="77777777" w:rsidR="0088105A" w:rsidRDefault="0088105A" w:rsidP="0088105A">
      <w:pPr>
        <w:spacing w:after="0" w:line="240" w:lineRule="auto"/>
        <w:ind w:left="450" w:hanging="450"/>
        <w:rPr>
          <w:rFonts w:ascii="Times New Roman" w:hAnsi="Times New Roman" w:cs="Times New Roman"/>
          <w:b/>
          <w:sz w:val="24"/>
          <w:szCs w:val="24"/>
        </w:rPr>
      </w:pPr>
    </w:p>
    <w:p w14:paraId="608C7148" w14:textId="77777777" w:rsidR="0088105A" w:rsidRDefault="0088105A" w:rsidP="0088105A">
      <w:pPr>
        <w:spacing w:after="0" w:line="240" w:lineRule="auto"/>
        <w:ind w:left="450" w:hanging="450"/>
        <w:rPr>
          <w:rFonts w:ascii="Times New Roman" w:hAnsi="Times New Roman" w:cs="Times New Roman"/>
          <w:b/>
          <w:sz w:val="24"/>
          <w:szCs w:val="24"/>
        </w:rPr>
      </w:pPr>
    </w:p>
    <w:p w14:paraId="06E2BA24" w14:textId="77777777" w:rsidR="0088105A" w:rsidRDefault="0088105A" w:rsidP="0088105A">
      <w:pPr>
        <w:spacing w:after="0" w:line="240" w:lineRule="auto"/>
        <w:ind w:left="450" w:hanging="450"/>
        <w:rPr>
          <w:rFonts w:ascii="Times New Roman" w:hAnsi="Times New Roman" w:cs="Times New Roman"/>
          <w:b/>
          <w:sz w:val="24"/>
          <w:szCs w:val="24"/>
        </w:rPr>
      </w:pPr>
    </w:p>
    <w:p w14:paraId="430BA888" w14:textId="77777777" w:rsidR="0088105A" w:rsidRDefault="0088105A" w:rsidP="0088105A">
      <w:pPr>
        <w:spacing w:after="0" w:line="240" w:lineRule="auto"/>
        <w:ind w:left="450" w:hanging="450"/>
        <w:rPr>
          <w:rFonts w:ascii="Times New Roman" w:hAnsi="Times New Roman" w:cs="Times New Roman"/>
          <w:b/>
          <w:sz w:val="24"/>
          <w:szCs w:val="24"/>
        </w:rPr>
      </w:pPr>
    </w:p>
    <w:p w14:paraId="314D3EC0" w14:textId="77777777" w:rsidR="0088105A" w:rsidRDefault="0088105A" w:rsidP="0088105A">
      <w:pPr>
        <w:spacing w:after="0" w:line="240" w:lineRule="auto"/>
        <w:ind w:left="450" w:hanging="450"/>
        <w:rPr>
          <w:rFonts w:ascii="Times New Roman" w:hAnsi="Times New Roman" w:cs="Times New Roman"/>
          <w:b/>
          <w:sz w:val="24"/>
          <w:szCs w:val="24"/>
        </w:rPr>
      </w:pPr>
    </w:p>
    <w:p w14:paraId="7B6D2151" w14:textId="77777777" w:rsidR="0088105A" w:rsidRDefault="0088105A" w:rsidP="0088105A">
      <w:pPr>
        <w:spacing w:after="0" w:line="240" w:lineRule="auto"/>
        <w:ind w:left="450" w:hanging="450"/>
        <w:rPr>
          <w:rFonts w:ascii="Times New Roman" w:hAnsi="Times New Roman" w:cs="Times New Roman"/>
          <w:b/>
          <w:sz w:val="24"/>
          <w:szCs w:val="24"/>
        </w:rPr>
      </w:pPr>
    </w:p>
    <w:p w14:paraId="24A40AE7" w14:textId="77777777" w:rsidR="0088105A" w:rsidRDefault="0088105A" w:rsidP="0088105A">
      <w:pPr>
        <w:spacing w:after="0" w:line="240" w:lineRule="auto"/>
        <w:ind w:left="450" w:hanging="450"/>
        <w:rPr>
          <w:rFonts w:ascii="Times New Roman" w:hAnsi="Times New Roman" w:cs="Times New Roman"/>
          <w:b/>
          <w:sz w:val="24"/>
          <w:szCs w:val="24"/>
        </w:rPr>
      </w:pPr>
    </w:p>
    <w:p w14:paraId="4442F7BD" w14:textId="77777777" w:rsidR="0088105A" w:rsidRDefault="0088105A" w:rsidP="0088105A">
      <w:pPr>
        <w:spacing w:after="0" w:line="240" w:lineRule="auto"/>
        <w:ind w:left="450" w:hanging="450"/>
        <w:rPr>
          <w:rFonts w:ascii="Times New Roman" w:hAnsi="Times New Roman" w:cs="Times New Roman"/>
          <w:b/>
          <w:sz w:val="24"/>
          <w:szCs w:val="24"/>
        </w:rPr>
      </w:pPr>
    </w:p>
    <w:p w14:paraId="5826F3DC" w14:textId="77777777" w:rsidR="0088105A" w:rsidRDefault="0088105A" w:rsidP="0088105A">
      <w:pPr>
        <w:spacing w:after="0" w:line="240" w:lineRule="auto"/>
        <w:ind w:left="450" w:hanging="450"/>
        <w:rPr>
          <w:rFonts w:ascii="Times New Roman" w:hAnsi="Times New Roman" w:cs="Times New Roman"/>
          <w:b/>
          <w:sz w:val="24"/>
          <w:szCs w:val="24"/>
        </w:rPr>
      </w:pPr>
    </w:p>
    <w:p w14:paraId="696635D5" w14:textId="77777777" w:rsidR="0088105A" w:rsidRDefault="0088105A" w:rsidP="0088105A">
      <w:pPr>
        <w:spacing w:after="0" w:line="240" w:lineRule="auto"/>
        <w:ind w:left="450" w:hanging="450"/>
        <w:rPr>
          <w:rFonts w:ascii="Times New Roman" w:hAnsi="Times New Roman" w:cs="Times New Roman"/>
          <w:b/>
          <w:sz w:val="24"/>
          <w:szCs w:val="24"/>
        </w:rPr>
      </w:pPr>
    </w:p>
    <w:p w14:paraId="112C105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27B728E"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4E69E15"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E4B6612"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D977D3A" w14:textId="77777777" w:rsidR="0088105A" w:rsidRPr="00FD0E49" w:rsidRDefault="0088105A" w:rsidP="0088105A">
      <w:pPr>
        <w:spacing w:after="0" w:line="240" w:lineRule="auto"/>
        <w:ind w:left="450" w:hanging="450"/>
        <w:rPr>
          <w:rFonts w:ascii="Times New Roman" w:hAnsi="Times New Roman" w:cs="Times New Roman"/>
          <w:b/>
          <w:sz w:val="24"/>
          <w:szCs w:val="24"/>
        </w:rPr>
      </w:pPr>
      <w:r w:rsidRPr="00FD0E49">
        <w:rPr>
          <w:rFonts w:ascii="Times New Roman" w:hAnsi="Times New Roman" w:cs="Times New Roman"/>
          <w:b/>
          <w:sz w:val="24"/>
          <w:szCs w:val="24"/>
        </w:rPr>
        <w:t>ANEKSI VI</w:t>
      </w:r>
    </w:p>
    <w:p w14:paraId="37AC1F3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13678A4" w14:textId="77777777" w:rsidR="0088105A" w:rsidRPr="00FD0E49" w:rsidRDefault="0088105A" w:rsidP="0088105A">
      <w:pPr>
        <w:widowControl w:val="0"/>
        <w:autoSpaceDE w:val="0"/>
        <w:autoSpaceDN w:val="0"/>
        <w:spacing w:after="0"/>
        <w:jc w:val="center"/>
        <w:rPr>
          <w:rFonts w:ascii="Times New Roman" w:hAnsi="Times New Roman" w:cs="Times New Roman"/>
          <w:b/>
          <w:color w:val="0D0D0D"/>
          <w:sz w:val="24"/>
          <w:szCs w:val="24"/>
        </w:rPr>
      </w:pPr>
      <w:r>
        <w:rPr>
          <w:rFonts w:ascii="Times New Roman" w:hAnsi="Times New Roman" w:cs="Times New Roman"/>
          <w:b/>
          <w:color w:val="0D0D0D"/>
          <w:sz w:val="24"/>
          <w:szCs w:val="24"/>
        </w:rPr>
        <w:t>“</w:t>
      </w:r>
      <w:r w:rsidRPr="00FD0E49">
        <w:rPr>
          <w:rFonts w:ascii="Times New Roman" w:hAnsi="Times New Roman" w:cs="Times New Roman"/>
          <w:b/>
          <w:color w:val="0D0D0D"/>
          <w:sz w:val="24"/>
          <w:szCs w:val="24"/>
        </w:rPr>
        <w:t>ANEKSI VIII</w:t>
      </w:r>
    </w:p>
    <w:p w14:paraId="01BF087E" w14:textId="77777777" w:rsidR="0088105A" w:rsidRPr="00FD0E49" w:rsidRDefault="0088105A" w:rsidP="0088105A">
      <w:pPr>
        <w:widowControl w:val="0"/>
        <w:autoSpaceDE w:val="0"/>
        <w:autoSpaceDN w:val="0"/>
        <w:spacing w:after="0"/>
        <w:jc w:val="center"/>
        <w:rPr>
          <w:rFonts w:ascii="Times New Roman" w:hAnsi="Times New Roman" w:cs="Times New Roman"/>
          <w:b/>
          <w:color w:val="0D0D0D"/>
          <w:sz w:val="24"/>
          <w:szCs w:val="24"/>
        </w:rPr>
      </w:pPr>
    </w:p>
    <w:p w14:paraId="18B5863E" w14:textId="77777777" w:rsidR="0088105A" w:rsidRPr="00FD0E49" w:rsidRDefault="0088105A" w:rsidP="0088105A">
      <w:pPr>
        <w:widowControl w:val="0"/>
        <w:autoSpaceDE w:val="0"/>
        <w:autoSpaceDN w:val="0"/>
        <w:spacing w:after="0"/>
        <w:jc w:val="center"/>
        <w:rPr>
          <w:rFonts w:ascii="Times New Roman" w:hAnsi="Times New Roman" w:cs="Times New Roman"/>
          <w:b/>
          <w:color w:val="0D0D0D"/>
          <w:sz w:val="24"/>
          <w:szCs w:val="24"/>
        </w:rPr>
      </w:pPr>
      <w:r w:rsidRPr="00FD0E49">
        <w:rPr>
          <w:rFonts w:ascii="Times New Roman" w:hAnsi="Times New Roman" w:cs="Times New Roman"/>
          <w:b/>
          <w:color w:val="0D0D0D"/>
          <w:sz w:val="24"/>
          <w:szCs w:val="24"/>
        </w:rPr>
        <w:t>LISTA E BIMËVE, PRODUKTEVE  BIMORE DHE OBJEKTEVE TË TJERA, ME ORIGJINË NGA TERRITORI I REPUBLIKËS SË SHQIPËRISË DHE KËRKESAT E VEÇANTA PËRKATËSE PËR LËVIZJEN E TYRE BRENDA TERRITORIT TË VENDIT</w:t>
      </w:r>
    </w:p>
    <w:p w14:paraId="06EBC269" w14:textId="77777777" w:rsidR="0088105A" w:rsidRPr="00FD0E49" w:rsidRDefault="0088105A" w:rsidP="0088105A">
      <w:pPr>
        <w:widowControl w:val="0"/>
        <w:autoSpaceDE w:val="0"/>
        <w:autoSpaceDN w:val="0"/>
        <w:spacing w:after="0"/>
        <w:jc w:val="center"/>
        <w:rPr>
          <w:rFonts w:ascii="Times New Roman" w:hAnsi="Times New Roman" w:cs="Times New Roman"/>
          <w:b/>
          <w:color w:val="0D0D0D"/>
          <w:sz w:val="24"/>
          <w:szCs w:val="24"/>
        </w:rPr>
      </w:pPr>
    </w:p>
    <w:p w14:paraId="1D8DDE02" w14:textId="77777777" w:rsidR="0088105A" w:rsidRPr="00FD0E49" w:rsidRDefault="0088105A" w:rsidP="0088105A">
      <w:pPr>
        <w:widowControl w:val="0"/>
        <w:autoSpaceDE w:val="0"/>
        <w:autoSpaceDN w:val="0"/>
        <w:spacing w:after="0"/>
        <w:rPr>
          <w:rFonts w:ascii="Times New Roman" w:hAnsi="Times New Roman" w:cs="Times New Roman"/>
          <w:color w:val="0D0D0D"/>
          <w:sz w:val="24"/>
          <w:szCs w:val="24"/>
        </w:rPr>
      </w:pPr>
      <w:r w:rsidRPr="00FD0E49">
        <w:rPr>
          <w:rFonts w:ascii="Times New Roman" w:hAnsi="Times New Roman" w:cs="Times New Roman"/>
          <w:color w:val="0D0D0D"/>
          <w:sz w:val="24"/>
          <w:szCs w:val="24"/>
        </w:rPr>
        <w:t>Institucioni përgjegjës ose operatorët profesionistë nën mbikëqyrjen zyrtare të institucioni përgjegjës, do të kontrollojnë në kohën më të përshtatshme për të zbuluar dëmtuesin përkatës sipas rastit, përmbushjen e kërkesave të përcaktuara në tabelën e mëposhtme.</w:t>
      </w:r>
    </w:p>
    <w:p w14:paraId="668ABE7A" w14:textId="77777777" w:rsidR="0088105A" w:rsidRPr="00FD0E49" w:rsidRDefault="0088105A" w:rsidP="0088105A">
      <w:pPr>
        <w:widowControl w:val="0"/>
        <w:autoSpaceDE w:val="0"/>
        <w:autoSpaceDN w:val="0"/>
        <w:spacing w:after="0"/>
        <w:rPr>
          <w:rFonts w:ascii="Times New Roman" w:hAnsi="Times New Roman" w:cs="Times New Roman"/>
          <w:color w:val="0D0D0D"/>
          <w:sz w:val="24"/>
          <w:szCs w:val="24"/>
        </w:rPr>
      </w:pPr>
    </w:p>
    <w:tbl>
      <w:tblPr>
        <w:tblStyle w:val="TableGrid5"/>
        <w:tblW w:w="9355" w:type="dxa"/>
        <w:tblLayout w:type="fixed"/>
        <w:tblLook w:val="01E0" w:firstRow="1" w:lastRow="1" w:firstColumn="1" w:lastColumn="1" w:noHBand="0" w:noVBand="0"/>
      </w:tblPr>
      <w:tblGrid>
        <w:gridCol w:w="625"/>
        <w:gridCol w:w="3150"/>
        <w:gridCol w:w="5580"/>
      </w:tblGrid>
      <w:tr w:rsidR="0088105A" w:rsidRPr="00FD0E49" w14:paraId="44785E94" w14:textId="77777777" w:rsidTr="00474E87">
        <w:trPr>
          <w:trHeight w:val="361"/>
          <w:tblHeader/>
        </w:trPr>
        <w:tc>
          <w:tcPr>
            <w:tcW w:w="625" w:type="dxa"/>
            <w:tcBorders>
              <w:top w:val="single" w:sz="4" w:space="0" w:color="auto"/>
              <w:left w:val="single" w:sz="4" w:space="0" w:color="auto"/>
              <w:bottom w:val="single" w:sz="4" w:space="0" w:color="auto"/>
              <w:right w:val="single" w:sz="4" w:space="0" w:color="auto"/>
            </w:tcBorders>
            <w:hideMark/>
          </w:tcPr>
          <w:p w14:paraId="73BA40A8" w14:textId="77777777" w:rsidR="0088105A" w:rsidRPr="00FD0E49" w:rsidRDefault="0088105A" w:rsidP="00474E87">
            <w:pPr>
              <w:widowControl w:val="0"/>
              <w:autoSpaceDE w:val="0"/>
              <w:autoSpaceDN w:val="0"/>
              <w:ind w:right="-105" w:hanging="107"/>
              <w:rPr>
                <w:rFonts w:ascii="Times New Roman" w:eastAsia="Georgia" w:hAnsi="Times New Roman" w:cs="Times New Roman"/>
                <w:b/>
                <w:lang w:val="sv-SE"/>
              </w:rPr>
            </w:pPr>
            <w:r w:rsidRPr="00FD0E49">
              <w:rPr>
                <w:rFonts w:ascii="Times New Roman" w:eastAsia="Georgia" w:hAnsi="Times New Roman" w:cs="Times New Roman"/>
                <w:b/>
                <w:lang w:val="sv-SE"/>
              </w:rPr>
              <w:t>Nr.</w:t>
            </w:r>
          </w:p>
        </w:tc>
        <w:tc>
          <w:tcPr>
            <w:tcW w:w="3150" w:type="dxa"/>
            <w:tcBorders>
              <w:top w:val="single" w:sz="4" w:space="0" w:color="auto"/>
              <w:left w:val="single" w:sz="4" w:space="0" w:color="auto"/>
              <w:bottom w:val="single" w:sz="4" w:space="0" w:color="auto"/>
              <w:right w:val="single" w:sz="4" w:space="0" w:color="auto"/>
            </w:tcBorders>
            <w:hideMark/>
          </w:tcPr>
          <w:p w14:paraId="4B4F7447" w14:textId="77777777" w:rsidR="0088105A" w:rsidRPr="00FD0E49" w:rsidRDefault="0088105A" w:rsidP="00474E87">
            <w:pPr>
              <w:widowControl w:val="0"/>
              <w:autoSpaceDE w:val="0"/>
              <w:autoSpaceDN w:val="0"/>
              <w:rPr>
                <w:rFonts w:ascii="Times New Roman" w:eastAsia="Georgia" w:hAnsi="Times New Roman" w:cs="Times New Roman"/>
                <w:b/>
                <w:lang w:val="sv-SE"/>
              </w:rPr>
            </w:pPr>
            <w:r w:rsidRPr="00FD0E49">
              <w:rPr>
                <w:rFonts w:ascii="Times New Roman" w:eastAsia="Georgia" w:hAnsi="Times New Roman" w:cs="Times New Roman"/>
                <w:b/>
                <w:color w:val="231F20"/>
                <w:w w:val="95"/>
              </w:rPr>
              <w:t>Bimët, produktet bimore dhe objektete tjera</w:t>
            </w:r>
          </w:p>
        </w:tc>
        <w:tc>
          <w:tcPr>
            <w:tcW w:w="5580" w:type="dxa"/>
            <w:tcBorders>
              <w:top w:val="single" w:sz="4" w:space="0" w:color="auto"/>
              <w:left w:val="single" w:sz="4" w:space="0" w:color="auto"/>
              <w:bottom w:val="single" w:sz="4" w:space="0" w:color="auto"/>
              <w:right w:val="single" w:sz="4" w:space="0" w:color="auto"/>
            </w:tcBorders>
            <w:hideMark/>
          </w:tcPr>
          <w:p w14:paraId="422C9C63" w14:textId="77777777" w:rsidR="0088105A" w:rsidRPr="00FD0E49" w:rsidRDefault="0088105A" w:rsidP="00474E87">
            <w:pPr>
              <w:widowControl w:val="0"/>
              <w:autoSpaceDE w:val="0"/>
              <w:autoSpaceDN w:val="0"/>
              <w:ind w:right="63"/>
              <w:jc w:val="center"/>
              <w:rPr>
                <w:rFonts w:ascii="Times New Roman" w:eastAsia="Georgia" w:hAnsi="Times New Roman" w:cs="Times New Roman"/>
                <w:b/>
                <w:lang w:val="en-US"/>
              </w:rPr>
            </w:pPr>
            <w:r w:rsidRPr="00FD0E49">
              <w:rPr>
                <w:rFonts w:ascii="Times New Roman" w:eastAsia="Georgia" w:hAnsi="Times New Roman" w:cs="Times New Roman"/>
                <w:b/>
                <w:color w:val="231F20"/>
                <w:w w:val="95"/>
              </w:rPr>
              <w:t>Kërkesat</w:t>
            </w:r>
          </w:p>
        </w:tc>
      </w:tr>
      <w:tr w:rsidR="0088105A" w:rsidRPr="00FD0E49" w14:paraId="0C7495C9" w14:textId="77777777" w:rsidTr="00474E87">
        <w:trPr>
          <w:trHeight w:val="2537"/>
        </w:trPr>
        <w:tc>
          <w:tcPr>
            <w:tcW w:w="625" w:type="dxa"/>
            <w:tcBorders>
              <w:top w:val="single" w:sz="4" w:space="0" w:color="auto"/>
              <w:left w:val="single" w:sz="4" w:space="0" w:color="auto"/>
              <w:bottom w:val="single" w:sz="4" w:space="0" w:color="auto"/>
              <w:right w:val="single" w:sz="4" w:space="0" w:color="auto"/>
            </w:tcBorders>
          </w:tcPr>
          <w:p w14:paraId="58D11AB9"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68FB0592" w14:textId="77777777" w:rsidR="0088105A" w:rsidRPr="00FD0E49" w:rsidRDefault="0088105A" w:rsidP="00474E87">
            <w:pPr>
              <w:widowControl w:val="0"/>
              <w:autoSpaceDE w:val="0"/>
              <w:autoSpaceDN w:val="0"/>
              <w:spacing w:line="235" w:lineRule="auto"/>
              <w:ind w:right="9"/>
              <w:rPr>
                <w:rFonts w:ascii="Times New Roman" w:hAnsi="Times New Roman" w:cs="Times New Roman"/>
                <w:color w:val="0D0D0D"/>
              </w:rPr>
            </w:pPr>
            <w:r w:rsidRPr="00D1392D">
              <w:rPr>
                <w:rFonts w:ascii="Times New Roman" w:hAnsi="Times New Roman" w:cs="Times New Roman"/>
                <w:color w:val="0D0D0D"/>
              </w:rPr>
              <w:t xml:space="preserve">Makineri dhe mjete transporti </w:t>
            </w:r>
            <w:r w:rsidRPr="00FD0E49">
              <w:rPr>
                <w:rFonts w:ascii="Times New Roman" w:hAnsi="Times New Roman" w:cs="Times New Roman"/>
                <w:color w:val="0D0D0D"/>
              </w:rPr>
              <w:t xml:space="preserve">që janë </w:t>
            </w:r>
            <w:r>
              <w:rPr>
                <w:rFonts w:ascii="Times New Roman" w:hAnsi="Times New Roman" w:cs="Times New Roman"/>
                <w:color w:val="0D0D0D"/>
              </w:rPr>
              <w:t>përdorur</w:t>
            </w:r>
            <w:r w:rsidRPr="00FD0E49">
              <w:rPr>
                <w:rFonts w:ascii="Times New Roman" w:hAnsi="Times New Roman" w:cs="Times New Roman"/>
                <w:color w:val="0D0D0D"/>
              </w:rPr>
              <w:t xml:space="preserve"> për qëllime bujqësore apo pyjore.</w:t>
            </w:r>
          </w:p>
        </w:tc>
        <w:tc>
          <w:tcPr>
            <w:tcW w:w="5580" w:type="dxa"/>
            <w:tcBorders>
              <w:top w:val="single" w:sz="4" w:space="0" w:color="auto"/>
              <w:left w:val="single" w:sz="4" w:space="0" w:color="auto"/>
              <w:bottom w:val="single" w:sz="4" w:space="0" w:color="auto"/>
              <w:right w:val="single" w:sz="4" w:space="0" w:color="auto"/>
            </w:tcBorders>
          </w:tcPr>
          <w:p w14:paraId="01118E21" w14:textId="77777777" w:rsidR="0088105A" w:rsidRPr="00FD0E49" w:rsidRDefault="0088105A" w:rsidP="00474E87">
            <w:pPr>
              <w:widowControl w:val="0"/>
              <w:autoSpaceDE w:val="0"/>
              <w:autoSpaceDN w:val="0"/>
              <w:rPr>
                <w:rFonts w:ascii="Times New Roman" w:hAnsi="Times New Roman" w:cs="Times New Roman"/>
                <w:color w:val="0D0D0D"/>
              </w:rPr>
            </w:pPr>
            <w:r w:rsidRPr="00FD0E49">
              <w:rPr>
                <w:rFonts w:ascii="Times New Roman" w:hAnsi="Times New Roman" w:cs="Times New Roman"/>
                <w:color w:val="0D0D0D"/>
              </w:rPr>
              <w:t xml:space="preserve">Makineritë ose </w:t>
            </w:r>
            <w:r>
              <w:rPr>
                <w:rFonts w:ascii="Times New Roman" w:hAnsi="Times New Roman" w:cs="Times New Roman"/>
                <w:color w:val="0D0D0D"/>
              </w:rPr>
              <w:t>mjetet që</w:t>
            </w:r>
            <w:r w:rsidRPr="00FD0E49">
              <w:rPr>
                <w:rFonts w:ascii="Times New Roman" w:hAnsi="Times New Roman" w:cs="Times New Roman"/>
                <w:color w:val="0D0D0D"/>
              </w:rPr>
              <w:t xml:space="preserve"> kanë qenë:</w:t>
            </w:r>
          </w:p>
          <w:p w14:paraId="19864488" w14:textId="77777777" w:rsidR="0088105A" w:rsidRPr="00FD0E49" w:rsidRDefault="0088105A" w:rsidP="00474E87">
            <w:pPr>
              <w:widowControl w:val="0"/>
              <w:autoSpaceDE w:val="0"/>
              <w:autoSpaceDN w:val="0"/>
              <w:rPr>
                <w:rFonts w:ascii="Times New Roman" w:hAnsi="Times New Roman" w:cs="Times New Roman"/>
                <w:color w:val="0D0D0D"/>
              </w:rPr>
            </w:pPr>
          </w:p>
          <w:p w14:paraId="4EFFE641" w14:textId="77777777" w:rsidR="0088105A" w:rsidRPr="00FD0E49" w:rsidRDefault="0088105A" w:rsidP="00474E87">
            <w:pPr>
              <w:widowControl w:val="0"/>
              <w:tabs>
                <w:tab w:val="left" w:pos="381"/>
              </w:tabs>
              <w:autoSpaceDE w:val="0"/>
              <w:autoSpaceDN w:val="0"/>
              <w:spacing w:line="235" w:lineRule="auto"/>
              <w:ind w:right="-15"/>
              <w:rPr>
                <w:rFonts w:ascii="Times New Roman" w:hAnsi="Times New Roman" w:cs="Times New Roman"/>
                <w:color w:val="0D0D0D"/>
              </w:rPr>
            </w:pPr>
            <w:r w:rsidRPr="00FD0E49">
              <w:rPr>
                <w:rFonts w:ascii="Times New Roman" w:hAnsi="Times New Roman" w:cs="Times New Roman"/>
                <w:color w:val="0D0D0D"/>
              </w:rPr>
              <w:t xml:space="preserve">(a) lëvizur nga një zonë e pastër nga </w:t>
            </w:r>
            <w:r w:rsidRPr="00FD0E49">
              <w:rPr>
                <w:rFonts w:ascii="Times New Roman" w:hAnsi="Times New Roman" w:cs="Times New Roman"/>
                <w:i/>
                <w:color w:val="0D0D0D"/>
              </w:rPr>
              <w:t>Ceratocystis  platani</w:t>
            </w:r>
            <w:r w:rsidRPr="00FD0E49">
              <w:rPr>
                <w:rFonts w:ascii="Times New Roman" w:hAnsi="Times New Roman" w:cs="Times New Roman"/>
                <w:color w:val="0D0D0D"/>
              </w:rPr>
              <w:t xml:space="preserve">  (J.M. Walter)  Engelbr. &amp;T.C. Harr., krijuar nga institucioni përgjegjës në përputhje me standardet ndërkombëtare për masat fitosanitare përkatëse, </w:t>
            </w:r>
          </w:p>
          <w:p w14:paraId="4A313094" w14:textId="77777777" w:rsidR="0088105A" w:rsidRPr="00FD0E49" w:rsidRDefault="0088105A" w:rsidP="00474E87">
            <w:pPr>
              <w:widowControl w:val="0"/>
              <w:autoSpaceDE w:val="0"/>
              <w:autoSpaceDN w:val="0"/>
              <w:rPr>
                <w:rFonts w:ascii="Times New Roman" w:hAnsi="Times New Roman" w:cs="Times New Roman"/>
                <w:color w:val="0D0D0D"/>
              </w:rPr>
            </w:pPr>
            <w:r w:rsidRPr="00FD0E49">
              <w:rPr>
                <w:rFonts w:ascii="Times New Roman" w:hAnsi="Times New Roman" w:cs="Times New Roman"/>
                <w:color w:val="0D0D0D"/>
              </w:rPr>
              <w:t>ose</w:t>
            </w:r>
          </w:p>
          <w:p w14:paraId="5C218192" w14:textId="77777777" w:rsidR="0088105A" w:rsidRPr="00FD0E49" w:rsidRDefault="0088105A" w:rsidP="00474E87">
            <w:pPr>
              <w:widowControl w:val="0"/>
              <w:tabs>
                <w:tab w:val="left" w:pos="381"/>
              </w:tabs>
              <w:autoSpaceDE w:val="0"/>
              <w:autoSpaceDN w:val="0"/>
              <w:spacing w:line="235" w:lineRule="auto"/>
              <w:ind w:right="-15"/>
              <w:rPr>
                <w:rFonts w:ascii="Times New Roman" w:hAnsi="Times New Roman" w:cs="Times New Roman"/>
                <w:color w:val="0D0D0D"/>
              </w:rPr>
            </w:pPr>
            <w:r w:rsidRPr="00FD0E49">
              <w:rPr>
                <w:rFonts w:ascii="Times New Roman" w:hAnsi="Times New Roman" w:cs="Times New Roman"/>
                <w:color w:val="0D0D0D"/>
              </w:rPr>
              <w:t>(a) pastruar dhe liruar nga dheu dhe mbeturinat bimore përpara se të largohen nga zona e infektuar.</w:t>
            </w:r>
          </w:p>
        </w:tc>
      </w:tr>
      <w:tr w:rsidR="0088105A" w:rsidRPr="00FD0E49" w14:paraId="7FAB25ED" w14:textId="77777777" w:rsidTr="00474E87">
        <w:trPr>
          <w:trHeight w:val="1160"/>
        </w:trPr>
        <w:tc>
          <w:tcPr>
            <w:tcW w:w="625" w:type="dxa"/>
            <w:tcBorders>
              <w:top w:val="single" w:sz="4" w:space="0" w:color="auto"/>
              <w:left w:val="single" w:sz="4" w:space="0" w:color="auto"/>
              <w:bottom w:val="single" w:sz="4" w:space="0" w:color="auto"/>
              <w:right w:val="single" w:sz="4" w:space="0" w:color="auto"/>
            </w:tcBorders>
          </w:tcPr>
          <w:p w14:paraId="6FA2E807"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57AC5498"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lang w:val="en-US"/>
              </w:rPr>
            </w:pPr>
            <w:r w:rsidRPr="00FD0E49">
              <w:rPr>
                <w:rFonts w:ascii="Times New Roman" w:eastAsia="Georgia" w:hAnsi="Times New Roman" w:cs="Times New Roman"/>
                <w:color w:val="231F20"/>
                <w:w w:val="95"/>
              </w:rPr>
              <w:t>Bimë për mbjellje me rrënjë, të rritura në ajër të hapur.</w:t>
            </w:r>
          </w:p>
        </w:tc>
        <w:tc>
          <w:tcPr>
            <w:tcW w:w="5580" w:type="dxa"/>
            <w:tcBorders>
              <w:top w:val="single" w:sz="4" w:space="0" w:color="auto"/>
              <w:left w:val="single" w:sz="4" w:space="0" w:color="auto"/>
              <w:bottom w:val="single" w:sz="4" w:space="0" w:color="auto"/>
              <w:right w:val="single" w:sz="4" w:space="0" w:color="auto"/>
            </w:tcBorders>
            <w:hideMark/>
          </w:tcPr>
          <w:p w14:paraId="09363565"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w:t>
            </w:r>
            <w:r w:rsidRPr="00FD0E49">
              <w:rPr>
                <w:rFonts w:ascii="Times New Roman" w:eastAsia="Georgia" w:hAnsi="Times New Roman" w:cs="Times New Roman"/>
                <w:color w:val="231F20"/>
                <w:w w:val="95"/>
              </w:rPr>
              <w:t xml:space="preserve">eklaratë zyrtare që vendi i prodhimit dihet të jetë </w:t>
            </w:r>
            <w:r w:rsidRPr="00FD0E49">
              <w:rPr>
                <w:rFonts w:ascii="Times New Roman" w:eastAsia="Georgia" w:hAnsi="Times New Roman" w:cs="Times New Roman"/>
                <w:color w:val="231F20"/>
                <w:w w:val="90"/>
              </w:rPr>
              <w:t xml:space="preserve">i pastër nga </w:t>
            </w:r>
            <w:r w:rsidRPr="00FD0E49">
              <w:rPr>
                <w:rFonts w:ascii="Times New Roman" w:eastAsia="Georgia" w:hAnsi="Times New Roman" w:cs="Times New Roman"/>
                <w:i/>
                <w:color w:val="231F20"/>
                <w:w w:val="90"/>
              </w:rPr>
              <w:t>Clavibacter sepedonicus</w:t>
            </w:r>
            <w:r w:rsidRPr="00FD0E49">
              <w:rPr>
                <w:rFonts w:ascii="Times New Roman" w:eastAsia="Georgia" w:hAnsi="Times New Roman" w:cs="Times New Roman"/>
                <w:color w:val="231F20"/>
                <w:w w:val="90"/>
              </w:rPr>
              <w:t xml:space="preserve"> (Spieckermann dhe Kottho) Nouioui</w:t>
            </w:r>
            <w:r w:rsidRPr="00FD0E49">
              <w:rPr>
                <w:rFonts w:ascii="Times New Roman" w:eastAsia="Georgia" w:hAnsi="Times New Roman" w:cs="Times New Roman"/>
                <w:i/>
                <w:color w:val="231F20"/>
                <w:w w:val="90"/>
              </w:rPr>
              <w:t xml:space="preserve"> et al</w:t>
            </w:r>
            <w:r w:rsidRPr="00FD0E49">
              <w:rPr>
                <w:rFonts w:ascii="Times New Roman" w:eastAsia="Georgia" w:hAnsi="Times New Roman" w:cs="Times New Roman"/>
                <w:color w:val="231F20"/>
                <w:w w:val="90"/>
              </w:rPr>
              <w:t>.dhe</w:t>
            </w:r>
            <w:r w:rsidRPr="00FD0E49">
              <w:rPr>
                <w:rFonts w:ascii="Times New Roman" w:eastAsia="Georgia" w:hAnsi="Times New Roman" w:cs="Times New Roman"/>
                <w:i/>
                <w:color w:val="231F20"/>
                <w:w w:val="90"/>
              </w:rPr>
              <w:t xml:space="preserve"> Synchytrium endobioticum </w:t>
            </w:r>
            <w:r w:rsidRPr="00FD0E49">
              <w:rPr>
                <w:rFonts w:ascii="Times New Roman" w:eastAsia="Georgia" w:hAnsi="Times New Roman" w:cs="Times New Roman"/>
                <w:color w:val="231F20"/>
                <w:w w:val="90"/>
              </w:rPr>
              <w:t>(Schilb.) Percival.</w:t>
            </w:r>
          </w:p>
        </w:tc>
      </w:tr>
      <w:tr w:rsidR="0088105A" w:rsidRPr="00FD0E49" w14:paraId="09D7A8EF" w14:textId="77777777" w:rsidTr="00474E87">
        <w:trPr>
          <w:trHeight w:val="811"/>
        </w:trPr>
        <w:tc>
          <w:tcPr>
            <w:tcW w:w="625" w:type="dxa"/>
            <w:tcBorders>
              <w:top w:val="single" w:sz="4" w:space="0" w:color="auto"/>
              <w:left w:val="single" w:sz="4" w:space="0" w:color="auto"/>
              <w:bottom w:val="single" w:sz="4" w:space="0" w:color="auto"/>
              <w:right w:val="single" w:sz="4" w:space="0" w:color="auto"/>
            </w:tcBorders>
          </w:tcPr>
          <w:p w14:paraId="63DAE4D0" w14:textId="77777777" w:rsidR="0088105A" w:rsidRPr="00FD0E49" w:rsidRDefault="0088105A" w:rsidP="00474E87">
            <w:pPr>
              <w:widowControl w:val="0"/>
              <w:autoSpaceDE w:val="0"/>
              <w:autoSpaceDN w:val="0"/>
              <w:ind w:right="-105"/>
              <w:rPr>
                <w:rFonts w:ascii="Times New Roman" w:eastAsia="Georgia" w:hAnsi="Times New Roman" w:cs="Times New Roman"/>
                <w:lang w:val="en-US"/>
              </w:rPr>
            </w:pPr>
            <w:r w:rsidRPr="00FD0E49">
              <w:rPr>
                <w:rFonts w:ascii="Times New Roman" w:eastAsia="Georgia" w:hAnsi="Times New Roman" w:cs="Times New Roman"/>
                <w:lang w:val="en-US"/>
              </w:rPr>
              <w:t>2.1</w:t>
            </w:r>
          </w:p>
        </w:tc>
        <w:tc>
          <w:tcPr>
            <w:tcW w:w="3150" w:type="dxa"/>
            <w:tcBorders>
              <w:top w:val="single" w:sz="4" w:space="0" w:color="auto"/>
              <w:left w:val="single" w:sz="4" w:space="0" w:color="auto"/>
              <w:bottom w:val="single" w:sz="4" w:space="0" w:color="auto"/>
              <w:right w:val="single" w:sz="4" w:space="0" w:color="auto"/>
            </w:tcBorders>
          </w:tcPr>
          <w:p w14:paraId="5F88F92B"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Bimët për mbjellje me mjedise rritjeje, përveç bimëve në kulturën e indeve dhe bimëve ujore</w:t>
            </w:r>
          </w:p>
        </w:tc>
        <w:tc>
          <w:tcPr>
            <w:tcW w:w="5580" w:type="dxa"/>
            <w:tcBorders>
              <w:top w:val="single" w:sz="4" w:space="0" w:color="auto"/>
              <w:left w:val="single" w:sz="4" w:space="0" w:color="auto"/>
              <w:bottom w:val="single" w:sz="4" w:space="0" w:color="auto"/>
              <w:right w:val="single" w:sz="4" w:space="0" w:color="auto"/>
            </w:tcBorders>
          </w:tcPr>
          <w:p w14:paraId="24CBDF42"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Deklaratë zyrtare se bimët:</w:t>
            </w:r>
          </w:p>
          <w:p w14:paraId="3C40AB63"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p>
          <w:p w14:paraId="17FBC896"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(a) e kanë origjinën në një zonë që dihet se është e pastër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e krijuar nga autoritetet kompetente në përputhje me standardet ndërkombëtare përkatëse për masat fitosanitare,</w:t>
            </w:r>
          </w:p>
          <w:p w14:paraId="314AF13E"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2315ADB1"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(b) janë rritur në një vend prodhimi të krijuar si të pastër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në përputhje me Standardet Ndërkombëtare përkatëse për Masat Fitosanitare:</w:t>
            </w:r>
          </w:p>
          <w:p w14:paraId="11B534CC"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 i cili i është nënshtruar një inspektimi zyrtar vjetor dhe, të paktën, një inspektimi mujor gjatë tre muajve para lëvizjes për çdo shenjë të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w:t>
            </w:r>
            <w:r w:rsidRPr="00FD0E49">
              <w:rPr>
                <w:rFonts w:ascii="Times New Roman" w:eastAsia="Georgia" w:hAnsi="Times New Roman" w:cs="Times New Roman"/>
                <w:lang w:val="en-US"/>
              </w:rPr>
              <w:lastRenderedPageBreak/>
              <w:t>Newman, i kryer në kohë të përshtatshme për të zbuluar praninë e dëmtuesit në fjalë, të paktën me ekzaminim vizual të të gjitha bimëve, duke përfshirë barërat e dëmshëm, dhe marrjen e mostrave të mjediseve të rritjes në të cilat rriten bimët,</w:t>
            </w:r>
          </w:p>
          <w:p w14:paraId="6FB73340"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6236007B"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(ii) e cila është e rrethuar nga një zonë sigurie prej të paktën 100 m, ku mungesa e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është konfirmuar nga vrojtimi zyrtare të kryera çdo vit në kohë të përshtatshme</w:t>
            </w:r>
          </w:p>
          <w:p w14:paraId="4CBD4D9E"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1557858F"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(iii) përpara lëvizjes, bimët dhe mjediset e rritjes i janë nënshtruar një inspektimi zyrtar, duke përfshirë marrjen e mostrave të mjediseve të rritjes, dhe janë gjetur të pastra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p w14:paraId="59AB8CA6"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253FA402"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(iv) bimët:</w:t>
            </w:r>
          </w:p>
          <w:p w14:paraId="1583A331"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 janë trajtuar dhe paketuar ose transportuar në mënyra për të parandaluar infektimin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pas largimit nga vendi i prodhimit,</w:t>
            </w:r>
          </w:p>
          <w:p w14:paraId="761846B2"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1C5D07D6"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 janë zhvendosur jashtë sezonit të fluturimit të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p w14:paraId="3802693F"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4F8C5AD2"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(c) janë rritur gjatë gjithë jetës së tyre në një vend prodhimi me izolim fizik kundër hyrjes së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dhe bimëve:</w:t>
            </w:r>
          </w:p>
          <w:p w14:paraId="56850853"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 janë trajtuar dhe paketuar ose transportuar në mënyra për të parandaluar infektimin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pas largimit nga vendi i prodhimit,</w:t>
            </w:r>
          </w:p>
          <w:p w14:paraId="489D306B"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515751A9"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 janë zhvendosur jashtë sezonit të fluturimit të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p w14:paraId="1DE4A39A"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6765114D"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 janë rritur gjatë gjithë jetës së tyre në një vend prodhimi:</w:t>
            </w:r>
          </w:p>
          <w:p w14:paraId="2B55A651"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 i cili është i autorizuar në mënyrë specifike nga insitucioni përgjegjës për qëllimin e prodhimit të bimëve të pastra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p w14:paraId="0FDA481F"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440D86CF"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(ii) kur mjedisi i rritjes është mbajtur i pastër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 duke përdorur masa të përshtatshme mekanike ose trajtime të tjera,</w:t>
            </w:r>
          </w:p>
          <w:p w14:paraId="55F979DB"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5EC4AB69"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(iii) kur bimët i janë nënshtruar masave të duhura për të siguruar pastërtin e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p w14:paraId="39F0C7B7"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652A98E3"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(iv) përpara lëvizjes, bimët dhe mjedisi i rritjes i janë nënshtruar një inspektimi zyrtar, duke përfshirë marrjen e mostrave të mediave të rritjes, dhe janë gjetur të pastra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p w14:paraId="2E381B67"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dhe</w:t>
            </w:r>
          </w:p>
          <w:p w14:paraId="397FF737"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(v) bimët:</w:t>
            </w:r>
          </w:p>
          <w:p w14:paraId="7D3BC6AD"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 janë trajtuar dhe paketuar ose transportuar në mënyra për të parandaluar infektimin nga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w:t>
            </w:r>
            <w:r w:rsidRPr="00FD0E49">
              <w:rPr>
                <w:rFonts w:ascii="Times New Roman" w:eastAsia="Georgia" w:hAnsi="Times New Roman" w:cs="Times New Roman"/>
                <w:lang w:val="en-US"/>
              </w:rPr>
              <w:lastRenderedPageBreak/>
              <w:t>Newman pas largimit nga vendi i prodhimit</w:t>
            </w:r>
          </w:p>
          <w:p w14:paraId="7941E8E9"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70911B77"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 janë zhvendosur jashtë sezonit të fluturimeve të </w:t>
            </w:r>
            <w:r w:rsidRPr="00FD0E49">
              <w:rPr>
                <w:rFonts w:ascii="Times New Roman" w:eastAsia="Georgia" w:hAnsi="Times New Roman" w:cs="Times New Roman"/>
                <w:i/>
                <w:lang w:val="en-US"/>
              </w:rPr>
              <w:t>Popillia japonica</w:t>
            </w:r>
            <w:r w:rsidRPr="00FD0E49">
              <w:rPr>
                <w:rFonts w:ascii="Times New Roman" w:eastAsia="Georgia" w:hAnsi="Times New Roman" w:cs="Times New Roman"/>
                <w:lang w:val="en-US"/>
              </w:rPr>
              <w:t xml:space="preserve"> Newman.</w:t>
            </w:r>
          </w:p>
        </w:tc>
      </w:tr>
      <w:tr w:rsidR="0088105A" w:rsidRPr="00FD0E49" w14:paraId="3732ED25" w14:textId="77777777" w:rsidTr="00474E87">
        <w:trPr>
          <w:trHeight w:val="595"/>
        </w:trPr>
        <w:tc>
          <w:tcPr>
            <w:tcW w:w="625" w:type="dxa"/>
            <w:tcBorders>
              <w:top w:val="single" w:sz="4" w:space="0" w:color="auto"/>
              <w:left w:val="single" w:sz="4" w:space="0" w:color="auto"/>
              <w:bottom w:val="single" w:sz="4" w:space="0" w:color="auto"/>
              <w:right w:val="single" w:sz="4" w:space="0" w:color="auto"/>
            </w:tcBorders>
          </w:tcPr>
          <w:p w14:paraId="31788050" w14:textId="77777777" w:rsidR="0088105A" w:rsidRPr="00FD0E49" w:rsidRDefault="0088105A" w:rsidP="00474E87">
            <w:pPr>
              <w:widowControl w:val="0"/>
              <w:autoSpaceDE w:val="0"/>
              <w:autoSpaceDN w:val="0"/>
              <w:ind w:right="-105"/>
              <w:rPr>
                <w:rFonts w:ascii="Times New Roman" w:eastAsia="Georgia" w:hAnsi="Times New Roman" w:cs="Times New Roman"/>
                <w:lang w:val="en-US"/>
              </w:rPr>
            </w:pPr>
            <w:r w:rsidRPr="00FD0E49">
              <w:rPr>
                <w:rFonts w:ascii="Times New Roman" w:eastAsia="Georgia" w:hAnsi="Times New Roman" w:cs="Times New Roman"/>
                <w:lang w:val="en-US"/>
              </w:rPr>
              <w:lastRenderedPageBreak/>
              <w:t>2.2</w:t>
            </w:r>
          </w:p>
        </w:tc>
        <w:tc>
          <w:tcPr>
            <w:tcW w:w="3150" w:type="dxa"/>
            <w:tcBorders>
              <w:top w:val="single" w:sz="4" w:space="0" w:color="auto"/>
              <w:left w:val="single" w:sz="4" w:space="0" w:color="auto"/>
              <w:bottom w:val="single" w:sz="4" w:space="0" w:color="auto"/>
              <w:right w:val="single" w:sz="4" w:space="0" w:color="auto"/>
            </w:tcBorders>
          </w:tcPr>
          <w:p w14:paraId="76DF4C55"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Bimët për mbjellje të rritura në ujë të freskët ose në tokë që është e ngopur përgjithmonë me ujë të freskët, përveç farave.</w:t>
            </w:r>
          </w:p>
        </w:tc>
        <w:tc>
          <w:tcPr>
            <w:tcW w:w="5580" w:type="dxa"/>
            <w:tcBorders>
              <w:top w:val="single" w:sz="4" w:space="0" w:color="auto"/>
              <w:left w:val="single" w:sz="4" w:space="0" w:color="auto"/>
              <w:bottom w:val="single" w:sz="4" w:space="0" w:color="auto"/>
              <w:right w:val="single" w:sz="4" w:space="0" w:color="auto"/>
            </w:tcBorders>
          </w:tcPr>
          <w:p w14:paraId="6F805FD2"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Deklaratë zyrtare se bimët:</w:t>
            </w:r>
          </w:p>
          <w:p w14:paraId="2AE900BD"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(a) kanë origjinën në zona të cilat janë gjetur të pastra nga </w:t>
            </w:r>
            <w:r w:rsidRPr="00FD0E49">
              <w:rPr>
                <w:rFonts w:ascii="Times New Roman" w:eastAsia="Georgia" w:hAnsi="Times New Roman" w:cs="Times New Roman"/>
                <w:i/>
                <w:lang w:val="en-US"/>
              </w:rPr>
              <w:t>Pomacea</w:t>
            </w:r>
            <w:r w:rsidRPr="00FD0E49">
              <w:rPr>
                <w:rFonts w:ascii="Times New Roman" w:eastAsia="Georgia" w:hAnsi="Times New Roman" w:cs="Times New Roman"/>
                <w:lang w:val="en-US"/>
              </w:rPr>
              <w:t xml:space="preserve"> (Perry),</w:t>
            </w:r>
          </w:p>
          <w:p w14:paraId="47CE1978"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ose</w:t>
            </w:r>
          </w:p>
          <w:p w14:paraId="48B3DD05" w14:textId="77777777" w:rsidR="0088105A" w:rsidRPr="00FD0E49" w:rsidRDefault="0088105A" w:rsidP="00474E87">
            <w:pPr>
              <w:widowControl w:val="0"/>
              <w:autoSpaceDE w:val="0"/>
              <w:autoSpaceDN w:val="0"/>
              <w:spacing w:line="235" w:lineRule="auto"/>
              <w:ind w:right="-32"/>
              <w:rPr>
                <w:rFonts w:ascii="Times New Roman" w:eastAsia="Georgia" w:hAnsi="Times New Roman" w:cs="Times New Roman"/>
                <w:lang w:val="en-US"/>
              </w:rPr>
            </w:pPr>
            <w:r w:rsidRPr="00FD0E49">
              <w:rPr>
                <w:rFonts w:ascii="Times New Roman" w:eastAsia="Georgia" w:hAnsi="Times New Roman" w:cs="Times New Roman"/>
                <w:lang w:val="en-US"/>
              </w:rPr>
              <w:t xml:space="preserve">(b) janë inspektuar menjëherë përpara lëvizjes dhe janë gjetur të pastra nga </w:t>
            </w:r>
            <w:r w:rsidRPr="00FD0E49">
              <w:rPr>
                <w:rFonts w:ascii="Times New Roman" w:eastAsia="Georgia" w:hAnsi="Times New Roman" w:cs="Times New Roman"/>
                <w:i/>
                <w:lang w:val="en-US"/>
              </w:rPr>
              <w:t>Pomacea</w:t>
            </w:r>
            <w:r w:rsidRPr="00FD0E49">
              <w:rPr>
                <w:rFonts w:ascii="Times New Roman" w:eastAsia="Georgia" w:hAnsi="Times New Roman" w:cs="Times New Roman"/>
                <w:lang w:val="en-US"/>
              </w:rPr>
              <w:t xml:space="preserve"> (Perry).</w:t>
            </w:r>
          </w:p>
        </w:tc>
      </w:tr>
      <w:tr w:rsidR="0088105A" w:rsidRPr="00FD0E49" w14:paraId="5894C046" w14:textId="77777777" w:rsidTr="00474E87">
        <w:trPr>
          <w:trHeight w:val="1675"/>
        </w:trPr>
        <w:tc>
          <w:tcPr>
            <w:tcW w:w="625" w:type="dxa"/>
            <w:tcBorders>
              <w:top w:val="single" w:sz="4" w:space="0" w:color="auto"/>
              <w:left w:val="single" w:sz="4" w:space="0" w:color="auto"/>
              <w:bottom w:val="single" w:sz="4" w:space="0" w:color="auto"/>
              <w:right w:val="single" w:sz="4" w:space="0" w:color="auto"/>
            </w:tcBorders>
          </w:tcPr>
          <w:p w14:paraId="37C08699"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6FF87378"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Bimët për mbjelljen e stolonit, ose specieve që formojnë zhardhokët e </w:t>
            </w:r>
            <w:r w:rsidRPr="00FD0E49">
              <w:rPr>
                <w:rFonts w:ascii="Times New Roman" w:eastAsia="Georgia" w:hAnsi="Times New Roman" w:cs="Times New Roman"/>
                <w:i/>
                <w:color w:val="231F20"/>
                <w:w w:val="95"/>
              </w:rPr>
              <w:t xml:space="preserve">Solanum </w:t>
            </w:r>
            <w:r w:rsidRPr="00FD0E49">
              <w:rPr>
                <w:rFonts w:ascii="Times New Roman" w:eastAsia="Georgia" w:hAnsi="Times New Roman" w:cs="Times New Roman"/>
                <w:color w:val="231F20"/>
                <w:w w:val="95"/>
              </w:rPr>
              <w:t>L., ose hibridet e tyre, duke u ruajtur në bankat e gjenetike ose koleksionet e stoqeve gjenetike.</w:t>
            </w:r>
          </w:p>
        </w:tc>
        <w:tc>
          <w:tcPr>
            <w:tcW w:w="5580" w:type="dxa"/>
            <w:tcBorders>
              <w:top w:val="single" w:sz="4" w:space="0" w:color="auto"/>
              <w:left w:val="single" w:sz="4" w:space="0" w:color="auto"/>
              <w:bottom w:val="single" w:sz="4" w:space="0" w:color="auto"/>
              <w:right w:val="single" w:sz="4" w:space="0" w:color="auto"/>
            </w:tcBorders>
          </w:tcPr>
          <w:p w14:paraId="2972C545"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bimët do të mbahen në kushte karantine dhe do të jenë gjetur të pastra nga çdo dëmtues karantinor i vendit me anë të testeve laboratorike. </w:t>
            </w:r>
          </w:p>
          <w:p w14:paraId="3306B984"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2407C171" w14:textId="77777777" w:rsidR="0088105A" w:rsidRPr="00FD0E49" w:rsidRDefault="0088105A" w:rsidP="00474E87">
            <w:pPr>
              <w:widowControl w:val="0"/>
              <w:autoSpaceDE w:val="0"/>
              <w:autoSpaceDN w:val="0"/>
              <w:spacing w:line="235" w:lineRule="auto"/>
              <w:rPr>
                <w:rFonts w:ascii="Times New Roman" w:eastAsia="Georgia" w:hAnsi="Times New Roman" w:cs="Times New Roman"/>
              </w:rPr>
            </w:pPr>
            <w:r w:rsidRPr="00FD0E49">
              <w:rPr>
                <w:rFonts w:ascii="Times New Roman" w:eastAsia="Georgia" w:hAnsi="Times New Roman" w:cs="Times New Roman"/>
                <w:color w:val="231F20"/>
                <w:w w:val="95"/>
              </w:rPr>
              <w:t>Çdo autoritet ose organ hulumtues që ka këtë material duhet të informojë institucionin përgjegjës për materialin.</w:t>
            </w:r>
          </w:p>
        </w:tc>
      </w:tr>
      <w:tr w:rsidR="0088105A" w:rsidRPr="00FD0E49" w14:paraId="78D36102" w14:textId="77777777" w:rsidTr="00474E87">
        <w:trPr>
          <w:trHeight w:val="1675"/>
        </w:trPr>
        <w:tc>
          <w:tcPr>
            <w:tcW w:w="625" w:type="dxa"/>
            <w:tcBorders>
              <w:top w:val="single" w:sz="4" w:space="0" w:color="auto"/>
              <w:left w:val="single" w:sz="4" w:space="0" w:color="auto"/>
              <w:bottom w:val="single" w:sz="4" w:space="0" w:color="auto"/>
              <w:right w:val="single" w:sz="4" w:space="0" w:color="auto"/>
            </w:tcBorders>
          </w:tcPr>
          <w:p w14:paraId="5DA12E6C"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0B7EBBC8"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Bimët për mbjelljen e llojeve stoloneve ose zhardhok formuese të Solanum  L., ose hibridet e tyre, përveç atyre zhardhokëve të  Solanum tuberosum  L. specifikuar në pikat 5, 6, 7, 8, ose 9 dhe përveç materialin për mirëmbajtjen e kulturës që ruhet në bankat gjenetike ose koleksionet gjenetike, dhe përveç farave të Solanum tuberosum L. të specifikuara në pikën 21.</w:t>
            </w:r>
          </w:p>
        </w:tc>
        <w:tc>
          <w:tcPr>
            <w:tcW w:w="5580" w:type="dxa"/>
            <w:tcBorders>
              <w:top w:val="single" w:sz="4" w:space="0" w:color="auto"/>
              <w:left w:val="single" w:sz="4" w:space="0" w:color="auto"/>
              <w:bottom w:val="single" w:sz="4" w:space="0" w:color="auto"/>
              <w:right w:val="single" w:sz="4" w:space="0" w:color="auto"/>
            </w:tcBorders>
          </w:tcPr>
          <w:p w14:paraId="17F69344"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bimët do të mbahen në kushte karantine dhe do të jenë gjetur të pastra nga çdo dëmtues karantinor i vendit me anë të testeve laboratorike. </w:t>
            </w:r>
          </w:p>
          <w:p w14:paraId="697C669A"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Testimi laboratorik duhet të: </w:t>
            </w:r>
          </w:p>
          <w:p w14:paraId="6479060C"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11E9EDFA"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mbikëqyret nga institucioni përgjegjës përkatës dhe do të ekzekutohet nga staf i trajnuar shkencërisht i atij autoriteti ose i ndonjë institucioni të miratuar zyrtarisht; </w:t>
            </w:r>
          </w:p>
          <w:p w14:paraId="565B4DB6"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07C11A4F"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(b) ekzekutohet në një vend të pajisur me mjedise të përshtatshme të mjaftueshme për të përmbajtur dëmtuesit karantinor të vendit dhe për të mirëmbajtur materialin duke përfshirë bimët treguese, në mënyrë të tillë që të eliminojë çdo rrezik të përhapjes së dëmtuesve karantinor të vendit;</w:t>
            </w:r>
          </w:p>
          <w:p w14:paraId="161AFE5A"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(c) të ekzekutohet në çdo njësi të materialit:</w:t>
            </w:r>
          </w:p>
          <w:p w14:paraId="249C7845"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21BEC40A"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  (i) me ekzaminim vizual në intervale të rregullta të paktën gjatë gjithë një cikëli vegjetativ, duke pasur parasysh llojin e materialit dhe fazën e zhvillimit të tij gjatë programit të testimit, për simptomat e shkaktuara nga çdo dëmtues karantinortë vendit,</w:t>
            </w:r>
          </w:p>
          <w:p w14:paraId="2E73665C"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1C2AB024"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me testim laboratorik, në rastin e të gjithë materialit të patates, të paktën për: </w:t>
            </w:r>
          </w:p>
          <w:p w14:paraId="2CB40AF4"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Virusin latent të patates së Andeve;</w:t>
            </w:r>
          </w:p>
          <w:p w14:paraId="1214FD1F"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Virusin e njollave të patates Ande;</w:t>
            </w:r>
          </w:p>
          <w:p w14:paraId="4A3F56DE"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Virusin Arracacha B. Oca strain;</w:t>
            </w:r>
          </w:p>
          <w:p w14:paraId="7AF45CDC"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Virusin e njollave të zeza të patates;</w:t>
            </w:r>
          </w:p>
          <w:p w14:paraId="0B9B5870"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Virusin T të patates;</w:t>
            </w:r>
          </w:p>
          <w:p w14:paraId="619C858B"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Izolimet jo-europiane të viruseve të patates A, M, S, V, X dhe Y (përfshirë Y o , Y n dhe Y c ) dhe virusin e leaf roll të patates (përfshirë Y o ),</w:t>
            </w:r>
          </w:p>
          <w:p w14:paraId="4CBC22ED"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 Clavibacter sepedonicus (Spieckermann dhe Kottho) Nouioui et al., </w:t>
            </w:r>
          </w:p>
          <w:p w14:paraId="6894BA7B"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Ralstonia solanacearum (Smith) Yabuuchi et al. emend. Safni dhe al.; Ralstonia pseudosolanacearumSafni etSafni et al.,dhe Ralstonia syzigii subsp. indonesiensis Safniet al.</w:t>
            </w:r>
          </w:p>
          <w:p w14:paraId="2CC2FF77"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4FCF3898"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(iii) në rastin e farave të Solanum tuberosum L., të ndryshme nga ato të specifikuara në pikën 21, të paktën për viruset dhe viroidet e listuara më sipër, me përjashtim të virusit të njollave të patates Ande dhe izolimeve jo-europiane të viruseve të patates A, M, S, V, X dhe Y (përfshirë Yo, Yn dhe Yc) dhe virusin e leafroll të patates; </w:t>
            </w:r>
          </w:p>
          <w:p w14:paraId="5BBAFA2E"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p>
          <w:p w14:paraId="2F1CA42F"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 të përfshijë testimin e duhur për çdo simptomë tjetër të vërejtur në ekzaminimin vizual, në mënyrë që të identifikojë dëmtuesit karantinorë të Vendit që kanë shkaktuar simptoma të tilla.</w:t>
            </w:r>
          </w:p>
        </w:tc>
      </w:tr>
      <w:tr w:rsidR="0088105A" w:rsidRPr="00FD0E49" w14:paraId="08BA36EC" w14:textId="77777777" w:rsidTr="00474E87">
        <w:trPr>
          <w:trHeight w:val="620"/>
        </w:trPr>
        <w:tc>
          <w:tcPr>
            <w:tcW w:w="625" w:type="dxa"/>
            <w:tcBorders>
              <w:top w:val="single" w:sz="4" w:space="0" w:color="auto"/>
              <w:left w:val="single" w:sz="4" w:space="0" w:color="auto"/>
              <w:bottom w:val="single" w:sz="4" w:space="0" w:color="auto"/>
              <w:right w:val="single" w:sz="4" w:space="0" w:color="auto"/>
            </w:tcBorders>
          </w:tcPr>
          <w:p w14:paraId="603D83EF"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32FB4B8E"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 mbjellje.</w:t>
            </w:r>
          </w:p>
        </w:tc>
        <w:tc>
          <w:tcPr>
            <w:tcW w:w="5580" w:type="dxa"/>
            <w:tcBorders>
              <w:top w:val="single" w:sz="4" w:space="0" w:color="auto"/>
              <w:left w:val="single" w:sz="4" w:space="0" w:color="auto"/>
              <w:bottom w:val="single" w:sz="4" w:space="0" w:color="auto"/>
              <w:right w:val="single" w:sz="4" w:space="0" w:color="auto"/>
            </w:tcBorders>
            <w:hideMark/>
          </w:tcPr>
          <w:p w14:paraId="6D8E575B"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dispozitat e ligjit për kontrollin e </w:t>
            </w:r>
            <w:r w:rsidRPr="00FD0E49">
              <w:rPr>
                <w:rFonts w:ascii="Times New Roman" w:eastAsia="Georgia" w:hAnsi="Times New Roman" w:cs="Times New Roman"/>
                <w:i/>
                <w:color w:val="231F20"/>
                <w:w w:val="85"/>
              </w:rPr>
              <w:t>Synchytrium endobioticum</w:t>
            </w:r>
            <w:r w:rsidRPr="00FD0E49">
              <w:rPr>
                <w:rFonts w:ascii="Times New Roman" w:eastAsia="Georgia" w:hAnsi="Times New Roman" w:cs="Times New Roman"/>
                <w:color w:val="231F20"/>
                <w:w w:val="85"/>
              </w:rPr>
              <w:t xml:space="preserve"> (Schilb.) Percival, është </w:t>
            </w:r>
            <w:r w:rsidRPr="00FD0E49">
              <w:rPr>
                <w:rFonts w:ascii="Times New Roman" w:eastAsia="Georgia" w:hAnsi="Times New Roman" w:cs="Times New Roman"/>
                <w:color w:val="231F20"/>
                <w:w w:val="95"/>
              </w:rPr>
              <w:t>respektuar.</w:t>
            </w:r>
          </w:p>
        </w:tc>
      </w:tr>
      <w:tr w:rsidR="0088105A" w:rsidRPr="00FD0E49" w14:paraId="497F294C" w14:textId="77777777" w:rsidTr="00474E87">
        <w:trPr>
          <w:trHeight w:val="845"/>
        </w:trPr>
        <w:tc>
          <w:tcPr>
            <w:tcW w:w="625" w:type="dxa"/>
            <w:tcBorders>
              <w:top w:val="single" w:sz="4" w:space="0" w:color="auto"/>
              <w:left w:val="single" w:sz="4" w:space="0" w:color="auto"/>
              <w:bottom w:val="single" w:sz="4" w:space="0" w:color="auto"/>
              <w:right w:val="single" w:sz="4" w:space="0" w:color="auto"/>
            </w:tcBorders>
          </w:tcPr>
          <w:p w14:paraId="6AD9AEC2"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3C123D11"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 mbjellje</w:t>
            </w:r>
          </w:p>
        </w:tc>
        <w:tc>
          <w:tcPr>
            <w:tcW w:w="5580" w:type="dxa"/>
            <w:tcBorders>
              <w:top w:val="single" w:sz="4" w:space="0" w:color="auto"/>
              <w:left w:val="single" w:sz="4" w:space="0" w:color="auto"/>
              <w:bottom w:val="single" w:sz="4" w:space="0" w:color="auto"/>
              <w:right w:val="single" w:sz="4" w:space="0" w:color="auto"/>
            </w:tcBorders>
          </w:tcPr>
          <w:p w14:paraId="22BD80EE"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color w:val="231F20"/>
                <w:w w:val="95"/>
              </w:rPr>
              <w:t>Deklaratë zyrtare që:</w:t>
            </w:r>
          </w:p>
          <w:p w14:paraId="5B07F670" w14:textId="77777777" w:rsidR="0088105A" w:rsidRPr="00FD0E49" w:rsidRDefault="0088105A" w:rsidP="00474E87">
            <w:pPr>
              <w:widowControl w:val="0"/>
              <w:autoSpaceDE w:val="0"/>
              <w:autoSpaceDN w:val="0"/>
              <w:rPr>
                <w:rFonts w:ascii="Times New Roman" w:eastAsia="Georgia" w:hAnsi="Times New Roman" w:cs="Times New Roman"/>
              </w:rPr>
            </w:pPr>
          </w:p>
          <w:p w14:paraId="5B860792"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 xml:space="preserve">(a) zhardhokët e kanë origjinën në një zonë të njohur si të pastër nga </w:t>
            </w:r>
            <w:r w:rsidRPr="00FD0E49">
              <w:rPr>
                <w:rFonts w:ascii="Times New Roman" w:eastAsia="Georgia" w:hAnsi="Times New Roman" w:cs="Times New Roman"/>
                <w:i/>
                <w:color w:val="231F20"/>
                <w:w w:val="95"/>
              </w:rPr>
              <w:t>Clavibacter sepedonicus</w:t>
            </w:r>
            <w:r w:rsidRPr="00FD0E49">
              <w:rPr>
                <w:rFonts w:ascii="Times New Roman" w:eastAsia="Georgia" w:hAnsi="Times New Roman" w:cs="Times New Roman"/>
                <w:color w:val="231F20"/>
                <w:w w:val="95"/>
              </w:rPr>
              <w:t xml:space="preserve"> (Spieckermann dhe Kottho) Nouioui et al.,</w:t>
            </w:r>
          </w:p>
          <w:p w14:paraId="3FDD408F"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color w:val="231F20"/>
              </w:rPr>
              <w:t>ose</w:t>
            </w:r>
          </w:p>
          <w:p w14:paraId="26028398" w14:textId="77777777" w:rsidR="0088105A" w:rsidRPr="00FD0E49" w:rsidRDefault="0088105A" w:rsidP="00474E87">
            <w:pPr>
              <w:widowControl w:val="0"/>
              <w:autoSpaceDE w:val="0"/>
              <w:autoSpaceDN w:val="0"/>
              <w:spacing w:line="235" w:lineRule="auto"/>
              <w:rPr>
                <w:rFonts w:ascii="Times New Roman" w:eastAsia="Georgia" w:hAnsi="Times New Roman" w:cs="Times New Roman"/>
                <w:color w:val="231F20"/>
                <w:w w:val="95"/>
              </w:rPr>
            </w:pPr>
            <w:r w:rsidRPr="00FD0E49">
              <w:rPr>
                <w:rFonts w:ascii="Times New Roman" w:eastAsia="Georgia" w:hAnsi="Times New Roman" w:cs="Times New Roman"/>
                <w:color w:val="231F20"/>
              </w:rPr>
              <w:t xml:space="preserve">(b) dispozitat e ligjit të vendit për të luftuar </w:t>
            </w:r>
            <w:r w:rsidRPr="00FD0E49">
              <w:rPr>
                <w:rFonts w:ascii="Times New Roman" w:eastAsia="Georgia" w:hAnsi="Times New Roman" w:cs="Times New Roman"/>
                <w:i/>
                <w:color w:val="231F20"/>
              </w:rPr>
              <w:t>Clavibacter sepedonicus</w:t>
            </w:r>
            <w:r w:rsidRPr="00FD0E49">
              <w:rPr>
                <w:rFonts w:ascii="Times New Roman" w:eastAsia="Georgia" w:hAnsi="Times New Roman" w:cs="Times New Roman"/>
                <w:color w:val="231F20"/>
              </w:rPr>
              <w:t xml:space="preserve"> (Spieckermann dhe Kottho) Nouioui et al. janë respektuar.</w:t>
            </w:r>
          </w:p>
        </w:tc>
      </w:tr>
      <w:tr w:rsidR="0088105A" w:rsidRPr="00FD0E49" w14:paraId="4F1C55C9" w14:textId="77777777" w:rsidTr="00474E87">
        <w:tblPrEx>
          <w:tblLook w:val="04A0" w:firstRow="1" w:lastRow="0" w:firstColumn="1" w:lastColumn="0" w:noHBand="0" w:noVBand="1"/>
        </w:tblPrEx>
        <w:trPr>
          <w:trHeight w:val="541"/>
        </w:trPr>
        <w:tc>
          <w:tcPr>
            <w:tcW w:w="625" w:type="dxa"/>
          </w:tcPr>
          <w:p w14:paraId="2E60229A"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391C273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L., për mbjellje.</w:t>
            </w:r>
          </w:p>
        </w:tc>
        <w:tc>
          <w:tcPr>
            <w:tcW w:w="5580" w:type="dxa"/>
            <w:hideMark/>
          </w:tcPr>
          <w:p w14:paraId="081853F4"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color w:val="231F20"/>
                <w:w w:val="95"/>
              </w:rPr>
              <w:t>Deklaratë zyrtare që zhardhokët e kanë origjinën:</w:t>
            </w:r>
          </w:p>
          <w:p w14:paraId="2859604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në zonat ku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et al. emend. Safni et al. dihet se nuk është hasur, </w:t>
            </w:r>
          </w:p>
          <w:p w14:paraId="07CE625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139ED349"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në një vend prodhimi që ështëe pastër nga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et al. emend. Safni et al., ose konsiderohet të jetë i pastër prej tij, si pasojë e zbatimit të një procedure të përshtatshme që synon çrrënjosjen e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w:t>
            </w:r>
          </w:p>
        </w:tc>
      </w:tr>
      <w:tr w:rsidR="0088105A" w:rsidRPr="00FD0E49" w14:paraId="74E78899" w14:textId="77777777" w:rsidTr="00474E87">
        <w:tblPrEx>
          <w:tblLook w:val="04A0" w:firstRow="1" w:lastRow="0" w:firstColumn="1" w:lastColumn="0" w:noHBand="0" w:noVBand="1"/>
        </w:tblPrEx>
        <w:trPr>
          <w:trHeight w:val="2035"/>
        </w:trPr>
        <w:tc>
          <w:tcPr>
            <w:tcW w:w="625" w:type="dxa"/>
          </w:tcPr>
          <w:p w14:paraId="0D13D7B0"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4D464258"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 xml:space="preserve">Solanum tuberosum </w:t>
            </w:r>
            <w:r w:rsidRPr="00FD0E49">
              <w:rPr>
                <w:rFonts w:ascii="Times New Roman" w:eastAsia="Georgia" w:hAnsi="Times New Roman" w:cs="Times New Roman"/>
                <w:color w:val="231F20"/>
                <w:w w:val="95"/>
              </w:rPr>
              <w:t xml:space="preserve"> L., për mbjellje.</w:t>
            </w:r>
          </w:p>
        </w:tc>
        <w:tc>
          <w:tcPr>
            <w:tcW w:w="5580" w:type="dxa"/>
          </w:tcPr>
          <w:p w14:paraId="1B6C07C8"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zhardhokët e kanë origjinën: </w:t>
            </w:r>
          </w:p>
          <w:p w14:paraId="1A734705"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5378499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në zonat ku </w:t>
            </w:r>
            <w:r w:rsidRPr="00FD0E49">
              <w:rPr>
                <w:rFonts w:ascii="Times New Roman" w:eastAsia="Georgia" w:hAnsi="Times New Roman" w:cs="Times New Roman"/>
                <w:i/>
                <w:color w:val="231F20"/>
                <w:w w:val="95"/>
              </w:rPr>
              <w:t>Meloidogyne chitwoodi</w:t>
            </w:r>
            <w:r w:rsidRPr="00FD0E49">
              <w:rPr>
                <w:rFonts w:ascii="Times New Roman" w:eastAsia="Georgia" w:hAnsi="Times New Roman" w:cs="Times New Roman"/>
                <w:color w:val="231F20"/>
                <w:w w:val="95"/>
              </w:rPr>
              <w:t xml:space="preserve"> Golden et al.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 dihet se nuk është hasur, </w:t>
            </w:r>
          </w:p>
          <w:p w14:paraId="48ACA16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21B84A4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360559AF"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064E5FA7"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në zonat ku </w:t>
            </w:r>
            <w:r w:rsidRPr="00FD0E49">
              <w:rPr>
                <w:rFonts w:ascii="Times New Roman" w:eastAsia="Georgia" w:hAnsi="Times New Roman" w:cs="Times New Roman"/>
                <w:i/>
                <w:color w:val="231F20"/>
                <w:w w:val="95"/>
              </w:rPr>
              <w:t>Meloidogyne chitwoodi</w:t>
            </w:r>
            <w:r w:rsidRPr="00FD0E49">
              <w:rPr>
                <w:rFonts w:ascii="Times New Roman" w:eastAsia="Georgia" w:hAnsi="Times New Roman" w:cs="Times New Roman"/>
                <w:color w:val="231F20"/>
                <w:w w:val="95"/>
              </w:rPr>
              <w:t xml:space="preserve"> Golden et al.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 dihet se është hasur, dhe: </w:t>
            </w:r>
          </w:p>
          <w:p w14:paraId="07B82B5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3F6264E5"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zhardhokët kanë origjinën në një vend prodhimi i cili është i pastër nga </w:t>
            </w:r>
            <w:r w:rsidRPr="00FD0E49">
              <w:rPr>
                <w:rFonts w:ascii="Times New Roman" w:eastAsia="Georgia" w:hAnsi="Times New Roman" w:cs="Times New Roman"/>
                <w:i/>
                <w:color w:val="231F20"/>
                <w:w w:val="95"/>
              </w:rPr>
              <w:t>Meloidogyne chitwoodi</w:t>
            </w:r>
            <w:r w:rsidRPr="00FD0E49">
              <w:rPr>
                <w:rFonts w:ascii="Times New Roman" w:eastAsia="Georgia" w:hAnsi="Times New Roman" w:cs="Times New Roman"/>
                <w:color w:val="231F20"/>
                <w:w w:val="95"/>
              </w:rPr>
              <w:t xml:space="preserve"> Golden et al.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 bazuar në një vrojtim vjetore në kulturat bujtëse me inspektim vizual të bimëve bujtëse në kohë të përshtatshme dhe me inspektim vizual si nga jashtë ashtu edhe nga prerja e zhardhokëve pas vjeljes nga kulturat e patateve të rritura në vendin e prodhimit, </w:t>
            </w:r>
          </w:p>
          <w:p w14:paraId="3CC56DF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7D17C510"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13EFE31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zhardhokët janë marrë në mënyrë të rastësishme pas </w:t>
            </w:r>
            <w:r w:rsidRPr="00FD0E49">
              <w:rPr>
                <w:rFonts w:ascii="Times New Roman" w:eastAsia="Georgia" w:hAnsi="Times New Roman" w:cs="Times New Roman"/>
                <w:color w:val="231F20"/>
                <w:w w:val="95"/>
              </w:rPr>
              <w:lastRenderedPageBreak/>
              <w:t xml:space="preserve">vjeljes dhe janë kontrolluar për praninë e simptomave, pasi kanë aplikuar një metodë të përshtatshme për të nxitur simptoma ose janë testuar në laborator, si dhe janë inspektuar vizualisht si nga jashtë ashtu edhe duke prerë zhardhokët, në kohë të përshtatshme për të zbuluar praninë e këtyre dëmtuesve dhe në të gjitha rastet në momentin e mbylljes së paketimeve ose kontejnerëve përpara lëvizjes dhe të konfirmuar të pastra nga simptomat e </w:t>
            </w:r>
            <w:r w:rsidRPr="00FD0E49">
              <w:rPr>
                <w:rFonts w:ascii="Times New Roman" w:eastAsia="Georgia" w:hAnsi="Times New Roman" w:cs="Times New Roman"/>
                <w:i/>
                <w:color w:val="231F20"/>
                <w:w w:val="95"/>
              </w:rPr>
              <w:t>Meloidogyne chitwoodi</w:t>
            </w:r>
            <w:r w:rsidRPr="00FD0E49">
              <w:rPr>
                <w:rFonts w:ascii="Times New Roman" w:eastAsia="Georgia" w:hAnsi="Times New Roman" w:cs="Times New Roman"/>
                <w:color w:val="231F20"/>
                <w:w w:val="95"/>
              </w:rPr>
              <w:t xml:space="preserve"> Golden et al. dhe </w:t>
            </w:r>
            <w:r w:rsidRPr="00FD0E49">
              <w:rPr>
                <w:rFonts w:ascii="Times New Roman" w:eastAsia="Georgia" w:hAnsi="Times New Roman" w:cs="Times New Roman"/>
                <w:i/>
                <w:color w:val="231F20"/>
                <w:w w:val="95"/>
              </w:rPr>
              <w:t>Meloidogyne fallax</w:t>
            </w:r>
            <w:r w:rsidRPr="00FD0E49">
              <w:rPr>
                <w:rFonts w:ascii="Times New Roman" w:eastAsia="Georgia" w:hAnsi="Times New Roman" w:cs="Times New Roman"/>
                <w:color w:val="231F20"/>
                <w:w w:val="95"/>
              </w:rPr>
              <w:t xml:space="preserve"> Karssen.</w:t>
            </w:r>
          </w:p>
        </w:tc>
      </w:tr>
      <w:tr w:rsidR="0088105A" w:rsidRPr="00FD0E49" w14:paraId="4104C5E9" w14:textId="77777777" w:rsidTr="00474E87">
        <w:tblPrEx>
          <w:tblLook w:val="04A0" w:firstRow="1" w:lastRow="0" w:firstColumn="1" w:lastColumn="0" w:noHBand="0" w:noVBand="1"/>
        </w:tblPrEx>
        <w:trPr>
          <w:trHeight w:val="1027"/>
        </w:trPr>
        <w:tc>
          <w:tcPr>
            <w:tcW w:w="625" w:type="dxa"/>
          </w:tcPr>
          <w:p w14:paraId="71704BF7"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7C1F42A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Solanum tuberosum</w:t>
            </w:r>
            <w:r w:rsidRPr="00FD0E49">
              <w:rPr>
                <w:rFonts w:ascii="Times New Roman" w:eastAsia="Georgia" w:hAnsi="Times New Roman" w:cs="Times New Roman"/>
                <w:color w:val="231F20"/>
                <w:w w:val="95"/>
              </w:rPr>
              <w:t xml:space="preserve"> L., për mbjellje, përveç atyre që do të mbillen në përputhje me legjislacionin mbi materialin mbjelles dhe humëzues bimor të vendit.</w:t>
            </w:r>
          </w:p>
        </w:tc>
        <w:tc>
          <w:tcPr>
            <w:tcW w:w="5580" w:type="dxa"/>
            <w:hideMark/>
          </w:tcPr>
          <w:p w14:paraId="564C1D1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dispozitat e ligjit të vendit për të luftuar </w:t>
            </w:r>
            <w:r w:rsidRPr="00FD0E49">
              <w:rPr>
                <w:rFonts w:ascii="Times New Roman" w:eastAsia="Georgia" w:hAnsi="Times New Roman" w:cs="Times New Roman"/>
                <w:i/>
                <w:color w:val="231F20"/>
                <w:w w:val="95"/>
              </w:rPr>
              <w:t>Globodera pallida</w:t>
            </w:r>
            <w:r w:rsidRPr="00FD0E49">
              <w:rPr>
                <w:rFonts w:ascii="Times New Roman" w:eastAsia="Georgia" w:hAnsi="Times New Roman" w:cs="Times New Roman"/>
                <w:color w:val="231F20"/>
                <w:w w:val="95"/>
              </w:rPr>
              <w:t xml:space="preserve"> (Gur) Behrens dhe </w:t>
            </w:r>
            <w:r w:rsidRPr="00FD0E49">
              <w:rPr>
                <w:rFonts w:ascii="Times New Roman" w:eastAsia="Georgia" w:hAnsi="Times New Roman" w:cs="Times New Roman"/>
                <w:i/>
                <w:color w:val="231F20"/>
                <w:w w:val="95"/>
              </w:rPr>
              <w:t>Globodera rostochiensis</w:t>
            </w:r>
            <w:r w:rsidRPr="00FD0E49">
              <w:rPr>
                <w:rFonts w:ascii="Times New Roman" w:eastAsia="Georgia" w:hAnsi="Times New Roman" w:cs="Times New Roman"/>
                <w:color w:val="231F20"/>
                <w:w w:val="95"/>
              </w:rPr>
              <w:t xml:space="preserve"> (Wollenweber) Behrens., janë respektuar.</w:t>
            </w:r>
          </w:p>
        </w:tc>
      </w:tr>
      <w:tr w:rsidR="0088105A" w:rsidRPr="00FD0E49" w14:paraId="70BDECD5" w14:textId="77777777" w:rsidTr="00474E87">
        <w:tblPrEx>
          <w:tblLook w:val="04A0" w:firstRow="1" w:lastRow="0" w:firstColumn="1" w:lastColumn="0" w:noHBand="0" w:noVBand="1"/>
        </w:tblPrEx>
        <w:trPr>
          <w:trHeight w:val="1027"/>
        </w:trPr>
        <w:tc>
          <w:tcPr>
            <w:tcW w:w="625" w:type="dxa"/>
          </w:tcPr>
          <w:p w14:paraId="6F294B37"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1E377970"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Solanum tuberosum</w:t>
            </w:r>
            <w:r w:rsidRPr="00FD0E49">
              <w:rPr>
                <w:rFonts w:ascii="Times New Roman" w:eastAsia="Georgia" w:hAnsi="Times New Roman" w:cs="Times New Roman"/>
                <w:color w:val="231F20"/>
                <w:w w:val="95"/>
              </w:rPr>
              <w:t xml:space="preserve"> L., për mbjellje, përveç zhardhokëve të atyre varieteteve të miratuar sipas legjislacionit mbi materialin mbjelles dhe shumëzues bimor të vendit.</w:t>
            </w:r>
          </w:p>
        </w:tc>
        <w:tc>
          <w:tcPr>
            <w:tcW w:w="5580" w:type="dxa"/>
          </w:tcPr>
          <w:p w14:paraId="513A8C49"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zhardhokët: </w:t>
            </w:r>
          </w:p>
          <w:p w14:paraId="4E24BB1D"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722B2545"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i përkasin përzgjedhjeve të avancuara, dhe</w:t>
            </w:r>
          </w:p>
          <w:p w14:paraId="7C41AAD2"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janë prodhuar brenda vendit, dhe </w:t>
            </w:r>
          </w:p>
          <w:p w14:paraId="7E4323B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(c) janë nxjerrë në linjë të drejtpërdrejtë nga materiali i cili është mbajtur në kushte të përshtatshme dhe i është nënshtruar testimit zyrtar të karantinës brenda vendit dhe kanë rezultuar në këto teste, të pastëra nga dëmtuesit karantinor të vendit.</w:t>
            </w:r>
          </w:p>
        </w:tc>
      </w:tr>
      <w:tr w:rsidR="0088105A" w:rsidRPr="00FD0E49" w14:paraId="33370B78" w14:textId="77777777" w:rsidTr="00474E87">
        <w:tblPrEx>
          <w:tblLook w:val="04A0" w:firstRow="1" w:lastRow="0" w:firstColumn="1" w:lastColumn="0" w:noHBand="0" w:noVBand="1"/>
        </w:tblPrEx>
        <w:trPr>
          <w:trHeight w:val="4339"/>
        </w:trPr>
        <w:tc>
          <w:tcPr>
            <w:tcW w:w="625" w:type="dxa"/>
          </w:tcPr>
          <w:p w14:paraId="4133A0FD"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74B3DC4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Zhardhokët e </w:t>
            </w:r>
            <w:r w:rsidRPr="00FD0E49">
              <w:rPr>
                <w:rFonts w:ascii="Times New Roman" w:eastAsia="Georgia" w:hAnsi="Times New Roman" w:cs="Times New Roman"/>
                <w:i/>
                <w:color w:val="231F20"/>
                <w:w w:val="95"/>
              </w:rPr>
              <w:t>Solanum tuberosum</w:t>
            </w:r>
            <w:r w:rsidRPr="00FD0E49">
              <w:rPr>
                <w:rFonts w:ascii="Times New Roman" w:eastAsia="Georgia" w:hAnsi="Times New Roman" w:cs="Times New Roman"/>
                <w:color w:val="231F20"/>
                <w:w w:val="95"/>
              </w:rPr>
              <w:t xml:space="preserve"> L., të ndryshëm nga ato të përmendura në hyrjet 3, 4, 5, 6, 7, 8, 9 ose 10</w:t>
            </w:r>
          </w:p>
        </w:tc>
        <w:tc>
          <w:tcPr>
            <w:tcW w:w="5580" w:type="dxa"/>
          </w:tcPr>
          <w:p w14:paraId="33159B5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Duhet të ketë një numër regjistrimi në paketim ose në rastin e ngarkesës me zhardhokëve të lëshuar të transportuar me shumicë në dokumentet shoqëruese duhet të demonstroj se zhardhokët janë rritur nga një prodhues i regjistruar zyrtarisht, ose e kanë origjinën nga qendrat e magazinimit ose shitjes të regjistruar zyrtarisht të vendosura në zonën e prodhimit, dhe duke treguar se:</w:t>
            </w:r>
          </w:p>
          <w:p w14:paraId="5EF5C1B5"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151519D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zhardhokët janë të pastër nga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p>
          <w:p w14:paraId="658C315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4E4D4B84"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dhe </w:t>
            </w:r>
          </w:p>
          <w:p w14:paraId="0656E54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4EA715A8"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dispozitat e ligjit të vendit për të kontrolluar </w:t>
            </w:r>
            <w:r w:rsidRPr="00FD0E49">
              <w:rPr>
                <w:rFonts w:ascii="Times New Roman" w:eastAsia="Georgia" w:hAnsi="Times New Roman" w:cs="Times New Roman"/>
                <w:i/>
                <w:color w:val="231F20"/>
                <w:w w:val="95"/>
              </w:rPr>
              <w:t>Synchytrium endobioticum</w:t>
            </w:r>
            <w:r w:rsidRPr="00FD0E49">
              <w:rPr>
                <w:rFonts w:ascii="Times New Roman" w:eastAsia="Georgia" w:hAnsi="Times New Roman" w:cs="Times New Roman"/>
                <w:color w:val="231F20"/>
                <w:w w:val="95"/>
              </w:rPr>
              <w:t xml:space="preserve"> (Schilb.) Percival, </w:t>
            </w:r>
          </w:p>
          <w:p w14:paraId="7AF6BCB2"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66B203BB"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dhe </w:t>
            </w:r>
          </w:p>
          <w:p w14:paraId="5645FB9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55D0D35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aty ku është e përshtatshme, </w:t>
            </w:r>
            <w:r w:rsidRPr="00FD0E49">
              <w:rPr>
                <w:rFonts w:ascii="Times New Roman" w:eastAsia="Georgia" w:hAnsi="Times New Roman" w:cs="Times New Roman"/>
                <w:i/>
                <w:color w:val="231F20"/>
                <w:w w:val="95"/>
              </w:rPr>
              <w:t>Clavibacter sepedonicus</w:t>
            </w:r>
            <w:r w:rsidRPr="00FD0E49">
              <w:rPr>
                <w:rFonts w:ascii="Times New Roman" w:eastAsia="Georgia" w:hAnsi="Times New Roman" w:cs="Times New Roman"/>
                <w:color w:val="231F20"/>
                <w:w w:val="95"/>
              </w:rPr>
              <w:t xml:space="preserve"> (Spieckermann dhe Kottho) Nouioui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p>
          <w:p w14:paraId="4747F556"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2E9BCA72"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dhe </w:t>
            </w:r>
          </w:p>
          <w:p w14:paraId="29B247F7"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p>
          <w:p w14:paraId="377F8C5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i/>
                <w:color w:val="231F20"/>
                <w:w w:val="95"/>
              </w:rPr>
              <w:t>Globodera pallida</w:t>
            </w:r>
            <w:r w:rsidRPr="00FD0E49">
              <w:rPr>
                <w:rFonts w:ascii="Times New Roman" w:eastAsia="Georgia" w:hAnsi="Times New Roman" w:cs="Times New Roman"/>
                <w:color w:val="231F20"/>
                <w:w w:val="95"/>
              </w:rPr>
              <w:t xml:space="preserve"> (Gur) Behrens dhe </w:t>
            </w:r>
            <w:r w:rsidRPr="00FD0E49">
              <w:rPr>
                <w:rFonts w:ascii="Times New Roman" w:eastAsia="Georgia" w:hAnsi="Times New Roman" w:cs="Times New Roman"/>
                <w:i/>
                <w:color w:val="231F20"/>
                <w:w w:val="95"/>
              </w:rPr>
              <w:t>Globodera rostochiensis</w:t>
            </w:r>
            <w:r w:rsidRPr="00FD0E49">
              <w:rPr>
                <w:rFonts w:ascii="Times New Roman" w:eastAsia="Georgia" w:hAnsi="Times New Roman" w:cs="Times New Roman"/>
                <w:color w:val="231F20"/>
                <w:w w:val="95"/>
              </w:rPr>
              <w:t xml:space="preserve"> (Wollenweber) Behrens., janë përmbushur.</w:t>
            </w:r>
          </w:p>
        </w:tc>
      </w:tr>
      <w:tr w:rsidR="0088105A" w:rsidRPr="00FD0E49" w14:paraId="04F9B472" w14:textId="77777777" w:rsidTr="00474E87">
        <w:tblPrEx>
          <w:tblLook w:val="04A0" w:firstRow="1" w:lastRow="0" w:firstColumn="1" w:lastColumn="0" w:noHBand="0" w:noVBand="1"/>
        </w:tblPrEx>
        <w:trPr>
          <w:trHeight w:val="1792"/>
        </w:trPr>
        <w:tc>
          <w:tcPr>
            <w:tcW w:w="625" w:type="dxa"/>
          </w:tcPr>
          <w:p w14:paraId="61BFC0BA"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14517A03"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rPr>
              <w:t>B</w:t>
            </w:r>
            <w:r w:rsidRPr="00FD0E49">
              <w:rPr>
                <w:rFonts w:ascii="Times New Roman" w:eastAsia="Georgia" w:hAnsi="Times New Roman" w:cs="Times New Roman"/>
                <w:color w:val="231F20"/>
                <w:w w:val="90"/>
              </w:rPr>
              <w:t xml:space="preserve">imë për mbjellje me rrënjë, të </w:t>
            </w:r>
            <w:r w:rsidRPr="00FD0E49">
              <w:rPr>
                <w:rFonts w:ascii="Times New Roman" w:eastAsia="Georgia" w:hAnsi="Times New Roman" w:cs="Times New Roman"/>
                <w:i/>
                <w:color w:val="231F20"/>
                <w:w w:val="90"/>
              </w:rPr>
              <w:t xml:space="preserve">Capsicum </w:t>
            </w:r>
            <w:r w:rsidRPr="00FD0E49">
              <w:rPr>
                <w:rFonts w:ascii="Times New Roman" w:eastAsia="Georgia" w:hAnsi="Times New Roman" w:cs="Times New Roman"/>
                <w:color w:val="231F20"/>
                <w:w w:val="90"/>
              </w:rPr>
              <w:t xml:space="preserve">spp., </w:t>
            </w:r>
            <w:r w:rsidRPr="00FD0E49">
              <w:rPr>
                <w:rFonts w:ascii="Times New Roman" w:eastAsia="Georgia" w:hAnsi="Times New Roman" w:cs="Times New Roman"/>
                <w:i/>
                <w:color w:val="231F20"/>
                <w:w w:val="85"/>
              </w:rPr>
              <w:t>Solanum lycopersicum</w:t>
            </w:r>
            <w:r w:rsidRPr="00FD0E49">
              <w:rPr>
                <w:rFonts w:ascii="Times New Roman" w:eastAsia="Georgia" w:hAnsi="Times New Roman" w:cs="Times New Roman"/>
                <w:color w:val="231F20"/>
                <w:w w:val="85"/>
              </w:rPr>
              <w:t xml:space="preserve"> L.dhe</w:t>
            </w:r>
            <w:r w:rsidRPr="00FD0E49">
              <w:rPr>
                <w:rFonts w:ascii="Times New Roman" w:eastAsia="Georgia" w:hAnsi="Times New Roman" w:cs="Times New Roman"/>
                <w:i/>
                <w:color w:val="231F20"/>
                <w:w w:val="85"/>
              </w:rPr>
              <w:t xml:space="preserve"> Solanum melongena </w:t>
            </w:r>
            <w:r w:rsidRPr="00FD0E49">
              <w:rPr>
                <w:rFonts w:ascii="Times New Roman" w:eastAsia="Georgia" w:hAnsi="Times New Roman" w:cs="Times New Roman"/>
                <w:color w:val="231F20"/>
                <w:w w:val="95"/>
              </w:rPr>
              <w:t>L., përveç atyre që do të mbillen në</w:t>
            </w:r>
            <w:r w:rsidRPr="00FD0E49">
              <w:rPr>
                <w:rFonts w:ascii="Times New Roman" w:eastAsia="Georgia" w:hAnsi="Times New Roman" w:cs="Times New Roman"/>
              </w:rPr>
              <w:t xml:space="preserve"> përputhje me</w:t>
            </w:r>
            <w:r w:rsidRPr="00FD0E49">
              <w:rPr>
                <w:rFonts w:ascii="Times New Roman" w:eastAsia="Georgia" w:hAnsi="Times New Roman" w:cs="Times New Roman"/>
                <w:color w:val="231F20"/>
                <w:w w:val="95"/>
              </w:rPr>
              <w:t xml:space="preserve"> legjislacionin mbi materialin mbjelles dhe humëzues bimor të vendit.</w:t>
            </w:r>
          </w:p>
        </w:tc>
        <w:tc>
          <w:tcPr>
            <w:tcW w:w="5580" w:type="dxa"/>
            <w:hideMark/>
          </w:tcPr>
          <w:p w14:paraId="14C281C9"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dispozitat e ligjit të vendit për të luftuar </w:t>
            </w:r>
            <w:r w:rsidRPr="00FD0E49">
              <w:rPr>
                <w:rFonts w:ascii="Times New Roman" w:eastAsia="Georgia" w:hAnsi="Times New Roman" w:cs="Times New Roman"/>
                <w:i/>
                <w:color w:val="231F20"/>
                <w:w w:val="95"/>
              </w:rPr>
              <w:t>Globodera pallida</w:t>
            </w:r>
            <w:r w:rsidRPr="00FD0E49">
              <w:rPr>
                <w:rFonts w:ascii="Times New Roman" w:eastAsia="Georgia" w:hAnsi="Times New Roman" w:cs="Times New Roman"/>
                <w:color w:val="231F20"/>
                <w:w w:val="95"/>
              </w:rPr>
              <w:t xml:space="preserve"> (Gur) Behrens dhe </w:t>
            </w:r>
            <w:r w:rsidRPr="00FD0E49">
              <w:rPr>
                <w:rFonts w:ascii="Times New Roman" w:eastAsia="Georgia" w:hAnsi="Times New Roman" w:cs="Times New Roman"/>
                <w:i/>
                <w:color w:val="231F20"/>
                <w:w w:val="95"/>
              </w:rPr>
              <w:t>Globodera rostochiensis</w:t>
            </w:r>
            <w:r w:rsidRPr="00FD0E49">
              <w:rPr>
                <w:rFonts w:ascii="Times New Roman" w:eastAsia="Georgia" w:hAnsi="Times New Roman" w:cs="Times New Roman"/>
                <w:color w:val="231F20"/>
                <w:w w:val="95"/>
              </w:rPr>
              <w:t xml:space="preserve"> (Wollenweber) Behrens, janë zbatuar.</w:t>
            </w:r>
          </w:p>
        </w:tc>
      </w:tr>
      <w:tr w:rsidR="0088105A" w:rsidRPr="00FD0E49" w14:paraId="18BE9CE4" w14:textId="77777777" w:rsidTr="00474E87">
        <w:tblPrEx>
          <w:tblLook w:val="04A0" w:firstRow="1" w:lastRow="0" w:firstColumn="1" w:lastColumn="0" w:noHBand="0" w:noVBand="1"/>
        </w:tblPrEx>
        <w:trPr>
          <w:trHeight w:val="1333"/>
        </w:trPr>
        <w:tc>
          <w:tcPr>
            <w:tcW w:w="625" w:type="dxa"/>
          </w:tcPr>
          <w:p w14:paraId="7A8C2445"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6D58675F"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Bimët për mbjelljen e </w:t>
            </w:r>
            <w:r w:rsidRPr="00FD0E49">
              <w:rPr>
                <w:rFonts w:ascii="Times New Roman" w:eastAsia="Georgia" w:hAnsi="Times New Roman" w:cs="Times New Roman"/>
                <w:i/>
              </w:rPr>
              <w:t>Capsicum annuum</w:t>
            </w:r>
            <w:r w:rsidRPr="00FD0E49">
              <w:rPr>
                <w:rFonts w:ascii="Times New Roman" w:eastAsia="Georgia" w:hAnsi="Times New Roman" w:cs="Times New Roman"/>
              </w:rPr>
              <w:t xml:space="preserve"> L., </w:t>
            </w:r>
            <w:r w:rsidRPr="00FD0E49">
              <w:rPr>
                <w:rFonts w:ascii="Times New Roman" w:eastAsia="Georgia" w:hAnsi="Times New Roman" w:cs="Times New Roman"/>
                <w:i/>
              </w:rPr>
              <w:t>Solanum lycopersicum</w:t>
            </w:r>
            <w:r w:rsidRPr="00FD0E49">
              <w:rPr>
                <w:rFonts w:ascii="Times New Roman" w:eastAsia="Georgia" w:hAnsi="Times New Roman" w:cs="Times New Roman"/>
              </w:rPr>
              <w:t xml:space="preserve"> L.,</w:t>
            </w:r>
            <w:r w:rsidRPr="00FD0E49">
              <w:rPr>
                <w:rFonts w:ascii="Times New Roman" w:eastAsia="Georgia" w:hAnsi="Times New Roman" w:cs="Times New Roman"/>
                <w:i/>
              </w:rPr>
              <w:t xml:space="preserve"> Musa</w:t>
            </w:r>
            <w:r w:rsidRPr="00FD0E49">
              <w:rPr>
                <w:rFonts w:ascii="Times New Roman" w:eastAsia="Georgia" w:hAnsi="Times New Roman" w:cs="Times New Roman"/>
              </w:rPr>
              <w:t xml:space="preserve"> L., </w:t>
            </w:r>
            <w:r w:rsidRPr="00FD0E49">
              <w:rPr>
                <w:rFonts w:ascii="Times New Roman" w:eastAsia="Georgia" w:hAnsi="Times New Roman" w:cs="Times New Roman"/>
                <w:i/>
              </w:rPr>
              <w:t>Nicotiana</w:t>
            </w:r>
            <w:r w:rsidRPr="00FD0E49">
              <w:rPr>
                <w:rFonts w:ascii="Times New Roman" w:eastAsia="Georgia" w:hAnsi="Times New Roman" w:cs="Times New Roman"/>
              </w:rPr>
              <w:t xml:space="preserve"> L., dhe </w:t>
            </w:r>
            <w:r w:rsidRPr="00FD0E49">
              <w:rPr>
                <w:rFonts w:ascii="Times New Roman" w:eastAsia="Georgia" w:hAnsi="Times New Roman" w:cs="Times New Roman"/>
                <w:i/>
              </w:rPr>
              <w:t>Solanum melongena</w:t>
            </w:r>
            <w:r w:rsidRPr="00FD0E49">
              <w:rPr>
                <w:rFonts w:ascii="Times New Roman" w:eastAsia="Georgia" w:hAnsi="Times New Roman" w:cs="Times New Roman"/>
              </w:rPr>
              <w:t xml:space="preserve"> L., përveç farave</w:t>
            </w:r>
          </w:p>
        </w:tc>
        <w:tc>
          <w:tcPr>
            <w:tcW w:w="5580" w:type="dxa"/>
          </w:tcPr>
          <w:p w14:paraId="73828E89"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w:t>
            </w:r>
          </w:p>
          <w:p w14:paraId="72A314AE"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755D3B3D"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bimët kanë origjinën në zona të cilat janë gjetur të pastra nga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emend.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xml:space="preserve">., </w:t>
            </w:r>
          </w:p>
          <w:p w14:paraId="14B67FE2"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3854CA28"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27DC3E32"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474AB996"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nuk janë vërejtur simptoma të </w:t>
            </w:r>
            <w:r w:rsidRPr="00FD0E49">
              <w:rPr>
                <w:rFonts w:ascii="Times New Roman" w:eastAsia="Georgia" w:hAnsi="Times New Roman" w:cs="Times New Roman"/>
                <w:i/>
                <w:color w:val="231F20"/>
                <w:w w:val="95"/>
              </w:rPr>
              <w:t>Ralstonia solanacearum</w:t>
            </w:r>
            <w:r w:rsidRPr="00FD0E49">
              <w:rPr>
                <w:rFonts w:ascii="Times New Roman" w:eastAsia="Georgia" w:hAnsi="Times New Roman" w:cs="Times New Roman"/>
                <w:color w:val="231F20"/>
                <w:w w:val="95"/>
              </w:rPr>
              <w:t xml:space="preserve"> (Smith) Yabuuchi et al. emend. Safni </w:t>
            </w:r>
            <w:r w:rsidRPr="00FD0E49">
              <w:rPr>
                <w:rFonts w:ascii="Times New Roman" w:eastAsia="Georgia" w:hAnsi="Times New Roman" w:cs="Times New Roman"/>
                <w:i/>
                <w:color w:val="231F20"/>
                <w:w w:val="95"/>
              </w:rPr>
              <w:t>et al</w:t>
            </w:r>
            <w:r w:rsidRPr="00FD0E49">
              <w:rPr>
                <w:rFonts w:ascii="Times New Roman" w:eastAsia="Georgia" w:hAnsi="Times New Roman" w:cs="Times New Roman"/>
                <w:color w:val="231F20"/>
                <w:w w:val="95"/>
              </w:rPr>
              <w:t>., në bimë në vendin e prodhimit që nga fillimi i ciklit të fundit të plotë të vegjetacionit.</w:t>
            </w:r>
          </w:p>
        </w:tc>
      </w:tr>
      <w:tr w:rsidR="0088105A" w:rsidRPr="00FD0E49" w14:paraId="659AD3C0" w14:textId="77777777" w:rsidTr="00474E87">
        <w:tblPrEx>
          <w:tblLook w:val="04A0" w:firstRow="1" w:lastRow="0" w:firstColumn="1" w:lastColumn="0" w:noHBand="0" w:noVBand="1"/>
        </w:tblPrEx>
        <w:trPr>
          <w:trHeight w:val="1333"/>
        </w:trPr>
        <w:tc>
          <w:tcPr>
            <w:tcW w:w="625" w:type="dxa"/>
          </w:tcPr>
          <w:p w14:paraId="639591CB"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7C071712"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Bimë për mbjellje me rrënjë, të rritura në ajër të hapur, të </w:t>
            </w:r>
            <w:r w:rsidRPr="00FD0E49">
              <w:rPr>
                <w:rFonts w:ascii="Times New Roman" w:eastAsia="Georgia" w:hAnsi="Times New Roman" w:cs="Times New Roman"/>
                <w:i/>
              </w:rPr>
              <w:t>Allium porrum</w:t>
            </w:r>
            <w:r w:rsidRPr="00FD0E49">
              <w:rPr>
                <w:rFonts w:ascii="Times New Roman" w:eastAsia="Georgia" w:hAnsi="Times New Roman" w:cs="Times New Roman"/>
              </w:rPr>
              <w:t xml:space="preserve"> L., </w:t>
            </w:r>
            <w:r w:rsidRPr="00FD0E49">
              <w:rPr>
                <w:rFonts w:ascii="Times New Roman" w:eastAsia="Georgia" w:hAnsi="Times New Roman" w:cs="Times New Roman"/>
                <w:i/>
              </w:rPr>
              <w:t>Asparagus officinalis</w:t>
            </w:r>
            <w:r w:rsidRPr="00FD0E49">
              <w:rPr>
                <w:rFonts w:ascii="Times New Roman" w:eastAsia="Georgia" w:hAnsi="Times New Roman" w:cs="Times New Roman"/>
              </w:rPr>
              <w:t xml:space="preserve"> L., </w:t>
            </w:r>
            <w:r w:rsidRPr="00FD0E49">
              <w:rPr>
                <w:rFonts w:ascii="Times New Roman" w:eastAsia="Georgia" w:hAnsi="Times New Roman" w:cs="Times New Roman"/>
                <w:i/>
              </w:rPr>
              <w:t>Beta vulgaris</w:t>
            </w:r>
            <w:r w:rsidRPr="00FD0E49">
              <w:rPr>
                <w:rFonts w:ascii="Times New Roman" w:eastAsia="Georgia" w:hAnsi="Times New Roman" w:cs="Times New Roman"/>
              </w:rPr>
              <w:t xml:space="preserve"> L., </w:t>
            </w:r>
            <w:r w:rsidRPr="00FD0E49">
              <w:rPr>
                <w:rFonts w:ascii="Times New Roman" w:eastAsia="Georgia" w:hAnsi="Times New Roman" w:cs="Times New Roman"/>
                <w:i/>
              </w:rPr>
              <w:t>Brassica</w:t>
            </w:r>
            <w:r w:rsidRPr="00FD0E49">
              <w:rPr>
                <w:rFonts w:ascii="Times New Roman" w:eastAsia="Georgia" w:hAnsi="Times New Roman" w:cs="Times New Roman"/>
              </w:rPr>
              <w:t xml:space="preserve"> spp. dhe </w:t>
            </w:r>
            <w:r w:rsidRPr="00FD0E49">
              <w:rPr>
                <w:rFonts w:ascii="Times New Roman" w:eastAsia="Georgia" w:hAnsi="Times New Roman" w:cs="Times New Roman"/>
                <w:i/>
              </w:rPr>
              <w:t>Fragaria</w:t>
            </w:r>
            <w:r w:rsidRPr="00FD0E49">
              <w:rPr>
                <w:rFonts w:ascii="Times New Roman" w:eastAsia="Georgia" w:hAnsi="Times New Roman" w:cs="Times New Roman"/>
              </w:rPr>
              <w:t xml:space="preserve"> L.</w:t>
            </w:r>
          </w:p>
          <w:p w14:paraId="370D172F"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dhe </w:t>
            </w:r>
          </w:p>
          <w:p w14:paraId="0C3F337B"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bulbat, zhardhokët dhe rizomat, të rritura në ajër të hapur, të </w:t>
            </w:r>
            <w:r w:rsidRPr="00FD0E49">
              <w:rPr>
                <w:rFonts w:ascii="Times New Roman" w:eastAsia="Georgia" w:hAnsi="Times New Roman" w:cs="Times New Roman"/>
                <w:i/>
              </w:rPr>
              <w:t>Allium ascalonicum</w:t>
            </w:r>
            <w:r w:rsidRPr="00FD0E49">
              <w:rPr>
                <w:rFonts w:ascii="Times New Roman" w:eastAsia="Georgia" w:hAnsi="Times New Roman" w:cs="Times New Roman"/>
              </w:rPr>
              <w:t xml:space="preserve"> L., </w:t>
            </w:r>
            <w:r w:rsidRPr="00FD0E49">
              <w:rPr>
                <w:rFonts w:ascii="Times New Roman" w:eastAsia="Georgia" w:hAnsi="Times New Roman" w:cs="Times New Roman"/>
                <w:i/>
              </w:rPr>
              <w:t>Allium cepa</w:t>
            </w:r>
            <w:r w:rsidRPr="00FD0E49">
              <w:rPr>
                <w:rFonts w:ascii="Times New Roman" w:eastAsia="Georgia" w:hAnsi="Times New Roman" w:cs="Times New Roman"/>
              </w:rPr>
              <w:t xml:space="preserve"> L., </w:t>
            </w:r>
            <w:r w:rsidRPr="00FD0E49">
              <w:rPr>
                <w:rFonts w:ascii="Times New Roman" w:eastAsia="Georgia" w:hAnsi="Times New Roman" w:cs="Times New Roman"/>
                <w:i/>
              </w:rPr>
              <w:t>Dahlia</w:t>
            </w:r>
            <w:r w:rsidRPr="00FD0E49">
              <w:rPr>
                <w:rFonts w:ascii="Times New Roman" w:eastAsia="Georgia" w:hAnsi="Times New Roman" w:cs="Times New Roman"/>
              </w:rPr>
              <w:t xml:space="preserve"> spp., </w:t>
            </w:r>
            <w:r w:rsidRPr="00FD0E49">
              <w:rPr>
                <w:rFonts w:ascii="Times New Roman" w:eastAsia="Georgia" w:hAnsi="Times New Roman" w:cs="Times New Roman"/>
                <w:i/>
              </w:rPr>
              <w:t xml:space="preserve">Gladiolus </w:t>
            </w:r>
            <w:r w:rsidRPr="00FD0E49">
              <w:rPr>
                <w:rFonts w:ascii="Times New Roman" w:eastAsia="Georgia" w:hAnsi="Times New Roman" w:cs="Times New Roman"/>
              </w:rPr>
              <w:t xml:space="preserve">Tourn. ex L., </w:t>
            </w:r>
            <w:r w:rsidRPr="00FD0E49">
              <w:rPr>
                <w:rFonts w:ascii="Times New Roman" w:eastAsia="Georgia" w:hAnsi="Times New Roman" w:cs="Times New Roman"/>
                <w:i/>
              </w:rPr>
              <w:t>Hyacinthus</w:t>
            </w:r>
            <w:r w:rsidRPr="00FD0E49">
              <w:rPr>
                <w:rFonts w:ascii="Times New Roman" w:eastAsia="Georgia" w:hAnsi="Times New Roman" w:cs="Times New Roman"/>
              </w:rPr>
              <w:t xml:space="preserve"> spp., </w:t>
            </w:r>
            <w:r w:rsidRPr="00FD0E49">
              <w:rPr>
                <w:rFonts w:ascii="Times New Roman" w:eastAsia="Georgia" w:hAnsi="Times New Roman" w:cs="Times New Roman"/>
                <w:i/>
              </w:rPr>
              <w:t>Iris</w:t>
            </w:r>
            <w:r w:rsidRPr="00FD0E49">
              <w:rPr>
                <w:rFonts w:ascii="Times New Roman" w:eastAsia="Georgia" w:hAnsi="Times New Roman" w:cs="Times New Roman"/>
              </w:rPr>
              <w:t xml:space="preserve"> spp., </w:t>
            </w:r>
            <w:r w:rsidRPr="00FD0E49">
              <w:rPr>
                <w:rFonts w:ascii="Times New Roman" w:eastAsia="Georgia" w:hAnsi="Times New Roman" w:cs="Times New Roman"/>
                <w:i/>
              </w:rPr>
              <w:t xml:space="preserve">Lilium </w:t>
            </w:r>
            <w:r w:rsidRPr="00FD0E49">
              <w:rPr>
                <w:rFonts w:ascii="Times New Roman" w:eastAsia="Georgia" w:hAnsi="Times New Roman" w:cs="Times New Roman"/>
              </w:rPr>
              <w:t xml:space="preserve">spp., </w:t>
            </w:r>
            <w:r w:rsidRPr="00FD0E49">
              <w:rPr>
                <w:rFonts w:ascii="Times New Roman" w:eastAsia="Georgia" w:hAnsi="Times New Roman" w:cs="Times New Roman"/>
                <w:i/>
              </w:rPr>
              <w:t>Narcissus</w:t>
            </w:r>
            <w:r w:rsidRPr="00FD0E49">
              <w:rPr>
                <w:rFonts w:ascii="Times New Roman" w:eastAsia="Georgia" w:hAnsi="Times New Roman" w:cs="Times New Roman"/>
              </w:rPr>
              <w:t xml:space="preserve"> L. dhe </w:t>
            </w:r>
            <w:r w:rsidRPr="00FD0E49">
              <w:rPr>
                <w:rFonts w:ascii="Times New Roman" w:eastAsia="Georgia" w:hAnsi="Times New Roman" w:cs="Times New Roman"/>
                <w:i/>
              </w:rPr>
              <w:t xml:space="preserve">Tulipa </w:t>
            </w:r>
            <w:r w:rsidRPr="00FD0E49">
              <w:rPr>
                <w:rFonts w:ascii="Times New Roman" w:eastAsia="Georgia" w:hAnsi="Times New Roman" w:cs="Times New Roman"/>
              </w:rPr>
              <w:t>L., përveç atyre bimëve, bulbave, zhardhokëve dhe rizomave që do të mbillen në përputhje me legjislacionin mbi materialin mbjelles dhe humëzues bimor të vendit.</w:t>
            </w:r>
          </w:p>
        </w:tc>
        <w:tc>
          <w:tcPr>
            <w:tcW w:w="5580" w:type="dxa"/>
            <w:hideMark/>
          </w:tcPr>
          <w:p w14:paraId="6FA69B25"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Duhet të dokumentohet se dispozitat e ligjit të vendit për të kontrolluar </w:t>
            </w:r>
            <w:r w:rsidRPr="00FD0E49">
              <w:rPr>
                <w:rFonts w:ascii="Times New Roman" w:eastAsia="Georgia" w:hAnsi="Times New Roman" w:cs="Times New Roman"/>
                <w:i/>
                <w:color w:val="231F20"/>
                <w:w w:val="95"/>
              </w:rPr>
              <w:t>Globodera pallida</w:t>
            </w:r>
            <w:r w:rsidRPr="00FD0E49">
              <w:rPr>
                <w:rFonts w:ascii="Times New Roman" w:eastAsia="Georgia" w:hAnsi="Times New Roman" w:cs="Times New Roman"/>
                <w:color w:val="231F20"/>
                <w:w w:val="95"/>
              </w:rPr>
              <w:t xml:space="preserve"> (Gur) Behrens dhe </w:t>
            </w:r>
            <w:r w:rsidRPr="00FD0E49">
              <w:rPr>
                <w:rFonts w:ascii="Times New Roman" w:eastAsia="Georgia" w:hAnsi="Times New Roman" w:cs="Times New Roman"/>
                <w:i/>
                <w:color w:val="231F20"/>
                <w:w w:val="95"/>
              </w:rPr>
              <w:t>Globodera rostochiensis</w:t>
            </w:r>
            <w:r w:rsidRPr="00FD0E49">
              <w:rPr>
                <w:rFonts w:ascii="Times New Roman" w:eastAsia="Georgia" w:hAnsi="Times New Roman" w:cs="Times New Roman"/>
                <w:color w:val="231F20"/>
                <w:w w:val="95"/>
              </w:rPr>
              <w:t xml:space="preserve"> (Wollenweber) Behrens., janë zbatuar.</w:t>
            </w:r>
          </w:p>
        </w:tc>
      </w:tr>
      <w:tr w:rsidR="0088105A" w:rsidRPr="00FD0E49" w14:paraId="09AE2A8A" w14:textId="77777777" w:rsidTr="00474E87">
        <w:tblPrEx>
          <w:tblLook w:val="04A0" w:firstRow="1" w:lastRow="0" w:firstColumn="1" w:lastColumn="0" w:noHBand="0" w:noVBand="1"/>
        </w:tblPrEx>
        <w:trPr>
          <w:trHeight w:val="8785"/>
        </w:trPr>
        <w:tc>
          <w:tcPr>
            <w:tcW w:w="625" w:type="dxa"/>
          </w:tcPr>
          <w:p w14:paraId="7FBA4995"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Pr>
          <w:p w14:paraId="28A5DB5B"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Bimët për mbjelljen e </w:t>
            </w:r>
            <w:r w:rsidRPr="00FD0E49">
              <w:rPr>
                <w:rFonts w:ascii="Times New Roman" w:eastAsia="Georgia" w:hAnsi="Times New Roman" w:cs="Times New Roman"/>
                <w:i/>
              </w:rPr>
              <w:t>Cucurbitaceae</w:t>
            </w:r>
            <w:r w:rsidRPr="00FD0E49">
              <w:rPr>
                <w:rFonts w:ascii="Times New Roman" w:eastAsia="Georgia" w:hAnsi="Times New Roman" w:cs="Times New Roman"/>
              </w:rPr>
              <w:t xml:space="preserve"> dhe </w:t>
            </w:r>
            <w:r w:rsidRPr="00FD0E49">
              <w:rPr>
                <w:rFonts w:ascii="Times New Roman" w:eastAsia="Georgia" w:hAnsi="Times New Roman" w:cs="Times New Roman"/>
                <w:i/>
              </w:rPr>
              <w:t>Solanaceae</w:t>
            </w:r>
            <w:r w:rsidRPr="00FD0E49">
              <w:rPr>
                <w:rFonts w:ascii="Times New Roman" w:eastAsia="Georgia" w:hAnsi="Times New Roman" w:cs="Times New Roman"/>
              </w:rPr>
              <w:t xml:space="preserve"> përveç farave, me origjinë nga zonat: </w:t>
            </w:r>
          </w:p>
          <w:p w14:paraId="7DDD0035"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p>
          <w:p w14:paraId="225DDC67"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(a) ku </w:t>
            </w:r>
            <w:r w:rsidRPr="00FD0E49">
              <w:rPr>
                <w:rFonts w:ascii="Times New Roman" w:eastAsia="Georgia" w:hAnsi="Times New Roman" w:cs="Times New Roman"/>
                <w:i/>
              </w:rPr>
              <w:t>Bemisia tabaci</w:t>
            </w:r>
            <w:r w:rsidRPr="00FD0E49">
              <w:rPr>
                <w:rFonts w:ascii="Times New Roman" w:eastAsia="Georgia" w:hAnsi="Times New Roman" w:cs="Times New Roman"/>
              </w:rPr>
              <w:t xml:space="preserve"> Genn. ose vektorë të tjerë të Tomato leaf curl New Delhi Virus., nuk dihet se është hasur,</w:t>
            </w:r>
          </w:p>
          <w:p w14:paraId="05DD2BAC"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p>
          <w:p w14:paraId="10E10735"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p>
          <w:p w14:paraId="23DE25B1"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p>
          <w:p w14:paraId="1C58BBF0"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p>
          <w:p w14:paraId="132EA85A"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 xml:space="preserve">(b) ku </w:t>
            </w:r>
            <w:r w:rsidRPr="00FD0E49">
              <w:rPr>
                <w:rFonts w:ascii="Times New Roman" w:eastAsia="Georgia" w:hAnsi="Times New Roman" w:cs="Times New Roman"/>
                <w:i/>
              </w:rPr>
              <w:t>Bemisia tabaci</w:t>
            </w:r>
            <w:r w:rsidRPr="00FD0E49">
              <w:rPr>
                <w:rFonts w:ascii="Times New Roman" w:eastAsia="Georgia" w:hAnsi="Times New Roman" w:cs="Times New Roman"/>
              </w:rPr>
              <w:t xml:space="preserve"> Genn. ose vektorë të tjerë të Tomato leaf curl New Delhi Virus., dihet se është hasur</w:t>
            </w:r>
          </w:p>
        </w:tc>
        <w:tc>
          <w:tcPr>
            <w:tcW w:w="5580" w:type="dxa"/>
          </w:tcPr>
          <w:p w14:paraId="7FFD4714"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w:t>
            </w:r>
          </w:p>
          <w:p w14:paraId="329CC7EC"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43AE73BD"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(a) bimët e kanë origjinën në një zonë që dihet se është e pastër nga Tomato leaf curl New Delhi Virus,</w:t>
            </w:r>
          </w:p>
          <w:p w14:paraId="169AECAF"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5076B2F1"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74BB9852"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5BCF7AA6" w14:textId="77777777" w:rsidR="0088105A" w:rsidRPr="00FD0E49" w:rsidRDefault="0088105A" w:rsidP="00474E87">
            <w:pPr>
              <w:pStyle w:val="CM1"/>
              <w:rPr>
                <w:rFonts w:eastAsia="Georgia"/>
                <w:color w:val="231F20"/>
                <w:w w:val="95"/>
              </w:rPr>
            </w:pPr>
            <w:r w:rsidRPr="00FD0E49">
              <w:rPr>
                <w:rFonts w:eastAsia="Georgia"/>
                <w:color w:val="231F20"/>
                <w:w w:val="95"/>
              </w:rPr>
              <w:t xml:space="preserve">(b) nuk është vërejtur asnjë simptomë e Tomato leaf curl New Delhi Virus,  në bimë gjatë ciklit të tyre të plotë të vegjetacionit . </w:t>
            </w:r>
          </w:p>
          <w:p w14:paraId="41A10BB2" w14:textId="77777777" w:rsidR="0088105A" w:rsidRPr="00FD0E49" w:rsidRDefault="0088105A" w:rsidP="00474E87">
            <w:pPr>
              <w:pStyle w:val="CM1"/>
              <w:rPr>
                <w:rFonts w:eastAsia="Georgia"/>
                <w:color w:val="231F20"/>
                <w:w w:val="95"/>
              </w:rPr>
            </w:pPr>
          </w:p>
          <w:p w14:paraId="5A4A79E3" w14:textId="77777777" w:rsidR="0088105A" w:rsidRPr="00FD0E49" w:rsidRDefault="0088105A" w:rsidP="00474E87">
            <w:pPr>
              <w:pStyle w:val="CM1"/>
              <w:rPr>
                <w:rFonts w:eastAsia="Georgia"/>
                <w:color w:val="231F20"/>
                <w:w w:val="95"/>
              </w:rPr>
            </w:pPr>
          </w:p>
          <w:p w14:paraId="7632EB94" w14:textId="77777777" w:rsidR="0088105A" w:rsidRPr="00FD0E49" w:rsidRDefault="0088105A" w:rsidP="00474E87">
            <w:pPr>
              <w:pStyle w:val="CM1"/>
              <w:rPr>
                <w:rFonts w:eastAsia="Georgia"/>
                <w:color w:val="231F20"/>
                <w:w w:val="95"/>
              </w:rPr>
            </w:pPr>
          </w:p>
          <w:p w14:paraId="1A847F1C" w14:textId="77777777" w:rsidR="0088105A" w:rsidRPr="00FD0E49" w:rsidRDefault="0088105A" w:rsidP="00474E87">
            <w:pPr>
              <w:pStyle w:val="CM1"/>
              <w:rPr>
                <w:rFonts w:eastAsia="Georgia"/>
                <w:color w:val="231F20"/>
                <w:w w:val="95"/>
              </w:rPr>
            </w:pPr>
            <w:r w:rsidRPr="00FD0E49">
              <w:rPr>
                <w:rFonts w:eastAsia="Georgia"/>
                <w:color w:val="231F20"/>
                <w:w w:val="95"/>
              </w:rPr>
              <w:t xml:space="preserve">Deklaratë  zyrtare që: </w:t>
            </w:r>
          </w:p>
          <w:p w14:paraId="680D0FD7" w14:textId="77777777" w:rsidR="0088105A" w:rsidRPr="00FD0E49" w:rsidRDefault="0088105A" w:rsidP="00474E87">
            <w:pPr>
              <w:pStyle w:val="CM1"/>
              <w:rPr>
                <w:rFonts w:eastAsia="Georgia"/>
                <w:color w:val="231F20"/>
                <w:w w:val="95"/>
              </w:rPr>
            </w:pPr>
            <w:r w:rsidRPr="00FD0E49">
              <w:rPr>
                <w:rFonts w:eastAsia="Georgia"/>
                <w:color w:val="231F20"/>
                <w:w w:val="95"/>
              </w:rPr>
              <w:t xml:space="preserve">(a) bimët e kanë origjinën në një zonë që dihet se është e pastër nga Tomato leaf curl New Delhi Virus, </w:t>
            </w:r>
          </w:p>
          <w:p w14:paraId="58258D8F" w14:textId="77777777" w:rsidR="0088105A" w:rsidRPr="00FD0E49" w:rsidRDefault="0088105A" w:rsidP="00474E87">
            <w:pPr>
              <w:rPr>
                <w:rFonts w:ascii="Times New Roman" w:eastAsia="Georgia" w:hAnsi="Times New Roman" w:cs="Times New Roman"/>
              </w:rPr>
            </w:pPr>
          </w:p>
          <w:p w14:paraId="33B49AB7" w14:textId="77777777" w:rsidR="0088105A" w:rsidRPr="00FD0E49" w:rsidRDefault="0088105A" w:rsidP="00474E87">
            <w:pPr>
              <w:pStyle w:val="CM1"/>
              <w:rPr>
                <w:rFonts w:eastAsia="Georgia"/>
                <w:color w:val="231F20"/>
                <w:w w:val="95"/>
              </w:rPr>
            </w:pPr>
            <w:r w:rsidRPr="00FD0E49">
              <w:rPr>
                <w:rFonts w:eastAsia="Georgia"/>
                <w:color w:val="231F20"/>
                <w:w w:val="95"/>
              </w:rPr>
              <w:t xml:space="preserve">ose </w:t>
            </w:r>
          </w:p>
          <w:p w14:paraId="32A02A4F" w14:textId="77777777" w:rsidR="0088105A" w:rsidRPr="00FD0E49" w:rsidRDefault="0088105A" w:rsidP="00474E87">
            <w:pPr>
              <w:rPr>
                <w:rFonts w:ascii="Times New Roman" w:eastAsia="Georgia" w:hAnsi="Times New Roman" w:cs="Times New Roman"/>
              </w:rPr>
            </w:pPr>
          </w:p>
          <w:p w14:paraId="4583EBA5" w14:textId="77777777" w:rsidR="0088105A" w:rsidRPr="00FD0E49" w:rsidRDefault="0088105A" w:rsidP="00474E87">
            <w:pPr>
              <w:pStyle w:val="CM1"/>
              <w:rPr>
                <w:rFonts w:eastAsia="Georgia"/>
                <w:color w:val="231F20"/>
                <w:w w:val="95"/>
              </w:rPr>
            </w:pPr>
            <w:r w:rsidRPr="00FD0E49">
              <w:rPr>
                <w:rFonts w:eastAsia="Georgia"/>
                <w:color w:val="231F20"/>
                <w:w w:val="95"/>
              </w:rPr>
              <w:t xml:space="preserve">(b) nuk është vërejtur asnjë simptomë e Tomato leaf curl New Delhi Virus, në bimë gjatë ciklit të tyre të plotë të vegjetacionit , </w:t>
            </w:r>
          </w:p>
          <w:p w14:paraId="70F3F5B3"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dhe </w:t>
            </w:r>
          </w:p>
          <w:p w14:paraId="5A25CF48"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778DF5B6"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 vendi i tyre i prodhimit është gjetur i pastër nga </w:t>
            </w:r>
            <w:r w:rsidRPr="00FD0E49">
              <w:rPr>
                <w:rFonts w:ascii="Times New Roman" w:eastAsia="Georgia" w:hAnsi="Times New Roman" w:cs="Times New Roman"/>
                <w:i/>
                <w:color w:val="231F20"/>
                <w:w w:val="95"/>
              </w:rPr>
              <w:t>Bemisia tabaci</w:t>
            </w:r>
            <w:r w:rsidRPr="00FD0E49">
              <w:rPr>
                <w:rFonts w:ascii="Times New Roman" w:eastAsia="Georgia" w:hAnsi="Times New Roman" w:cs="Times New Roman"/>
                <w:color w:val="231F20"/>
                <w:w w:val="95"/>
              </w:rPr>
              <w:t xml:space="preserve"> Genn. dhe vektorë të tjerë të Tomato leaf curl New Delhi Virus, në inspektimet zyrtare të kryera në kohë të përshtatshme për të zbuluar dëmtuesin, </w:t>
            </w:r>
          </w:p>
          <w:p w14:paraId="1C18514A"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6BF33542"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6C4F19B6"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319A5B52"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bimët i janë nënshtruar një trajtimi efektiv që siguron çrrënjosjen e </w:t>
            </w:r>
            <w:r w:rsidRPr="00FD0E49">
              <w:rPr>
                <w:rFonts w:ascii="Times New Roman" w:eastAsia="Georgia" w:hAnsi="Times New Roman" w:cs="Times New Roman"/>
                <w:i/>
                <w:color w:val="231F20"/>
                <w:w w:val="95"/>
              </w:rPr>
              <w:t>Bemisia tabaci</w:t>
            </w:r>
            <w:r w:rsidRPr="00FD0E49">
              <w:rPr>
                <w:rFonts w:ascii="Times New Roman" w:eastAsia="Georgia" w:hAnsi="Times New Roman" w:cs="Times New Roman"/>
                <w:color w:val="231F20"/>
                <w:w w:val="95"/>
              </w:rPr>
              <w:t xml:space="preserve"> Genn dhe vektorëve të tjerë të Tomato leaf curl New Delhi Virus.</w:t>
            </w:r>
          </w:p>
        </w:tc>
      </w:tr>
      <w:tr w:rsidR="0088105A" w:rsidRPr="00FD0E49" w14:paraId="3C28C373" w14:textId="77777777" w:rsidTr="00474E87">
        <w:tblPrEx>
          <w:tblLook w:val="04A0" w:firstRow="1" w:lastRow="0" w:firstColumn="1" w:lastColumn="0" w:noHBand="0" w:noVBand="1"/>
        </w:tblPrEx>
        <w:trPr>
          <w:trHeight w:val="2125"/>
        </w:trPr>
        <w:tc>
          <w:tcPr>
            <w:tcW w:w="625" w:type="dxa"/>
          </w:tcPr>
          <w:p w14:paraId="79A2AA20"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Pr>
          <w:p w14:paraId="70657E17" w14:textId="77777777" w:rsidR="0088105A" w:rsidRPr="00FD0E49" w:rsidRDefault="0088105A" w:rsidP="00474E87">
            <w:pPr>
              <w:widowControl w:val="0"/>
              <w:autoSpaceDE w:val="0"/>
              <w:autoSpaceDN w:val="0"/>
              <w:spacing w:line="235" w:lineRule="auto"/>
              <w:ind w:right="64"/>
              <w:rPr>
                <w:rFonts w:ascii="Times New Roman" w:eastAsia="Georgia" w:hAnsi="Times New Roman" w:cs="Times New Roman"/>
              </w:rPr>
            </w:pPr>
            <w:r w:rsidRPr="00FD0E49">
              <w:rPr>
                <w:rFonts w:ascii="Times New Roman" w:eastAsia="Georgia" w:hAnsi="Times New Roman" w:cs="Times New Roman"/>
              </w:rPr>
              <w:t>Bimë për mbjelljen e Juglans L. dhe Pterocarya Kunth, përveç farave.</w:t>
            </w:r>
          </w:p>
        </w:tc>
        <w:tc>
          <w:tcPr>
            <w:tcW w:w="5580" w:type="dxa"/>
          </w:tcPr>
          <w:p w14:paraId="00A32AED"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Deklaratë zyrtare që bimët për mbjellje: </w:t>
            </w:r>
          </w:p>
          <w:p w14:paraId="0EB26F3D"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6E621FEB"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(a) janë rritur gjatë gjithë jetës së tyre, ose që nga hyrja e tyre në vend, në një zonë të pastër nga Geosmithia morbida Kolarík, Freeland, Utley &amp; Tisserat dhe vektori i saj Pityophthorus juglandis Blackman, i krijuar nga autoritetet kompetente në përputhje me Standardet Ndërkombëtare për Masat Fitosanitare përkatëse, </w:t>
            </w:r>
          </w:p>
          <w:p w14:paraId="456F7EE2"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616373C0"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3F5C69D0"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57541AF7"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e kanë origjinën në një vend prodhimi, duke përfshirë afërsinë e tij prej të paktën 5 km rreze, ku as simptomat e Geosmithia morbida Kolarík, Freeland, Utley &amp; Tisserat dhe vektori i saj Pityophthorus juglandis Blackman, as prania e vektorit, nuk janë hasur gjatë inspektimeve zyrtare brenda një periudhe prej dy vjetësh para lëvizjes, bimët për mbjellje janë inspektuar vizualisht para lëvizjes dhe janë trajtuar dhe paketuar në mënyra për të parandaluar infektimin pas largimit nga vendi i prodhimit, </w:t>
            </w:r>
          </w:p>
          <w:p w14:paraId="509B5DBB"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7367AD44"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ose </w:t>
            </w:r>
          </w:p>
          <w:p w14:paraId="6B6EFDD7"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p>
          <w:p w14:paraId="1C0D0FED" w14:textId="77777777" w:rsidR="0088105A" w:rsidRPr="00FD0E49" w:rsidRDefault="0088105A" w:rsidP="00474E87">
            <w:pPr>
              <w:widowControl w:val="0"/>
              <w:autoSpaceDE w:val="0"/>
              <w:autoSpaceDN w:val="0"/>
              <w:spacing w:line="235" w:lineRule="auto"/>
              <w:ind w:right="2"/>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(c) e kanë origjinën në një vend prodhimi, me izolim të plotë fizik, dhe bimët për mbjellje janë inspektuar vizualisht para lëvizjes dhe janë trajtuar dhe paketuar në mënyra për të parandaluar infektimin pas largimit nga vendi i prodhimit.</w:t>
            </w:r>
          </w:p>
        </w:tc>
      </w:tr>
      <w:tr w:rsidR="0088105A" w:rsidRPr="00FD0E49" w14:paraId="5CD150D5" w14:textId="77777777" w:rsidTr="00474E87">
        <w:tblPrEx>
          <w:tblLook w:val="04A0" w:firstRow="1" w:lastRow="0" w:firstColumn="1" w:lastColumn="0" w:noHBand="0" w:noVBand="1"/>
        </w:tblPrEx>
        <w:trPr>
          <w:trHeight w:val="7654"/>
        </w:trPr>
        <w:tc>
          <w:tcPr>
            <w:tcW w:w="625" w:type="dxa"/>
          </w:tcPr>
          <w:p w14:paraId="02DEF024"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3DAF54FE"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lang w:val="en-US"/>
              </w:rPr>
            </w:pPr>
            <w:r w:rsidRPr="00FD0E49">
              <w:rPr>
                <w:rFonts w:ascii="Times New Roman" w:eastAsia="Georgia" w:hAnsi="Times New Roman" w:cs="Times New Roman"/>
                <w:color w:val="231F20"/>
                <w:w w:val="90"/>
              </w:rPr>
              <w:t xml:space="preserve">Bimë për mbjelljen e </w:t>
            </w:r>
            <w:r w:rsidRPr="00FD0E49">
              <w:rPr>
                <w:rFonts w:ascii="Times New Roman" w:eastAsia="Georgia" w:hAnsi="Times New Roman" w:cs="Times New Roman"/>
                <w:i/>
                <w:color w:val="231F20"/>
                <w:w w:val="90"/>
              </w:rPr>
              <w:t xml:space="preserve">Platanus </w:t>
            </w:r>
            <w:r w:rsidRPr="00FD0E49">
              <w:rPr>
                <w:rFonts w:ascii="Times New Roman" w:eastAsia="Georgia" w:hAnsi="Times New Roman" w:cs="Times New Roman"/>
                <w:color w:val="231F20"/>
                <w:w w:val="90"/>
              </w:rPr>
              <w:t xml:space="preserve">L., përveç </w:t>
            </w:r>
            <w:r w:rsidRPr="00FD0E49">
              <w:rPr>
                <w:rFonts w:ascii="Times New Roman" w:eastAsia="Georgia" w:hAnsi="Times New Roman" w:cs="Times New Roman"/>
                <w:color w:val="231F20"/>
                <w:w w:val="95"/>
              </w:rPr>
              <w:t>farave.</w:t>
            </w:r>
          </w:p>
        </w:tc>
        <w:tc>
          <w:tcPr>
            <w:tcW w:w="5580" w:type="dxa"/>
          </w:tcPr>
          <w:p w14:paraId="0A5C6BCC" w14:textId="77777777" w:rsidR="0088105A" w:rsidRPr="00FD0E49" w:rsidRDefault="0088105A" w:rsidP="00474E87">
            <w:pPr>
              <w:widowControl w:val="0"/>
              <w:autoSpaceDE w:val="0"/>
              <w:autoSpaceDN w:val="0"/>
              <w:ind w:right="2726"/>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Deklaratë zyrtare që:</w:t>
            </w:r>
          </w:p>
          <w:p w14:paraId="16A01B39" w14:textId="77777777" w:rsidR="0088105A" w:rsidRPr="00FD0E49" w:rsidRDefault="0088105A" w:rsidP="00474E87">
            <w:pPr>
              <w:widowControl w:val="0"/>
              <w:autoSpaceDE w:val="0"/>
              <w:autoSpaceDN w:val="0"/>
              <w:ind w:right="2726"/>
              <w:jc w:val="center"/>
              <w:rPr>
                <w:rFonts w:ascii="Times New Roman" w:eastAsia="Georgia" w:hAnsi="Times New Roman" w:cs="Times New Roman"/>
                <w:lang w:val="en-US"/>
              </w:rPr>
            </w:pPr>
          </w:p>
          <w:p w14:paraId="17411055"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 xml:space="preserve">(a) bimët e kanë origjinën në një zonë të njohur si të pastër nga </w:t>
            </w:r>
            <w:r w:rsidRPr="00FD0E49">
              <w:rPr>
                <w:rFonts w:ascii="Times New Roman" w:eastAsia="Georgia" w:hAnsi="Times New Roman" w:cs="Times New Roman"/>
                <w:i/>
                <w:color w:val="231F20"/>
                <w:w w:val="90"/>
              </w:rPr>
              <w:t>Ceratocystis platani</w:t>
            </w:r>
            <w:r w:rsidRPr="00FD0E49">
              <w:rPr>
                <w:rFonts w:ascii="Times New Roman" w:eastAsia="Georgia" w:hAnsi="Times New Roman" w:cs="Times New Roman"/>
                <w:color w:val="231F20"/>
                <w:w w:val="90"/>
              </w:rPr>
              <w:t xml:space="preserve"> (J.M. Walter) Engelbr</w:t>
            </w:r>
            <w:r w:rsidRPr="00FD0E49">
              <w:rPr>
                <w:rFonts w:ascii="Times New Roman" w:eastAsia="Georgia" w:hAnsi="Times New Roman" w:cs="Times New Roman"/>
              </w:rPr>
              <w:t>. &amp;</w:t>
            </w:r>
            <w:r w:rsidRPr="00FD0E49">
              <w:rPr>
                <w:rFonts w:ascii="Times New Roman" w:eastAsia="Georgia" w:hAnsi="Times New Roman" w:cs="Times New Roman"/>
                <w:color w:val="231F20"/>
                <w:w w:val="90"/>
              </w:rPr>
              <w:t xml:space="preserve">T.C. Harr., e krijuar nga autoritetet kompetente në përputhje me </w:t>
            </w:r>
            <w:r w:rsidRPr="00FD0E49">
              <w:rPr>
                <w:rFonts w:ascii="Times New Roman" w:eastAsia="Georgia" w:hAnsi="Times New Roman" w:cs="Times New Roman"/>
              </w:rPr>
              <w:t xml:space="preserve">Standardet Ndërkombëtare përkatëse për Masat </w:t>
            </w:r>
            <w:r w:rsidRPr="00FD0E49">
              <w:rPr>
                <w:rFonts w:ascii="Times New Roman" w:eastAsia="Georgia" w:hAnsi="Times New Roman" w:cs="Times New Roman"/>
                <w:color w:val="231F20"/>
                <w:w w:val="95"/>
              </w:rPr>
              <w:t>Fitosanitare,</w:t>
            </w:r>
          </w:p>
          <w:p w14:paraId="361C5051" w14:textId="77777777" w:rsidR="0088105A" w:rsidRPr="00FD0E49" w:rsidRDefault="0088105A" w:rsidP="00474E87">
            <w:pPr>
              <w:widowControl w:val="0"/>
              <w:autoSpaceDE w:val="0"/>
              <w:autoSpaceDN w:val="0"/>
              <w:rPr>
                <w:rFonts w:ascii="Times New Roman" w:eastAsia="Georgia" w:hAnsi="Times New Roman" w:cs="Times New Roman"/>
                <w:color w:val="231F20"/>
              </w:rPr>
            </w:pPr>
          </w:p>
          <w:p w14:paraId="7741F92E"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ose</w:t>
            </w:r>
          </w:p>
          <w:p w14:paraId="39015E09" w14:textId="77777777" w:rsidR="0088105A" w:rsidRPr="00FD0E49" w:rsidRDefault="0088105A" w:rsidP="00474E87">
            <w:pPr>
              <w:widowControl w:val="0"/>
              <w:autoSpaceDE w:val="0"/>
              <w:autoSpaceDN w:val="0"/>
              <w:rPr>
                <w:rFonts w:ascii="Times New Roman" w:eastAsia="Georgia" w:hAnsi="Times New Roman" w:cs="Times New Roman"/>
              </w:rPr>
            </w:pPr>
          </w:p>
          <w:p w14:paraId="048150B8"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(b) janë rritur në një vend prodhimi të krijuar si </w:t>
            </w:r>
            <w:r w:rsidRPr="00FD0E49">
              <w:rPr>
                <w:rFonts w:ascii="Times New Roman" w:eastAsia="Georgia" w:hAnsi="Times New Roman" w:cs="Times New Roman"/>
                <w:color w:val="231F20"/>
                <w:w w:val="90"/>
              </w:rPr>
              <w:t>të pastër nga</w:t>
            </w:r>
            <w:r w:rsidRPr="00FD0E49">
              <w:rPr>
                <w:rFonts w:ascii="Times New Roman" w:eastAsia="Georgia" w:hAnsi="Times New Roman" w:cs="Times New Roman"/>
                <w:i/>
                <w:color w:val="231F20"/>
                <w:w w:val="90"/>
              </w:rPr>
              <w:t xml:space="preserve"> Ceratocystis platani</w:t>
            </w:r>
            <w:r w:rsidRPr="00FD0E49">
              <w:rPr>
                <w:rFonts w:ascii="Times New Roman" w:eastAsia="Georgia" w:hAnsi="Times New Roman" w:cs="Times New Roman"/>
                <w:color w:val="231F20"/>
                <w:w w:val="90"/>
              </w:rPr>
              <w:t xml:space="preserve"> (J. M.Uollter)Engelbr.&amp; T.C.</w:t>
            </w:r>
            <w:r w:rsidRPr="00FD0E49">
              <w:rPr>
                <w:rFonts w:ascii="Times New Roman" w:eastAsia="Georgia" w:hAnsi="Times New Roman" w:cs="Times New Roman"/>
                <w:color w:val="231F20"/>
                <w:w w:val="95"/>
              </w:rPr>
              <w:t>Harr. në përputhje me Standardet Ndërkombëtare për Masat Fitosanitare përkatëse:</w:t>
            </w:r>
          </w:p>
          <w:p w14:paraId="70026753"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color w:val="231F20"/>
                <w:w w:val="95"/>
              </w:rPr>
            </w:pPr>
          </w:p>
          <w:p w14:paraId="2742DC1B"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5"/>
              </w:rPr>
              <w:t>(i)</w:t>
            </w:r>
            <w:r w:rsidRPr="00FD0E49">
              <w:rPr>
                <w:rFonts w:ascii="Times New Roman" w:eastAsia="Georgia" w:hAnsi="Times New Roman" w:cs="Times New Roman"/>
              </w:rPr>
              <w:t xml:space="preserve"> cili</w:t>
            </w:r>
            <w:r w:rsidRPr="00FD0E49">
              <w:rPr>
                <w:rFonts w:ascii="Times New Roman" w:eastAsia="Georgia" w:hAnsi="Times New Roman" w:cs="Times New Roman"/>
                <w:color w:val="231F20"/>
                <w:w w:val="95"/>
              </w:rPr>
              <w:t xml:space="preserve"> është</w:t>
            </w:r>
            <w:r w:rsidRPr="00FD0E49">
              <w:rPr>
                <w:rFonts w:ascii="Times New Roman" w:eastAsia="Georgia" w:hAnsi="Times New Roman" w:cs="Times New Roman"/>
              </w:rPr>
              <w:t xml:space="preserve"> i</w:t>
            </w:r>
            <w:r w:rsidRPr="00FD0E49">
              <w:rPr>
                <w:rFonts w:ascii="Times New Roman" w:eastAsia="Georgia" w:hAnsi="Times New Roman" w:cs="Times New Roman"/>
                <w:color w:val="231F20"/>
                <w:w w:val="95"/>
              </w:rPr>
              <w:t xml:space="preserve"> regjistruar dhe</w:t>
            </w:r>
            <w:r w:rsidRPr="00FD0E49">
              <w:rPr>
                <w:rFonts w:ascii="Times New Roman" w:eastAsia="Georgia" w:hAnsi="Times New Roman" w:cs="Times New Roman"/>
              </w:rPr>
              <w:t xml:space="preserve"> i</w:t>
            </w:r>
            <w:r w:rsidRPr="00FD0E49">
              <w:rPr>
                <w:rFonts w:ascii="Times New Roman" w:eastAsia="Georgia" w:hAnsi="Times New Roman" w:cs="Times New Roman"/>
                <w:color w:val="231F20"/>
                <w:w w:val="95"/>
              </w:rPr>
              <w:t xml:space="preserve"> mbikëqyrur nga</w:t>
            </w:r>
            <w:r w:rsidRPr="00FD0E49">
              <w:rPr>
                <w:rFonts w:ascii="Times New Roman" w:eastAsia="Georgia" w:hAnsi="Times New Roman" w:cs="Times New Roman"/>
              </w:rPr>
              <w:t xml:space="preserve"> autoritetet</w:t>
            </w:r>
            <w:r w:rsidRPr="00FD0E49">
              <w:rPr>
                <w:rFonts w:ascii="Times New Roman" w:eastAsia="Georgia" w:hAnsi="Times New Roman" w:cs="Times New Roman"/>
                <w:color w:val="231F20"/>
                <w:w w:val="95"/>
              </w:rPr>
              <w:t xml:space="preserve"> kompetente,</w:t>
            </w:r>
          </w:p>
          <w:p w14:paraId="4B02C283" w14:textId="77777777" w:rsidR="0088105A" w:rsidRPr="00FD0E49" w:rsidRDefault="0088105A" w:rsidP="00474E87">
            <w:pPr>
              <w:widowControl w:val="0"/>
              <w:autoSpaceDE w:val="0"/>
              <w:autoSpaceDN w:val="0"/>
              <w:ind w:right="3013"/>
              <w:jc w:val="center"/>
              <w:rPr>
                <w:rFonts w:ascii="Times New Roman" w:eastAsia="Georgia" w:hAnsi="Times New Roman" w:cs="Times New Roman"/>
                <w:lang w:val="sv-SE"/>
              </w:rPr>
            </w:pPr>
            <w:r w:rsidRPr="00FD0E49">
              <w:rPr>
                <w:rFonts w:ascii="Times New Roman" w:eastAsia="Georgia" w:hAnsi="Times New Roman" w:cs="Times New Roman"/>
                <w:color w:val="231F20"/>
                <w:w w:val="95"/>
              </w:rPr>
              <w:t>dhe</w:t>
            </w:r>
          </w:p>
          <w:p w14:paraId="43ECF91A"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 xml:space="preserve">(ii) i cili i është nënshtruar çdo vit inspektimeve zyrtare për çdo </w:t>
            </w:r>
            <w:r w:rsidRPr="00FD0E49">
              <w:rPr>
                <w:rFonts w:ascii="Times New Roman" w:eastAsia="Georgia" w:hAnsi="Times New Roman" w:cs="Times New Roman"/>
                <w:color w:val="231F20"/>
                <w:w w:val="90"/>
              </w:rPr>
              <w:t xml:space="preserve">simptomë të </w:t>
            </w:r>
            <w:r w:rsidRPr="00FD0E49">
              <w:rPr>
                <w:rFonts w:ascii="Times New Roman" w:eastAsia="Georgia" w:hAnsi="Times New Roman" w:cs="Times New Roman"/>
                <w:i/>
                <w:color w:val="231F20"/>
                <w:w w:val="90"/>
              </w:rPr>
              <w:t>Ceratocystis platani</w:t>
            </w:r>
            <w:r w:rsidRPr="00FD0E49">
              <w:rPr>
                <w:rFonts w:ascii="Times New Roman" w:eastAsia="Georgia" w:hAnsi="Times New Roman" w:cs="Times New Roman"/>
                <w:color w:val="231F20"/>
                <w:w w:val="95"/>
              </w:rPr>
              <w:t xml:space="preserve"> (J.M. Walter) Engelbr. &amp; T.C. Harr.,duke përfshirë afërsinë e tij, të kryera në periudhat më të përshtatshme të vitit për të zbuluar praninë e dëmtuesit në fjalë,</w:t>
            </w:r>
          </w:p>
          <w:p w14:paraId="751D284B" w14:textId="77777777" w:rsidR="0088105A" w:rsidRPr="00FD0E49" w:rsidRDefault="0088105A" w:rsidP="00474E87">
            <w:pPr>
              <w:widowControl w:val="0"/>
              <w:autoSpaceDE w:val="0"/>
              <w:autoSpaceDN w:val="0"/>
              <w:ind w:right="3013"/>
              <w:jc w:val="center"/>
              <w:rPr>
                <w:rFonts w:ascii="Times New Roman" w:eastAsia="Georgia" w:hAnsi="Times New Roman" w:cs="Times New Roman"/>
              </w:rPr>
            </w:pPr>
            <w:r w:rsidRPr="00FD0E49">
              <w:rPr>
                <w:rFonts w:ascii="Times New Roman" w:eastAsia="Georgia" w:hAnsi="Times New Roman" w:cs="Times New Roman"/>
                <w:color w:val="231F20"/>
                <w:w w:val="95"/>
              </w:rPr>
              <w:t>dhe</w:t>
            </w:r>
          </w:p>
          <w:p w14:paraId="7A9FBAE1"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 xml:space="preserve">(iii) mostra përfaqësuese e bimëve i është nënshtruar testimit për praninë e </w:t>
            </w:r>
            <w:r w:rsidRPr="00FD0E49">
              <w:rPr>
                <w:rFonts w:ascii="Times New Roman" w:eastAsia="Georgia" w:hAnsi="Times New Roman" w:cs="Times New Roman"/>
                <w:i/>
                <w:color w:val="231F20"/>
                <w:w w:val="95"/>
              </w:rPr>
              <w:t>Ceratocystis platani</w:t>
            </w:r>
            <w:r w:rsidRPr="00FD0E49">
              <w:rPr>
                <w:rFonts w:ascii="Times New Roman" w:eastAsia="Georgia" w:hAnsi="Times New Roman" w:cs="Times New Roman"/>
                <w:color w:val="231F20"/>
                <w:w w:val="95"/>
              </w:rPr>
              <w:t xml:space="preserve"> (J. M. Walter) Engelbr. &amp; T. C. Harr., në periudha të përshtatshme të vitit për të zbuluar praninë e dëmtuesit.</w:t>
            </w:r>
          </w:p>
        </w:tc>
      </w:tr>
      <w:tr w:rsidR="0088105A" w:rsidRPr="00FD0E49" w14:paraId="06AACB22" w14:textId="77777777" w:rsidTr="00474E87">
        <w:tblPrEx>
          <w:tblLook w:val="04A0" w:firstRow="1" w:lastRow="0" w:firstColumn="1" w:lastColumn="0" w:noHBand="0" w:noVBand="1"/>
        </w:tblPrEx>
        <w:trPr>
          <w:trHeight w:val="1765"/>
        </w:trPr>
        <w:tc>
          <w:tcPr>
            <w:tcW w:w="625" w:type="dxa"/>
          </w:tcPr>
          <w:p w14:paraId="6516E866" w14:textId="77777777" w:rsidR="0088105A" w:rsidRPr="00FD0E49" w:rsidRDefault="0088105A" w:rsidP="00474E87">
            <w:pPr>
              <w:widowControl w:val="0"/>
              <w:autoSpaceDE w:val="0"/>
              <w:autoSpaceDN w:val="0"/>
              <w:ind w:right="-21"/>
              <w:rPr>
                <w:rFonts w:ascii="Times New Roman" w:eastAsia="Georgia" w:hAnsi="Times New Roman" w:cs="Times New Roman"/>
                <w:lang w:val="en-US"/>
              </w:rPr>
            </w:pPr>
            <w:r w:rsidRPr="00FD0E49">
              <w:rPr>
                <w:rFonts w:ascii="Times New Roman" w:eastAsia="Georgia" w:hAnsi="Times New Roman" w:cs="Times New Roman"/>
                <w:lang w:val="en-US"/>
              </w:rPr>
              <w:t>17.1</w:t>
            </w:r>
          </w:p>
        </w:tc>
        <w:tc>
          <w:tcPr>
            <w:tcW w:w="3150" w:type="dxa"/>
          </w:tcPr>
          <w:p w14:paraId="3ADE75E9"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Bimët për mbjelljen e </w:t>
            </w:r>
            <w:r w:rsidRPr="00FD0E49">
              <w:rPr>
                <w:rFonts w:ascii="Times New Roman" w:eastAsia="Georgia" w:hAnsi="Times New Roman" w:cs="Times New Roman"/>
                <w:i/>
                <w:color w:val="231F20"/>
                <w:w w:val="90"/>
              </w:rPr>
              <w:t>Citrus</w:t>
            </w:r>
            <w:r w:rsidRPr="00FD0E49">
              <w:rPr>
                <w:rFonts w:ascii="Times New Roman" w:eastAsia="Georgia" w:hAnsi="Times New Roman" w:cs="Times New Roman"/>
                <w:color w:val="231F20"/>
                <w:w w:val="90"/>
              </w:rPr>
              <w:t xml:space="preserve"> </w:t>
            </w:r>
            <w:r w:rsidRPr="00FD0E49">
              <w:rPr>
                <w:rFonts w:ascii="Times New Roman" w:eastAsia="Georgia" w:hAnsi="Times New Roman" w:cs="Times New Roman"/>
                <w:i/>
                <w:color w:val="231F20"/>
                <w:w w:val="90"/>
              </w:rPr>
              <w:t xml:space="preserve">L., Fortunella </w:t>
            </w:r>
            <w:r w:rsidRPr="00FD0E49">
              <w:rPr>
                <w:rFonts w:ascii="Times New Roman" w:eastAsia="Georgia" w:hAnsi="Times New Roman" w:cs="Times New Roman"/>
                <w:color w:val="231F20"/>
                <w:w w:val="90"/>
              </w:rPr>
              <w:t>Swingle</w:t>
            </w:r>
            <w:r w:rsidRPr="00FD0E49">
              <w:rPr>
                <w:rFonts w:ascii="Times New Roman" w:eastAsia="Georgia" w:hAnsi="Times New Roman" w:cs="Times New Roman"/>
                <w:i/>
                <w:color w:val="231F20"/>
                <w:w w:val="90"/>
              </w:rPr>
              <w:t>,</w:t>
            </w:r>
            <w:r w:rsidRPr="00FD0E49">
              <w:rPr>
                <w:rFonts w:ascii="Times New Roman" w:eastAsia="Georgia" w:hAnsi="Times New Roman" w:cs="Times New Roman"/>
                <w:color w:val="231F20"/>
                <w:w w:val="90"/>
              </w:rPr>
              <w:t xml:space="preserve"> </w:t>
            </w:r>
            <w:r w:rsidRPr="00FD0E49">
              <w:rPr>
                <w:rFonts w:ascii="Times New Roman" w:eastAsia="Georgia" w:hAnsi="Times New Roman" w:cs="Times New Roman"/>
                <w:i/>
                <w:color w:val="231F20"/>
                <w:w w:val="90"/>
              </w:rPr>
              <w:t xml:space="preserve">Poncirus </w:t>
            </w:r>
            <w:r w:rsidRPr="00FD0E49">
              <w:rPr>
                <w:rFonts w:ascii="Times New Roman" w:eastAsia="Georgia" w:hAnsi="Times New Roman" w:cs="Times New Roman"/>
                <w:color w:val="231F20"/>
                <w:w w:val="90"/>
              </w:rPr>
              <w:t xml:space="preserve">Raf., dhe hibrideve të tyre, </w:t>
            </w:r>
            <w:r w:rsidRPr="00FD0E49">
              <w:rPr>
                <w:rFonts w:ascii="Times New Roman" w:eastAsia="Georgia" w:hAnsi="Times New Roman" w:cs="Times New Roman"/>
                <w:i/>
                <w:color w:val="231F20"/>
                <w:w w:val="90"/>
              </w:rPr>
              <w:t>Ceratonia siliqua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Cercis siliquastrum</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Clematis vitalba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Cotoneaster</w:t>
            </w:r>
            <w:r w:rsidRPr="00FD0E49">
              <w:rPr>
                <w:rFonts w:ascii="Times New Roman" w:eastAsia="Georgia" w:hAnsi="Times New Roman" w:cs="Times New Roman"/>
                <w:color w:val="231F20"/>
                <w:w w:val="90"/>
              </w:rPr>
              <w:t xml:space="preserve"> Medik., </w:t>
            </w:r>
            <w:r w:rsidRPr="00FD0E49">
              <w:rPr>
                <w:rFonts w:ascii="Times New Roman" w:eastAsia="Georgia" w:hAnsi="Times New Roman" w:cs="Times New Roman"/>
                <w:i/>
                <w:color w:val="231F20"/>
                <w:w w:val="90"/>
              </w:rPr>
              <w:t>Crataegu</w:t>
            </w:r>
            <w:r w:rsidRPr="00FD0E49">
              <w:rPr>
                <w:rFonts w:ascii="Times New Roman" w:eastAsia="Georgia" w:hAnsi="Times New Roman" w:cs="Times New Roman"/>
                <w:color w:val="231F20"/>
                <w:w w:val="90"/>
              </w:rPr>
              <w:t xml:space="preserve">s L., </w:t>
            </w:r>
            <w:r w:rsidRPr="00FD0E49">
              <w:rPr>
                <w:rFonts w:ascii="Times New Roman" w:eastAsia="Georgia" w:hAnsi="Times New Roman" w:cs="Times New Roman"/>
                <w:i/>
                <w:color w:val="231F20"/>
                <w:w w:val="90"/>
              </w:rPr>
              <w:t>Cydonia oblonga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Diospyrosahu</w:t>
            </w:r>
            <w:r w:rsidRPr="00FD0E49">
              <w:rPr>
                <w:rFonts w:ascii="Times New Roman" w:eastAsia="Georgia" w:hAnsi="Times New Roman" w:cs="Times New Roman"/>
                <w:color w:val="231F20"/>
                <w:w w:val="90"/>
              </w:rPr>
              <w:t xml:space="preserve">Të (L.)B. Lindl., </w:t>
            </w:r>
            <w:r w:rsidRPr="00FD0E49">
              <w:rPr>
                <w:rFonts w:ascii="Times New Roman" w:eastAsia="Georgia" w:hAnsi="Times New Roman" w:cs="Times New Roman"/>
                <w:i/>
                <w:color w:val="231F20"/>
                <w:w w:val="90"/>
              </w:rPr>
              <w:t>Ficus carica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Hedera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Magnolia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Malus</w:t>
            </w:r>
            <w:r w:rsidRPr="00FD0E49">
              <w:rPr>
                <w:rFonts w:ascii="Times New Roman" w:eastAsia="Georgia" w:hAnsi="Times New Roman" w:cs="Times New Roman"/>
                <w:color w:val="231F20"/>
                <w:w w:val="90"/>
              </w:rPr>
              <w:t xml:space="preserve"> Mill., </w:t>
            </w:r>
            <w:r w:rsidRPr="00FD0E49">
              <w:rPr>
                <w:rFonts w:ascii="Times New Roman" w:eastAsia="Georgia" w:hAnsi="Times New Roman" w:cs="Times New Roman"/>
                <w:i/>
                <w:color w:val="231F20"/>
                <w:w w:val="90"/>
              </w:rPr>
              <w:t>Melia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Mespilus germanica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Myrtus communis</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 xml:space="preserve">Parthenocissus </w:t>
            </w:r>
            <w:r w:rsidRPr="00FD0E49">
              <w:rPr>
                <w:rFonts w:ascii="Times New Roman" w:eastAsia="Georgia" w:hAnsi="Times New Roman" w:cs="Times New Roman"/>
                <w:color w:val="231F20"/>
                <w:w w:val="90"/>
              </w:rPr>
              <w:t xml:space="preserve">Planch., </w:t>
            </w:r>
            <w:r w:rsidRPr="00FD0E49">
              <w:rPr>
                <w:rFonts w:ascii="Times New Roman" w:eastAsia="Georgia" w:hAnsi="Times New Roman" w:cs="Times New Roman"/>
                <w:i/>
                <w:color w:val="231F20"/>
                <w:w w:val="90"/>
              </w:rPr>
              <w:t xml:space="preserve">Photinia </w:t>
            </w:r>
            <w:r w:rsidRPr="00FD0E49">
              <w:rPr>
                <w:rFonts w:ascii="Times New Roman" w:eastAsia="Georgia" w:hAnsi="Times New Roman" w:cs="Times New Roman"/>
                <w:color w:val="231F20"/>
                <w:w w:val="90"/>
              </w:rPr>
              <w:t xml:space="preserve">Lindley., </w:t>
            </w:r>
            <w:r w:rsidRPr="00FD0E49">
              <w:rPr>
                <w:rFonts w:ascii="Times New Roman" w:eastAsia="Georgia" w:hAnsi="Times New Roman" w:cs="Times New Roman"/>
                <w:i/>
                <w:color w:val="231F20"/>
                <w:w w:val="90"/>
              </w:rPr>
              <w:t xml:space="preserve">Prunus </w:t>
            </w:r>
            <w:r w:rsidRPr="00FD0E49">
              <w:rPr>
                <w:rFonts w:ascii="Times New Roman" w:eastAsia="Georgia" w:hAnsi="Times New Roman" w:cs="Times New Roman"/>
                <w:color w:val="231F20"/>
                <w:w w:val="90"/>
              </w:rPr>
              <w:t xml:space="preserve">L., </w:t>
            </w:r>
            <w:r w:rsidRPr="00FD0E49">
              <w:rPr>
                <w:rFonts w:ascii="Times New Roman" w:eastAsia="Georgia" w:hAnsi="Times New Roman" w:cs="Times New Roman"/>
                <w:i/>
                <w:color w:val="231F20"/>
                <w:w w:val="90"/>
              </w:rPr>
              <w:t>Psidium guajava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Punica granatum</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Pyracantha</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Pyracantha</w:t>
            </w:r>
            <w:r w:rsidRPr="00FD0E49">
              <w:rPr>
                <w:rFonts w:ascii="Times New Roman" w:eastAsia="Georgia" w:hAnsi="Times New Roman" w:cs="Times New Roman"/>
                <w:color w:val="231F20"/>
                <w:w w:val="90"/>
              </w:rPr>
              <w:t xml:space="preserve"> L. Wisteria Nutt., përveç farave, polenit dhe bimëve në kulturën e </w:t>
            </w:r>
            <w:r w:rsidRPr="00FD0E49">
              <w:rPr>
                <w:rFonts w:ascii="Times New Roman" w:eastAsia="Georgia" w:hAnsi="Times New Roman" w:cs="Times New Roman"/>
                <w:color w:val="231F20"/>
                <w:w w:val="90"/>
              </w:rPr>
              <w:lastRenderedPageBreak/>
              <w:t>indeve</w:t>
            </w:r>
          </w:p>
        </w:tc>
        <w:tc>
          <w:tcPr>
            <w:tcW w:w="5580" w:type="dxa"/>
          </w:tcPr>
          <w:p w14:paraId="035E31DB" w14:textId="77777777" w:rsidR="0088105A" w:rsidRPr="00FD0E49" w:rsidRDefault="0088105A" w:rsidP="00474E87">
            <w:pPr>
              <w:widowControl w:val="0"/>
              <w:autoSpaceDE w:val="0"/>
              <w:autoSpaceDN w:val="0"/>
              <w:ind w:right="-14"/>
              <w:rPr>
                <w:rFonts w:ascii="Times New Roman" w:eastAsia="Georgia" w:hAnsi="Times New Roman" w:cs="Times New Roman"/>
                <w:color w:val="231F20"/>
                <w:w w:val="90"/>
              </w:rPr>
            </w:pPr>
            <w:r w:rsidRPr="00FD0E49">
              <w:rPr>
                <w:rFonts w:ascii="Times New Roman" w:eastAsia="Georgia" w:hAnsi="Times New Roman" w:cs="Times New Roman"/>
                <w:color w:val="231F20"/>
                <w:w w:val="90"/>
              </w:rPr>
              <w:lastRenderedPageBreak/>
              <w:t>Deklaratë zyrtare se bimët:</w:t>
            </w:r>
          </w:p>
          <w:p w14:paraId="4FAB599A" w14:textId="77777777" w:rsidR="0088105A" w:rsidRPr="00FD0E49" w:rsidRDefault="0088105A" w:rsidP="00474E87">
            <w:pPr>
              <w:widowControl w:val="0"/>
              <w:autoSpaceDE w:val="0"/>
              <w:autoSpaceDN w:val="0"/>
              <w:ind w:right="-14"/>
              <w:rPr>
                <w:rFonts w:ascii="Times New Roman" w:eastAsia="Georgia" w:hAnsi="Times New Roman" w:cs="Times New Roman"/>
                <w:color w:val="231F20"/>
                <w:w w:val="90"/>
              </w:rPr>
            </w:pPr>
          </w:p>
          <w:p w14:paraId="7B9947E0" w14:textId="77777777" w:rsidR="0088105A" w:rsidRPr="00FD0E49" w:rsidRDefault="0088105A" w:rsidP="00474E87">
            <w:pPr>
              <w:widowControl w:val="0"/>
              <w:autoSpaceDE w:val="0"/>
              <w:autoSpaceDN w:val="0"/>
              <w:ind w:right="-14"/>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(a) e kanë origjinën në një zonë që dihet se është e pastër nga </w:t>
            </w:r>
            <w:r w:rsidRPr="00FD0E49">
              <w:rPr>
                <w:rFonts w:ascii="Times New Roman" w:eastAsia="Georgia" w:hAnsi="Times New Roman" w:cs="Times New Roman"/>
                <w:i/>
                <w:color w:val="231F20"/>
                <w:w w:val="90"/>
              </w:rPr>
              <w:t>Aleurocanthus spiniferus</w:t>
            </w:r>
            <w:r w:rsidRPr="00FD0E49">
              <w:rPr>
                <w:rFonts w:ascii="Times New Roman" w:eastAsia="Georgia" w:hAnsi="Times New Roman" w:cs="Times New Roman"/>
                <w:color w:val="231F20"/>
                <w:w w:val="90"/>
              </w:rPr>
              <w:t xml:space="preserve"> (Quaintance), e krijuar nga institucioni përgjegjës në përputhje me standardet ndërkombëtare përkatëse për masat fitosanitare,</w:t>
            </w:r>
          </w:p>
          <w:p w14:paraId="426761E6" w14:textId="77777777" w:rsidR="0088105A" w:rsidRPr="00FD0E49" w:rsidRDefault="0088105A" w:rsidP="00474E87">
            <w:pPr>
              <w:widowControl w:val="0"/>
              <w:autoSpaceDE w:val="0"/>
              <w:autoSpaceDN w:val="0"/>
              <w:ind w:right="-14"/>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ose</w:t>
            </w:r>
          </w:p>
          <w:p w14:paraId="13238269" w14:textId="77777777" w:rsidR="0088105A" w:rsidRPr="00FD0E49" w:rsidRDefault="0088105A" w:rsidP="00474E87">
            <w:pPr>
              <w:widowControl w:val="0"/>
              <w:autoSpaceDE w:val="0"/>
              <w:autoSpaceDN w:val="0"/>
              <w:ind w:right="-14"/>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(b) janë rritur në një vend prodhimi të përcaktuar si të pastra nga </w:t>
            </w:r>
            <w:r w:rsidRPr="00FD0E49">
              <w:rPr>
                <w:rFonts w:ascii="Times New Roman" w:eastAsia="Georgia" w:hAnsi="Times New Roman" w:cs="Times New Roman"/>
                <w:i/>
                <w:color w:val="231F20"/>
                <w:w w:val="90"/>
              </w:rPr>
              <w:t>Aleurocanthus spiniferus</w:t>
            </w:r>
            <w:r w:rsidRPr="00FD0E49">
              <w:rPr>
                <w:rFonts w:ascii="Times New Roman" w:eastAsia="Georgia" w:hAnsi="Times New Roman" w:cs="Times New Roman"/>
                <w:color w:val="231F20"/>
                <w:w w:val="90"/>
              </w:rPr>
              <w:t xml:space="preserve"> (Quaintance) në përputhje me Standardet Ndërkombëtare përkatëse për Masat Fitosanitare dhe bimët janë trajtuar dhe paketuar në mënyra për të parandaluar infektimin pas largimit nga vendi i prodhimit,</w:t>
            </w:r>
          </w:p>
          <w:p w14:paraId="544E9F0E" w14:textId="77777777" w:rsidR="0088105A" w:rsidRPr="00FD0E49" w:rsidRDefault="0088105A" w:rsidP="00474E87">
            <w:pPr>
              <w:widowControl w:val="0"/>
              <w:autoSpaceDE w:val="0"/>
              <w:autoSpaceDN w:val="0"/>
              <w:ind w:right="-14"/>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ose</w:t>
            </w:r>
          </w:p>
          <w:p w14:paraId="6738BCAB" w14:textId="77777777" w:rsidR="0088105A" w:rsidRPr="00FD0E49" w:rsidRDefault="0088105A" w:rsidP="00474E87">
            <w:pPr>
              <w:widowControl w:val="0"/>
              <w:autoSpaceDE w:val="0"/>
              <w:autoSpaceDN w:val="0"/>
              <w:ind w:right="2726"/>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(c) i janë nënshtruar një trajtimi efektiv që siguron pastërtin e </w:t>
            </w:r>
            <w:r w:rsidRPr="00FD0E49">
              <w:rPr>
                <w:rFonts w:ascii="Times New Roman" w:eastAsia="Georgia" w:hAnsi="Times New Roman" w:cs="Times New Roman"/>
                <w:i/>
                <w:color w:val="231F20"/>
                <w:w w:val="90"/>
              </w:rPr>
              <w:t>Aleurocanthus spiniferus</w:t>
            </w:r>
            <w:r w:rsidRPr="00FD0E49">
              <w:rPr>
                <w:rFonts w:ascii="Times New Roman" w:eastAsia="Georgia" w:hAnsi="Times New Roman" w:cs="Times New Roman"/>
                <w:color w:val="231F20"/>
                <w:w w:val="90"/>
              </w:rPr>
              <w:t xml:space="preserve"> (Quaintance) dhe janë gjetur të pastra prej tij </w:t>
            </w:r>
            <w:r w:rsidRPr="00FD0E49">
              <w:rPr>
                <w:rFonts w:ascii="Times New Roman" w:eastAsia="Georgia" w:hAnsi="Times New Roman" w:cs="Times New Roman"/>
                <w:color w:val="231F20"/>
                <w:w w:val="90"/>
              </w:rPr>
              <w:lastRenderedPageBreak/>
              <w:t>përpara lëvizjes.</w:t>
            </w:r>
          </w:p>
        </w:tc>
      </w:tr>
      <w:tr w:rsidR="0088105A" w:rsidRPr="00FD0E49" w14:paraId="6A66306B" w14:textId="77777777" w:rsidTr="00474E87">
        <w:tblPrEx>
          <w:tblLook w:val="04A0" w:firstRow="1" w:lastRow="0" w:firstColumn="1" w:lastColumn="0" w:noHBand="0" w:noVBand="1"/>
        </w:tblPrEx>
        <w:trPr>
          <w:trHeight w:val="7737"/>
        </w:trPr>
        <w:tc>
          <w:tcPr>
            <w:tcW w:w="625" w:type="dxa"/>
          </w:tcPr>
          <w:p w14:paraId="613F971D"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hideMark/>
          </w:tcPr>
          <w:p w14:paraId="5F95237A"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Bimët e </w:t>
            </w:r>
            <w:r w:rsidRPr="00FD0E49">
              <w:rPr>
                <w:rFonts w:ascii="Times New Roman" w:eastAsia="Georgia" w:hAnsi="Times New Roman" w:cs="Times New Roman"/>
                <w:i/>
                <w:color w:val="231F20"/>
                <w:w w:val="90"/>
              </w:rPr>
              <w:t>Citrus</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 xml:space="preserve">Choisya </w:t>
            </w:r>
            <w:r w:rsidRPr="00FD0E49">
              <w:rPr>
                <w:rFonts w:ascii="Times New Roman" w:eastAsia="Georgia" w:hAnsi="Times New Roman" w:cs="Times New Roman"/>
                <w:color w:val="231F20"/>
                <w:w w:val="90"/>
              </w:rPr>
              <w:t xml:space="preserve">Kunth, </w:t>
            </w:r>
            <w:r w:rsidRPr="00FD0E49">
              <w:rPr>
                <w:rFonts w:ascii="Times New Roman" w:eastAsia="Georgia" w:hAnsi="Times New Roman" w:cs="Times New Roman"/>
                <w:i/>
                <w:color w:val="231F20"/>
                <w:w w:val="90"/>
              </w:rPr>
              <w:t xml:space="preserve">Fortunella </w:t>
            </w:r>
            <w:r w:rsidRPr="00FD0E49">
              <w:rPr>
                <w:rFonts w:ascii="Times New Roman" w:eastAsia="Georgia" w:hAnsi="Times New Roman" w:cs="Times New Roman"/>
                <w:color w:val="231F20"/>
                <w:w w:val="90"/>
              </w:rPr>
              <w:t xml:space="preserve">Swingle, </w:t>
            </w:r>
            <w:r w:rsidRPr="00FD0E49">
              <w:rPr>
                <w:rFonts w:ascii="Times New Roman" w:eastAsia="Georgia" w:hAnsi="Times New Roman" w:cs="Times New Roman"/>
                <w:i/>
                <w:color w:val="231F20"/>
                <w:w w:val="90"/>
              </w:rPr>
              <w:t>Poncirus</w:t>
            </w:r>
            <w:r w:rsidRPr="00FD0E49">
              <w:rPr>
                <w:rFonts w:ascii="Times New Roman" w:eastAsia="Georgia" w:hAnsi="Times New Roman" w:cs="Times New Roman"/>
                <w:color w:val="231F20"/>
                <w:w w:val="90"/>
              </w:rPr>
              <w:t xml:space="preserve"> Raf., dhe hibridet e tyre dhe </w:t>
            </w:r>
            <w:r w:rsidRPr="00FD0E49">
              <w:rPr>
                <w:rFonts w:ascii="Times New Roman" w:eastAsia="Georgia" w:hAnsi="Times New Roman" w:cs="Times New Roman"/>
                <w:i/>
                <w:color w:val="231F20"/>
                <w:w w:val="90"/>
              </w:rPr>
              <w:t>Casimiroa</w:t>
            </w:r>
            <w:r w:rsidRPr="00FD0E49">
              <w:rPr>
                <w:rFonts w:ascii="Times New Roman" w:eastAsia="Georgia" w:hAnsi="Times New Roman" w:cs="Times New Roman"/>
                <w:color w:val="231F20"/>
                <w:w w:val="90"/>
              </w:rPr>
              <w:t xml:space="preserve"> La Llave, </w:t>
            </w:r>
            <w:r w:rsidRPr="00FD0E49">
              <w:rPr>
                <w:rFonts w:ascii="Times New Roman" w:eastAsia="Georgia" w:hAnsi="Times New Roman" w:cs="Times New Roman"/>
                <w:i/>
                <w:color w:val="231F20"/>
                <w:w w:val="90"/>
              </w:rPr>
              <w:t>Clausena</w:t>
            </w:r>
            <w:r w:rsidRPr="00FD0E49">
              <w:rPr>
                <w:rFonts w:ascii="Times New Roman" w:eastAsia="Georgia" w:hAnsi="Times New Roman" w:cs="Times New Roman"/>
                <w:color w:val="231F20"/>
                <w:w w:val="90"/>
              </w:rPr>
              <w:t xml:space="preserve"> Burm f., </w:t>
            </w:r>
            <w:r w:rsidRPr="00FD0E49">
              <w:rPr>
                <w:rFonts w:ascii="Times New Roman" w:eastAsia="Georgia" w:hAnsi="Times New Roman" w:cs="Times New Roman"/>
                <w:i/>
                <w:color w:val="231F20"/>
                <w:w w:val="90"/>
              </w:rPr>
              <w:t xml:space="preserve">Murraya </w:t>
            </w:r>
            <w:r w:rsidRPr="00FD0E49">
              <w:rPr>
                <w:rFonts w:ascii="Times New Roman" w:eastAsia="Georgia" w:hAnsi="Times New Roman" w:cs="Times New Roman"/>
                <w:color w:val="231F20"/>
                <w:w w:val="90"/>
              </w:rPr>
              <w:t xml:space="preserve">J. </w:t>
            </w:r>
            <w:r w:rsidRPr="00FD0E49">
              <w:rPr>
                <w:rFonts w:ascii="Times New Roman" w:eastAsia="Georgia" w:hAnsi="Times New Roman" w:cs="Times New Roman"/>
                <w:i/>
                <w:color w:val="231F20"/>
                <w:w w:val="90"/>
              </w:rPr>
              <w:t>Koenig</w:t>
            </w:r>
            <w:r w:rsidRPr="00FD0E49">
              <w:rPr>
                <w:rFonts w:ascii="Times New Roman" w:eastAsia="Georgia" w:hAnsi="Times New Roman" w:cs="Times New Roman"/>
                <w:color w:val="231F20"/>
                <w:w w:val="90"/>
              </w:rPr>
              <w:t xml:space="preserve"> ex L., </w:t>
            </w:r>
            <w:r w:rsidRPr="00FD0E49">
              <w:rPr>
                <w:rFonts w:ascii="Times New Roman" w:eastAsia="Georgia" w:hAnsi="Times New Roman" w:cs="Times New Roman"/>
                <w:i/>
                <w:color w:val="231F20"/>
                <w:w w:val="90"/>
              </w:rPr>
              <w:t>Vepris</w:t>
            </w:r>
            <w:r w:rsidRPr="00FD0E49">
              <w:rPr>
                <w:rFonts w:ascii="Times New Roman" w:eastAsia="Georgia" w:hAnsi="Times New Roman" w:cs="Times New Roman"/>
                <w:color w:val="231F20"/>
                <w:w w:val="90"/>
              </w:rPr>
              <w:t xml:space="preserve"> Comm., </w:t>
            </w:r>
            <w:r w:rsidRPr="00FD0E49">
              <w:rPr>
                <w:rFonts w:ascii="Times New Roman" w:eastAsia="Georgia" w:hAnsi="Times New Roman" w:cs="Times New Roman"/>
                <w:i/>
                <w:color w:val="231F20"/>
                <w:w w:val="90"/>
              </w:rPr>
              <w:t>Zanthoxylum</w:t>
            </w:r>
            <w:r w:rsidRPr="00FD0E49">
              <w:rPr>
                <w:rFonts w:ascii="Times New Roman" w:eastAsia="Georgia" w:hAnsi="Times New Roman" w:cs="Times New Roman"/>
                <w:color w:val="231F20"/>
                <w:w w:val="90"/>
              </w:rPr>
              <w:t xml:space="preserve"> L., përveç frutave dhe farave</w:t>
            </w:r>
          </w:p>
        </w:tc>
        <w:tc>
          <w:tcPr>
            <w:tcW w:w="5580" w:type="dxa"/>
          </w:tcPr>
          <w:p w14:paraId="777EE765"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Deklaratë zyrtare që bimët: </w:t>
            </w:r>
          </w:p>
          <w:p w14:paraId="5A7FF2FE"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(a) e kanë origjinën në një zonë të pastër nga </w:t>
            </w:r>
            <w:r w:rsidRPr="00FD0E49">
              <w:rPr>
                <w:rFonts w:ascii="Times New Roman" w:eastAsia="Georgia" w:hAnsi="Times New Roman" w:cs="Times New Roman"/>
                <w:i/>
                <w:color w:val="231F20"/>
                <w:w w:val="90"/>
              </w:rPr>
              <w:t>Trioza erytreae</w:t>
            </w:r>
            <w:r w:rsidRPr="00FD0E49">
              <w:rPr>
                <w:rFonts w:ascii="Times New Roman" w:eastAsia="Georgia" w:hAnsi="Times New Roman" w:cs="Times New Roman"/>
                <w:color w:val="231F20"/>
                <w:w w:val="90"/>
              </w:rPr>
              <w:t xml:space="preserve"> Del Guercio, e krijuar nga autoritetet kompetente në përputhje me Standardet Ndërkombëtare përkatëse për Masat Fitosanitare, </w:t>
            </w:r>
          </w:p>
          <w:p w14:paraId="7999EA4A"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20BE07EE"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ose</w:t>
            </w:r>
          </w:p>
          <w:p w14:paraId="3542F06E"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640E83ED"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(b) janë rritur në një vend prodhimi i cili është regjistruara dhe të mbikqyrura nga institucioni përgjegjes, </w:t>
            </w:r>
          </w:p>
          <w:p w14:paraId="1BE7FE61"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2E169C91"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dhe </w:t>
            </w:r>
          </w:p>
          <w:p w14:paraId="34812B89"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5A6FFDD6"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ku bimët janë rritur gjatë një periudhe njëvjeçare, në një vend prodhimi të mbrojtur nga insektet kundër hyrjes së </w:t>
            </w:r>
            <w:r w:rsidRPr="00FD0E49">
              <w:rPr>
                <w:rFonts w:ascii="Times New Roman" w:eastAsia="Georgia" w:hAnsi="Times New Roman" w:cs="Times New Roman"/>
                <w:i/>
                <w:color w:val="231F20"/>
                <w:w w:val="90"/>
              </w:rPr>
              <w:t xml:space="preserve">Trioza erytreae </w:t>
            </w:r>
            <w:r w:rsidRPr="00FD0E49">
              <w:rPr>
                <w:rFonts w:ascii="Times New Roman" w:eastAsia="Georgia" w:hAnsi="Times New Roman" w:cs="Times New Roman"/>
                <w:color w:val="231F20"/>
                <w:w w:val="90"/>
              </w:rPr>
              <w:t xml:space="preserve">Del Guercio, </w:t>
            </w:r>
          </w:p>
          <w:p w14:paraId="1569D722"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186EE568"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dhe </w:t>
            </w:r>
          </w:p>
          <w:p w14:paraId="71638724"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ku, gjatë një periudhe të paktën një vit para lëvizjes, janë kryer dy inspektime zyrtare në kohë të përshtatshme dhe nuk janë vërejtur shenja të </w:t>
            </w:r>
            <w:r w:rsidRPr="00FD0E49">
              <w:rPr>
                <w:rFonts w:ascii="Times New Roman" w:eastAsia="Georgia" w:hAnsi="Times New Roman" w:cs="Times New Roman"/>
                <w:i/>
                <w:color w:val="231F20"/>
                <w:w w:val="90"/>
              </w:rPr>
              <w:t xml:space="preserve">Trioza </w:t>
            </w:r>
            <w:r w:rsidRPr="00FD0E49">
              <w:rPr>
                <w:rFonts w:ascii="Times New Roman" w:eastAsia="Georgia" w:hAnsi="Times New Roman" w:cs="Times New Roman"/>
                <w:i/>
              </w:rPr>
              <w:t>erytreae</w:t>
            </w:r>
            <w:r w:rsidRPr="00FD0E49">
              <w:rPr>
                <w:rFonts w:ascii="Times New Roman" w:eastAsia="Georgia" w:hAnsi="Times New Roman" w:cs="Times New Roman"/>
              </w:rPr>
              <w:t xml:space="preserve"> Del Guercio në atë vend, </w:t>
            </w:r>
          </w:p>
          <w:p w14:paraId="12447168" w14:textId="77777777" w:rsidR="0088105A" w:rsidRPr="00FD0E49" w:rsidRDefault="0088105A" w:rsidP="00474E87">
            <w:pPr>
              <w:widowControl w:val="0"/>
              <w:autoSpaceDE w:val="0"/>
              <w:autoSpaceDN w:val="0"/>
              <w:rPr>
                <w:rFonts w:ascii="Times New Roman" w:eastAsia="Georgia" w:hAnsi="Times New Roman" w:cs="Times New Roman"/>
              </w:rPr>
            </w:pPr>
          </w:p>
          <w:p w14:paraId="66BF6A09"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dhe </w:t>
            </w:r>
          </w:p>
          <w:p w14:paraId="5853D181" w14:textId="77777777" w:rsidR="0088105A" w:rsidRPr="00FD0E49" w:rsidRDefault="0088105A" w:rsidP="00474E87">
            <w:pPr>
              <w:widowControl w:val="0"/>
              <w:autoSpaceDE w:val="0"/>
              <w:autoSpaceDN w:val="0"/>
              <w:rPr>
                <w:rFonts w:ascii="Times New Roman" w:eastAsia="Georgia" w:hAnsi="Times New Roman" w:cs="Times New Roman"/>
              </w:rPr>
            </w:pPr>
          </w:p>
          <w:p w14:paraId="229933D5"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rPr>
              <w:t>para lëvizjes trajtohen dhe ambalahohen në mënyra për të parandaluar infektimin pas daljes nga vendi i prodhimit.</w:t>
            </w:r>
          </w:p>
        </w:tc>
      </w:tr>
      <w:tr w:rsidR="0088105A" w:rsidRPr="00FD0E49" w14:paraId="556C273B" w14:textId="77777777" w:rsidTr="00474E87">
        <w:tblPrEx>
          <w:tblLook w:val="04A0" w:firstRow="1" w:lastRow="0" w:firstColumn="1" w:lastColumn="0" w:noHBand="0" w:noVBand="1"/>
        </w:tblPrEx>
        <w:trPr>
          <w:trHeight w:val="3122"/>
        </w:trPr>
        <w:tc>
          <w:tcPr>
            <w:tcW w:w="625" w:type="dxa"/>
          </w:tcPr>
          <w:p w14:paraId="6D5C61FE" w14:textId="77777777" w:rsidR="0088105A" w:rsidRPr="00FD0E49" w:rsidRDefault="0088105A" w:rsidP="00474E87">
            <w:pPr>
              <w:widowControl w:val="0"/>
              <w:autoSpaceDE w:val="0"/>
              <w:autoSpaceDN w:val="0"/>
              <w:ind w:right="-105"/>
              <w:rPr>
                <w:rFonts w:ascii="Times New Roman" w:eastAsia="Georgia" w:hAnsi="Times New Roman" w:cs="Times New Roman"/>
                <w:lang w:val="en-US"/>
              </w:rPr>
            </w:pPr>
            <w:r w:rsidRPr="00FD0E49">
              <w:rPr>
                <w:rFonts w:ascii="Times New Roman" w:eastAsia="Georgia" w:hAnsi="Times New Roman" w:cs="Times New Roman"/>
                <w:lang w:val="en-US"/>
              </w:rPr>
              <w:t>18.1</w:t>
            </w:r>
          </w:p>
        </w:tc>
        <w:tc>
          <w:tcPr>
            <w:tcW w:w="3150" w:type="dxa"/>
          </w:tcPr>
          <w:p w14:paraId="0C284769" w14:textId="77777777" w:rsidR="0088105A" w:rsidRPr="00FD0E49" w:rsidRDefault="0088105A" w:rsidP="00474E87">
            <w:pPr>
              <w:widowControl w:val="0"/>
              <w:autoSpaceDE w:val="0"/>
              <w:autoSpaceDN w:val="0"/>
              <w:spacing w:line="235" w:lineRule="auto"/>
              <w:ind w:right="9"/>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Bimët për mbjelljen e </w:t>
            </w:r>
            <w:r w:rsidRPr="00FD0E49">
              <w:rPr>
                <w:rFonts w:ascii="Times New Roman" w:eastAsia="Georgia" w:hAnsi="Times New Roman" w:cs="Times New Roman"/>
                <w:i/>
                <w:color w:val="231F20"/>
                <w:w w:val="90"/>
              </w:rPr>
              <w:t>Citrus</w:t>
            </w:r>
            <w:r w:rsidRPr="00FD0E49">
              <w:rPr>
                <w:rFonts w:ascii="Times New Roman" w:eastAsia="Georgia" w:hAnsi="Times New Roman" w:cs="Times New Roman"/>
                <w:color w:val="231F20"/>
                <w:w w:val="90"/>
              </w:rPr>
              <w:t xml:space="preserve"> L., </w:t>
            </w:r>
            <w:r w:rsidRPr="00FD0E49">
              <w:rPr>
                <w:rFonts w:ascii="Times New Roman" w:eastAsia="Georgia" w:hAnsi="Times New Roman" w:cs="Times New Roman"/>
                <w:i/>
                <w:color w:val="231F20"/>
                <w:w w:val="90"/>
              </w:rPr>
              <w:t xml:space="preserve">Fortunella </w:t>
            </w:r>
            <w:r w:rsidRPr="00FD0E49">
              <w:rPr>
                <w:rFonts w:ascii="Times New Roman" w:eastAsia="Georgia" w:hAnsi="Times New Roman" w:cs="Times New Roman"/>
                <w:color w:val="231F20"/>
                <w:w w:val="90"/>
              </w:rPr>
              <w:t xml:space="preserve">Swingle, </w:t>
            </w:r>
            <w:r w:rsidRPr="00FD0E49">
              <w:rPr>
                <w:rFonts w:ascii="Times New Roman" w:eastAsia="Georgia" w:hAnsi="Times New Roman" w:cs="Times New Roman"/>
                <w:i/>
                <w:color w:val="231F20"/>
                <w:w w:val="90"/>
              </w:rPr>
              <w:t xml:space="preserve">Poncirus </w:t>
            </w:r>
            <w:r w:rsidRPr="00FD0E49">
              <w:rPr>
                <w:rFonts w:ascii="Times New Roman" w:eastAsia="Georgia" w:hAnsi="Times New Roman" w:cs="Times New Roman"/>
                <w:color w:val="231F20"/>
                <w:w w:val="90"/>
              </w:rPr>
              <w:t>Raf., dhe hibrideve të tyre, përveç farave, polenit dhe bimëve në kulturën e indeve</w:t>
            </w:r>
          </w:p>
        </w:tc>
        <w:tc>
          <w:tcPr>
            <w:tcW w:w="5580" w:type="dxa"/>
          </w:tcPr>
          <w:p w14:paraId="00483D9F"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Deklaratë zyrtare se bimët:</w:t>
            </w:r>
          </w:p>
          <w:p w14:paraId="6E70B242"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p>
          <w:p w14:paraId="74738257"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(a) e kanë origjinën në një zonë të njohur si të pastër nga </w:t>
            </w:r>
            <w:r w:rsidRPr="00FD0E49">
              <w:rPr>
                <w:rFonts w:ascii="Times New Roman" w:eastAsia="Georgia" w:hAnsi="Times New Roman" w:cs="Times New Roman"/>
                <w:i/>
                <w:color w:val="231F20"/>
                <w:w w:val="90"/>
              </w:rPr>
              <w:t>Toxoptera citricida</w:t>
            </w:r>
            <w:r w:rsidRPr="00FD0E49">
              <w:rPr>
                <w:rFonts w:ascii="Times New Roman" w:eastAsia="Georgia" w:hAnsi="Times New Roman" w:cs="Times New Roman"/>
                <w:color w:val="231F20"/>
                <w:w w:val="90"/>
              </w:rPr>
              <w:t xml:space="preserve"> (Kirkaldy), e krijuar nga institucioni përgjegjës në përputhje me standardet ndërkombëtare përkatëse për masat fitosanitare,</w:t>
            </w:r>
          </w:p>
          <w:p w14:paraId="0E5C2F48"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ose</w:t>
            </w:r>
          </w:p>
          <w:p w14:paraId="018E9163" w14:textId="77777777" w:rsidR="0088105A" w:rsidRPr="00FD0E49" w:rsidRDefault="0088105A" w:rsidP="00474E87">
            <w:pPr>
              <w:widowControl w:val="0"/>
              <w:autoSpaceDE w:val="0"/>
              <w:autoSpaceDN w:val="0"/>
              <w:rPr>
                <w:rFonts w:ascii="Times New Roman" w:eastAsia="Georgia" w:hAnsi="Times New Roman" w:cs="Times New Roman"/>
                <w:color w:val="231F20"/>
                <w:w w:val="90"/>
              </w:rPr>
            </w:pPr>
            <w:r w:rsidRPr="00FD0E49">
              <w:rPr>
                <w:rFonts w:ascii="Times New Roman" w:eastAsia="Georgia" w:hAnsi="Times New Roman" w:cs="Times New Roman"/>
                <w:color w:val="231F20"/>
                <w:w w:val="90"/>
              </w:rPr>
              <w:t xml:space="preserve">(b) janë rritur në një vend prodhimi të përcaktuar si pa </w:t>
            </w:r>
            <w:r w:rsidRPr="00FD0E49">
              <w:rPr>
                <w:rFonts w:ascii="Times New Roman" w:eastAsia="Georgia" w:hAnsi="Times New Roman" w:cs="Times New Roman"/>
                <w:i/>
                <w:color w:val="231F20"/>
                <w:w w:val="90"/>
              </w:rPr>
              <w:t>Toxoptera citricida</w:t>
            </w:r>
            <w:r w:rsidRPr="00FD0E49">
              <w:rPr>
                <w:rFonts w:ascii="Times New Roman" w:eastAsia="Georgia" w:hAnsi="Times New Roman" w:cs="Times New Roman"/>
                <w:color w:val="231F20"/>
                <w:w w:val="90"/>
              </w:rPr>
              <w:t xml:space="preserve"> (Kirkaldy) në përputhje me Standardet Ndërkombëtare përkatëse për Masat Fitosanitare dhe bimët janë trajtuar dhe paketuar në mënyra për të parandaluar infektimin pas largimit nga vendi i prodhimit.</w:t>
            </w:r>
          </w:p>
        </w:tc>
      </w:tr>
      <w:tr w:rsidR="0088105A" w:rsidRPr="00FD0E49" w14:paraId="00DE9084" w14:textId="77777777" w:rsidTr="00474E87">
        <w:trPr>
          <w:trHeight w:val="6562"/>
        </w:trPr>
        <w:tc>
          <w:tcPr>
            <w:tcW w:w="625" w:type="dxa"/>
            <w:tcBorders>
              <w:top w:val="single" w:sz="4" w:space="0" w:color="auto"/>
              <w:left w:val="single" w:sz="4" w:space="0" w:color="auto"/>
              <w:bottom w:val="single" w:sz="4" w:space="0" w:color="auto"/>
              <w:right w:val="single" w:sz="4" w:space="0" w:color="auto"/>
            </w:tcBorders>
          </w:tcPr>
          <w:p w14:paraId="3129D8FA"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2D75CC42"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w w:val="95"/>
              </w:rPr>
              <w:t xml:space="preserve">Bimë për mbjelljen e </w:t>
            </w:r>
            <w:r w:rsidRPr="00FD0E49">
              <w:rPr>
                <w:rFonts w:ascii="Times New Roman" w:eastAsia="Georgia" w:hAnsi="Times New Roman" w:cs="Times New Roman"/>
                <w:i/>
                <w:color w:val="231F20"/>
                <w:w w:val="95"/>
              </w:rPr>
              <w:t xml:space="preserve">Vitis </w:t>
            </w:r>
            <w:r w:rsidRPr="00FD0E49">
              <w:rPr>
                <w:rFonts w:ascii="Times New Roman" w:eastAsia="Georgia" w:hAnsi="Times New Roman" w:cs="Times New Roman"/>
                <w:color w:val="231F20"/>
                <w:w w:val="95"/>
              </w:rPr>
              <w:t>L., përveç farave</w:t>
            </w:r>
          </w:p>
        </w:tc>
        <w:tc>
          <w:tcPr>
            <w:tcW w:w="5580" w:type="dxa"/>
            <w:tcBorders>
              <w:top w:val="single" w:sz="4" w:space="0" w:color="auto"/>
              <w:left w:val="single" w:sz="4" w:space="0" w:color="auto"/>
              <w:bottom w:val="single" w:sz="4" w:space="0" w:color="auto"/>
              <w:right w:val="single" w:sz="4" w:space="0" w:color="auto"/>
            </w:tcBorders>
          </w:tcPr>
          <w:p w14:paraId="1B29C6DC"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Deklaratë zyrtare që bimët për mbjellje:</w:t>
            </w:r>
          </w:p>
          <w:p w14:paraId="2CBEB952" w14:textId="77777777" w:rsidR="0088105A" w:rsidRPr="00FD0E49" w:rsidRDefault="0088105A" w:rsidP="00474E87">
            <w:pPr>
              <w:widowControl w:val="0"/>
              <w:autoSpaceDE w:val="0"/>
              <w:autoSpaceDN w:val="0"/>
              <w:rPr>
                <w:rFonts w:ascii="Times New Roman" w:eastAsia="Georgia" w:hAnsi="Times New Roman" w:cs="Times New Roman"/>
              </w:rPr>
            </w:pPr>
          </w:p>
          <w:p w14:paraId="2BD838A3"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rPr>
              <w:t>(a) e kanë origjinën në një zonë që njihet si e pastër nga  Grapevine flavescence dorée phytoplasma,</w:t>
            </w:r>
          </w:p>
          <w:p w14:paraId="21018162"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color w:val="231F20"/>
              </w:rPr>
            </w:pPr>
          </w:p>
          <w:p w14:paraId="51CD60F8"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ose</w:t>
            </w:r>
          </w:p>
          <w:p w14:paraId="4F0DF82A" w14:textId="77777777" w:rsidR="0088105A" w:rsidRPr="00FD0E49" w:rsidRDefault="0088105A" w:rsidP="00474E87">
            <w:pPr>
              <w:widowControl w:val="0"/>
              <w:autoSpaceDE w:val="0"/>
              <w:autoSpaceDN w:val="0"/>
              <w:rPr>
                <w:rFonts w:ascii="Times New Roman" w:eastAsia="Georgia" w:hAnsi="Times New Roman" w:cs="Times New Roman"/>
              </w:rPr>
            </w:pPr>
          </w:p>
          <w:p w14:paraId="65F63693" w14:textId="77777777" w:rsidR="0088105A" w:rsidRPr="00FD0E49" w:rsidRDefault="0088105A" w:rsidP="00474E87">
            <w:pPr>
              <w:widowControl w:val="0"/>
              <w:tabs>
                <w:tab w:val="left" w:pos="381"/>
              </w:tabs>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(b) e kanë origjinën në një vend të prodhimit ku:</w:t>
            </w:r>
          </w:p>
          <w:p w14:paraId="3198A502" w14:textId="77777777" w:rsidR="0088105A" w:rsidRPr="00FD0E49" w:rsidRDefault="0088105A" w:rsidP="00474E87">
            <w:pPr>
              <w:widowControl w:val="0"/>
              <w:tabs>
                <w:tab w:val="left" w:pos="381"/>
              </w:tabs>
              <w:autoSpaceDE w:val="0"/>
              <w:autoSpaceDN w:val="0"/>
              <w:rPr>
                <w:rFonts w:ascii="Times New Roman" w:eastAsia="Georgia" w:hAnsi="Times New Roman" w:cs="Times New Roman"/>
              </w:rPr>
            </w:pPr>
          </w:p>
          <w:p w14:paraId="47FEFE04"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 asnjë simptomëeflavescenceGrapevinedoréephytoplasmanë</w:t>
            </w:r>
            <w:r w:rsidRPr="00FD0E49">
              <w:rPr>
                <w:rFonts w:ascii="Times New Roman" w:eastAsia="Georgia" w:hAnsi="Times New Roman" w:cs="Times New Roman"/>
                <w:i/>
                <w:color w:val="231F20"/>
                <w:w w:val="95"/>
              </w:rPr>
              <w:t>Vitis</w:t>
            </w:r>
            <w:r w:rsidRPr="00FD0E49">
              <w:rPr>
                <w:rFonts w:ascii="Times New Roman" w:eastAsia="Georgia" w:hAnsi="Times New Roman" w:cs="Times New Roman"/>
                <w:color w:val="231F20"/>
                <w:w w:val="95"/>
              </w:rPr>
              <w:t xml:space="preserve">spp.,nuk është hasur në vendine </w:t>
            </w:r>
            <w:r w:rsidRPr="00FD0E49">
              <w:rPr>
                <w:rFonts w:ascii="Times New Roman" w:eastAsia="Georgia" w:hAnsi="Times New Roman" w:cs="Times New Roman"/>
                <w:color w:val="231F20"/>
              </w:rPr>
              <w:t>prodhimit dhe në</w:t>
            </w:r>
            <w:r w:rsidRPr="00FD0E49">
              <w:rPr>
                <w:rFonts w:ascii="Times New Roman" w:eastAsia="Georgia" w:hAnsi="Times New Roman" w:cs="Times New Roman"/>
              </w:rPr>
              <w:t xml:space="preserve"> afërsi</w:t>
            </w:r>
            <w:r w:rsidRPr="00FD0E49">
              <w:rPr>
                <w:rFonts w:ascii="Times New Roman" w:eastAsia="Georgia" w:hAnsi="Times New Roman" w:cs="Times New Roman"/>
                <w:color w:val="231F20"/>
              </w:rPr>
              <w:t xml:space="preserve"> të tij</w:t>
            </w:r>
            <w:r w:rsidRPr="00FD0E49">
              <w:rPr>
                <w:rFonts w:ascii="Times New Roman" w:eastAsia="Georgia" w:hAnsi="Times New Roman" w:cs="Times New Roman"/>
              </w:rPr>
              <w:t>, që</w:t>
            </w:r>
            <w:r w:rsidRPr="00FD0E49">
              <w:rPr>
                <w:rFonts w:ascii="Times New Roman" w:eastAsia="Georgia" w:hAnsi="Times New Roman" w:cs="Times New Roman"/>
                <w:color w:val="231F20"/>
              </w:rPr>
              <w:t xml:space="preserve"> nga </w:t>
            </w:r>
            <w:r w:rsidRPr="00FD0E49">
              <w:rPr>
                <w:rFonts w:ascii="Times New Roman" w:eastAsia="Georgia" w:hAnsi="Times New Roman" w:cs="Times New Roman"/>
                <w:color w:val="231F20"/>
                <w:w w:val="95"/>
              </w:rPr>
              <w:t xml:space="preserve">fillimi </w:t>
            </w:r>
            <w:r w:rsidRPr="00FD0E49">
              <w:rPr>
                <w:rFonts w:ascii="Times New Roman" w:eastAsia="Georgia" w:hAnsi="Times New Roman" w:cs="Times New Roman"/>
                <w:color w:val="231F20"/>
              </w:rPr>
              <w:t xml:space="preserve">i </w:t>
            </w:r>
            <w:r w:rsidRPr="00FD0E49">
              <w:rPr>
                <w:rFonts w:ascii="Times New Roman" w:eastAsia="Georgia" w:hAnsi="Times New Roman" w:cs="Times New Roman"/>
                <w:color w:val="231F20"/>
                <w:w w:val="95"/>
              </w:rPr>
              <w:t>ciklit</w:t>
            </w:r>
            <w:r w:rsidRPr="00FD0E49">
              <w:rPr>
                <w:rFonts w:ascii="Times New Roman" w:eastAsia="Georgia" w:hAnsi="Times New Roman" w:cs="Times New Roman"/>
              </w:rPr>
              <w:t xml:space="preserve"> të fundit të</w:t>
            </w:r>
            <w:r w:rsidRPr="00FD0E49">
              <w:rPr>
                <w:rFonts w:ascii="Times New Roman" w:eastAsia="Georgia" w:hAnsi="Times New Roman" w:cs="Times New Roman"/>
                <w:color w:val="231F20"/>
                <w:w w:val="95"/>
              </w:rPr>
              <w:t xml:space="preserve"> plotë të vegjetacionit</w:t>
            </w:r>
            <w:r w:rsidRPr="00FD0E49">
              <w:rPr>
                <w:rFonts w:ascii="Times New Roman" w:eastAsia="Georgia" w:hAnsi="Times New Roman" w:cs="Times New Roman"/>
              </w:rPr>
              <w:t xml:space="preserve"> dhe</w:t>
            </w:r>
            <w:r w:rsidRPr="00FD0E49">
              <w:rPr>
                <w:rFonts w:ascii="Times New Roman" w:eastAsia="Georgia" w:hAnsi="Times New Roman" w:cs="Times New Roman"/>
                <w:color w:val="231F20"/>
                <w:w w:val="95"/>
              </w:rPr>
              <w:t xml:space="preserve"> në rastin e bimëve të përdorura për shumëzimin e </w:t>
            </w:r>
            <w:r w:rsidRPr="00FD0E49">
              <w:rPr>
                <w:rFonts w:ascii="Times New Roman" w:eastAsia="Georgia" w:hAnsi="Times New Roman" w:cs="Times New Roman"/>
                <w:i/>
                <w:color w:val="231F20"/>
                <w:w w:val="95"/>
              </w:rPr>
              <w:t xml:space="preserve">Vitis </w:t>
            </w:r>
            <w:r w:rsidRPr="00FD0E49">
              <w:rPr>
                <w:rFonts w:ascii="Times New Roman" w:eastAsia="Georgia" w:hAnsi="Times New Roman" w:cs="Times New Roman"/>
                <w:color w:val="231F20"/>
                <w:w w:val="95"/>
              </w:rPr>
              <w:t xml:space="preserve">spp., nuk ka simptoma të Grapevine </w:t>
            </w:r>
            <w:r w:rsidRPr="00FD0E49">
              <w:rPr>
                <w:rFonts w:ascii="Times New Roman" w:eastAsia="Georgia" w:hAnsi="Times New Roman" w:cs="Times New Roman"/>
                <w:i/>
                <w:color w:val="231F20"/>
                <w:w w:val="95"/>
              </w:rPr>
              <w:t>flavescence dorée</w:t>
            </w:r>
            <w:r w:rsidRPr="00FD0E49">
              <w:rPr>
                <w:rFonts w:ascii="Times New Roman" w:eastAsia="Georgia" w:hAnsi="Times New Roman" w:cs="Times New Roman"/>
                <w:color w:val="231F20"/>
                <w:w w:val="95"/>
              </w:rPr>
              <w:t xml:space="preserve"> phytoplasma në</w:t>
            </w:r>
            <w:r w:rsidRPr="00FD0E49">
              <w:rPr>
                <w:rFonts w:ascii="Times New Roman" w:eastAsia="Georgia" w:hAnsi="Times New Roman" w:cs="Times New Roman"/>
                <w:i/>
                <w:color w:val="231F20"/>
                <w:w w:val="95"/>
              </w:rPr>
              <w:t xml:space="preserve">Vitis </w:t>
            </w:r>
            <w:r w:rsidRPr="00FD0E49">
              <w:rPr>
                <w:rFonts w:ascii="Times New Roman" w:eastAsia="Georgia" w:hAnsi="Times New Roman" w:cs="Times New Roman"/>
                <w:color w:val="231F20"/>
                <w:w w:val="95"/>
              </w:rPr>
              <w:t>spp. në vendin e prodhimit dhe në afërsi të tij që nga fillimi i dy cikleve të plota të vegjetacionit;</w:t>
            </w:r>
          </w:p>
          <w:p w14:paraId="1C63B373"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color w:val="231F20"/>
                <w:w w:val="95"/>
              </w:rPr>
            </w:pPr>
          </w:p>
          <w:p w14:paraId="37E80E02"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(ii) kryhet monitorimi i vektorëve dhe kryhen trajtimet e duhura për të kontrolluar vektorët e Grapevine </w:t>
            </w:r>
            <w:r w:rsidRPr="00FD0E49">
              <w:rPr>
                <w:rFonts w:ascii="Times New Roman" w:eastAsia="Georgia" w:hAnsi="Times New Roman" w:cs="Times New Roman"/>
                <w:i/>
                <w:color w:val="231F20"/>
                <w:w w:val="95"/>
              </w:rPr>
              <w:t>flavescence dorée</w:t>
            </w:r>
            <w:r w:rsidRPr="00FD0E49">
              <w:rPr>
                <w:rFonts w:ascii="Times New Roman" w:eastAsia="Georgia" w:hAnsi="Times New Roman" w:cs="Times New Roman"/>
                <w:color w:val="231F20"/>
                <w:w w:val="95"/>
              </w:rPr>
              <w:t xml:space="preserve"> phytoplasma;</w:t>
            </w:r>
          </w:p>
          <w:p w14:paraId="5C6E244A" w14:textId="77777777" w:rsidR="0088105A" w:rsidRPr="00FD0E49" w:rsidRDefault="0088105A" w:rsidP="00474E87">
            <w:pPr>
              <w:widowControl w:val="0"/>
              <w:tabs>
                <w:tab w:val="left" w:pos="860"/>
              </w:tabs>
              <w:autoSpaceDE w:val="0"/>
              <w:autoSpaceDN w:val="0"/>
              <w:spacing w:line="235" w:lineRule="auto"/>
              <w:ind w:right="-15"/>
              <w:rPr>
                <w:rFonts w:ascii="Times New Roman" w:eastAsia="Georgia" w:hAnsi="Times New Roman" w:cs="Times New Roman"/>
              </w:rPr>
            </w:pPr>
          </w:p>
          <w:p w14:paraId="08730241" w14:textId="77777777" w:rsidR="0088105A" w:rsidRPr="00FD0E49" w:rsidRDefault="0088105A" w:rsidP="00474E87">
            <w:pPr>
              <w:widowControl w:val="0"/>
              <w:autoSpaceDE w:val="0"/>
              <w:autoSpaceDN w:val="0"/>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(iii)</w:t>
            </w:r>
            <w:r w:rsidRPr="00FD0E49">
              <w:rPr>
                <w:rFonts w:ascii="Times New Roman" w:eastAsia="Georgia" w:hAnsi="Times New Roman" w:cs="Times New Roman"/>
                <w:i/>
                <w:color w:val="231F20"/>
                <w:w w:val="95"/>
              </w:rPr>
              <w:t>Vitis</w:t>
            </w:r>
            <w:r w:rsidRPr="00FD0E49">
              <w:rPr>
                <w:rFonts w:ascii="Times New Roman" w:eastAsia="Georgia" w:hAnsi="Times New Roman" w:cs="Times New Roman"/>
                <w:color w:val="231F20"/>
                <w:w w:val="95"/>
              </w:rPr>
              <w:t xml:space="preserve"> L., i braktisur nga afërsia e menjëhershme e vendit të prodhimit dhe janë monitoruar gjatë sezonit të rritjes për simptomat e Grapevine flavescence dorée phytoplasmadhe në rast të simptomave janë hequr ose testuar dhe kanë rzultuar të pastra nga Grapevine flavescence dorée phytoplasma,</w:t>
            </w:r>
          </w:p>
          <w:p w14:paraId="3F2A2326" w14:textId="77777777" w:rsidR="0088105A" w:rsidRPr="00FD0E49" w:rsidRDefault="0088105A" w:rsidP="00474E87">
            <w:pPr>
              <w:widowControl w:val="0"/>
              <w:autoSpaceDE w:val="0"/>
              <w:autoSpaceDN w:val="0"/>
              <w:rPr>
                <w:rFonts w:ascii="Times New Roman" w:eastAsia="Georgia" w:hAnsi="Times New Roman" w:cs="Times New Roman"/>
                <w:color w:val="231F20"/>
              </w:rPr>
            </w:pPr>
          </w:p>
          <w:p w14:paraId="4E9330BC"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ose</w:t>
            </w:r>
          </w:p>
          <w:p w14:paraId="7FC18485" w14:textId="77777777" w:rsidR="0088105A" w:rsidRPr="00FD0E49" w:rsidRDefault="0088105A" w:rsidP="00474E87">
            <w:pPr>
              <w:widowControl w:val="0"/>
              <w:autoSpaceDE w:val="0"/>
              <w:autoSpaceDN w:val="0"/>
              <w:rPr>
                <w:rFonts w:ascii="Times New Roman" w:eastAsia="Georgia" w:hAnsi="Times New Roman" w:cs="Times New Roman"/>
              </w:rPr>
            </w:pPr>
          </w:p>
          <w:p w14:paraId="3E05D58E"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(c) i janë nënshtruar trajtimit  me ujit të nxehtë sipas standardeve ndërkombëtare.</w:t>
            </w:r>
          </w:p>
        </w:tc>
      </w:tr>
      <w:tr w:rsidR="0088105A" w:rsidRPr="00FD0E49" w14:paraId="78725A02" w14:textId="77777777" w:rsidTr="00474E87">
        <w:trPr>
          <w:trHeight w:val="847"/>
        </w:trPr>
        <w:tc>
          <w:tcPr>
            <w:tcW w:w="625" w:type="dxa"/>
            <w:tcBorders>
              <w:top w:val="single" w:sz="4" w:space="0" w:color="auto"/>
              <w:left w:val="single" w:sz="4" w:space="0" w:color="auto"/>
              <w:bottom w:val="single" w:sz="4" w:space="0" w:color="auto"/>
              <w:right w:val="single" w:sz="4" w:space="0" w:color="auto"/>
            </w:tcBorders>
          </w:tcPr>
          <w:p w14:paraId="755AC8F4"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36DC30E7"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 xml:space="preserve">Frutat e </w:t>
            </w:r>
            <w:r w:rsidRPr="00FD0E49">
              <w:rPr>
                <w:rFonts w:ascii="Times New Roman" w:eastAsia="Georgia" w:hAnsi="Times New Roman" w:cs="Times New Roman"/>
                <w:i/>
                <w:lang w:val="en-US"/>
              </w:rPr>
              <w:t>Citrus</w:t>
            </w:r>
            <w:r w:rsidRPr="00FD0E49">
              <w:rPr>
                <w:rFonts w:ascii="Times New Roman" w:eastAsia="Georgia" w:hAnsi="Times New Roman" w:cs="Times New Roman"/>
                <w:lang w:val="en-US"/>
              </w:rPr>
              <w:t xml:space="preserve"> L., </w:t>
            </w:r>
            <w:r w:rsidRPr="00FD0E49">
              <w:rPr>
                <w:rFonts w:ascii="Times New Roman" w:eastAsia="Georgia" w:hAnsi="Times New Roman" w:cs="Times New Roman"/>
                <w:i/>
                <w:lang w:val="en-US"/>
              </w:rPr>
              <w:t xml:space="preserve">Fortunella </w:t>
            </w:r>
            <w:r w:rsidRPr="00FD0E49">
              <w:rPr>
                <w:rFonts w:ascii="Times New Roman" w:eastAsia="Georgia" w:hAnsi="Times New Roman" w:cs="Times New Roman"/>
                <w:lang w:val="en-US"/>
              </w:rPr>
              <w:t xml:space="preserve">Swingle, </w:t>
            </w:r>
            <w:r w:rsidRPr="00FD0E49">
              <w:rPr>
                <w:rFonts w:ascii="Times New Roman" w:eastAsia="Georgia" w:hAnsi="Times New Roman" w:cs="Times New Roman"/>
                <w:i/>
                <w:lang w:val="en-US"/>
              </w:rPr>
              <w:t>Poncirus</w:t>
            </w:r>
            <w:r w:rsidRPr="00FD0E49">
              <w:rPr>
                <w:rFonts w:ascii="Times New Roman" w:eastAsia="Georgia" w:hAnsi="Times New Roman" w:cs="Times New Roman"/>
                <w:lang w:val="en-US"/>
              </w:rPr>
              <w:t xml:space="preserve"> Raf., dhe hibridet e tyre.</w:t>
            </w:r>
          </w:p>
        </w:tc>
        <w:tc>
          <w:tcPr>
            <w:tcW w:w="5580" w:type="dxa"/>
            <w:tcBorders>
              <w:top w:val="single" w:sz="4" w:space="0" w:color="auto"/>
              <w:left w:val="single" w:sz="4" w:space="0" w:color="auto"/>
              <w:bottom w:val="single" w:sz="4" w:space="0" w:color="auto"/>
              <w:right w:val="single" w:sz="4" w:space="0" w:color="auto"/>
            </w:tcBorders>
            <w:hideMark/>
          </w:tcPr>
          <w:p w14:paraId="384CE177"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en-US"/>
              </w:rPr>
              <w:t>Ambalazhimi duhet të ketë një shenjë të origjinës përkatës.</w:t>
            </w:r>
          </w:p>
        </w:tc>
      </w:tr>
      <w:tr w:rsidR="0088105A" w:rsidRPr="00FD0E49" w14:paraId="20E1EDC8" w14:textId="77777777" w:rsidTr="00474E87">
        <w:trPr>
          <w:trHeight w:val="847"/>
        </w:trPr>
        <w:tc>
          <w:tcPr>
            <w:tcW w:w="625" w:type="dxa"/>
            <w:tcBorders>
              <w:top w:val="single" w:sz="4" w:space="0" w:color="auto"/>
              <w:left w:val="single" w:sz="4" w:space="0" w:color="auto"/>
              <w:bottom w:val="single" w:sz="4" w:space="0" w:color="auto"/>
              <w:right w:val="single" w:sz="4" w:space="0" w:color="auto"/>
            </w:tcBorders>
          </w:tcPr>
          <w:p w14:paraId="55F3FF61"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0C99016F"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sv-SE"/>
              </w:rPr>
              <w:t xml:space="preserve">Farat e </w:t>
            </w:r>
            <w:r w:rsidRPr="00FD0E49">
              <w:rPr>
                <w:rFonts w:ascii="Times New Roman" w:eastAsia="Georgia" w:hAnsi="Times New Roman" w:cs="Times New Roman"/>
                <w:i/>
                <w:lang w:val="sv-SE"/>
              </w:rPr>
              <w:t>Solanum tuberosum</w:t>
            </w:r>
            <w:r w:rsidRPr="00FD0E49">
              <w:rPr>
                <w:rFonts w:ascii="Times New Roman" w:eastAsia="Georgia" w:hAnsi="Times New Roman" w:cs="Times New Roman"/>
                <w:lang w:val="sv-SE"/>
              </w:rPr>
              <w:t xml:space="preserve"> L., të ndryshme nga ato të specifikuara në pikën 3.</w:t>
            </w:r>
          </w:p>
        </w:tc>
        <w:tc>
          <w:tcPr>
            <w:tcW w:w="5580" w:type="dxa"/>
            <w:tcBorders>
              <w:top w:val="single" w:sz="4" w:space="0" w:color="auto"/>
              <w:left w:val="single" w:sz="4" w:space="0" w:color="auto"/>
              <w:bottom w:val="single" w:sz="4" w:space="0" w:color="auto"/>
              <w:right w:val="single" w:sz="4" w:space="0" w:color="auto"/>
            </w:tcBorders>
          </w:tcPr>
          <w:p w14:paraId="64D8C6F4"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Deklaratë zyrtare që:</w:t>
            </w:r>
          </w:p>
          <w:p w14:paraId="6B55715B"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47EA8D6B"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(a) farat rrjedhin nga bimë që përputhen sipas rastitme kërkesat e përcaktuara në pikat 4, 5, 6, 7, 8 dhe 9 dhe se farat:</w:t>
            </w:r>
          </w:p>
          <w:p w14:paraId="0C40284D"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1456D111"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 xml:space="preserve">(b) e kanë origjinën në zona të njohura si të pastër nga </w:t>
            </w:r>
            <w:r w:rsidRPr="00FD0E49">
              <w:rPr>
                <w:rFonts w:ascii="Times New Roman" w:eastAsia="Georgia" w:hAnsi="Times New Roman" w:cs="Times New Roman"/>
                <w:i/>
                <w:lang w:val="sv-SE"/>
              </w:rPr>
              <w:t>Synchytrium endobioticum</w:t>
            </w:r>
            <w:r w:rsidRPr="00FD0E49">
              <w:rPr>
                <w:rFonts w:ascii="Times New Roman" w:eastAsia="Georgia" w:hAnsi="Times New Roman" w:cs="Times New Roman"/>
                <w:lang w:val="sv-SE"/>
              </w:rPr>
              <w:t xml:space="preserve"> (Schilb.) Percival, </w:t>
            </w:r>
            <w:r w:rsidRPr="00FD0E49">
              <w:rPr>
                <w:rFonts w:ascii="Times New Roman" w:eastAsia="Georgia" w:hAnsi="Times New Roman" w:cs="Times New Roman"/>
                <w:i/>
                <w:lang w:val="sv-SE"/>
              </w:rPr>
              <w:t>Clavibacter sepedonicus</w:t>
            </w:r>
            <w:r w:rsidRPr="00FD0E49">
              <w:rPr>
                <w:rFonts w:ascii="Times New Roman" w:eastAsia="Georgia" w:hAnsi="Times New Roman" w:cs="Times New Roman"/>
                <w:lang w:val="sv-SE"/>
              </w:rPr>
              <w:t xml:space="preserve"> (Spieckermann dhe Kottho) Nouioui </w:t>
            </w:r>
            <w:r w:rsidRPr="00FD0E49">
              <w:rPr>
                <w:rFonts w:ascii="Times New Roman" w:eastAsia="Georgia" w:hAnsi="Times New Roman" w:cs="Times New Roman"/>
                <w:i/>
                <w:lang w:val="sv-SE"/>
              </w:rPr>
              <w:t>et al</w:t>
            </w:r>
            <w:r w:rsidRPr="00FD0E49">
              <w:rPr>
                <w:rFonts w:ascii="Times New Roman" w:eastAsia="Georgia" w:hAnsi="Times New Roman" w:cs="Times New Roman"/>
                <w:lang w:val="sv-SE"/>
              </w:rPr>
              <w:t xml:space="preserve">., </w:t>
            </w:r>
            <w:r w:rsidRPr="00FD0E49">
              <w:rPr>
                <w:rFonts w:ascii="Times New Roman" w:eastAsia="Georgia" w:hAnsi="Times New Roman" w:cs="Times New Roman"/>
                <w:i/>
                <w:lang w:val="sv-SE"/>
              </w:rPr>
              <w:t>Ralstonia solanacearum</w:t>
            </w:r>
            <w:r w:rsidRPr="00FD0E49">
              <w:rPr>
                <w:rFonts w:ascii="Times New Roman" w:eastAsia="Georgia" w:hAnsi="Times New Roman" w:cs="Times New Roman"/>
                <w:lang w:val="sv-SE"/>
              </w:rPr>
              <w:t xml:space="preserve"> (Smith) Yabuuchi </w:t>
            </w:r>
            <w:r w:rsidRPr="00FD0E49">
              <w:rPr>
                <w:rFonts w:ascii="Times New Roman" w:eastAsia="Georgia" w:hAnsi="Times New Roman" w:cs="Times New Roman"/>
                <w:i/>
                <w:lang w:val="sv-SE"/>
              </w:rPr>
              <w:t>et al.</w:t>
            </w:r>
            <w:r w:rsidRPr="00FD0E49">
              <w:rPr>
                <w:rFonts w:ascii="Times New Roman" w:eastAsia="Georgia" w:hAnsi="Times New Roman" w:cs="Times New Roman"/>
                <w:lang w:val="sv-SE"/>
              </w:rPr>
              <w:t xml:space="preserve"> emend. Safni et al., </w:t>
            </w:r>
          </w:p>
          <w:p w14:paraId="619F2A67"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322A9839"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 xml:space="preserve">ose </w:t>
            </w:r>
          </w:p>
          <w:p w14:paraId="271E7E47"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57DF2CC7"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janë në përputhje me të gjitha kërkesat e mëposhtme:</w:t>
            </w:r>
          </w:p>
          <w:p w14:paraId="27C5B6F8"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6709186A"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 xml:space="preserve">(i) ato janë prodhuar në një vend ku, që nga fillimi i </w:t>
            </w:r>
            <w:r w:rsidRPr="00FD0E49">
              <w:rPr>
                <w:rFonts w:ascii="Times New Roman" w:eastAsia="Georgia" w:hAnsi="Times New Roman" w:cs="Times New Roman"/>
                <w:lang w:val="sv-SE"/>
              </w:rPr>
              <w:lastRenderedPageBreak/>
              <w:t>ciklit të fundit të vegjetacionit, nuk ka simptoma të sëmundjes të shkaktuara nga dëmtuesit karantinor të vendit të cituar në shkronjën (a) janë monitoruar;</w:t>
            </w:r>
          </w:p>
          <w:p w14:paraId="62FA8FEB"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41701C6A"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 xml:space="preserve">(ii) ato janë prodhuar në një vend ku janë ndërmarrë të gjitha veprimet e mëposhtme: </w:t>
            </w:r>
          </w:p>
          <w:p w14:paraId="04FED385"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3F0553F5"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lang w:val="sv-SE"/>
              </w:rPr>
              <w:t xml:space="preserve">- Sigurohen parandalimi i kontaktit dhe masat higjienike në lidhje me personelin dhe sendet, të tilla si mjetet, makineritë, automjetet, anijet dhe materialet e paketimit, nga vende të tjera që prodhojnë bimë solanace për të parandaluar infeksionin; </w:t>
            </w:r>
          </w:p>
          <w:p w14:paraId="4A72B226" w14:textId="77777777" w:rsidR="0088105A" w:rsidRPr="00FD0E49" w:rsidRDefault="0088105A" w:rsidP="00474E87">
            <w:pPr>
              <w:widowControl w:val="0"/>
              <w:autoSpaceDE w:val="0"/>
              <w:autoSpaceDN w:val="0"/>
              <w:rPr>
                <w:rFonts w:ascii="Times New Roman" w:eastAsia="Georgia" w:hAnsi="Times New Roman" w:cs="Times New Roman"/>
                <w:lang w:val="sv-SE"/>
              </w:rPr>
            </w:pPr>
          </w:p>
          <w:p w14:paraId="2D2934F9"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lang w:val="sv-SE"/>
              </w:rPr>
              <w:t>- Përdoret vetëm uji i pastër nga të gjithë dëmtuesit karantinor të vendit të përmendur në këtë pikë.</w:t>
            </w:r>
          </w:p>
        </w:tc>
      </w:tr>
      <w:tr w:rsidR="0088105A" w:rsidRPr="00FD0E49" w14:paraId="18020269" w14:textId="77777777" w:rsidTr="00474E87">
        <w:trPr>
          <w:trHeight w:val="2242"/>
        </w:trPr>
        <w:tc>
          <w:tcPr>
            <w:tcW w:w="625" w:type="dxa"/>
            <w:tcBorders>
              <w:top w:val="single" w:sz="4" w:space="0" w:color="auto"/>
              <w:left w:val="single" w:sz="4" w:space="0" w:color="auto"/>
              <w:bottom w:val="single" w:sz="4" w:space="0" w:color="auto"/>
              <w:right w:val="single" w:sz="4" w:space="0" w:color="auto"/>
            </w:tcBorders>
          </w:tcPr>
          <w:p w14:paraId="166BC369"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3F345E00" w14:textId="77777777" w:rsidR="0088105A" w:rsidRPr="00FD0E49" w:rsidRDefault="0088105A" w:rsidP="00474E87">
            <w:pPr>
              <w:widowControl w:val="0"/>
              <w:autoSpaceDE w:val="0"/>
              <w:autoSpaceDN w:val="0"/>
              <w:spacing w:line="235" w:lineRule="auto"/>
              <w:ind w:right="5"/>
              <w:rPr>
                <w:rFonts w:ascii="Times New Roman" w:eastAsia="Georgia" w:hAnsi="Times New Roman" w:cs="Times New Roman"/>
                <w:color w:val="231F20"/>
                <w:w w:val="95"/>
              </w:rPr>
            </w:pPr>
            <w:r w:rsidRPr="00FD0E49">
              <w:rPr>
                <w:rFonts w:ascii="Times New Roman" w:eastAsia="Georgia" w:hAnsi="Times New Roman" w:cs="Times New Roman"/>
                <w:color w:val="231F20"/>
                <w:w w:val="90"/>
              </w:rPr>
              <w:t xml:space="preserve">Druri i </w:t>
            </w:r>
            <w:r w:rsidRPr="00FD0E49">
              <w:rPr>
                <w:rFonts w:ascii="Times New Roman" w:eastAsia="Georgia" w:hAnsi="Times New Roman" w:cs="Times New Roman"/>
                <w:i/>
                <w:color w:val="231F20"/>
                <w:w w:val="90"/>
              </w:rPr>
              <w:t xml:space="preserve">Juglans </w:t>
            </w:r>
            <w:r w:rsidRPr="00FD0E49">
              <w:rPr>
                <w:rFonts w:ascii="Times New Roman" w:eastAsia="Georgia" w:hAnsi="Times New Roman" w:cs="Times New Roman"/>
                <w:color w:val="231F20"/>
                <w:w w:val="90"/>
              </w:rPr>
              <w:t xml:space="preserve">L. dhe </w:t>
            </w:r>
            <w:r w:rsidRPr="00FD0E49">
              <w:rPr>
                <w:rFonts w:ascii="Times New Roman" w:eastAsia="Georgia" w:hAnsi="Times New Roman" w:cs="Times New Roman"/>
                <w:i/>
                <w:color w:val="231F20"/>
                <w:w w:val="90"/>
              </w:rPr>
              <w:t>Pterocarya</w:t>
            </w:r>
            <w:r w:rsidRPr="00FD0E49">
              <w:rPr>
                <w:rFonts w:ascii="Times New Roman" w:eastAsia="Georgia" w:hAnsi="Times New Roman" w:cs="Times New Roman"/>
                <w:color w:val="231F20"/>
                <w:w w:val="90"/>
              </w:rPr>
              <w:t xml:space="preserve"> Kunth</w:t>
            </w:r>
            <w:r w:rsidRPr="00FD0E49">
              <w:rPr>
                <w:rFonts w:ascii="Times New Roman" w:eastAsia="Georgia" w:hAnsi="Times New Roman" w:cs="Times New Roman"/>
              </w:rPr>
              <w:t xml:space="preserve">, </w:t>
            </w:r>
            <w:r w:rsidRPr="00FD0E49">
              <w:rPr>
                <w:rFonts w:ascii="Times New Roman" w:eastAsia="Georgia" w:hAnsi="Times New Roman" w:cs="Times New Roman"/>
                <w:color w:val="231F20"/>
                <w:w w:val="90"/>
              </w:rPr>
              <w:t xml:space="preserve">përveç </w:t>
            </w:r>
            <w:r w:rsidRPr="00FD0E49">
              <w:rPr>
                <w:rFonts w:ascii="Times New Roman" w:eastAsia="Georgia" w:hAnsi="Times New Roman" w:cs="Times New Roman"/>
                <w:color w:val="231F20"/>
                <w:w w:val="95"/>
              </w:rPr>
              <w:t>në formën e:</w:t>
            </w:r>
          </w:p>
          <w:p w14:paraId="5706EB15" w14:textId="77777777" w:rsidR="0088105A" w:rsidRPr="00FD0E49" w:rsidRDefault="0088105A" w:rsidP="00474E87">
            <w:pPr>
              <w:widowControl w:val="0"/>
              <w:autoSpaceDE w:val="0"/>
              <w:autoSpaceDN w:val="0"/>
              <w:spacing w:line="235" w:lineRule="auto"/>
              <w:ind w:right="5"/>
              <w:rPr>
                <w:rFonts w:ascii="Times New Roman" w:eastAsia="Georgia" w:hAnsi="Times New Roman" w:cs="Times New Roman"/>
                <w:lang w:val="sv-SE"/>
              </w:rPr>
            </w:pPr>
          </w:p>
          <w:p w14:paraId="3F75709A" w14:textId="77777777" w:rsidR="0088105A" w:rsidRPr="00FD0E49" w:rsidRDefault="0088105A" w:rsidP="00474E87">
            <w:pPr>
              <w:widowControl w:val="0"/>
              <w:tabs>
                <w:tab w:val="left" w:pos="367"/>
              </w:tabs>
              <w:autoSpaceDE w:val="0"/>
              <w:autoSpaceDN w:val="0"/>
              <w:spacing w:line="235" w:lineRule="auto"/>
              <w:ind w:right="79"/>
              <w:rPr>
                <w:rFonts w:ascii="Times New Roman" w:eastAsia="Georgia" w:hAnsi="Times New Roman" w:cs="Times New Roman"/>
                <w:lang w:val="sv-SE"/>
              </w:rPr>
            </w:pPr>
            <w:r w:rsidRPr="00FD0E49">
              <w:rPr>
                <w:rFonts w:ascii="Times New Roman" w:eastAsia="Georgia" w:hAnsi="Times New Roman" w:cs="Times New Roman"/>
                <w:color w:val="231F20"/>
                <w:w w:val="95"/>
              </w:rPr>
              <w:t xml:space="preserve">- </w:t>
            </w:r>
            <w:r w:rsidRPr="00FD0E49">
              <w:rPr>
                <w:rFonts w:ascii="Times New Roman" w:eastAsia="Calibri" w:hAnsi="Times New Roman" w:cs="Times New Roman"/>
                <w:color w:val="0D0D0D"/>
              </w:rPr>
              <w:t>ashkëlave, copzave, tallashit, ciflave, të përftuara tërësisht ose pjesërisht nga këto bimë,</w:t>
            </w:r>
          </w:p>
          <w:p w14:paraId="176D93F9" w14:textId="77777777" w:rsidR="0088105A" w:rsidRPr="00FD0E49" w:rsidRDefault="0088105A" w:rsidP="00474E87">
            <w:pPr>
              <w:widowControl w:val="0"/>
              <w:tabs>
                <w:tab w:val="left" w:pos="367"/>
              </w:tabs>
              <w:autoSpaceDE w:val="0"/>
              <w:autoSpaceDN w:val="0"/>
              <w:spacing w:line="235" w:lineRule="auto"/>
              <w:ind w:right="80"/>
              <w:rPr>
                <w:rFonts w:ascii="Times New Roman" w:eastAsia="Georgia" w:hAnsi="Times New Roman" w:cs="Times New Roman"/>
                <w:lang w:val="sv-SE"/>
              </w:rPr>
            </w:pPr>
          </w:p>
          <w:p w14:paraId="61D26AA2" w14:textId="77777777" w:rsidR="0088105A" w:rsidRPr="00FD0E49" w:rsidRDefault="0088105A" w:rsidP="00474E87">
            <w:pPr>
              <w:pStyle w:val="Default"/>
              <w:rPr>
                <w:rFonts w:ascii="Times New Roman" w:hAnsi="Times New Roman" w:cs="Times New Roman"/>
                <w:color w:val="231F20"/>
                <w:w w:val="95"/>
              </w:rPr>
            </w:pPr>
            <w:r w:rsidRPr="00FD0E49">
              <w:rPr>
                <w:rFonts w:ascii="Times New Roman" w:eastAsia="Georgia" w:hAnsi="Times New Roman" w:cs="Times New Roman"/>
                <w:color w:val="231F20"/>
                <w:w w:val="95"/>
                <w:lang w:val="sq-AL"/>
              </w:rPr>
              <w:t xml:space="preserve">- </w:t>
            </w:r>
            <w:r w:rsidRPr="00FD0E49">
              <w:rPr>
                <w:rFonts w:ascii="Times New Roman" w:eastAsia="Georgia" w:hAnsi="Times New Roman" w:cs="Times New Roman"/>
                <w:color w:val="231F20"/>
                <w:w w:val="95"/>
              </w:rPr>
              <w:t xml:space="preserve">materialittë paketimit prej druri, në formën e kutive paketuese, kutive, arkave, </w:t>
            </w:r>
            <w:r w:rsidRPr="00FD0E49">
              <w:rPr>
                <w:rFonts w:ascii="Times New Roman" w:hAnsi="Times New Roman" w:cs="Times New Roman"/>
                <w:color w:val="231F20"/>
                <w:w w:val="95"/>
              </w:rPr>
              <w:t>daulleve</w:t>
            </w:r>
            <w:r w:rsidRPr="00FD0E49">
              <w:rPr>
                <w:rFonts w:ascii="Times New Roman" w:eastAsia="Georgia" w:hAnsi="Times New Roman" w:cs="Times New Roman"/>
                <w:color w:val="231F20"/>
                <w:w w:val="95"/>
              </w:rPr>
              <w:t xml:space="preserve"> dhe paketime</w:t>
            </w:r>
            <w:r w:rsidRPr="00FD0E49">
              <w:rPr>
                <w:rFonts w:ascii="Times New Roman" w:hAnsi="Times New Roman" w:cs="Times New Roman"/>
                <w:color w:val="231F20"/>
                <w:w w:val="95"/>
              </w:rPr>
              <w:t>ve</w:t>
            </w:r>
            <w:r w:rsidRPr="00FD0E49">
              <w:rPr>
                <w:rFonts w:ascii="Times New Roman" w:eastAsia="Georgia" w:hAnsi="Times New Roman" w:cs="Times New Roman"/>
                <w:color w:val="231F20"/>
                <w:w w:val="95"/>
              </w:rPr>
              <w:t xml:space="preserve"> të ngjashme, paleta</w:t>
            </w:r>
            <w:r w:rsidRPr="00FD0E49">
              <w:rPr>
                <w:rFonts w:ascii="Times New Roman" w:hAnsi="Times New Roman" w:cs="Times New Roman"/>
                <w:color w:val="231F20"/>
                <w:w w:val="95"/>
              </w:rPr>
              <w:t>ve</w:t>
            </w:r>
            <w:r w:rsidRPr="00FD0E49">
              <w:rPr>
                <w:rFonts w:ascii="Times New Roman" w:eastAsia="Georgia" w:hAnsi="Times New Roman" w:cs="Times New Roman"/>
                <w:color w:val="231F20"/>
                <w:w w:val="95"/>
              </w:rPr>
              <w:t>, kuti</w:t>
            </w:r>
            <w:r w:rsidRPr="00FD0E49">
              <w:rPr>
                <w:rFonts w:ascii="Times New Roman" w:hAnsi="Times New Roman" w:cs="Times New Roman"/>
                <w:color w:val="231F20"/>
                <w:w w:val="95"/>
              </w:rPr>
              <w:t>ve</w:t>
            </w:r>
            <w:r w:rsidRPr="00FD0E49">
              <w:rPr>
                <w:rFonts w:ascii="Times New Roman" w:eastAsia="Georgia" w:hAnsi="Times New Roman" w:cs="Times New Roman"/>
                <w:color w:val="231F20"/>
                <w:w w:val="95"/>
              </w:rPr>
              <w:t xml:space="preserve"> palete dhe dërrasa</w:t>
            </w:r>
            <w:r w:rsidRPr="00FD0E49">
              <w:rPr>
                <w:rFonts w:ascii="Times New Roman" w:hAnsi="Times New Roman" w:cs="Times New Roman"/>
                <w:color w:val="231F20"/>
                <w:w w:val="95"/>
              </w:rPr>
              <w:t>ve</w:t>
            </w:r>
            <w:r w:rsidRPr="00FD0E49">
              <w:rPr>
                <w:rFonts w:ascii="Times New Roman" w:eastAsia="Georgia" w:hAnsi="Times New Roman" w:cs="Times New Roman"/>
                <w:color w:val="231F20"/>
                <w:w w:val="95"/>
              </w:rPr>
              <w:t xml:space="preserve"> të tjera,</w:t>
            </w:r>
          </w:p>
          <w:p w14:paraId="6051A503" w14:textId="77777777" w:rsidR="0088105A" w:rsidRPr="00FD0E49" w:rsidRDefault="0088105A" w:rsidP="00474E87">
            <w:pPr>
              <w:pStyle w:val="Default"/>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koshave tip palete, materialet fiksuese, nësejanë në përdorim apo jo në transportin e objekteve të të gjitha llojeve</w:t>
            </w:r>
            <w:r w:rsidRPr="00FD0E49">
              <w:rPr>
                <w:rFonts w:ascii="Times New Roman" w:hAnsi="Times New Roman" w:cs="Times New Roman"/>
                <w:color w:val="231F20"/>
                <w:w w:val="95"/>
              </w:rPr>
              <w:t>, përveç ngarkesave të</w:t>
            </w:r>
            <w:r w:rsidRPr="00FD0E49">
              <w:rPr>
                <w:rFonts w:ascii="Times New Roman" w:eastAsia="Georgia" w:hAnsi="Times New Roman" w:cs="Times New Roman"/>
                <w:color w:val="231F20"/>
                <w:w w:val="95"/>
              </w:rPr>
              <w:t xml:space="preserve"> drurit ku materia</w:t>
            </w:r>
            <w:r w:rsidRPr="00FD0E49">
              <w:rPr>
                <w:rFonts w:ascii="Times New Roman" w:hAnsi="Times New Roman" w:cs="Times New Roman"/>
                <w:color w:val="231F20"/>
                <w:w w:val="95"/>
              </w:rPr>
              <w:t>li fiksues</w:t>
            </w:r>
            <w:r w:rsidRPr="00FD0E49">
              <w:rPr>
                <w:rFonts w:ascii="Times New Roman" w:eastAsia="Georgia" w:hAnsi="Times New Roman" w:cs="Times New Roman"/>
                <w:color w:val="231F20"/>
                <w:w w:val="95"/>
              </w:rPr>
              <w:t xml:space="preserve"> është i</w:t>
            </w:r>
            <w:r w:rsidRPr="00FD0E49">
              <w:rPr>
                <w:rFonts w:ascii="Times New Roman" w:hAnsi="Times New Roman" w:cs="Times New Roman"/>
                <w:color w:val="231F20"/>
                <w:w w:val="95"/>
              </w:rPr>
              <w:t xml:space="preserve"> përbërë nga drur i</w:t>
            </w:r>
            <w:r w:rsidRPr="00FD0E49">
              <w:rPr>
                <w:rFonts w:ascii="Times New Roman" w:eastAsia="Georgia" w:hAnsi="Times New Roman" w:cs="Times New Roman"/>
                <w:color w:val="231F20"/>
                <w:w w:val="95"/>
              </w:rPr>
              <w:t xml:space="preserve"> njëjtit lloj dhe cilësi</w:t>
            </w:r>
            <w:r w:rsidRPr="00FD0E49">
              <w:rPr>
                <w:rFonts w:ascii="Times New Roman" w:hAnsi="Times New Roman" w:cs="Times New Roman"/>
                <w:color w:val="231F20"/>
                <w:w w:val="95"/>
              </w:rPr>
              <w:t>,</w:t>
            </w:r>
            <w:r w:rsidRPr="00FD0E49">
              <w:rPr>
                <w:rFonts w:ascii="Times New Roman" w:eastAsia="Georgia" w:hAnsi="Times New Roman" w:cs="Times New Roman"/>
                <w:color w:val="231F20"/>
                <w:w w:val="95"/>
              </w:rPr>
              <w:t xml:space="preserve"> si druri në ngarkesë dhe që plotëson të n</w:t>
            </w:r>
            <w:r w:rsidRPr="00FD0E49">
              <w:rPr>
                <w:rFonts w:ascii="Times New Roman" w:hAnsi="Times New Roman" w:cs="Times New Roman"/>
                <w:color w:val="231F20"/>
                <w:w w:val="95"/>
              </w:rPr>
              <w:t>jëjtat kërkesa fitosanitare të v</w:t>
            </w:r>
            <w:r w:rsidRPr="00FD0E49">
              <w:rPr>
                <w:rFonts w:ascii="Times New Roman" w:eastAsia="Georgia" w:hAnsi="Times New Roman" w:cs="Times New Roman"/>
                <w:color w:val="231F20"/>
                <w:w w:val="95"/>
              </w:rPr>
              <w:t>endit si druri në ngarkesë, por duke përfshirë drurin i cili nuk e ka mbajtur sipërfaqen e tij natyrore të rrumbullakët.</w:t>
            </w:r>
          </w:p>
        </w:tc>
        <w:tc>
          <w:tcPr>
            <w:tcW w:w="5580" w:type="dxa"/>
            <w:tcBorders>
              <w:top w:val="single" w:sz="4" w:space="0" w:color="auto"/>
              <w:left w:val="single" w:sz="4" w:space="0" w:color="auto"/>
              <w:bottom w:val="single" w:sz="4" w:space="0" w:color="auto"/>
              <w:right w:val="single" w:sz="4" w:space="0" w:color="auto"/>
            </w:tcBorders>
          </w:tcPr>
          <w:p w14:paraId="37344DF7"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Deklaratë zyrtare që druri:</w:t>
            </w:r>
          </w:p>
          <w:p w14:paraId="6C9FC974" w14:textId="77777777" w:rsidR="0088105A" w:rsidRPr="00FD0E49" w:rsidRDefault="0088105A" w:rsidP="00474E87">
            <w:pPr>
              <w:widowControl w:val="0"/>
              <w:autoSpaceDE w:val="0"/>
              <w:autoSpaceDN w:val="0"/>
              <w:rPr>
                <w:rFonts w:ascii="Times New Roman" w:eastAsia="Georgia" w:hAnsi="Times New Roman" w:cs="Times New Roman"/>
                <w:lang w:val="sl-SI"/>
              </w:rPr>
            </w:pPr>
          </w:p>
          <w:p w14:paraId="49006758"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(a) e ka origjinën në një zonë të njohur si e pastër nga </w:t>
            </w:r>
            <w:r w:rsidRPr="00FD0E49">
              <w:rPr>
                <w:rFonts w:ascii="Times New Roman" w:eastAsia="Georgia" w:hAnsi="Times New Roman" w:cs="Times New Roman"/>
                <w:i/>
              </w:rPr>
              <w:t>Geosmithia morbida</w:t>
            </w:r>
            <w:r w:rsidRPr="00FD0E49">
              <w:rPr>
                <w:rFonts w:ascii="Times New Roman" w:eastAsia="Georgia" w:hAnsi="Times New Roman" w:cs="Times New Roman"/>
              </w:rPr>
              <w:t xml:space="preserve">  Kolarík.,  Freeland, Utley &amp; Tisserat dhe vektori i saj </w:t>
            </w:r>
            <w:r w:rsidRPr="00FD0E49">
              <w:rPr>
                <w:rFonts w:ascii="Times New Roman" w:eastAsia="Georgia" w:hAnsi="Times New Roman" w:cs="Times New Roman"/>
                <w:i/>
              </w:rPr>
              <w:t>Pityophthorus juglandis</w:t>
            </w:r>
            <w:r w:rsidRPr="00FD0E49">
              <w:rPr>
                <w:rFonts w:ascii="Times New Roman" w:eastAsia="Georgia" w:hAnsi="Times New Roman" w:cs="Times New Roman"/>
              </w:rPr>
              <w:t xml:space="preserve"> Blackman., e krijuar nga institucioni përgjegjës në përputhje me Standardet Ndërkombëtare përkatëse për Masat Fitosanitare;</w:t>
            </w:r>
          </w:p>
          <w:p w14:paraId="2F896CB8" w14:textId="77777777" w:rsidR="0088105A" w:rsidRPr="00FD0E49" w:rsidRDefault="0088105A" w:rsidP="00474E87">
            <w:pPr>
              <w:widowControl w:val="0"/>
              <w:autoSpaceDE w:val="0"/>
              <w:autoSpaceDN w:val="0"/>
              <w:rPr>
                <w:rFonts w:ascii="Times New Roman" w:eastAsia="Georgia" w:hAnsi="Times New Roman" w:cs="Times New Roman"/>
                <w:lang w:val="sl-SI"/>
              </w:rPr>
            </w:pPr>
          </w:p>
          <w:p w14:paraId="461C88D7"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ose</w:t>
            </w:r>
          </w:p>
          <w:p w14:paraId="4FBA6A35" w14:textId="77777777" w:rsidR="0088105A" w:rsidRPr="00FD0E49" w:rsidRDefault="0088105A" w:rsidP="00474E87">
            <w:pPr>
              <w:widowControl w:val="0"/>
              <w:autoSpaceDE w:val="0"/>
              <w:autoSpaceDN w:val="0"/>
              <w:rPr>
                <w:rFonts w:ascii="Times New Roman" w:eastAsia="Georgia" w:hAnsi="Times New Roman" w:cs="Times New Roman"/>
                <w:lang w:val="sl-SI"/>
              </w:rPr>
            </w:pPr>
          </w:p>
          <w:p w14:paraId="3D8965BF"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(b) ka pësuar një trajtim të përshtatshëm të ngrohjes për të arritur një temperaturë minimale prej 56°C për një minimum kohor prej 40  minutash të vazhdueshme në të gjithë profilin e drurit. Duhet që shenjë “HT” të vëndosur mbi dru ose në çdo ambalazh në përputhje me përdorimin aktual;</w:t>
            </w:r>
          </w:p>
          <w:p w14:paraId="5B1118D7" w14:textId="77777777" w:rsidR="0088105A" w:rsidRPr="00FD0E49" w:rsidRDefault="0088105A" w:rsidP="00474E87">
            <w:pPr>
              <w:widowControl w:val="0"/>
              <w:autoSpaceDE w:val="0"/>
              <w:autoSpaceDN w:val="0"/>
              <w:rPr>
                <w:rFonts w:ascii="Times New Roman" w:eastAsia="Georgia" w:hAnsi="Times New Roman" w:cs="Times New Roman"/>
              </w:rPr>
            </w:pPr>
          </w:p>
          <w:p w14:paraId="39F2E2BF"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ose</w:t>
            </w:r>
          </w:p>
          <w:p w14:paraId="35F18FC8" w14:textId="77777777" w:rsidR="0088105A" w:rsidRPr="00FD0E49" w:rsidRDefault="0088105A" w:rsidP="00474E87">
            <w:pPr>
              <w:widowControl w:val="0"/>
              <w:autoSpaceDE w:val="0"/>
              <w:autoSpaceDN w:val="0"/>
              <w:rPr>
                <w:rFonts w:ascii="Times New Roman" w:eastAsia="Georgia" w:hAnsi="Times New Roman" w:cs="Times New Roman"/>
              </w:rPr>
            </w:pPr>
          </w:p>
          <w:p w14:paraId="0F25AFB2"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Calibri" w:hAnsi="Times New Roman" w:cs="Times New Roman"/>
                <w:color w:val="0D0D0D"/>
              </w:rPr>
              <w:t>(c) është bërë katror në mënyrë që të hiqet tërësisht sipërfaqja e rumbullakët.</w:t>
            </w:r>
          </w:p>
          <w:p w14:paraId="33D1F072" w14:textId="77777777" w:rsidR="0088105A" w:rsidRPr="00FD0E49" w:rsidRDefault="0088105A" w:rsidP="00474E87">
            <w:pPr>
              <w:widowControl w:val="0"/>
              <w:autoSpaceDE w:val="0"/>
              <w:autoSpaceDN w:val="0"/>
              <w:rPr>
                <w:rFonts w:ascii="Times New Roman" w:eastAsia="Georgia" w:hAnsi="Times New Roman" w:cs="Times New Roman"/>
                <w:lang w:val="sl-SI"/>
              </w:rPr>
            </w:pPr>
          </w:p>
        </w:tc>
      </w:tr>
      <w:tr w:rsidR="0088105A" w:rsidRPr="00FD0E49" w14:paraId="4136FC43" w14:textId="77777777" w:rsidTr="00474E87">
        <w:trPr>
          <w:trHeight w:val="2512"/>
        </w:trPr>
        <w:tc>
          <w:tcPr>
            <w:tcW w:w="625" w:type="dxa"/>
            <w:tcBorders>
              <w:top w:val="single" w:sz="4" w:space="0" w:color="auto"/>
              <w:left w:val="single" w:sz="4" w:space="0" w:color="auto"/>
              <w:bottom w:val="single" w:sz="4" w:space="0" w:color="auto"/>
              <w:right w:val="single" w:sz="4" w:space="0" w:color="auto"/>
            </w:tcBorders>
          </w:tcPr>
          <w:p w14:paraId="20232414"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7F2BD400" w14:textId="77777777" w:rsidR="0088105A" w:rsidRPr="00FD0E49" w:rsidRDefault="0088105A" w:rsidP="00474E87">
            <w:pPr>
              <w:pStyle w:val="Default"/>
              <w:rPr>
                <w:rFonts w:ascii="Times New Roman" w:hAnsi="Times New Roman" w:cs="Times New Roman"/>
                <w:lang w:val="sv-SE"/>
              </w:rPr>
            </w:pPr>
            <w:r w:rsidRPr="00FD0E49">
              <w:rPr>
                <w:rFonts w:ascii="Times New Roman" w:eastAsia="Georgia" w:hAnsi="Times New Roman" w:cs="Times New Roman"/>
                <w:lang w:val="sv-SE"/>
              </w:rPr>
              <w:t xml:space="preserve">Lëvorja dhe druri i izoluar i </w:t>
            </w:r>
            <w:r w:rsidRPr="00FD0E49">
              <w:rPr>
                <w:rFonts w:ascii="Times New Roman" w:eastAsia="Georgia" w:hAnsi="Times New Roman" w:cs="Times New Roman"/>
                <w:i/>
                <w:lang w:val="sv-SE"/>
              </w:rPr>
              <w:t>Juglans</w:t>
            </w:r>
            <w:r w:rsidRPr="00FD0E49">
              <w:rPr>
                <w:rFonts w:ascii="Times New Roman" w:eastAsia="Georgia" w:hAnsi="Times New Roman" w:cs="Times New Roman"/>
                <w:lang w:val="sv-SE"/>
              </w:rPr>
              <w:t xml:space="preserve"> L. dhe </w:t>
            </w:r>
            <w:r w:rsidRPr="00FD0E49">
              <w:rPr>
                <w:rFonts w:ascii="Times New Roman" w:eastAsia="Georgia" w:hAnsi="Times New Roman" w:cs="Times New Roman"/>
                <w:i/>
                <w:lang w:val="sv-SE"/>
              </w:rPr>
              <w:t>Pterocarya</w:t>
            </w:r>
            <w:r w:rsidRPr="00FD0E49">
              <w:rPr>
                <w:rFonts w:ascii="Times New Roman" w:eastAsia="Georgia" w:hAnsi="Times New Roman" w:cs="Times New Roman"/>
                <w:lang w:val="sv-SE"/>
              </w:rPr>
              <w:t xml:space="preserve"> Kunth, në formën e </w:t>
            </w:r>
            <w:r w:rsidRPr="00FD0E49">
              <w:rPr>
                <w:rFonts w:ascii="Times New Roman" w:eastAsia="Georgia" w:hAnsi="Times New Roman" w:cs="Times New Roman"/>
                <w:lang w:val="sq-AL"/>
              </w:rPr>
              <w:t>ashkëlave, copzave, tallashit, ciflave, të përftuara tërësisht ose pjesërisht nga këto bimë.</w:t>
            </w:r>
          </w:p>
          <w:p w14:paraId="4F7101CE" w14:textId="77777777" w:rsidR="0088105A" w:rsidRPr="00FD0E49" w:rsidRDefault="0088105A" w:rsidP="00474E87">
            <w:pPr>
              <w:pStyle w:val="Default"/>
              <w:rPr>
                <w:rFonts w:ascii="Times New Roman" w:eastAsia="Georgia" w:hAnsi="Times New Roman" w:cs="Times New Roman"/>
                <w:color w:val="231F20"/>
                <w:w w:val="95"/>
              </w:rPr>
            </w:pPr>
          </w:p>
        </w:tc>
        <w:tc>
          <w:tcPr>
            <w:tcW w:w="5580" w:type="dxa"/>
            <w:tcBorders>
              <w:top w:val="single" w:sz="4" w:space="0" w:color="auto"/>
              <w:left w:val="single" w:sz="4" w:space="0" w:color="auto"/>
              <w:bottom w:val="single" w:sz="4" w:space="0" w:color="auto"/>
              <w:right w:val="single" w:sz="4" w:space="0" w:color="auto"/>
            </w:tcBorders>
          </w:tcPr>
          <w:p w14:paraId="3D5F14C7"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Deklaratë zyrtare që druri ose lëvorja e izoluar: </w:t>
            </w:r>
          </w:p>
          <w:p w14:paraId="03ACE113" w14:textId="77777777" w:rsidR="0088105A" w:rsidRPr="00FD0E49" w:rsidRDefault="0088105A" w:rsidP="00474E87">
            <w:pPr>
              <w:widowControl w:val="0"/>
              <w:autoSpaceDE w:val="0"/>
              <w:autoSpaceDN w:val="0"/>
              <w:rPr>
                <w:rFonts w:ascii="Times New Roman" w:eastAsia="Georgia" w:hAnsi="Times New Roman" w:cs="Times New Roman"/>
              </w:rPr>
            </w:pPr>
          </w:p>
          <w:p w14:paraId="1A435405"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(a) e ka origjinën në një zonë të pastërë nga </w:t>
            </w:r>
            <w:r w:rsidRPr="00FD0E49">
              <w:rPr>
                <w:rFonts w:ascii="Times New Roman" w:eastAsia="Georgia" w:hAnsi="Times New Roman" w:cs="Times New Roman"/>
                <w:i/>
              </w:rPr>
              <w:t xml:space="preserve">Geosmithia morbida </w:t>
            </w:r>
            <w:r w:rsidRPr="00FD0E49">
              <w:rPr>
                <w:rFonts w:ascii="Times New Roman" w:eastAsia="Georgia" w:hAnsi="Times New Roman" w:cs="Times New Roman"/>
              </w:rPr>
              <w:t xml:space="preserve">Kolarík, Freeland, Utley&amp; Tisserat dhe vektori i tij </w:t>
            </w:r>
            <w:r w:rsidRPr="00FD0E49">
              <w:rPr>
                <w:rFonts w:ascii="Times New Roman" w:eastAsia="Georgia" w:hAnsi="Times New Roman" w:cs="Times New Roman"/>
                <w:i/>
              </w:rPr>
              <w:t>Pityophthorus juglandis</w:t>
            </w:r>
            <w:r w:rsidRPr="00FD0E49">
              <w:rPr>
                <w:rFonts w:ascii="Times New Roman" w:eastAsia="Georgia" w:hAnsi="Times New Roman" w:cs="Times New Roman"/>
              </w:rPr>
              <w:t xml:space="preserve"> Blackman, i krijuar nga institucioni përgjegjës në përputhje me Standardet Ndërkombëtare për Masat Fitosanitare përkatëse, </w:t>
            </w:r>
          </w:p>
          <w:p w14:paraId="23FB0D8C" w14:textId="77777777" w:rsidR="0088105A" w:rsidRPr="00FD0E49" w:rsidRDefault="0088105A" w:rsidP="00474E87">
            <w:pPr>
              <w:widowControl w:val="0"/>
              <w:autoSpaceDE w:val="0"/>
              <w:autoSpaceDN w:val="0"/>
              <w:rPr>
                <w:rFonts w:ascii="Times New Roman" w:eastAsia="Georgia" w:hAnsi="Times New Roman" w:cs="Times New Roman"/>
              </w:rPr>
            </w:pPr>
          </w:p>
          <w:p w14:paraId="71438381"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ose </w:t>
            </w:r>
          </w:p>
          <w:p w14:paraId="4618EF4A" w14:textId="77777777" w:rsidR="0088105A" w:rsidRPr="00FD0E49" w:rsidRDefault="0088105A" w:rsidP="00474E87">
            <w:pPr>
              <w:widowControl w:val="0"/>
              <w:autoSpaceDE w:val="0"/>
              <w:autoSpaceDN w:val="0"/>
              <w:rPr>
                <w:rFonts w:ascii="Times New Roman" w:eastAsia="Georgia" w:hAnsi="Times New Roman" w:cs="Times New Roman"/>
              </w:rPr>
            </w:pPr>
          </w:p>
          <w:p w14:paraId="45A0B470"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lastRenderedPageBreak/>
              <w:t>(b) i është nënshtruar një trajtimi termik të përshtatshëm për të arritur një temperaturë minimale prej 56 °C për një minimum kohor prej 40 minutash të vazhdueshme në të gjithë profilin e lëvores ose të drurit. Duhet që  shenja “HT” të vënë  mbi dru ose në çdo ambalazh në përputhje me përdorimin aktaul.</w:t>
            </w:r>
          </w:p>
        </w:tc>
      </w:tr>
      <w:tr w:rsidR="0088105A" w:rsidRPr="00FD0E49" w14:paraId="3E147B71" w14:textId="77777777" w:rsidTr="00474E87">
        <w:trPr>
          <w:trHeight w:val="748"/>
        </w:trPr>
        <w:tc>
          <w:tcPr>
            <w:tcW w:w="625" w:type="dxa"/>
            <w:tcBorders>
              <w:top w:val="single" w:sz="4" w:space="0" w:color="auto"/>
              <w:left w:val="single" w:sz="4" w:space="0" w:color="auto"/>
              <w:bottom w:val="single" w:sz="4" w:space="0" w:color="auto"/>
              <w:right w:val="single" w:sz="4" w:space="0" w:color="auto"/>
            </w:tcBorders>
          </w:tcPr>
          <w:p w14:paraId="75786C6E"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hideMark/>
          </w:tcPr>
          <w:p w14:paraId="27E4ACDA" w14:textId="77777777" w:rsidR="0088105A" w:rsidRPr="00FD0E49" w:rsidRDefault="0088105A" w:rsidP="00474E87">
            <w:pPr>
              <w:pStyle w:val="Default"/>
              <w:rPr>
                <w:rFonts w:ascii="Times New Roman" w:eastAsia="Georgia" w:hAnsi="Times New Roman" w:cs="Times New Roman"/>
                <w:lang w:val="sv-SE"/>
              </w:rPr>
            </w:pPr>
            <w:r w:rsidRPr="00FD0E49">
              <w:rPr>
                <w:rFonts w:ascii="Times New Roman" w:eastAsia="Georgia" w:hAnsi="Times New Roman" w:cs="Times New Roman"/>
                <w:lang w:val="sv-SE"/>
              </w:rPr>
              <w:t xml:space="preserve">Druri i </w:t>
            </w:r>
            <w:r w:rsidRPr="00FD0E49">
              <w:rPr>
                <w:rFonts w:ascii="Times New Roman" w:eastAsia="Georgia" w:hAnsi="Times New Roman" w:cs="Times New Roman"/>
                <w:i/>
                <w:lang w:val="sv-SE"/>
              </w:rPr>
              <w:t>Platanus</w:t>
            </w:r>
            <w:r w:rsidRPr="00FD0E49">
              <w:rPr>
                <w:rFonts w:ascii="Times New Roman" w:eastAsia="Georgia" w:hAnsi="Times New Roman" w:cs="Times New Roman"/>
                <w:lang w:val="sv-SE"/>
              </w:rPr>
              <w:t xml:space="preserve"> L., duke përfshirë drurin i cili nuk e ka ruajtur sipërfaqen e tij të natyrore të rrumbullakët.</w:t>
            </w:r>
          </w:p>
        </w:tc>
        <w:tc>
          <w:tcPr>
            <w:tcW w:w="5580" w:type="dxa"/>
            <w:tcBorders>
              <w:top w:val="single" w:sz="4" w:space="0" w:color="auto"/>
              <w:left w:val="single" w:sz="4" w:space="0" w:color="auto"/>
              <w:bottom w:val="single" w:sz="4" w:space="0" w:color="auto"/>
              <w:right w:val="single" w:sz="4" w:space="0" w:color="auto"/>
            </w:tcBorders>
          </w:tcPr>
          <w:p w14:paraId="0AC7E876"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Deklaratë zyrtare që: </w:t>
            </w:r>
          </w:p>
          <w:p w14:paraId="322DB25D" w14:textId="77777777" w:rsidR="0088105A" w:rsidRPr="00FD0E49" w:rsidRDefault="0088105A" w:rsidP="00474E87">
            <w:pPr>
              <w:widowControl w:val="0"/>
              <w:autoSpaceDE w:val="0"/>
              <w:autoSpaceDN w:val="0"/>
              <w:rPr>
                <w:rFonts w:ascii="Times New Roman" w:eastAsia="Georgia" w:hAnsi="Times New Roman" w:cs="Times New Roman"/>
              </w:rPr>
            </w:pPr>
          </w:p>
          <w:p w14:paraId="1E2055CE"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(a) druri e ka origjinën në zona të njohura si të pastra nga </w:t>
            </w:r>
            <w:r w:rsidRPr="00FD0E49">
              <w:rPr>
                <w:rFonts w:ascii="Times New Roman" w:eastAsia="Georgia" w:hAnsi="Times New Roman" w:cs="Times New Roman"/>
                <w:i/>
              </w:rPr>
              <w:t>Ceratocystis platani</w:t>
            </w:r>
            <w:r w:rsidRPr="00FD0E49">
              <w:rPr>
                <w:rFonts w:ascii="Times New Roman" w:eastAsia="Georgia" w:hAnsi="Times New Roman" w:cs="Times New Roman"/>
              </w:rPr>
              <w:t xml:space="preserve"> (J. M. Walter) Engelbr. &amp; TC Harr., </w:t>
            </w:r>
          </w:p>
          <w:p w14:paraId="59888644" w14:textId="77777777" w:rsidR="0088105A" w:rsidRPr="00FD0E49" w:rsidRDefault="0088105A" w:rsidP="00474E87">
            <w:pPr>
              <w:widowControl w:val="0"/>
              <w:autoSpaceDE w:val="0"/>
              <w:autoSpaceDN w:val="0"/>
              <w:rPr>
                <w:rFonts w:ascii="Times New Roman" w:eastAsia="Georgia" w:hAnsi="Times New Roman" w:cs="Times New Roman"/>
              </w:rPr>
            </w:pPr>
          </w:p>
          <w:p w14:paraId="6593D503"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 xml:space="preserve">ose </w:t>
            </w:r>
          </w:p>
          <w:p w14:paraId="735FCD05" w14:textId="77777777" w:rsidR="0088105A" w:rsidRPr="00FD0E49" w:rsidRDefault="0088105A" w:rsidP="00474E87">
            <w:pPr>
              <w:widowControl w:val="0"/>
              <w:autoSpaceDE w:val="0"/>
              <w:autoSpaceDN w:val="0"/>
              <w:rPr>
                <w:rFonts w:ascii="Times New Roman" w:eastAsia="Georgia" w:hAnsi="Times New Roman" w:cs="Times New Roman"/>
              </w:rPr>
            </w:pPr>
          </w:p>
          <w:p w14:paraId="3D493F77"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rPr>
              <w:t>(b) druri i është nënshtruar tharjes në furrë deri në përmbajtjen e lagështisë nën 20%, e shprehur si përqindje e lëndës së thatë në kohën e prodhimit, e arritur përmes një plani të përshtatshëm të kohës/temperaturës dhe e shënuar me një shenjë “tharë në furrë”, “KD” ose një shenjë tjetër e njohur ndërkombëtarisht, e vendosur në dru ose në paketimin e tij në përputhje me përdorimin aktual tregtar.</w:t>
            </w:r>
          </w:p>
        </w:tc>
      </w:tr>
      <w:tr w:rsidR="0088105A" w:rsidRPr="00FD0E49" w14:paraId="74BFF088" w14:textId="77777777" w:rsidTr="00474E87">
        <w:trPr>
          <w:trHeight w:val="748"/>
        </w:trPr>
        <w:tc>
          <w:tcPr>
            <w:tcW w:w="625" w:type="dxa"/>
            <w:tcBorders>
              <w:top w:val="single" w:sz="4" w:space="0" w:color="auto"/>
              <w:left w:val="single" w:sz="4" w:space="0" w:color="auto"/>
              <w:bottom w:val="single" w:sz="4" w:space="0" w:color="auto"/>
              <w:right w:val="single" w:sz="4" w:space="0" w:color="auto"/>
            </w:tcBorders>
          </w:tcPr>
          <w:p w14:paraId="32D07545"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022F9C08"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 xml:space="preserve">Materiali i paketimit të drurit, në formën e kutive paketuese, kutive, arkave, daulleve dhe paketimeve të ngjashme, paletave, kutive palete dhe dërrasave të tjera, </w:t>
            </w:r>
          </w:p>
          <w:p w14:paraId="778188B7" w14:textId="77777777" w:rsidR="0088105A" w:rsidRPr="00FD0E49" w:rsidRDefault="0088105A" w:rsidP="00474E87">
            <w:pPr>
              <w:pStyle w:val="Default"/>
              <w:rPr>
                <w:rFonts w:ascii="Times New Roman" w:eastAsia="Georgia" w:hAnsi="Times New Roman" w:cs="Times New Roman"/>
                <w:lang w:val="sv-SE"/>
              </w:rPr>
            </w:pPr>
            <w:r w:rsidRPr="00FD0E49">
              <w:rPr>
                <w:rFonts w:ascii="Times New Roman" w:eastAsia="Georgia" w:hAnsi="Times New Roman" w:cs="Times New Roman"/>
                <w:color w:val="231F20"/>
              </w:rPr>
              <w:t>koshave tip palete, materialet fiksuese, nësejanë në përdorim apo jo në transportin e objekteve të të gjitha llojeve, përveç drurit të papërpunuar me trashësi 6 mm ose më pak, drurit të përpunuar të prodhuar nga ngjitësi, nxehtësia dhe presioni, ose një kombinim i tyre, dhe ngarkesa e drurit ku materiali fiksues, e cila është e ndërtuar nga druri i të njëjtit lloj dhe cilësi si druri në ngarkesë dhe që plotëson të njëjtat kërkesa fitosanitare të vendit tonë si druri në ngarkesë.</w:t>
            </w:r>
          </w:p>
        </w:tc>
        <w:tc>
          <w:tcPr>
            <w:tcW w:w="5580" w:type="dxa"/>
            <w:tcBorders>
              <w:top w:val="single" w:sz="4" w:space="0" w:color="auto"/>
              <w:left w:val="single" w:sz="4" w:space="0" w:color="auto"/>
              <w:bottom w:val="single" w:sz="4" w:space="0" w:color="auto"/>
              <w:right w:val="single" w:sz="4" w:space="0" w:color="auto"/>
            </w:tcBorders>
          </w:tcPr>
          <w:p w14:paraId="3F66BBF6" w14:textId="77777777" w:rsidR="0088105A" w:rsidRPr="00FD0E49" w:rsidRDefault="0088105A" w:rsidP="00474E87">
            <w:pPr>
              <w:widowControl w:val="0"/>
              <w:autoSpaceDE w:val="0"/>
              <w:autoSpaceDN w:val="0"/>
              <w:rPr>
                <w:rFonts w:ascii="Times New Roman" w:eastAsia="Georgia" w:hAnsi="Times New Roman" w:cs="Times New Roman"/>
                <w:lang w:val="sv-SE"/>
              </w:rPr>
            </w:pPr>
            <w:r w:rsidRPr="00FD0E49">
              <w:rPr>
                <w:rFonts w:ascii="Times New Roman" w:eastAsia="Georgia" w:hAnsi="Times New Roman" w:cs="Times New Roman"/>
                <w:color w:val="231F20"/>
              </w:rPr>
              <w:t>Deklaratë zyrtare që materiali i paketimi prej druri:</w:t>
            </w:r>
          </w:p>
          <w:p w14:paraId="634590ED" w14:textId="77777777" w:rsidR="0088105A" w:rsidRPr="00FD0E49" w:rsidRDefault="0088105A" w:rsidP="00474E87">
            <w:pPr>
              <w:widowControl w:val="0"/>
              <w:tabs>
                <w:tab w:val="left" w:pos="381"/>
              </w:tabs>
              <w:autoSpaceDE w:val="0"/>
              <w:autoSpaceDN w:val="0"/>
              <w:spacing w:line="235" w:lineRule="auto"/>
              <w:ind w:right="-15"/>
              <w:rPr>
                <w:rFonts w:ascii="Times New Roman" w:eastAsia="Georgia" w:hAnsi="Times New Roman" w:cs="Times New Roman"/>
                <w:lang w:val="sv-SE"/>
              </w:rPr>
            </w:pPr>
            <w:r w:rsidRPr="00FD0E49">
              <w:rPr>
                <w:rFonts w:ascii="Times New Roman" w:eastAsia="Georgia" w:hAnsi="Times New Roman" w:cs="Times New Roman"/>
                <w:color w:val="231F20"/>
                <w:w w:val="90"/>
              </w:rPr>
              <w:t>(a) vjen nga  një zonë, e pastër nga</w:t>
            </w:r>
            <w:r w:rsidRPr="00FD0E49">
              <w:rPr>
                <w:rFonts w:ascii="Times New Roman" w:eastAsia="Georgia" w:hAnsi="Times New Roman" w:cs="Times New Roman"/>
                <w:i/>
                <w:color w:val="231F20"/>
                <w:w w:val="90"/>
              </w:rPr>
              <w:t xml:space="preserve"> Geosmithia morbida</w:t>
            </w:r>
            <w:r w:rsidRPr="00FD0E49">
              <w:rPr>
                <w:rFonts w:ascii="Times New Roman" w:eastAsia="Georgia" w:hAnsi="Times New Roman" w:cs="Times New Roman"/>
                <w:color w:val="231F20"/>
                <w:w w:val="90"/>
              </w:rPr>
              <w:t xml:space="preserve"> Kolarík, </w:t>
            </w:r>
            <w:r w:rsidRPr="00FD0E49">
              <w:rPr>
                <w:rFonts w:ascii="Times New Roman" w:eastAsia="Georgia" w:hAnsi="Times New Roman" w:cs="Times New Roman"/>
                <w:color w:val="231F20"/>
                <w:w w:val="95"/>
              </w:rPr>
              <w:t>Freeland, Utley &amp;Tisserat</w:t>
            </w:r>
            <w:r w:rsidRPr="00FD0E49">
              <w:rPr>
                <w:rFonts w:ascii="Times New Roman" w:eastAsia="Georgia" w:hAnsi="Times New Roman" w:cs="Times New Roman"/>
              </w:rPr>
              <w:t xml:space="preserve"> dhe</w:t>
            </w:r>
            <w:r w:rsidRPr="00FD0E49">
              <w:rPr>
                <w:rFonts w:ascii="Times New Roman" w:eastAsia="Georgia" w:hAnsi="Times New Roman" w:cs="Times New Roman"/>
                <w:color w:val="231F20"/>
                <w:w w:val="95"/>
              </w:rPr>
              <w:t xml:space="preserve"> vektori </w:t>
            </w:r>
            <w:r w:rsidRPr="00FD0E49">
              <w:rPr>
                <w:rFonts w:ascii="Times New Roman" w:eastAsia="Georgia" w:hAnsi="Times New Roman" w:cs="Times New Roman"/>
              </w:rPr>
              <w:t xml:space="preserve">i saj </w:t>
            </w:r>
            <w:r w:rsidRPr="00FD0E49">
              <w:rPr>
                <w:rFonts w:ascii="Times New Roman" w:eastAsia="Georgia" w:hAnsi="Times New Roman" w:cs="Times New Roman"/>
                <w:i/>
                <w:color w:val="231F20"/>
                <w:w w:val="95"/>
              </w:rPr>
              <w:t>Pityophthorus</w:t>
            </w:r>
            <w:r w:rsidRPr="00FD0E49">
              <w:rPr>
                <w:rFonts w:ascii="Times New Roman" w:eastAsia="Georgia" w:hAnsi="Times New Roman" w:cs="Times New Roman"/>
                <w:i/>
                <w:color w:val="231F20"/>
                <w:w w:val="90"/>
              </w:rPr>
              <w:t xml:space="preserve"> juglandis</w:t>
            </w:r>
            <w:r w:rsidRPr="00FD0E49">
              <w:rPr>
                <w:rFonts w:ascii="Times New Roman" w:eastAsia="Georgia" w:hAnsi="Times New Roman" w:cs="Times New Roman"/>
                <w:color w:val="231F20"/>
                <w:w w:val="90"/>
              </w:rPr>
              <w:t xml:space="preserve"> Blackman, i krijuar nga</w:t>
            </w:r>
            <w:r w:rsidRPr="00FD0E49">
              <w:rPr>
                <w:rFonts w:ascii="Times New Roman" w:eastAsia="Georgia" w:hAnsi="Times New Roman" w:cs="Times New Roman"/>
              </w:rPr>
              <w:t xml:space="preserve"> autoritetet</w:t>
            </w:r>
            <w:r w:rsidRPr="00FD0E49">
              <w:rPr>
                <w:rFonts w:ascii="Times New Roman" w:eastAsia="Georgia" w:hAnsi="Times New Roman" w:cs="Times New Roman"/>
                <w:color w:val="231F20"/>
                <w:w w:val="90"/>
              </w:rPr>
              <w:t xml:space="preserve"> kompetente</w:t>
            </w:r>
            <w:r w:rsidRPr="00FD0E49">
              <w:rPr>
                <w:rFonts w:ascii="Times New Roman" w:eastAsia="Georgia" w:hAnsi="Times New Roman" w:cs="Times New Roman"/>
              </w:rPr>
              <w:t xml:space="preserve"> në përputhje me Standardet Ndërkombëtare</w:t>
            </w:r>
            <w:r w:rsidRPr="00FD0E49">
              <w:rPr>
                <w:rFonts w:ascii="Times New Roman" w:eastAsia="Georgia" w:hAnsi="Times New Roman" w:cs="Times New Roman"/>
                <w:color w:val="231F20"/>
                <w:w w:val="90"/>
              </w:rPr>
              <w:t xml:space="preserve"> përkatëse për </w:t>
            </w:r>
            <w:r w:rsidRPr="00FD0E49">
              <w:rPr>
                <w:rFonts w:ascii="Times New Roman" w:eastAsia="Georgia" w:hAnsi="Times New Roman" w:cs="Times New Roman"/>
              </w:rPr>
              <w:t xml:space="preserve">Masat </w:t>
            </w:r>
            <w:r w:rsidRPr="00FD0E49">
              <w:rPr>
                <w:rFonts w:ascii="Times New Roman" w:eastAsia="Georgia" w:hAnsi="Times New Roman" w:cs="Times New Roman"/>
                <w:color w:val="231F20"/>
                <w:w w:val="95"/>
              </w:rPr>
              <w:t>Fitosanitare,</w:t>
            </w:r>
          </w:p>
          <w:p w14:paraId="7ED5B5A7" w14:textId="77777777" w:rsidR="0088105A" w:rsidRPr="00FD0E49" w:rsidRDefault="0088105A" w:rsidP="00474E87">
            <w:pPr>
              <w:widowControl w:val="0"/>
              <w:autoSpaceDE w:val="0"/>
              <w:autoSpaceDN w:val="0"/>
              <w:rPr>
                <w:rFonts w:ascii="Times New Roman" w:eastAsia="Georgia" w:hAnsi="Times New Roman" w:cs="Times New Roman"/>
                <w:lang w:val="en-US"/>
              </w:rPr>
            </w:pPr>
            <w:r w:rsidRPr="00FD0E49">
              <w:rPr>
                <w:rFonts w:ascii="Times New Roman" w:eastAsia="Georgia" w:hAnsi="Times New Roman" w:cs="Times New Roman"/>
                <w:color w:val="231F20"/>
              </w:rPr>
              <w:t>ose</w:t>
            </w:r>
          </w:p>
          <w:p w14:paraId="67A6B489" w14:textId="77777777" w:rsidR="0088105A" w:rsidRPr="00FD0E49" w:rsidRDefault="0088105A" w:rsidP="00474E87">
            <w:pPr>
              <w:widowControl w:val="0"/>
              <w:tabs>
                <w:tab w:val="left" w:pos="814"/>
              </w:tabs>
              <w:autoSpaceDE w:val="0"/>
              <w:autoSpaceDN w:val="0"/>
              <w:spacing w:line="235" w:lineRule="auto"/>
              <w:ind w:right="-15"/>
              <w:jc w:val="both"/>
              <w:rPr>
                <w:rFonts w:ascii="Times New Roman" w:eastAsia="Georgia" w:hAnsi="Times New Roman" w:cs="Times New Roman"/>
                <w:color w:val="231F20"/>
                <w:w w:val="95"/>
              </w:rPr>
            </w:pPr>
            <w:r w:rsidRPr="00FD0E49">
              <w:rPr>
                <w:rFonts w:ascii="Times New Roman" w:eastAsia="Georgia" w:hAnsi="Times New Roman" w:cs="Times New Roman"/>
                <w:color w:val="231F20"/>
                <w:w w:val="95"/>
              </w:rPr>
              <w:t xml:space="preserve">(b) është bërë prej druri të zhveshur, siç specifikohet në Shtojcën I të Standardit Ndërkombëtar të FAO për Masat Fitosanitare nr. 15/Udhëzim i përbashkët i ministrit të Bujqësisë dhe Zhvillimit Rural dhe ministrit të Turizmit dhe Mjedisit nr. 1, datë 10.3.2020për “Rregullat dhe masat për trajtimin e ambalazheve dhe paletave”, edhe </w:t>
            </w:r>
          </w:p>
          <w:p w14:paraId="0168E921" w14:textId="77777777" w:rsidR="0088105A" w:rsidRPr="00FD0E49" w:rsidRDefault="0088105A" w:rsidP="00474E87">
            <w:pPr>
              <w:widowControl w:val="0"/>
              <w:tabs>
                <w:tab w:val="left" w:pos="814"/>
              </w:tabs>
              <w:autoSpaceDE w:val="0"/>
              <w:autoSpaceDN w:val="0"/>
              <w:spacing w:line="235" w:lineRule="auto"/>
              <w:ind w:right="-15"/>
              <w:rPr>
                <w:rFonts w:ascii="Times New Roman" w:eastAsia="Georgia" w:hAnsi="Times New Roman" w:cs="Times New Roman"/>
              </w:rPr>
            </w:pPr>
            <w:r w:rsidRPr="00FD0E49">
              <w:rPr>
                <w:rFonts w:ascii="Times New Roman" w:eastAsia="Georgia" w:hAnsi="Times New Roman" w:cs="Times New Roman"/>
                <w:color w:val="231F20"/>
                <w:w w:val="95"/>
              </w:rPr>
              <w:t>(i) i është nënshtruar një prej trajtimeve të miratuara siç specifikohet në Aneksin I të atij udhëzimi, dhe</w:t>
            </w:r>
          </w:p>
          <w:p w14:paraId="30C4460B" w14:textId="77777777" w:rsidR="0088105A" w:rsidRPr="00FD0E49" w:rsidRDefault="0088105A" w:rsidP="00474E87">
            <w:pPr>
              <w:widowControl w:val="0"/>
              <w:autoSpaceDE w:val="0"/>
              <w:autoSpaceDN w:val="0"/>
              <w:rPr>
                <w:rFonts w:ascii="Times New Roman" w:eastAsia="Georgia" w:hAnsi="Times New Roman" w:cs="Times New Roman"/>
              </w:rPr>
            </w:pPr>
            <w:r w:rsidRPr="00FD0E49">
              <w:rPr>
                <w:rFonts w:ascii="Times New Roman" w:eastAsia="Georgia" w:hAnsi="Times New Roman" w:cs="Times New Roman"/>
                <w:color w:val="231F20"/>
                <w:w w:val="95"/>
              </w:rPr>
              <w:t>(ii) shfaq një shenjë siç specifikohet në Aneksin II të atij Udhëzimi, që tregon se materiali i paketimit prej druri, i është nënshtruar një trajtimi fitosanitar të miratuar në përputhje me këtë Udhezim.</w:t>
            </w:r>
          </w:p>
        </w:tc>
      </w:tr>
      <w:tr w:rsidR="0088105A" w:rsidRPr="00FD0E49" w14:paraId="5013784B" w14:textId="77777777" w:rsidTr="00474E87">
        <w:trPr>
          <w:trHeight w:val="2015"/>
        </w:trPr>
        <w:tc>
          <w:tcPr>
            <w:tcW w:w="625" w:type="dxa"/>
            <w:tcBorders>
              <w:top w:val="single" w:sz="4" w:space="0" w:color="auto"/>
              <w:left w:val="single" w:sz="4" w:space="0" w:color="auto"/>
              <w:bottom w:val="single" w:sz="4" w:space="0" w:color="auto"/>
              <w:right w:val="single" w:sz="4" w:space="0" w:color="auto"/>
            </w:tcBorders>
          </w:tcPr>
          <w:p w14:paraId="027B8344"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57676825"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i/>
                <w:color w:val="231F20"/>
              </w:rPr>
            </w:pPr>
            <w:r w:rsidRPr="00FD0E49">
              <w:rPr>
                <w:rFonts w:ascii="Times New Roman" w:eastAsia="Georgia" w:hAnsi="Times New Roman" w:cs="Times New Roman"/>
                <w:color w:val="231F20"/>
              </w:rPr>
              <w:t xml:space="preserve">Bimët e </w:t>
            </w:r>
            <w:r w:rsidRPr="00FD0E49">
              <w:rPr>
                <w:rFonts w:ascii="Times New Roman" w:eastAsia="Georgia" w:hAnsi="Times New Roman" w:cs="Times New Roman"/>
                <w:i/>
                <w:color w:val="231F20"/>
              </w:rPr>
              <w:t>Chionanthus virginicus</w:t>
            </w:r>
            <w:r w:rsidRPr="00FD0E49">
              <w:rPr>
                <w:rFonts w:ascii="Times New Roman" w:eastAsia="Georgia" w:hAnsi="Times New Roman" w:cs="Times New Roman"/>
                <w:color w:val="231F20"/>
              </w:rPr>
              <w:t xml:space="preserve"> L. dhe </w:t>
            </w:r>
            <w:r w:rsidRPr="00FD0E49">
              <w:rPr>
                <w:rFonts w:ascii="Times New Roman" w:eastAsia="Georgia" w:hAnsi="Times New Roman" w:cs="Times New Roman"/>
                <w:i/>
                <w:color w:val="231F20"/>
              </w:rPr>
              <w:t>Fraxinus</w:t>
            </w:r>
          </w:p>
          <w:p w14:paraId="3513463C"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highlight w:val="yellow"/>
              </w:rPr>
            </w:pPr>
            <w:r w:rsidRPr="00FD0E49">
              <w:rPr>
                <w:rFonts w:ascii="Times New Roman" w:eastAsia="Georgia" w:hAnsi="Times New Roman" w:cs="Times New Roman"/>
                <w:color w:val="231F20"/>
              </w:rPr>
              <w:t>L., përveç frutave dhe farave.</w:t>
            </w:r>
          </w:p>
        </w:tc>
        <w:tc>
          <w:tcPr>
            <w:tcW w:w="5580" w:type="dxa"/>
            <w:tcBorders>
              <w:top w:val="single" w:sz="4" w:space="0" w:color="auto"/>
              <w:left w:val="single" w:sz="4" w:space="0" w:color="auto"/>
              <w:bottom w:val="single" w:sz="4" w:space="0" w:color="auto"/>
              <w:right w:val="single" w:sz="4" w:space="0" w:color="auto"/>
            </w:tcBorders>
          </w:tcPr>
          <w:p w14:paraId="3F7A40C4"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 xml:space="preserve">Bimët do të kenë origjinën në një zonë që dihet se është e pastër nga </w:t>
            </w:r>
            <w:r w:rsidRPr="00FD0E49">
              <w:rPr>
                <w:rFonts w:ascii="Times New Roman" w:eastAsia="Georgia" w:hAnsi="Times New Roman" w:cs="Times New Roman"/>
                <w:i/>
                <w:color w:val="231F20"/>
              </w:rPr>
              <w:t>Agrilus planipennis</w:t>
            </w:r>
            <w:r w:rsidRPr="00FD0E49">
              <w:rPr>
                <w:rFonts w:ascii="Times New Roman" w:eastAsia="Georgia" w:hAnsi="Times New Roman" w:cs="Times New Roman"/>
                <w:color w:val="231F20"/>
              </w:rPr>
              <w:t xml:space="preserve"> Fairmaire dhe e vendosur në një distancë prej jo më pak se 100 km nga zona më e afërt ku prania e </w:t>
            </w:r>
            <w:r w:rsidRPr="00FD0E49">
              <w:rPr>
                <w:rFonts w:ascii="Times New Roman" w:eastAsia="Georgia" w:hAnsi="Times New Roman" w:cs="Times New Roman"/>
                <w:i/>
                <w:color w:val="231F20"/>
              </w:rPr>
              <w:t>Agrilus planipennis</w:t>
            </w:r>
            <w:r w:rsidRPr="00FD0E49">
              <w:rPr>
                <w:rFonts w:ascii="Times New Roman" w:eastAsia="Georgia" w:hAnsi="Times New Roman" w:cs="Times New Roman"/>
                <w:color w:val="231F20"/>
              </w:rPr>
              <w:t xml:space="preserve"> Fairmaire është konfirmuar zyrtarisht, me përjashtim të rasteve të parashikuar në pikën 3 të nenit 8 të ligjit 105/2016, “Për Mbrojtjen e Bimëve”, të ndryshuar.</w:t>
            </w:r>
          </w:p>
        </w:tc>
      </w:tr>
      <w:tr w:rsidR="0088105A" w:rsidRPr="00FD0E49" w14:paraId="34DD878F" w14:textId="77777777" w:rsidTr="00474E87">
        <w:trPr>
          <w:trHeight w:val="1675"/>
        </w:trPr>
        <w:tc>
          <w:tcPr>
            <w:tcW w:w="625" w:type="dxa"/>
            <w:tcBorders>
              <w:top w:val="single" w:sz="4" w:space="0" w:color="auto"/>
              <w:left w:val="single" w:sz="4" w:space="0" w:color="auto"/>
              <w:bottom w:val="single" w:sz="4" w:space="0" w:color="auto"/>
              <w:right w:val="single" w:sz="4" w:space="0" w:color="auto"/>
            </w:tcBorders>
          </w:tcPr>
          <w:p w14:paraId="15FAADF7"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4CF0929A"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 xml:space="preserve">Druri i </w:t>
            </w:r>
            <w:r w:rsidRPr="00FD0E49">
              <w:rPr>
                <w:rFonts w:ascii="Times New Roman" w:eastAsia="Georgia" w:hAnsi="Times New Roman" w:cs="Times New Roman"/>
                <w:i/>
                <w:color w:val="231F20"/>
              </w:rPr>
              <w:t>Chionanthus virginicus</w:t>
            </w:r>
            <w:r w:rsidRPr="00FD0E49">
              <w:rPr>
                <w:rFonts w:ascii="Times New Roman" w:eastAsia="Georgia" w:hAnsi="Times New Roman" w:cs="Times New Roman"/>
                <w:color w:val="231F20"/>
              </w:rPr>
              <w:t xml:space="preserve"> L. dhe </w:t>
            </w:r>
            <w:r w:rsidRPr="00FD0E49">
              <w:rPr>
                <w:rFonts w:ascii="Times New Roman" w:eastAsia="Georgia" w:hAnsi="Times New Roman" w:cs="Times New Roman"/>
                <w:i/>
                <w:color w:val="231F20"/>
              </w:rPr>
              <w:t>Fraxinu</w:t>
            </w:r>
            <w:r w:rsidRPr="00FD0E49">
              <w:rPr>
                <w:rFonts w:ascii="Times New Roman" w:eastAsia="Georgia" w:hAnsi="Times New Roman" w:cs="Times New Roman"/>
                <w:color w:val="231F20"/>
              </w:rPr>
              <w:t xml:space="preserve">s L., me origjinë në një zonë që ndodhet në një distancë prej më pak se 100 km nga zona më e afërt, ku prania e </w:t>
            </w:r>
            <w:r w:rsidRPr="00FD0E49">
              <w:rPr>
                <w:rFonts w:ascii="Times New Roman" w:eastAsia="Georgia" w:hAnsi="Times New Roman" w:cs="Times New Roman"/>
                <w:i/>
                <w:color w:val="231F20"/>
              </w:rPr>
              <w:t>Agrilus planipennis</w:t>
            </w:r>
            <w:r w:rsidRPr="00FD0E49">
              <w:rPr>
                <w:rFonts w:ascii="Times New Roman" w:eastAsia="Georgia" w:hAnsi="Times New Roman" w:cs="Times New Roman"/>
                <w:color w:val="231F20"/>
              </w:rPr>
              <w:t xml:space="preserve"> Fairmaire është konfirmuar zyrtarisht, përveç rasteve të parashikuar në pikën 3 të nenit 8 të ligjit 105/2016, “Për Mbrojtjen e Bimëve”, të ndryshuar, ndryshe nga forma e tjera nga</w:t>
            </w:r>
          </w:p>
          <w:p w14:paraId="44350ECA"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p>
          <w:p w14:paraId="428523FD"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 xml:space="preserve">- ashkëlave, copzave, tallashit, ciflave, </w:t>
            </w:r>
          </w:p>
          <w:p w14:paraId="08C27B21"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mbeturinave dhe skrapeve prej druri të përftuara tërësisht ose pjesërisht nga këto bimë,</w:t>
            </w:r>
          </w:p>
          <w:p w14:paraId="27FA48C7"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p>
          <w:p w14:paraId="47C6BF14"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 xml:space="preserve">- materialit të paketimit prej druri, në formën e kutive paketuese, kutive, arkave, daulleve dhe paketimeve të ngjashme, paletave, kutive palete dhe dërrasave të tjera, </w:t>
            </w:r>
          </w:p>
          <w:p w14:paraId="2E9D325E"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koshave tip palete, materialet fiksuese, nësejanë në përdorim apo jo në transportin e objekteve të të gjitha llojeve, përveç ngarkesave të drurit ku materiali fiksues është i përbërë nga drur i njëjtit lloj dhe cilësi, si druri në ngarkesë dhe që plotëson të njëjtat kërkesa fitosanitare të vendit si druri në ngarkesë, por duke përfshirë atë që nuk e ka ruajtur sipërfaqen e saj të rrumbullakët natyrore dhe objekte të tjera prej druri të patrajtuar.</w:t>
            </w:r>
          </w:p>
        </w:tc>
        <w:tc>
          <w:tcPr>
            <w:tcW w:w="5580" w:type="dxa"/>
            <w:tcBorders>
              <w:top w:val="single" w:sz="4" w:space="0" w:color="auto"/>
              <w:left w:val="single" w:sz="4" w:space="0" w:color="auto"/>
              <w:bottom w:val="single" w:sz="4" w:space="0" w:color="auto"/>
              <w:right w:val="single" w:sz="4" w:space="0" w:color="auto"/>
            </w:tcBorders>
          </w:tcPr>
          <w:p w14:paraId="5FA1FA4B"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Deklaratë zyrtare se:</w:t>
            </w:r>
          </w:p>
          <w:p w14:paraId="640BE749" w14:textId="77777777" w:rsidR="0088105A" w:rsidRPr="00FD0E49" w:rsidRDefault="0088105A" w:rsidP="00474E87">
            <w:pPr>
              <w:widowControl w:val="0"/>
              <w:autoSpaceDE w:val="0"/>
              <w:autoSpaceDN w:val="0"/>
              <w:rPr>
                <w:rFonts w:ascii="Times New Roman" w:eastAsia="Georgia" w:hAnsi="Times New Roman" w:cs="Times New Roman"/>
                <w:color w:val="231F20"/>
              </w:rPr>
            </w:pPr>
          </w:p>
          <w:p w14:paraId="37B4C5C5"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(a) lëvorja dhe të paktën 2,5 cm e drurit të jashtëm janë hequr në një strukturë të autorizuar dhe të mbikëqyrur nga organizata kombëtare për mbrojtjen e bimëve,</w:t>
            </w:r>
          </w:p>
          <w:p w14:paraId="2D13DFC6" w14:textId="77777777" w:rsidR="0088105A" w:rsidRPr="00FD0E49" w:rsidRDefault="0088105A" w:rsidP="00474E87">
            <w:pPr>
              <w:widowControl w:val="0"/>
              <w:autoSpaceDE w:val="0"/>
              <w:autoSpaceDN w:val="0"/>
              <w:rPr>
                <w:rFonts w:ascii="Times New Roman" w:eastAsia="Georgia" w:hAnsi="Times New Roman" w:cs="Times New Roman"/>
                <w:color w:val="231F20"/>
              </w:rPr>
            </w:pPr>
          </w:p>
          <w:p w14:paraId="6E7C7429"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ose</w:t>
            </w:r>
          </w:p>
          <w:p w14:paraId="378142CE" w14:textId="77777777" w:rsidR="0088105A" w:rsidRPr="00FD0E49" w:rsidRDefault="0088105A" w:rsidP="00474E87">
            <w:pPr>
              <w:widowControl w:val="0"/>
              <w:autoSpaceDE w:val="0"/>
              <w:autoSpaceDN w:val="0"/>
              <w:rPr>
                <w:rFonts w:ascii="Times New Roman" w:eastAsia="Georgia" w:hAnsi="Times New Roman" w:cs="Times New Roman"/>
                <w:color w:val="231F20"/>
              </w:rPr>
            </w:pPr>
          </w:p>
          <w:p w14:paraId="74ECA0B0"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(b) druri i është nënshtruar rrezatimit jonizues për të arritur një dozë minimale të absorbuar prej 1 kGy në të gjithë drurin.</w:t>
            </w:r>
          </w:p>
        </w:tc>
      </w:tr>
      <w:tr w:rsidR="0088105A" w:rsidRPr="00FD0E49" w14:paraId="75045206" w14:textId="77777777" w:rsidTr="00474E87">
        <w:trPr>
          <w:trHeight w:val="1997"/>
        </w:trPr>
        <w:tc>
          <w:tcPr>
            <w:tcW w:w="625" w:type="dxa"/>
            <w:tcBorders>
              <w:top w:val="single" w:sz="4" w:space="0" w:color="auto"/>
              <w:left w:val="single" w:sz="4" w:space="0" w:color="auto"/>
              <w:bottom w:val="single" w:sz="4" w:space="0" w:color="auto"/>
              <w:right w:val="single" w:sz="4" w:space="0" w:color="auto"/>
            </w:tcBorders>
          </w:tcPr>
          <w:p w14:paraId="31A64A19"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5375700E"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 xml:space="preserve">Dru në formën e shkëlave, grimca, ashkla, mbetje druri dhe skrap të përftuara tërësisht ose pjesërisht nga </w:t>
            </w:r>
            <w:r w:rsidRPr="00FD0E49">
              <w:rPr>
                <w:rFonts w:ascii="Times New Roman" w:eastAsia="Georgia" w:hAnsi="Times New Roman" w:cs="Times New Roman"/>
                <w:i/>
                <w:color w:val="231F20"/>
              </w:rPr>
              <w:t>Chionanthus virginicus</w:t>
            </w:r>
            <w:r w:rsidRPr="00FD0E49">
              <w:rPr>
                <w:rFonts w:ascii="Times New Roman" w:eastAsia="Georgia" w:hAnsi="Times New Roman" w:cs="Times New Roman"/>
                <w:color w:val="231F20"/>
              </w:rPr>
              <w:t xml:space="preserve"> L. dhe </w:t>
            </w:r>
            <w:r w:rsidRPr="00FD0E49">
              <w:rPr>
                <w:rFonts w:ascii="Times New Roman" w:eastAsia="Georgia" w:hAnsi="Times New Roman" w:cs="Times New Roman"/>
                <w:i/>
                <w:color w:val="231F20"/>
              </w:rPr>
              <w:t>Fraxinus</w:t>
            </w:r>
            <w:r w:rsidRPr="00FD0E49">
              <w:rPr>
                <w:rFonts w:ascii="Times New Roman" w:eastAsia="Georgia" w:hAnsi="Times New Roman" w:cs="Times New Roman"/>
                <w:color w:val="231F20"/>
              </w:rPr>
              <w:t xml:space="preserve"> L.</w:t>
            </w:r>
          </w:p>
        </w:tc>
        <w:tc>
          <w:tcPr>
            <w:tcW w:w="5580" w:type="dxa"/>
            <w:tcBorders>
              <w:top w:val="single" w:sz="4" w:space="0" w:color="auto"/>
              <w:left w:val="single" w:sz="4" w:space="0" w:color="auto"/>
              <w:bottom w:val="single" w:sz="4" w:space="0" w:color="auto"/>
              <w:right w:val="single" w:sz="4" w:space="0" w:color="auto"/>
            </w:tcBorders>
          </w:tcPr>
          <w:p w14:paraId="5B58B428"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 xml:space="preserve">Druri do të ketë origjinën në një zonë që dihet se është e pastër nga </w:t>
            </w:r>
            <w:r w:rsidRPr="00FD0E49">
              <w:rPr>
                <w:rFonts w:ascii="Times New Roman" w:eastAsia="Georgia" w:hAnsi="Times New Roman" w:cs="Times New Roman"/>
                <w:i/>
                <w:color w:val="231F20"/>
              </w:rPr>
              <w:t>Agrilus planipennis</w:t>
            </w:r>
            <w:r w:rsidRPr="00FD0E49">
              <w:rPr>
                <w:rFonts w:ascii="Times New Roman" w:eastAsia="Georgia" w:hAnsi="Times New Roman" w:cs="Times New Roman"/>
                <w:color w:val="231F20"/>
              </w:rPr>
              <w:t xml:space="preserve"> Fairmaire dhe ndodhet në një distancë prej jo më pak se 100 km nga zona më e afërt ku prania e </w:t>
            </w:r>
            <w:r w:rsidRPr="00FD0E49">
              <w:rPr>
                <w:rFonts w:ascii="Times New Roman" w:eastAsia="Georgia" w:hAnsi="Times New Roman" w:cs="Times New Roman"/>
                <w:i/>
                <w:color w:val="231F20"/>
              </w:rPr>
              <w:t>Agrilus planipennis</w:t>
            </w:r>
            <w:r w:rsidRPr="00FD0E49">
              <w:rPr>
                <w:rFonts w:ascii="Times New Roman" w:eastAsia="Georgia" w:hAnsi="Times New Roman" w:cs="Times New Roman"/>
                <w:color w:val="231F20"/>
              </w:rPr>
              <w:t xml:space="preserve"> Fairmaire është konfirmuar zyrtarisht, me përjashtim të rasteve të parashikuar në pikën 3 të nenit 8 të ligjit 105/2016, “Për Mbrojtjen e Bimëve”, të ndryshuar, ndryshe.</w:t>
            </w:r>
          </w:p>
        </w:tc>
      </w:tr>
      <w:tr w:rsidR="0088105A" w:rsidRPr="00FD0E49" w14:paraId="6A4D5CC9" w14:textId="77777777" w:rsidTr="00474E87">
        <w:trPr>
          <w:trHeight w:val="1997"/>
        </w:trPr>
        <w:tc>
          <w:tcPr>
            <w:tcW w:w="625" w:type="dxa"/>
            <w:tcBorders>
              <w:top w:val="single" w:sz="4" w:space="0" w:color="auto"/>
              <w:left w:val="single" w:sz="4" w:space="0" w:color="auto"/>
              <w:bottom w:val="single" w:sz="4" w:space="0" w:color="auto"/>
              <w:right w:val="single" w:sz="4" w:space="0" w:color="auto"/>
            </w:tcBorders>
          </w:tcPr>
          <w:p w14:paraId="41CB94CF" w14:textId="77777777" w:rsidR="0088105A" w:rsidRPr="00FD0E49" w:rsidRDefault="0088105A" w:rsidP="007015EE">
            <w:pPr>
              <w:pStyle w:val="ListParagraph"/>
              <w:widowControl w:val="0"/>
              <w:numPr>
                <w:ilvl w:val="0"/>
                <w:numId w:val="31"/>
              </w:numPr>
              <w:autoSpaceDE w:val="0"/>
              <w:autoSpaceDN w:val="0"/>
              <w:ind w:hanging="840"/>
              <w:rPr>
                <w:rFonts w:ascii="Times New Roman" w:eastAsia="Georgia" w:hAnsi="Times New Roman" w:cs="Times New Roman"/>
                <w:lang w:val="en-US"/>
              </w:rPr>
            </w:pPr>
          </w:p>
        </w:tc>
        <w:tc>
          <w:tcPr>
            <w:tcW w:w="3150" w:type="dxa"/>
            <w:tcBorders>
              <w:top w:val="single" w:sz="4" w:space="0" w:color="auto"/>
              <w:left w:val="single" w:sz="4" w:space="0" w:color="auto"/>
              <w:bottom w:val="single" w:sz="4" w:space="0" w:color="auto"/>
              <w:right w:val="single" w:sz="4" w:space="0" w:color="auto"/>
            </w:tcBorders>
          </w:tcPr>
          <w:p w14:paraId="3A18A0F1" w14:textId="77777777" w:rsidR="0088105A" w:rsidRPr="00FD0E49" w:rsidRDefault="0088105A" w:rsidP="00474E87">
            <w:pPr>
              <w:widowControl w:val="0"/>
              <w:autoSpaceDE w:val="0"/>
              <w:autoSpaceDN w:val="0"/>
              <w:spacing w:line="235" w:lineRule="auto"/>
              <w:ind w:right="67"/>
              <w:rPr>
                <w:rFonts w:ascii="Times New Roman" w:eastAsia="Georgia" w:hAnsi="Times New Roman" w:cs="Times New Roman"/>
                <w:color w:val="231F20"/>
              </w:rPr>
            </w:pPr>
            <w:r w:rsidRPr="00FD0E49">
              <w:rPr>
                <w:rFonts w:ascii="Times New Roman" w:eastAsia="Georgia" w:hAnsi="Times New Roman" w:cs="Times New Roman"/>
                <w:color w:val="231F20"/>
              </w:rPr>
              <w:t xml:space="preserve">Lëvorja e izoluar dhe objektet e bëra nga lëvorja e </w:t>
            </w:r>
            <w:r w:rsidRPr="00FD0E49">
              <w:rPr>
                <w:rFonts w:ascii="Times New Roman" w:eastAsia="Georgia" w:hAnsi="Times New Roman" w:cs="Times New Roman"/>
                <w:i/>
                <w:color w:val="231F20"/>
              </w:rPr>
              <w:t>Chionanthus virginicus</w:t>
            </w:r>
            <w:r w:rsidRPr="00FD0E49">
              <w:rPr>
                <w:rFonts w:ascii="Times New Roman" w:eastAsia="Georgia" w:hAnsi="Times New Roman" w:cs="Times New Roman"/>
                <w:color w:val="231F20"/>
              </w:rPr>
              <w:t xml:space="preserve"> L. dhe </w:t>
            </w:r>
            <w:r w:rsidRPr="00FD0E49">
              <w:rPr>
                <w:rFonts w:ascii="Times New Roman" w:eastAsia="Georgia" w:hAnsi="Times New Roman" w:cs="Times New Roman"/>
                <w:i/>
                <w:color w:val="231F20"/>
              </w:rPr>
              <w:t>Fraxinus</w:t>
            </w:r>
            <w:r w:rsidRPr="00FD0E49">
              <w:rPr>
                <w:rFonts w:ascii="Times New Roman" w:eastAsia="Georgia" w:hAnsi="Times New Roman" w:cs="Times New Roman"/>
                <w:color w:val="231F20"/>
              </w:rPr>
              <w:t xml:space="preserve"> L.</w:t>
            </w:r>
          </w:p>
        </w:tc>
        <w:tc>
          <w:tcPr>
            <w:tcW w:w="5580" w:type="dxa"/>
            <w:tcBorders>
              <w:top w:val="single" w:sz="4" w:space="0" w:color="auto"/>
              <w:left w:val="single" w:sz="4" w:space="0" w:color="auto"/>
              <w:bottom w:val="single" w:sz="4" w:space="0" w:color="auto"/>
              <w:right w:val="single" w:sz="4" w:space="0" w:color="auto"/>
            </w:tcBorders>
          </w:tcPr>
          <w:p w14:paraId="5DE30BED" w14:textId="77777777" w:rsidR="0088105A" w:rsidRPr="00FD0E49" w:rsidRDefault="0088105A" w:rsidP="00474E87">
            <w:pPr>
              <w:widowControl w:val="0"/>
              <w:autoSpaceDE w:val="0"/>
              <w:autoSpaceDN w:val="0"/>
              <w:rPr>
                <w:rFonts w:ascii="Times New Roman" w:eastAsia="Georgia" w:hAnsi="Times New Roman" w:cs="Times New Roman"/>
                <w:color w:val="231F20"/>
              </w:rPr>
            </w:pPr>
            <w:r w:rsidRPr="00FD0E49">
              <w:rPr>
                <w:rFonts w:ascii="Times New Roman" w:eastAsia="Georgia" w:hAnsi="Times New Roman" w:cs="Times New Roman"/>
                <w:color w:val="231F20"/>
              </w:rPr>
              <w:t>Lëvorja duhet të ketë origjinën në një zonë që dihet se është e pastër nga Agrilus planipennis Fairmaire dhe e vendosur në një distancë prej jo më pak se 100 km nga zona më e afërt ku prania e Agrilus planipennis Fairmaire është konfirmuar zyrtarisht, me përjashtim të rasteve të parashikuar ndryshe nga pika 3 të nenit 8 të ligjit 105/2016, “Për Mbrojtjen e Bimëve”, të ndryshuar.</w:t>
            </w:r>
          </w:p>
        </w:tc>
      </w:tr>
    </w:tbl>
    <w:p w14:paraId="34ED751E" w14:textId="77777777" w:rsidR="0088105A" w:rsidRPr="00FD0E49" w:rsidRDefault="0088105A" w:rsidP="0088105A">
      <w:pPr>
        <w:widowControl w:val="0"/>
        <w:autoSpaceDE w:val="0"/>
        <w:autoSpaceDN w:val="0"/>
        <w:spacing w:after="0"/>
        <w:rPr>
          <w:rFonts w:ascii="Times New Roman" w:eastAsia="Georgia" w:hAnsi="Times New Roman" w:cs="Times New Roman"/>
          <w:sz w:val="24"/>
          <w:szCs w:val="24"/>
          <w:lang w:eastAsia="en-GB"/>
        </w:rPr>
      </w:pPr>
    </w:p>
    <w:p w14:paraId="14B2E18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D82EBE2"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2A00FE7"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18EB962" w14:textId="77777777" w:rsidR="0088105A" w:rsidRPr="00FD0E49" w:rsidRDefault="0088105A" w:rsidP="0088105A">
      <w:pPr>
        <w:spacing w:after="0" w:line="240" w:lineRule="auto"/>
        <w:ind w:left="450" w:hanging="450"/>
        <w:rPr>
          <w:rFonts w:ascii="Times New Roman" w:hAnsi="Times New Roman" w:cs="Times New Roman"/>
          <w:b/>
          <w:sz w:val="24"/>
          <w:szCs w:val="24"/>
        </w:rPr>
      </w:pPr>
      <w:r>
        <w:rPr>
          <w:rFonts w:ascii="Times New Roman" w:hAnsi="Times New Roman" w:cs="Times New Roman"/>
          <w:b/>
          <w:sz w:val="24"/>
          <w:szCs w:val="24"/>
        </w:rPr>
        <w:t>”</w:t>
      </w:r>
    </w:p>
    <w:p w14:paraId="7B6A9B5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3D7833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DD2EBE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FB15CA7"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23C5B0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07D8FC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C02D7B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41B117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D7A489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73EB4F3"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BB092D7"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FFDFD4D"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DEB397C"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408FA99"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782B465"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C4F675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D3CA75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AEB63C7"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35FC094"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B6BCE32"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1D24B9A"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BAB1B1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E3B8B37"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D587D7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6D333AC"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F7232B6" w14:textId="77777777" w:rsidR="0088105A" w:rsidRPr="00FD0E49" w:rsidRDefault="0088105A" w:rsidP="0088105A">
      <w:pPr>
        <w:spacing w:after="0" w:line="240" w:lineRule="auto"/>
        <w:rPr>
          <w:rFonts w:ascii="Times New Roman" w:eastAsia="Times New Roman" w:hAnsi="Times New Roman" w:cs="Times New Roman"/>
          <w:b/>
          <w:bCs/>
          <w:iCs/>
          <w:sz w:val="24"/>
          <w:szCs w:val="24"/>
          <w:lang w:eastAsia="en-GB"/>
        </w:rPr>
      </w:pPr>
      <w:r w:rsidRPr="00FD0E49">
        <w:rPr>
          <w:rFonts w:ascii="Times New Roman" w:eastAsia="Times New Roman" w:hAnsi="Times New Roman" w:cs="Times New Roman"/>
          <w:b/>
          <w:bCs/>
          <w:iCs/>
          <w:sz w:val="24"/>
          <w:szCs w:val="24"/>
          <w:lang w:eastAsia="en-GB"/>
        </w:rPr>
        <w:t>ANEKSI VII</w:t>
      </w:r>
    </w:p>
    <w:p w14:paraId="6B10592A" w14:textId="77777777" w:rsidR="0088105A" w:rsidRPr="00FD0E49" w:rsidRDefault="0088105A" w:rsidP="0088105A">
      <w:pPr>
        <w:spacing w:after="0" w:line="240" w:lineRule="auto"/>
        <w:jc w:val="center"/>
        <w:rPr>
          <w:rFonts w:ascii="Times New Roman" w:eastAsia="Times New Roman" w:hAnsi="Times New Roman" w:cs="Times New Roman"/>
          <w:b/>
          <w:bCs/>
          <w:iCs/>
          <w:sz w:val="24"/>
          <w:szCs w:val="24"/>
          <w:lang w:eastAsia="en-GB"/>
        </w:rPr>
      </w:pPr>
      <w:r>
        <w:rPr>
          <w:rFonts w:ascii="Times New Roman" w:eastAsia="Times New Roman" w:hAnsi="Times New Roman" w:cs="Times New Roman"/>
          <w:b/>
          <w:bCs/>
          <w:iCs/>
          <w:sz w:val="24"/>
          <w:szCs w:val="24"/>
          <w:lang w:eastAsia="en-GB"/>
        </w:rPr>
        <w:t>“</w:t>
      </w:r>
      <w:r w:rsidRPr="00FD0E49">
        <w:rPr>
          <w:rFonts w:ascii="Times New Roman" w:eastAsia="Times New Roman" w:hAnsi="Times New Roman" w:cs="Times New Roman"/>
          <w:b/>
          <w:bCs/>
          <w:iCs/>
          <w:sz w:val="24"/>
          <w:szCs w:val="24"/>
          <w:lang w:eastAsia="en-GB"/>
        </w:rPr>
        <w:t>ANEKSI IX</w:t>
      </w:r>
    </w:p>
    <w:p w14:paraId="6D39936C" w14:textId="77777777" w:rsidR="0088105A" w:rsidRPr="00FD0E49" w:rsidRDefault="0088105A" w:rsidP="0088105A">
      <w:pPr>
        <w:spacing w:after="0" w:line="245" w:lineRule="auto"/>
        <w:rPr>
          <w:rFonts w:ascii="Times New Roman" w:eastAsia="Times New Roman" w:hAnsi="Times New Roman" w:cs="Times New Roman"/>
          <w:b/>
          <w:bCs/>
          <w:iCs/>
          <w:sz w:val="24"/>
          <w:szCs w:val="24"/>
          <w:lang w:val="mk-MK" w:eastAsia="en-GB"/>
        </w:rPr>
      </w:pPr>
    </w:p>
    <w:tbl>
      <w:tblPr>
        <w:tblW w:w="9198" w:type="dxa"/>
        <w:tblInd w:w="-180" w:type="dxa"/>
        <w:tblBorders>
          <w:top w:val="nil"/>
          <w:left w:val="nil"/>
          <w:bottom w:val="nil"/>
          <w:right w:val="nil"/>
        </w:tblBorders>
        <w:tblLayout w:type="fixed"/>
        <w:tblLook w:val="0000" w:firstRow="0" w:lastRow="0" w:firstColumn="0" w:lastColumn="0" w:noHBand="0" w:noVBand="0"/>
      </w:tblPr>
      <w:tblGrid>
        <w:gridCol w:w="9198"/>
      </w:tblGrid>
      <w:tr w:rsidR="0088105A" w:rsidRPr="00FD0E49" w14:paraId="35BB8E7E" w14:textId="77777777" w:rsidTr="00474E87">
        <w:trPr>
          <w:trHeight w:val="265"/>
        </w:trPr>
        <w:tc>
          <w:tcPr>
            <w:tcW w:w="9198" w:type="dxa"/>
          </w:tcPr>
          <w:p w14:paraId="54D9771E" w14:textId="77777777" w:rsidR="0088105A" w:rsidRPr="00FD0E49" w:rsidRDefault="0088105A" w:rsidP="00474E87">
            <w:pPr>
              <w:spacing w:after="0" w:line="245" w:lineRule="auto"/>
              <w:ind w:hanging="105"/>
              <w:jc w:val="center"/>
              <w:rPr>
                <w:rFonts w:ascii="Times New Roman" w:eastAsia="Times New Roman" w:hAnsi="Times New Roman" w:cs="Times New Roman"/>
                <w:b/>
                <w:bCs/>
                <w:iCs/>
                <w:sz w:val="24"/>
                <w:szCs w:val="24"/>
                <w:lang w:eastAsia="en-GB"/>
              </w:rPr>
            </w:pPr>
            <w:r w:rsidRPr="00FD0E49">
              <w:rPr>
                <w:rFonts w:ascii="Times New Roman" w:eastAsia="Times New Roman" w:hAnsi="Times New Roman" w:cs="Times New Roman"/>
                <w:b/>
                <w:bCs/>
                <w:iCs/>
                <w:sz w:val="24"/>
                <w:szCs w:val="24"/>
                <w:lang w:eastAsia="en-GB"/>
              </w:rPr>
              <w:t>LISTA E BIMËVE, PRODUKTEVE BIMORE DHE OBJEKTEVE TË TJERA, TË CILAT DUHET TË SHOQËROHEN ME NJË CERTIFIKATË FITOSANITARE DHE ATYRE PËR TË CILAT CERTIFIKATA FITOSANITARE NUK KËRKOHEN PËR HYRJA E TYRE NË TERRITORIN E SHQIPËRISË</w:t>
            </w:r>
          </w:p>
        </w:tc>
      </w:tr>
    </w:tbl>
    <w:p w14:paraId="77565462" w14:textId="77777777" w:rsidR="0088105A" w:rsidRPr="00FD0E49" w:rsidRDefault="0088105A" w:rsidP="0088105A">
      <w:pPr>
        <w:spacing w:after="0" w:line="245" w:lineRule="auto"/>
        <w:rPr>
          <w:rFonts w:ascii="Times New Roman" w:eastAsia="Arial Narrow" w:hAnsi="Times New Roman" w:cs="Times New Roman"/>
          <w:b/>
          <w:bCs/>
          <w:iCs/>
          <w:sz w:val="24"/>
          <w:szCs w:val="24"/>
          <w:lang w:val="mk-MK" w:eastAsia="en-GB"/>
        </w:rPr>
      </w:pPr>
    </w:p>
    <w:p w14:paraId="45F020EC" w14:textId="77777777" w:rsidR="0088105A" w:rsidRPr="00FD0E49" w:rsidRDefault="0088105A" w:rsidP="0088105A">
      <w:pPr>
        <w:spacing w:after="0" w:line="245" w:lineRule="auto"/>
        <w:rPr>
          <w:rFonts w:ascii="Times New Roman" w:eastAsia="Arial Narrow" w:hAnsi="Times New Roman" w:cs="Times New Roman"/>
          <w:b/>
          <w:bCs/>
          <w:iCs/>
          <w:sz w:val="24"/>
          <w:szCs w:val="24"/>
          <w:lang w:val="mk-MK" w:eastAsia="en-GB"/>
        </w:rPr>
      </w:pPr>
      <w:r w:rsidRPr="00FD0E49">
        <w:rPr>
          <w:rFonts w:ascii="Times New Roman" w:eastAsia="Times New Roman" w:hAnsi="Times New Roman" w:cs="Times New Roman"/>
          <w:b/>
          <w:bCs/>
          <w:iCs/>
          <w:sz w:val="24"/>
          <w:szCs w:val="24"/>
          <w:lang w:eastAsia="en-GB"/>
        </w:rPr>
        <w:lastRenderedPageBreak/>
        <w:t>PJESA A</w:t>
      </w:r>
    </w:p>
    <w:p w14:paraId="282BD82D" w14:textId="77777777" w:rsidR="0088105A" w:rsidRPr="00FD0E49" w:rsidRDefault="0088105A" w:rsidP="0088105A">
      <w:pPr>
        <w:spacing w:after="0" w:line="245" w:lineRule="auto"/>
        <w:jc w:val="both"/>
        <w:rPr>
          <w:rFonts w:ascii="Times New Roman" w:eastAsia="Times New Roman" w:hAnsi="Times New Roman" w:cs="Times New Roman"/>
          <w:bCs/>
          <w:iCs/>
          <w:sz w:val="24"/>
          <w:szCs w:val="24"/>
          <w:lang w:eastAsia="en-GB"/>
        </w:rPr>
      </w:pPr>
    </w:p>
    <w:p w14:paraId="3510F30A" w14:textId="77777777" w:rsidR="0088105A" w:rsidRPr="00FD0E49" w:rsidRDefault="0088105A" w:rsidP="0088105A">
      <w:pPr>
        <w:spacing w:after="0" w:line="245" w:lineRule="auto"/>
        <w:jc w:val="both"/>
        <w:rPr>
          <w:rFonts w:ascii="Times New Roman" w:eastAsia="Times New Roman" w:hAnsi="Times New Roman" w:cs="Times New Roman"/>
          <w:bCs/>
          <w:iCs/>
          <w:sz w:val="24"/>
          <w:szCs w:val="24"/>
          <w:lang w:eastAsia="en-GB"/>
        </w:rPr>
      </w:pPr>
      <w:r w:rsidRPr="00FD0E49">
        <w:rPr>
          <w:rFonts w:ascii="Times New Roman" w:eastAsia="Times New Roman" w:hAnsi="Times New Roman" w:cs="Times New Roman"/>
          <w:bCs/>
          <w:iCs/>
          <w:sz w:val="24"/>
          <w:szCs w:val="24"/>
          <w:lang w:eastAsia="en-GB"/>
        </w:rPr>
        <w:t xml:space="preserve">Lista e bimëve, produkteve bimore dhe objekteve të tjera, me origjinë nga të gjitha vendet </w:t>
      </w:r>
      <w:r w:rsidRPr="00FD0E49">
        <w:rPr>
          <w:rFonts w:ascii="Times New Roman" w:eastAsia="Arial Narrow" w:hAnsi="Times New Roman" w:cs="Times New Roman"/>
          <w:sz w:val="24"/>
          <w:szCs w:val="24"/>
          <w:lang w:val="mk-MK" w:eastAsia="en-GB"/>
        </w:rPr>
        <w:t>të origjinës ose dërgimit,</w:t>
      </w:r>
      <w:r w:rsidRPr="00FD0E49">
        <w:rPr>
          <w:rFonts w:ascii="Times New Roman" w:eastAsia="Times New Roman" w:hAnsi="Times New Roman" w:cs="Times New Roman"/>
          <w:bCs/>
          <w:iCs/>
          <w:sz w:val="24"/>
          <w:szCs w:val="24"/>
          <w:lang w:eastAsia="en-GB"/>
        </w:rPr>
        <w:t xml:space="preserve"> për importin e të cilave në territoret e Shqipërisë kërkohet një certifikatë fitosanitare në përputhje me legjislacionin Kombëtar, dhe për të cilat është i nevojshëm ekzaminimi fitosanitar.</w:t>
      </w:r>
    </w:p>
    <w:p w14:paraId="6648A56A" w14:textId="77777777" w:rsidR="0088105A" w:rsidRPr="00FD0E49" w:rsidRDefault="0088105A" w:rsidP="0088105A">
      <w:pPr>
        <w:spacing w:after="0" w:line="245" w:lineRule="auto"/>
        <w:jc w:val="both"/>
        <w:rPr>
          <w:rFonts w:ascii="Times New Roman" w:eastAsia="Arial Narrow" w:hAnsi="Times New Roman" w:cs="Times New Roman"/>
          <w:bCs/>
          <w:iCs/>
          <w:sz w:val="24"/>
          <w:szCs w:val="24"/>
          <w:lang w:val="mk-MK" w:eastAsia="en-GB"/>
        </w:rPr>
      </w:pPr>
    </w:p>
    <w:tbl>
      <w:tblPr>
        <w:tblW w:w="0" w:type="auto"/>
        <w:tblLook w:val="04A0" w:firstRow="1" w:lastRow="0" w:firstColumn="1" w:lastColumn="0" w:noHBand="0" w:noVBand="1"/>
      </w:tblPr>
      <w:tblGrid>
        <w:gridCol w:w="2987"/>
        <w:gridCol w:w="3024"/>
        <w:gridCol w:w="3005"/>
      </w:tblGrid>
      <w:tr w:rsidR="0088105A" w:rsidRPr="00FD0E49" w14:paraId="5A0CA0D9" w14:textId="77777777" w:rsidTr="00474E87">
        <w:trPr>
          <w:trHeight w:val="1160"/>
          <w:tblHeader/>
        </w:trPr>
        <w:tc>
          <w:tcPr>
            <w:tcW w:w="2987" w:type="dxa"/>
            <w:tcBorders>
              <w:top w:val="single" w:sz="4" w:space="0" w:color="auto"/>
              <w:left w:val="single" w:sz="4" w:space="0" w:color="auto"/>
              <w:bottom w:val="single" w:sz="4" w:space="0" w:color="auto"/>
              <w:right w:val="single" w:sz="4" w:space="0" w:color="auto"/>
            </w:tcBorders>
          </w:tcPr>
          <w:p w14:paraId="0BFECB19" w14:textId="77777777" w:rsidR="0088105A" w:rsidRPr="00FD0E49" w:rsidRDefault="0088105A" w:rsidP="00474E87">
            <w:pPr>
              <w:spacing w:after="0" w:line="240" w:lineRule="auto"/>
              <w:ind w:right="-90"/>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Bimët, produktet bimore dhe objekte të tjera, për të cilat lëshohet një certifikatë fitosanitare</w:t>
            </w:r>
          </w:p>
        </w:tc>
        <w:tc>
          <w:tcPr>
            <w:tcW w:w="3024" w:type="dxa"/>
            <w:tcBorders>
              <w:top w:val="single" w:sz="4" w:space="0" w:color="auto"/>
              <w:left w:val="single" w:sz="4" w:space="0" w:color="auto"/>
              <w:bottom w:val="single" w:sz="4" w:space="0" w:color="auto"/>
              <w:right w:val="single" w:sz="4" w:space="0" w:color="auto"/>
            </w:tcBorders>
          </w:tcPr>
          <w:p w14:paraId="48C22DA9" w14:textId="77777777" w:rsidR="0088105A" w:rsidRPr="00FD0E49" w:rsidRDefault="0088105A" w:rsidP="00474E87">
            <w:pPr>
              <w:spacing w:after="0" w:line="240" w:lineRule="auto"/>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Kodi tarifor (NK) dhe përcaktimi</w:t>
            </w:r>
            <w:r w:rsidRPr="00FD0E49">
              <w:rPr>
                <w:rFonts w:ascii="Times New Roman" w:eastAsia="Times New Roman" w:hAnsi="Times New Roman" w:cs="Times New Roman"/>
                <w:b/>
                <w:sz w:val="24"/>
                <w:szCs w:val="24"/>
                <w:lang w:val="en-US" w:eastAsia="en-GB"/>
              </w:rPr>
              <w:t xml:space="preserve"> </w:t>
            </w:r>
            <w:r w:rsidRPr="00FD0E49">
              <w:rPr>
                <w:rFonts w:ascii="Times New Roman" w:eastAsia="Times New Roman" w:hAnsi="Times New Roman" w:cs="Times New Roman"/>
                <w:b/>
                <w:bCs/>
                <w:sz w:val="24"/>
                <w:szCs w:val="24"/>
                <w:lang w:eastAsia="en-GB"/>
              </w:rPr>
              <w:t>(ex - mallrat individuale të grupit, jo të gjithë kodin tarifor - NK)</w:t>
            </w:r>
          </w:p>
        </w:tc>
        <w:tc>
          <w:tcPr>
            <w:tcW w:w="3005" w:type="dxa"/>
            <w:tcBorders>
              <w:top w:val="single" w:sz="4" w:space="0" w:color="auto"/>
              <w:left w:val="single" w:sz="4" w:space="0" w:color="auto"/>
              <w:bottom w:val="single" w:sz="4" w:space="0" w:color="auto"/>
              <w:right w:val="single" w:sz="4" w:space="0" w:color="auto"/>
            </w:tcBorders>
          </w:tcPr>
          <w:p w14:paraId="5C5E9358" w14:textId="77777777" w:rsidR="0088105A" w:rsidRPr="00FD0E49" w:rsidRDefault="0088105A" w:rsidP="00474E87">
            <w:pPr>
              <w:spacing w:after="0" w:line="240" w:lineRule="auto"/>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Vendi i origjinës ose vendi eksportues do të lëshojë një certifikatë fitosanitare</w:t>
            </w:r>
          </w:p>
          <w:p w14:paraId="334786D6" w14:textId="77777777" w:rsidR="0088105A" w:rsidRPr="00FD0E49" w:rsidRDefault="0088105A" w:rsidP="00474E87">
            <w:pPr>
              <w:spacing w:after="0" w:line="240" w:lineRule="auto"/>
              <w:rPr>
                <w:rFonts w:ascii="Times New Roman" w:eastAsia="Times New Roman" w:hAnsi="Times New Roman" w:cs="Times New Roman"/>
                <w:b/>
                <w:sz w:val="24"/>
                <w:szCs w:val="24"/>
                <w:lang w:val="mk-MK" w:eastAsia="en-GB"/>
              </w:rPr>
            </w:pPr>
          </w:p>
        </w:tc>
      </w:tr>
      <w:tr w:rsidR="0088105A" w:rsidRPr="00FD0E49" w14:paraId="2E7A3F23" w14:textId="77777777" w:rsidTr="00474E87">
        <w:trPr>
          <w:trHeight w:val="348"/>
        </w:trPr>
        <w:tc>
          <w:tcPr>
            <w:tcW w:w="2987" w:type="dxa"/>
            <w:tcBorders>
              <w:top w:val="single" w:sz="4" w:space="0" w:color="auto"/>
              <w:left w:val="single" w:sz="4" w:space="0" w:color="auto"/>
              <w:bottom w:val="single" w:sz="4" w:space="0" w:color="auto"/>
              <w:right w:val="nil"/>
            </w:tcBorders>
            <w:vAlign w:val="center"/>
          </w:tcPr>
          <w:p w14:paraId="31838E42" w14:textId="77777777" w:rsidR="0088105A" w:rsidRPr="00FD0E49" w:rsidRDefault="0088105A" w:rsidP="00474E87">
            <w:pPr>
              <w:spacing w:after="0" w:line="240" w:lineRule="auto"/>
              <w:rPr>
                <w:rFonts w:ascii="Times New Roman" w:eastAsia="Arial" w:hAnsi="Times New Roman" w:cs="Times New Roman"/>
                <w:b/>
                <w:w w:val="97"/>
                <w:sz w:val="24"/>
                <w:szCs w:val="24"/>
                <w:lang w:val="mk-MK" w:eastAsia="en-GB"/>
              </w:rPr>
            </w:pPr>
            <w:r w:rsidRPr="00FD0E49">
              <w:rPr>
                <w:rFonts w:ascii="Times New Roman" w:eastAsia="Times New Roman" w:hAnsi="Times New Roman" w:cs="Times New Roman"/>
                <w:b/>
                <w:bCs/>
                <w:w w:val="97"/>
                <w:sz w:val="24"/>
                <w:szCs w:val="24"/>
                <w:lang w:eastAsia="en-GB"/>
              </w:rPr>
              <w:t>1. Të ndryshme</w:t>
            </w:r>
          </w:p>
        </w:tc>
        <w:tc>
          <w:tcPr>
            <w:tcW w:w="3024" w:type="dxa"/>
            <w:tcBorders>
              <w:top w:val="single" w:sz="4" w:space="0" w:color="auto"/>
              <w:left w:val="nil"/>
              <w:bottom w:val="single" w:sz="4" w:space="0" w:color="auto"/>
              <w:right w:val="nil"/>
            </w:tcBorders>
          </w:tcPr>
          <w:p w14:paraId="1EF5434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005" w:type="dxa"/>
            <w:tcBorders>
              <w:top w:val="single" w:sz="4" w:space="0" w:color="auto"/>
              <w:left w:val="nil"/>
              <w:bottom w:val="single" w:sz="4" w:space="0" w:color="auto"/>
              <w:right w:val="single" w:sz="4" w:space="0" w:color="auto"/>
            </w:tcBorders>
          </w:tcPr>
          <w:p w14:paraId="4222072E"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tc>
      </w:tr>
      <w:tr w:rsidR="0088105A" w:rsidRPr="00FD0E49" w14:paraId="610B1546" w14:textId="77777777" w:rsidTr="00474E87">
        <w:trPr>
          <w:trHeight w:val="1610"/>
        </w:trPr>
        <w:tc>
          <w:tcPr>
            <w:tcW w:w="2987" w:type="dxa"/>
            <w:tcBorders>
              <w:top w:val="single" w:sz="4" w:space="0" w:color="auto"/>
              <w:left w:val="single" w:sz="4" w:space="0" w:color="auto"/>
              <w:bottom w:val="single" w:sz="4" w:space="0" w:color="auto"/>
              <w:right w:val="single" w:sz="4" w:space="0" w:color="auto"/>
            </w:tcBorders>
          </w:tcPr>
          <w:p w14:paraId="22D4E9D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Makineri dhe </w:t>
            </w:r>
            <w:r>
              <w:rPr>
                <w:rFonts w:ascii="Times New Roman" w:eastAsia="Times New Roman" w:hAnsi="Times New Roman" w:cs="Times New Roman"/>
                <w:sz w:val="24"/>
                <w:szCs w:val="24"/>
                <w:lang w:eastAsia="en-GB"/>
              </w:rPr>
              <w:t>mjetet e transportit</w:t>
            </w:r>
            <w:r w:rsidRPr="00FD0E49">
              <w:rPr>
                <w:rFonts w:ascii="Times New Roman" w:eastAsia="Times New Roman" w:hAnsi="Times New Roman" w:cs="Times New Roman"/>
                <w:sz w:val="24"/>
                <w:szCs w:val="24"/>
                <w:lang w:eastAsia="en-GB"/>
              </w:rPr>
              <w:t xml:space="preserve"> të përdorura në bujqësi dhe pylltari</w:t>
            </w:r>
          </w:p>
          <w:p w14:paraId="5D1CE6C7" w14:textId="77777777" w:rsidR="0088105A" w:rsidRPr="00FD0E49" w:rsidRDefault="0088105A" w:rsidP="00474E87">
            <w:pPr>
              <w:spacing w:after="0" w:line="240" w:lineRule="auto"/>
              <w:jc w:val="both"/>
              <w:rPr>
                <w:rFonts w:ascii="Times New Roman" w:eastAsia="Arial" w:hAnsi="Times New Roman" w:cs="Times New Roman"/>
                <w:w w:val="97"/>
                <w:sz w:val="24"/>
                <w:szCs w:val="24"/>
                <w:lang w:eastAsia="en-GB"/>
              </w:rPr>
            </w:pPr>
          </w:p>
        </w:tc>
        <w:tc>
          <w:tcPr>
            <w:tcW w:w="3024" w:type="dxa"/>
            <w:tcBorders>
              <w:top w:val="single" w:sz="4" w:space="0" w:color="auto"/>
              <w:left w:val="single" w:sz="4" w:space="0" w:color="auto"/>
              <w:bottom w:val="single" w:sz="4" w:space="0" w:color="auto"/>
              <w:right w:val="single" w:sz="4" w:space="0" w:color="auto"/>
            </w:tcBorders>
          </w:tcPr>
          <w:p w14:paraId="38CE472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D1392D">
              <w:rPr>
                <w:rFonts w:ascii="Times New Roman" w:eastAsia="Times New Roman" w:hAnsi="Times New Roman" w:cs="Times New Roman"/>
                <w:sz w:val="24"/>
                <w:szCs w:val="24"/>
                <w:lang w:eastAsia="en-GB"/>
              </w:rPr>
              <w:t>Makineri bujqësore, kopshtarie ose pyjore për përgatitjen ose punimin e tokës, që janë përdorur më parë; rulë për lëndina ose fusha sportive – të përdorur më parë.</w:t>
            </w:r>
          </w:p>
          <w:p w14:paraId="5C8D2585"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p>
          <w:p w14:paraId="2DE5448C"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plugje:</w:t>
            </w:r>
          </w:p>
          <w:p w14:paraId="4F83718C"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p>
          <w:p w14:paraId="00A7D4A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bCs/>
                <w:sz w:val="24"/>
                <w:szCs w:val="24"/>
                <w:lang w:eastAsia="en-GB"/>
              </w:rPr>
              <w:t>ex 8432 10 00</w:t>
            </w:r>
          </w:p>
          <w:p w14:paraId="4196383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3AF6F07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lesa, makina shkrifëruese,  kultivuesa, pajisje për heqjen e barërave të këqija dhe shata:</w:t>
            </w:r>
          </w:p>
          <w:p w14:paraId="2E73044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D7800D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21 00</w:t>
            </w:r>
          </w:p>
          <w:p w14:paraId="4FC52B4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29 10</w:t>
            </w:r>
          </w:p>
          <w:p w14:paraId="5A19D6D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29 30</w:t>
            </w:r>
          </w:p>
          <w:p w14:paraId="2C551CE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29 50</w:t>
            </w:r>
          </w:p>
          <w:p w14:paraId="584389D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29 90</w:t>
            </w:r>
          </w:p>
          <w:p w14:paraId="320CADF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2B7BA06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Mbjellse farash, mbjellës dhe transplantues:</w:t>
            </w:r>
          </w:p>
          <w:p w14:paraId="40C61D1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B56A44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31 00</w:t>
            </w:r>
          </w:p>
          <w:p w14:paraId="15E8A54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39 11</w:t>
            </w:r>
          </w:p>
          <w:p w14:paraId="1919C08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39 19</w:t>
            </w:r>
          </w:p>
          <w:p w14:paraId="0BFBE12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39 90</w:t>
            </w:r>
          </w:p>
          <w:p w14:paraId="58FA1E9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0E73626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Përhapësit dhe shpërndarësit e plehut: </w:t>
            </w:r>
          </w:p>
          <w:p w14:paraId="7B925544"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7DE01B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41 00</w:t>
            </w:r>
          </w:p>
          <w:p w14:paraId="5AF4DEF6"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42 00</w:t>
            </w:r>
          </w:p>
          <w:p w14:paraId="7F1A6B8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339B933A"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Makineri të tjera:</w:t>
            </w:r>
          </w:p>
          <w:p w14:paraId="726BDDA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80 00</w:t>
            </w:r>
          </w:p>
          <w:p w14:paraId="2F242C3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19C1D357"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pjesët:</w:t>
            </w:r>
          </w:p>
          <w:p w14:paraId="3BD5666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4C6674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8432 90 00</w:t>
            </w:r>
          </w:p>
          <w:p w14:paraId="4A7574F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17154E4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Makina për vjelje ose shirje, duke përfshirë balsamatorët e kashtës ose të foragjereve; kositëse bari ose barishte; makina për pastrimin, ndarjen ose klasifikimin e vezëve, frutave ose produkteve të tjera bujqësore, përveç makinerive të kreut 8437 - tashmë të operuara:</w:t>
            </w:r>
          </w:p>
          <w:p w14:paraId="27698B4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711228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Presat për ambalazhimin e kashtës ose barit të thatë, përfshirë presat ngritëse:</w:t>
            </w:r>
          </w:p>
          <w:p w14:paraId="07672317"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AB9CEB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8433 40 00</w:t>
            </w:r>
          </w:p>
          <w:p w14:paraId="653D415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A016DA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Makinë korrje shirje e kombinuar:</w:t>
            </w:r>
          </w:p>
          <w:p w14:paraId="23D90DA4"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p>
          <w:p w14:paraId="58ED223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8433 51 00</w:t>
            </w:r>
          </w:p>
          <w:p w14:paraId="1C46AFCA"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5ED28C0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Makina për korrjen e rrënjëve ose zhardhokëve:</w:t>
            </w:r>
          </w:p>
          <w:p w14:paraId="4E52085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C169C6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8433 53 10</w:t>
            </w:r>
          </w:p>
          <w:p w14:paraId="4A7A774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8433 53 30</w:t>
            </w:r>
          </w:p>
          <w:p w14:paraId="573FB00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8433 53 90</w:t>
            </w:r>
          </w:p>
          <w:p w14:paraId="4151857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F7AF109" w14:textId="77777777" w:rsidR="0088105A" w:rsidRDefault="0088105A" w:rsidP="00474E87">
            <w:pPr>
              <w:spacing w:after="0" w:line="240" w:lineRule="auto"/>
              <w:rPr>
                <w:rFonts w:ascii="Times New Roman" w:eastAsia="Times New Roman" w:hAnsi="Times New Roman" w:cs="Times New Roman"/>
                <w:sz w:val="24"/>
                <w:szCs w:val="24"/>
                <w:lang w:eastAsia="en-GB"/>
              </w:rPr>
            </w:pPr>
            <w:r w:rsidRPr="00E12DE2">
              <w:rPr>
                <w:rFonts w:ascii="Times New Roman" w:eastAsia="Times New Roman" w:hAnsi="Times New Roman" w:cs="Times New Roman"/>
                <w:sz w:val="24"/>
                <w:szCs w:val="24"/>
                <w:lang w:eastAsia="en-GB"/>
              </w:rPr>
              <w:t>Makineri të tjera bujqësore, të kopshtarisë, të pylltarisë, për rritjen e shpendëve ose të bletarisë, duke përfshirë edhe impiante mbirjeje të pajisura me pajisje mekanike ose termike; inkubatorë dhe ngrohës për shpendë – të përdorura më parë.</w:t>
            </w:r>
          </w:p>
          <w:p w14:paraId="5A7DE44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AAC2588"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Makineri pyjore:</w:t>
            </w:r>
          </w:p>
          <w:p w14:paraId="292897C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55401D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8436 80 10</w:t>
            </w:r>
          </w:p>
          <w:p w14:paraId="52D8613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5215497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Traktorët (përveç traktorëve të rrugës 8709) - tashmë të operuar:</w:t>
            </w:r>
          </w:p>
          <w:p w14:paraId="15B09B6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34655D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Tra</w:t>
            </w:r>
            <w:r>
              <w:rPr>
                <w:rFonts w:ascii="Times New Roman" w:eastAsia="Times New Roman" w:hAnsi="Times New Roman" w:cs="Times New Roman"/>
                <w:sz w:val="24"/>
                <w:szCs w:val="24"/>
                <w:lang w:eastAsia="en-GB"/>
              </w:rPr>
              <w:t>ktorë rrugorë për gjysmërimorka</w:t>
            </w:r>
            <w:r w:rsidRPr="00FD0E49">
              <w:rPr>
                <w:rFonts w:ascii="Times New Roman" w:eastAsia="Times New Roman" w:hAnsi="Times New Roman" w:cs="Times New Roman"/>
                <w:sz w:val="24"/>
                <w:szCs w:val="24"/>
                <w:lang w:eastAsia="en-GB"/>
              </w:rPr>
              <w:t>:</w:t>
            </w:r>
          </w:p>
          <w:p w14:paraId="2C59203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2365790"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lastRenderedPageBreak/>
              <w:t>ex 8701 20 90</w:t>
            </w:r>
          </w:p>
          <w:p w14:paraId="29CA313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4CCFC9C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Përveç traktorëve me një bosht, traktorët rrugor ose traktorët për vendosjen e binarëve: </w:t>
            </w:r>
          </w:p>
          <w:p w14:paraId="5A7D92BD" w14:textId="77777777" w:rsidR="0088105A" w:rsidRPr="00FD0E49" w:rsidRDefault="0088105A" w:rsidP="00474E87">
            <w:pPr>
              <w:spacing w:after="0" w:line="240" w:lineRule="auto"/>
              <w:jc w:val="both"/>
              <w:rPr>
                <w:rFonts w:ascii="Times New Roman" w:eastAsia="Times New Roman" w:hAnsi="Times New Roman" w:cs="Times New Roman"/>
                <w:strike/>
                <w:sz w:val="24"/>
                <w:szCs w:val="24"/>
                <w:u w:val="single"/>
                <w:lang w:val="mk-MK" w:eastAsia="en-GB"/>
              </w:rPr>
            </w:pPr>
          </w:p>
          <w:p w14:paraId="1E7351A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Traktorët e bujqësisë dhe traktorët pyjorë, me rrota:</w:t>
            </w:r>
          </w:p>
          <w:p w14:paraId="490F2F5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69893C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8701 91 10</w:t>
            </w:r>
          </w:p>
          <w:p w14:paraId="066AB58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8701 92 10</w:t>
            </w:r>
          </w:p>
          <w:p w14:paraId="46C1D8C6"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8701 93 10</w:t>
            </w:r>
          </w:p>
          <w:p w14:paraId="15A605A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8701 94 10</w:t>
            </w:r>
          </w:p>
          <w:p w14:paraId="1D3312A9"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8701 95 10</w:t>
            </w:r>
          </w:p>
          <w:p w14:paraId="4B5FAC1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en-US" w:eastAsia="en-GB"/>
              </w:rPr>
            </w:pPr>
          </w:p>
        </w:tc>
        <w:tc>
          <w:tcPr>
            <w:tcW w:w="3005" w:type="dxa"/>
            <w:tcBorders>
              <w:top w:val="single" w:sz="4" w:space="0" w:color="auto"/>
              <w:left w:val="single" w:sz="4" w:space="0" w:color="auto"/>
              <w:bottom w:val="single" w:sz="4" w:space="0" w:color="auto"/>
              <w:right w:val="single" w:sz="4" w:space="0" w:color="auto"/>
            </w:tcBorders>
          </w:tcPr>
          <w:p w14:paraId="3058FDBD"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Të gjitha vendet. </w:t>
            </w:r>
          </w:p>
        </w:tc>
      </w:tr>
      <w:tr w:rsidR="0088105A" w:rsidRPr="00FD0E49" w14:paraId="1DF39FBE"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013C0190" w14:textId="77777777" w:rsidR="0088105A" w:rsidRDefault="0088105A" w:rsidP="00474E87">
            <w:pPr>
              <w:spacing w:after="0" w:line="240" w:lineRule="auto"/>
              <w:rPr>
                <w:rFonts w:ascii="Times New Roman" w:eastAsia="Times New Roman" w:hAnsi="Times New Roman" w:cs="Times New Roman"/>
                <w:sz w:val="24"/>
                <w:szCs w:val="24"/>
                <w:lang w:eastAsia="en-GB"/>
              </w:rPr>
            </w:pPr>
            <w:r w:rsidRPr="00F309B9">
              <w:rPr>
                <w:rFonts w:ascii="Times New Roman" w:eastAsia="Times New Roman" w:hAnsi="Times New Roman" w:cs="Times New Roman"/>
                <w:sz w:val="24"/>
                <w:szCs w:val="24"/>
                <w:lang w:eastAsia="en-GB"/>
              </w:rPr>
              <w:lastRenderedPageBreak/>
              <w:t>Terren për rritje, i bas</w:t>
            </w:r>
            <w:r>
              <w:rPr>
                <w:rFonts w:ascii="Times New Roman" w:eastAsia="Times New Roman" w:hAnsi="Times New Roman" w:cs="Times New Roman"/>
                <w:sz w:val="24"/>
                <w:szCs w:val="24"/>
                <w:lang w:eastAsia="en-GB"/>
              </w:rPr>
              <w:t>hkëngjitur ose bashkë shoqërues</w:t>
            </w:r>
            <w:r w:rsidRPr="00FD0E49">
              <w:rPr>
                <w:rFonts w:ascii="Times New Roman" w:eastAsia="Times New Roman" w:hAnsi="Times New Roman" w:cs="Times New Roman"/>
                <w:sz w:val="24"/>
                <w:szCs w:val="24"/>
                <w:lang w:eastAsia="en-GB"/>
              </w:rPr>
              <w:t xml:space="preserve">, që synon të mbajë vitalitetin e bimës </w:t>
            </w:r>
          </w:p>
          <w:p w14:paraId="7614B0B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tc>
        <w:tc>
          <w:tcPr>
            <w:tcW w:w="3024" w:type="dxa"/>
            <w:tcBorders>
              <w:top w:val="single" w:sz="4" w:space="0" w:color="auto"/>
              <w:left w:val="single" w:sz="4" w:space="0" w:color="auto"/>
              <w:bottom w:val="single" w:sz="4" w:space="0" w:color="auto"/>
              <w:right w:val="single" w:sz="4" w:space="0" w:color="auto"/>
            </w:tcBorders>
          </w:tcPr>
          <w:p w14:paraId="12CBB67F" w14:textId="77777777" w:rsidR="0088105A" w:rsidRPr="00FD0E49" w:rsidRDefault="0088105A" w:rsidP="00474E87">
            <w:pPr>
              <w:spacing w:after="0" w:line="214" w:lineRule="exact"/>
              <w:jc w:val="center"/>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n/a</w:t>
            </w:r>
          </w:p>
        </w:tc>
        <w:tc>
          <w:tcPr>
            <w:tcW w:w="3005" w:type="dxa"/>
            <w:tcBorders>
              <w:top w:val="single" w:sz="4" w:space="0" w:color="auto"/>
              <w:left w:val="single" w:sz="4" w:space="0" w:color="auto"/>
              <w:bottom w:val="single" w:sz="4" w:space="0" w:color="auto"/>
              <w:right w:val="single" w:sz="4" w:space="0" w:color="auto"/>
            </w:tcBorders>
          </w:tcPr>
          <w:p w14:paraId="2C24E1B5"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Të gjitha vendet. </w:t>
            </w:r>
          </w:p>
        </w:tc>
      </w:tr>
      <w:tr w:rsidR="0088105A" w:rsidRPr="00FD0E49" w14:paraId="6C4BAF75"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2643FE56"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 xml:space="preserve">Drithi i gjeinisë </w:t>
            </w:r>
            <w:r w:rsidRPr="00FD0E49">
              <w:rPr>
                <w:rFonts w:ascii="Times New Roman" w:eastAsia="Times New Roman" w:hAnsi="Times New Roman" w:cs="Times New Roman"/>
                <w:i/>
                <w:iCs/>
                <w:sz w:val="24"/>
                <w:szCs w:val="24"/>
                <w:lang w:eastAsia="en-GB"/>
              </w:rPr>
              <w:t>Triticum</w:t>
            </w:r>
            <w:r w:rsidRPr="00FD0E49">
              <w:rPr>
                <w:rFonts w:ascii="Times New Roman" w:eastAsia="Times New Roman" w:hAnsi="Times New Roman" w:cs="Times New Roman"/>
                <w:sz w:val="24"/>
                <w:szCs w:val="24"/>
                <w:lang w:eastAsia="en-GB"/>
              </w:rPr>
              <w:t xml:space="preserve">  L.,</w:t>
            </w:r>
          </w:p>
          <w:p w14:paraId="1980F991"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it-IT" w:eastAsia="en-GB"/>
              </w:rPr>
            </w:pPr>
            <w:r w:rsidRPr="00FD0E49">
              <w:rPr>
                <w:rFonts w:ascii="Times New Roman" w:eastAsia="Times New Roman" w:hAnsi="Times New Roman" w:cs="Times New Roman"/>
                <w:i/>
                <w:iCs/>
                <w:sz w:val="24"/>
                <w:szCs w:val="24"/>
                <w:lang w:eastAsia="en-GB"/>
              </w:rPr>
              <w:t xml:space="preserve">Secale </w:t>
            </w:r>
            <w:r w:rsidRPr="00FD0E49">
              <w:rPr>
                <w:rFonts w:ascii="Times New Roman" w:eastAsia="Times New Roman" w:hAnsi="Times New Roman" w:cs="Times New Roman"/>
                <w:sz w:val="24"/>
                <w:szCs w:val="24"/>
                <w:lang w:eastAsia="en-GB"/>
              </w:rPr>
              <w:t>L. dhe x</w:t>
            </w:r>
            <w:r w:rsidRPr="00FD0E49">
              <w:rPr>
                <w:rFonts w:ascii="Times New Roman" w:eastAsia="Times New Roman" w:hAnsi="Times New Roman" w:cs="Times New Roman"/>
                <w:i/>
                <w:iCs/>
                <w:sz w:val="24"/>
                <w:szCs w:val="24"/>
                <w:lang w:eastAsia="en-GB"/>
              </w:rPr>
              <w:t>Triticosecale</w:t>
            </w:r>
            <w:r w:rsidRPr="00FD0E49">
              <w:rPr>
                <w:rFonts w:ascii="Times New Roman" w:eastAsia="Times New Roman" w:hAnsi="Times New Roman" w:cs="Times New Roman"/>
                <w:sz w:val="24"/>
                <w:szCs w:val="24"/>
                <w:lang w:eastAsia="en-GB"/>
              </w:rPr>
              <w:t xml:space="preserve">  Wittm.</w:t>
            </w:r>
            <w:r w:rsidRPr="00FD0E49">
              <w:rPr>
                <w:rFonts w:ascii="Times New Roman" w:eastAsia="Times New Roman" w:hAnsi="Times New Roman" w:cs="Times New Roman"/>
                <w:sz w:val="24"/>
                <w:szCs w:val="24"/>
                <w:lang w:val="it-IT" w:eastAsia="en-GB"/>
              </w:rPr>
              <w:t xml:space="preserve"> </w:t>
            </w:r>
            <w:r w:rsidRPr="00FD0E49">
              <w:rPr>
                <w:rFonts w:ascii="Times New Roman" w:eastAsia="Times New Roman" w:hAnsi="Times New Roman" w:cs="Times New Roman"/>
                <w:sz w:val="24"/>
                <w:szCs w:val="24"/>
                <w:lang w:eastAsia="en-GB"/>
              </w:rPr>
              <w:t>ex A. Camus</w:t>
            </w:r>
          </w:p>
        </w:tc>
        <w:tc>
          <w:tcPr>
            <w:tcW w:w="3024" w:type="dxa"/>
            <w:tcBorders>
              <w:top w:val="single" w:sz="4" w:space="0" w:color="auto"/>
              <w:left w:val="single" w:sz="4" w:space="0" w:color="auto"/>
              <w:bottom w:val="single" w:sz="4" w:space="0" w:color="auto"/>
              <w:right w:val="single" w:sz="4" w:space="0" w:color="auto"/>
            </w:tcBorders>
          </w:tcPr>
          <w:p w14:paraId="03F2FEB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Grurë dhe meslin, përveç farave për mbjellje:</w:t>
            </w:r>
          </w:p>
          <w:p w14:paraId="1C22F14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it-IT" w:eastAsia="en-GB"/>
              </w:rPr>
            </w:pPr>
          </w:p>
          <w:p w14:paraId="038DE943" w14:textId="77777777" w:rsidR="0088105A" w:rsidRPr="00FD0E49" w:rsidRDefault="0088105A" w:rsidP="00474E87">
            <w:pPr>
              <w:spacing w:after="0" w:line="240" w:lineRule="auto"/>
              <w:ind w:left="713"/>
              <w:jc w:val="both"/>
              <w:rPr>
                <w:rFonts w:ascii="Times New Roman" w:eastAsia="Times New Roman" w:hAnsi="Times New Roman" w:cs="Times New Roman"/>
                <w:b/>
                <w:sz w:val="24"/>
                <w:szCs w:val="24"/>
                <w:lang w:val="it-IT" w:eastAsia="en-GB"/>
              </w:rPr>
            </w:pPr>
            <w:r w:rsidRPr="00FD0E49">
              <w:rPr>
                <w:rFonts w:ascii="Times New Roman" w:eastAsia="Times New Roman" w:hAnsi="Times New Roman" w:cs="Times New Roman"/>
                <w:b/>
                <w:bCs/>
                <w:sz w:val="24"/>
                <w:szCs w:val="24"/>
                <w:lang w:eastAsia="en-GB"/>
              </w:rPr>
              <w:t>1001 19 00</w:t>
            </w:r>
          </w:p>
          <w:p w14:paraId="763A6DFA" w14:textId="77777777" w:rsidR="0088105A" w:rsidRPr="00FD0E49" w:rsidRDefault="0088105A" w:rsidP="00474E87">
            <w:pPr>
              <w:spacing w:after="0" w:line="240" w:lineRule="auto"/>
              <w:ind w:left="713"/>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1001 99 00</w:t>
            </w:r>
          </w:p>
          <w:p w14:paraId="3A9A0A54"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it-IT" w:eastAsia="en-GB"/>
              </w:rPr>
            </w:pPr>
          </w:p>
          <w:p w14:paraId="428B11C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Thekër, përveç farave për mbjellje:</w:t>
            </w:r>
          </w:p>
          <w:p w14:paraId="6C34FFC3" w14:textId="77777777" w:rsidR="0088105A" w:rsidRPr="00FD0E49" w:rsidRDefault="0088105A" w:rsidP="00474E87">
            <w:pPr>
              <w:spacing w:after="0" w:line="240" w:lineRule="auto"/>
              <w:rPr>
                <w:rFonts w:ascii="Times New Roman" w:eastAsia="Times New Roman" w:hAnsi="Times New Roman" w:cs="Times New Roman"/>
                <w:sz w:val="24"/>
                <w:szCs w:val="24"/>
                <w:lang w:val="it-IT" w:eastAsia="en-GB"/>
              </w:rPr>
            </w:pPr>
          </w:p>
          <w:p w14:paraId="4844D633" w14:textId="77777777" w:rsidR="0088105A" w:rsidRPr="00FD0E49" w:rsidRDefault="0088105A" w:rsidP="00474E87">
            <w:pPr>
              <w:spacing w:after="0" w:line="240" w:lineRule="auto"/>
              <w:ind w:left="713"/>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1002 90 00</w:t>
            </w:r>
          </w:p>
          <w:p w14:paraId="13DA2DD5"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it-IT" w:eastAsia="en-GB"/>
              </w:rPr>
            </w:pPr>
          </w:p>
          <w:p w14:paraId="341D0CE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Tritikale, përveç farave për mbjellje:</w:t>
            </w:r>
          </w:p>
          <w:p w14:paraId="598519E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it-IT" w:eastAsia="en-GB"/>
              </w:rPr>
            </w:pPr>
          </w:p>
          <w:p w14:paraId="623F1219"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1008 60 00</w:t>
            </w:r>
          </w:p>
          <w:p w14:paraId="28A633D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B202C2F" w14:textId="77777777" w:rsidR="0088105A" w:rsidRPr="00FD0E49" w:rsidRDefault="0088105A" w:rsidP="00474E87">
            <w:pPr>
              <w:spacing w:after="0" w:line="214" w:lineRule="exact"/>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Afganistani, India, Irani, Iraku, Meksika, Nepali, Pakistani, Afrika e Jugut dhe SHBA.</w:t>
            </w:r>
          </w:p>
        </w:tc>
      </w:tr>
      <w:tr w:rsidR="0088105A" w:rsidRPr="00FD0E49" w14:paraId="7581E6E9" w14:textId="77777777" w:rsidTr="00474E87">
        <w:trPr>
          <w:trHeight w:val="413"/>
        </w:trPr>
        <w:tc>
          <w:tcPr>
            <w:tcW w:w="9016" w:type="dxa"/>
            <w:gridSpan w:val="3"/>
            <w:tcBorders>
              <w:top w:val="single" w:sz="4" w:space="0" w:color="auto"/>
              <w:left w:val="single" w:sz="4" w:space="0" w:color="auto"/>
              <w:bottom w:val="single" w:sz="4" w:space="0" w:color="auto"/>
              <w:right w:val="single" w:sz="4" w:space="0" w:color="auto"/>
            </w:tcBorders>
            <w:vAlign w:val="center"/>
          </w:tcPr>
          <w:p w14:paraId="2E971809" w14:textId="77777777" w:rsidR="0088105A" w:rsidRPr="00FD0E49" w:rsidRDefault="0088105A" w:rsidP="00474E87">
            <w:pPr>
              <w:spacing w:after="0" w:line="214" w:lineRule="exact"/>
              <w:ind w:left="100"/>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sz w:val="24"/>
                <w:szCs w:val="24"/>
                <w:lang w:eastAsia="en-GB"/>
              </w:rPr>
              <w:t>2. Kategoritë e përgjithshme</w:t>
            </w:r>
          </w:p>
        </w:tc>
      </w:tr>
      <w:tr w:rsidR="0088105A" w:rsidRPr="00FD0E49" w14:paraId="5788737F"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13846A17"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Bimë për mbjellje përveç farërave</w:t>
            </w:r>
          </w:p>
        </w:tc>
        <w:tc>
          <w:tcPr>
            <w:tcW w:w="3024" w:type="dxa"/>
            <w:tcBorders>
              <w:top w:val="single" w:sz="4" w:space="0" w:color="auto"/>
              <w:left w:val="single" w:sz="4" w:space="0" w:color="auto"/>
              <w:bottom w:val="single" w:sz="4" w:space="0" w:color="auto"/>
              <w:right w:val="single" w:sz="4" w:space="0" w:color="auto"/>
            </w:tcBorders>
          </w:tcPr>
          <w:p w14:paraId="59E6A821" w14:textId="77777777" w:rsidR="0088105A" w:rsidRPr="00FD0E49" w:rsidRDefault="0088105A" w:rsidP="00474E87">
            <w:pPr>
              <w:spacing w:after="0" w:line="214" w:lineRule="exact"/>
              <w:ind w:left="10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bulbat, zhardhokët, rrënjët zhardhokore, corms, copat dhe rizomat, për mbjellje, në rritje ose në lule; Bimët dhe rrënjët e çikores të ndryshme nga rrënjët e kreut 1212: </w:t>
            </w:r>
          </w:p>
          <w:p w14:paraId="00CCE78A"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4FDB3BAD"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288D2B93"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0601 10 10</w:t>
            </w:r>
          </w:p>
          <w:p w14:paraId="4ACD6F88"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0601 10 20</w:t>
            </w:r>
          </w:p>
          <w:p w14:paraId="463C9909"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0601 10 30</w:t>
            </w:r>
          </w:p>
          <w:p w14:paraId="1DC7C5F0"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0601 10 40</w:t>
            </w:r>
          </w:p>
          <w:p w14:paraId="14014F99"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0601 10 90</w:t>
            </w:r>
          </w:p>
          <w:p w14:paraId="11575808"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0601 20 10</w:t>
            </w:r>
          </w:p>
          <w:p w14:paraId="5ED8EE44"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0601 20 30</w:t>
            </w:r>
          </w:p>
          <w:p w14:paraId="43398BDB" w14:textId="77777777" w:rsidR="0088105A" w:rsidRPr="00FD0E49" w:rsidRDefault="0088105A" w:rsidP="00474E87">
            <w:pPr>
              <w:spacing w:after="0" w:line="214" w:lineRule="exact"/>
              <w:ind w:left="100" w:firstLine="613"/>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0601 20 90</w:t>
            </w:r>
          </w:p>
          <w:p w14:paraId="11B732A5"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3C1E8E80" w14:textId="77777777" w:rsidR="0088105A" w:rsidRPr="00FD0E49" w:rsidRDefault="0088105A" w:rsidP="00474E87">
            <w:pPr>
              <w:spacing w:after="0" w:line="214" w:lineRule="exact"/>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Bimë të tjera të gjalla (duke përfshirë edhe rrënjët e tyre), prerjet dhe copa, përveç fara kërpudhe:</w:t>
            </w:r>
          </w:p>
          <w:p w14:paraId="7B4DA4EE" w14:textId="77777777" w:rsidR="0088105A" w:rsidRPr="00FD0E49" w:rsidRDefault="0088105A" w:rsidP="00474E87">
            <w:pPr>
              <w:spacing w:after="0" w:line="214" w:lineRule="exact"/>
              <w:jc w:val="both"/>
              <w:rPr>
                <w:rFonts w:ascii="Times New Roman" w:eastAsia="Arial Narrow" w:hAnsi="Times New Roman" w:cs="Times New Roman"/>
                <w:sz w:val="24"/>
                <w:szCs w:val="24"/>
                <w:lang w:val="mk-MK" w:eastAsia="en-GB"/>
              </w:rPr>
            </w:pPr>
          </w:p>
          <w:p w14:paraId="6CBD35E5" w14:textId="77777777" w:rsidR="0088105A" w:rsidRPr="00FD0E49" w:rsidRDefault="0088105A" w:rsidP="00474E87">
            <w:pPr>
              <w:spacing w:after="0" w:line="240" w:lineRule="auto"/>
              <w:jc w:val="center"/>
              <w:rPr>
                <w:rFonts w:ascii="Times New Roman" w:eastAsia="CIDFont+F2" w:hAnsi="Times New Roman" w:cs="Times New Roman"/>
                <w:b/>
                <w:sz w:val="24"/>
                <w:szCs w:val="24"/>
                <w:lang w:val="mk-MK" w:eastAsia="en-GB"/>
              </w:rPr>
            </w:pPr>
            <w:r w:rsidRPr="00FD0E49">
              <w:rPr>
                <w:rFonts w:ascii="Times New Roman" w:eastAsia="Times New Roman" w:hAnsi="Times New Roman" w:cs="Times New Roman"/>
                <w:b/>
                <w:sz w:val="24"/>
                <w:szCs w:val="24"/>
                <w:lang w:eastAsia="en-GB"/>
              </w:rPr>
              <w:t>0602 10 10</w:t>
            </w:r>
          </w:p>
          <w:p w14:paraId="31C980B6" w14:textId="77777777" w:rsidR="0088105A" w:rsidRPr="00FD0E49" w:rsidRDefault="0088105A" w:rsidP="00474E87">
            <w:pPr>
              <w:spacing w:after="0" w:line="240" w:lineRule="auto"/>
              <w:jc w:val="center"/>
              <w:rPr>
                <w:rFonts w:ascii="Times New Roman" w:eastAsia="CIDFont+F2" w:hAnsi="Times New Roman" w:cs="Times New Roman"/>
                <w:b/>
                <w:sz w:val="24"/>
                <w:szCs w:val="24"/>
                <w:lang w:val="mk-MK" w:eastAsia="en-GB"/>
              </w:rPr>
            </w:pPr>
            <w:r w:rsidRPr="00FD0E49">
              <w:rPr>
                <w:rFonts w:ascii="Times New Roman" w:eastAsia="Times New Roman" w:hAnsi="Times New Roman" w:cs="Times New Roman"/>
                <w:b/>
                <w:sz w:val="24"/>
                <w:szCs w:val="24"/>
                <w:lang w:eastAsia="en-GB"/>
              </w:rPr>
              <w:t>0602 20 10</w:t>
            </w:r>
          </w:p>
          <w:p w14:paraId="1A5B9CF6" w14:textId="77777777" w:rsidR="0088105A" w:rsidRPr="00FD0E49" w:rsidRDefault="0088105A" w:rsidP="00474E87">
            <w:pPr>
              <w:spacing w:after="0" w:line="240" w:lineRule="auto"/>
              <w:jc w:val="center"/>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eastAsia="en-GB"/>
              </w:rPr>
              <w:t>ex 0604 20 90</w:t>
            </w:r>
          </w:p>
          <w:p w14:paraId="47A150D9" w14:textId="77777777" w:rsidR="0088105A" w:rsidRPr="00FD0E49" w:rsidRDefault="0088105A" w:rsidP="00474E87">
            <w:pPr>
              <w:spacing w:after="0" w:line="240" w:lineRule="auto"/>
              <w:jc w:val="center"/>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1404 90 00</w:t>
            </w:r>
          </w:p>
          <w:p w14:paraId="12A7799D"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0602 10 90</w:t>
            </w:r>
          </w:p>
          <w:p w14:paraId="3DF13B46"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0602 20 20</w:t>
            </w:r>
          </w:p>
          <w:p w14:paraId="6A7BD1F5"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0602 20 80</w:t>
            </w:r>
          </w:p>
          <w:p w14:paraId="2B328291"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0602 30 00</w:t>
            </w:r>
          </w:p>
          <w:p w14:paraId="4BC7B0FE"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0602 40 00</w:t>
            </w:r>
          </w:p>
          <w:p w14:paraId="46DDE294"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0602 90 20</w:t>
            </w:r>
          </w:p>
          <w:p w14:paraId="494A2D98"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0602 90 30</w:t>
            </w:r>
          </w:p>
          <w:p w14:paraId="3DC3F44A"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0602 90 41</w:t>
            </w:r>
          </w:p>
          <w:p w14:paraId="217F8D15"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0602 90 45</w:t>
            </w:r>
          </w:p>
          <w:p w14:paraId="35541C12"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0602 90 46</w:t>
            </w:r>
          </w:p>
          <w:p w14:paraId="76C5B647"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0602 90 47</w:t>
            </w:r>
          </w:p>
          <w:p w14:paraId="19EEB689"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0602 90 48</w:t>
            </w:r>
          </w:p>
          <w:p w14:paraId="75DD593E"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0602 90 50</w:t>
            </w:r>
          </w:p>
          <w:p w14:paraId="47B5978F"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0602 90 70</w:t>
            </w:r>
          </w:p>
          <w:p w14:paraId="1C84227E" w14:textId="77777777" w:rsidR="0088105A" w:rsidRPr="00FD0E49" w:rsidRDefault="0088105A" w:rsidP="00474E87">
            <w:pPr>
              <w:spacing w:after="0" w:line="214" w:lineRule="exact"/>
              <w:ind w:left="100" w:firstLine="613"/>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0602 90 91</w:t>
            </w:r>
          </w:p>
          <w:p w14:paraId="142BF193" w14:textId="77777777" w:rsidR="0088105A" w:rsidRPr="00FD0E49" w:rsidRDefault="0088105A" w:rsidP="00474E87">
            <w:pPr>
              <w:spacing w:after="0" w:line="214" w:lineRule="exact"/>
              <w:ind w:left="100" w:firstLine="613"/>
              <w:rPr>
                <w:rFonts w:ascii="Times New Roman" w:eastAsia="Times New Roman"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0602 90 99</w:t>
            </w:r>
          </w:p>
          <w:p w14:paraId="74DF57E9" w14:textId="77777777" w:rsidR="0088105A" w:rsidRPr="00FD0E49" w:rsidRDefault="0088105A" w:rsidP="00474E87">
            <w:pPr>
              <w:spacing w:after="0" w:line="214" w:lineRule="exact"/>
              <w:ind w:left="100"/>
              <w:jc w:val="both"/>
              <w:rPr>
                <w:rFonts w:ascii="Times New Roman" w:eastAsia="Times New Roman" w:hAnsi="Times New Roman" w:cs="Times New Roman"/>
                <w:bCs/>
                <w:sz w:val="24"/>
                <w:szCs w:val="24"/>
                <w:lang w:val="mk-MK" w:eastAsia="en-GB"/>
              </w:rPr>
            </w:pPr>
          </w:p>
          <w:p w14:paraId="373C78BC"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Myshqe, të freskëta:</w:t>
            </w:r>
          </w:p>
          <w:p w14:paraId="25F09E23"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p>
          <w:p w14:paraId="1AEF7664" w14:textId="77777777" w:rsidR="0088105A" w:rsidRPr="00FD0E49" w:rsidRDefault="0088105A" w:rsidP="00474E87">
            <w:pPr>
              <w:spacing w:after="0" w:line="240" w:lineRule="auto"/>
              <w:ind w:left="80"/>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0604 20 19</w:t>
            </w:r>
          </w:p>
          <w:p w14:paraId="6F9D8D5A"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p>
          <w:p w14:paraId="0A44AA4A"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Qepë, qepujk, hudhra, presh dhe perime të tjera </w:t>
            </w:r>
            <w:r w:rsidRPr="00FD0E49">
              <w:rPr>
                <w:rFonts w:ascii="Times New Roman" w:eastAsia="Times New Roman" w:hAnsi="Times New Roman" w:cs="Times New Roman"/>
                <w:i/>
                <w:iCs/>
                <w:sz w:val="24"/>
                <w:szCs w:val="24"/>
                <w:lang w:eastAsia="en-GB"/>
              </w:rPr>
              <w:t>alliaceous</w:t>
            </w:r>
            <w:r w:rsidRPr="00FD0E49">
              <w:rPr>
                <w:rFonts w:ascii="Times New Roman" w:eastAsia="Times New Roman" w:hAnsi="Times New Roman" w:cs="Times New Roman"/>
                <w:sz w:val="24"/>
                <w:szCs w:val="24"/>
                <w:lang w:eastAsia="en-GB"/>
              </w:rPr>
              <w:t>, të freskëta, për mbjellje:</w:t>
            </w:r>
          </w:p>
          <w:p w14:paraId="07457E47" w14:textId="77777777" w:rsidR="0088105A" w:rsidRPr="00FD0E49" w:rsidRDefault="0088105A" w:rsidP="00474E87">
            <w:pPr>
              <w:spacing w:after="0" w:line="240" w:lineRule="auto"/>
              <w:ind w:left="80"/>
              <w:rPr>
                <w:rFonts w:ascii="Times New Roman" w:eastAsia="Times New Roman" w:hAnsi="Times New Roman" w:cs="Times New Roman"/>
                <w:sz w:val="24"/>
                <w:szCs w:val="24"/>
                <w:lang w:val="mk-MK" w:eastAsia="en-GB"/>
              </w:rPr>
            </w:pPr>
          </w:p>
          <w:p w14:paraId="100A0F69"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0703 10 11</w:t>
            </w:r>
          </w:p>
          <w:p w14:paraId="6CFDE9A9"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0703 10 90</w:t>
            </w:r>
          </w:p>
          <w:p w14:paraId="63F9F346"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0703 20 00</w:t>
            </w:r>
          </w:p>
          <w:p w14:paraId="06F6C071"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434153C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Lakër, lulelakra, lakër rrepe, lakra jeshile dhe të ngjashme të ngrënshme, </w:t>
            </w:r>
            <w:r w:rsidRPr="00FD0E49">
              <w:rPr>
                <w:rFonts w:ascii="Times New Roman" w:eastAsia="Times New Roman" w:hAnsi="Times New Roman" w:cs="Times New Roman"/>
                <w:i/>
                <w:sz w:val="24"/>
                <w:szCs w:val="24"/>
                <w:lang w:eastAsia="en-GB"/>
              </w:rPr>
              <w:t xml:space="preserve"> Brassicaceae</w:t>
            </w:r>
            <w:r w:rsidRPr="00FD0E49">
              <w:rPr>
                <w:rFonts w:ascii="Times New Roman" w:eastAsia="Times New Roman" w:hAnsi="Times New Roman" w:cs="Times New Roman"/>
                <w:sz w:val="24"/>
                <w:szCs w:val="24"/>
                <w:lang w:eastAsia="en-GB"/>
              </w:rPr>
              <w:t xml:space="preserve"> e freskët, të mbjella në një substrat në rritje:</w:t>
            </w:r>
          </w:p>
          <w:p w14:paraId="3C37603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3721769"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0704 10 00</w:t>
            </w:r>
          </w:p>
          <w:p w14:paraId="3AF8E84B"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0704 90 10</w:t>
            </w:r>
          </w:p>
          <w:p w14:paraId="79F45438"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0704 90 90</w:t>
            </w:r>
          </w:p>
          <w:p w14:paraId="2D4FD36B"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6A6E791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Marule (</w:t>
            </w:r>
            <w:r w:rsidRPr="00FD0E49">
              <w:rPr>
                <w:rFonts w:ascii="Times New Roman" w:eastAsia="Times New Roman" w:hAnsi="Times New Roman" w:cs="Times New Roman"/>
                <w:i/>
                <w:iCs/>
                <w:sz w:val="24"/>
                <w:szCs w:val="24"/>
                <w:lang w:eastAsia="en-GB"/>
              </w:rPr>
              <w:t>Lactuca sativa</w:t>
            </w:r>
            <w:r w:rsidRPr="00FD0E49">
              <w:rPr>
                <w:rFonts w:ascii="Times New Roman" w:eastAsia="Times New Roman" w:hAnsi="Times New Roman" w:cs="Times New Roman"/>
                <w:sz w:val="24"/>
                <w:szCs w:val="24"/>
                <w:lang w:eastAsia="en-GB"/>
              </w:rPr>
              <w:t xml:space="preserve">) dhe çikore </w:t>
            </w:r>
            <w:r w:rsidRPr="00FD0E49">
              <w:rPr>
                <w:rFonts w:ascii="Times New Roman" w:eastAsia="Times New Roman" w:hAnsi="Times New Roman" w:cs="Times New Roman"/>
                <w:i/>
                <w:iCs/>
                <w:sz w:val="24"/>
                <w:szCs w:val="24"/>
                <w:lang w:eastAsia="en-GB"/>
              </w:rPr>
              <w:t>(Cichorium</w:t>
            </w:r>
            <w:r w:rsidRPr="00FD0E49">
              <w:rPr>
                <w:rFonts w:ascii="Times New Roman" w:eastAsia="Times New Roman" w:hAnsi="Times New Roman" w:cs="Times New Roman"/>
                <w:sz w:val="24"/>
                <w:szCs w:val="24"/>
                <w:lang w:eastAsia="en-GB"/>
              </w:rPr>
              <w:t xml:space="preserve">  spp.), të freskëta, të mbjella në një substrat në rritje:</w:t>
            </w:r>
          </w:p>
          <w:p w14:paraId="2B27B98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E04370C"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0705 11 00</w:t>
            </w:r>
          </w:p>
          <w:p w14:paraId="72C08F23"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0705 19 00</w:t>
            </w:r>
          </w:p>
          <w:p w14:paraId="6040325D"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lastRenderedPageBreak/>
              <w:t>ex 0705 21 00</w:t>
            </w:r>
          </w:p>
          <w:p w14:paraId="19D91558" w14:textId="77777777" w:rsidR="0088105A" w:rsidRPr="00FD0E49" w:rsidRDefault="0088105A" w:rsidP="00474E87">
            <w:pPr>
              <w:spacing w:after="0" w:line="214" w:lineRule="exact"/>
              <w:ind w:left="10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0705 29 00</w:t>
            </w:r>
          </w:p>
          <w:p w14:paraId="3814989A" w14:textId="77777777" w:rsidR="0088105A" w:rsidRPr="00FD0E49" w:rsidRDefault="0088105A" w:rsidP="00474E87">
            <w:pPr>
              <w:spacing w:after="0" w:line="214" w:lineRule="exact"/>
              <w:ind w:left="100"/>
              <w:jc w:val="both"/>
              <w:rPr>
                <w:rFonts w:ascii="Times New Roman" w:eastAsia="Arial" w:hAnsi="Times New Roman" w:cs="Times New Roman"/>
                <w:bCs/>
                <w:sz w:val="24"/>
                <w:szCs w:val="24"/>
                <w:lang w:val="mk-MK" w:eastAsia="en-GB"/>
              </w:rPr>
            </w:pPr>
          </w:p>
          <w:p w14:paraId="092F184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w w:val="98"/>
                <w:sz w:val="24"/>
                <w:szCs w:val="24"/>
                <w:lang w:eastAsia="en-GB"/>
              </w:rPr>
              <w:t xml:space="preserve">Selino, përveç </w:t>
            </w:r>
            <w:r w:rsidRPr="00FD0E49">
              <w:rPr>
                <w:rFonts w:ascii="Times New Roman" w:eastAsia="Times New Roman" w:hAnsi="Times New Roman" w:cs="Times New Roman"/>
                <w:sz w:val="24"/>
                <w:szCs w:val="24"/>
                <w:lang w:val="mk-MK" w:eastAsia="en-GB"/>
              </w:rPr>
              <w:t xml:space="preserve"> rrënjë selino</w:t>
            </w:r>
            <w:r w:rsidRPr="00FD0E49">
              <w:rPr>
                <w:rFonts w:ascii="Times New Roman" w:eastAsia="Times New Roman" w:hAnsi="Times New Roman" w:cs="Times New Roman"/>
                <w:w w:val="98"/>
                <w:sz w:val="24"/>
                <w:szCs w:val="24"/>
                <w:lang w:eastAsia="en-GB"/>
              </w:rPr>
              <w:t>, të mbjella në një substrat në rritje:</w:t>
            </w:r>
          </w:p>
          <w:p w14:paraId="6EC3F8F8"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p>
          <w:p w14:paraId="6F33285E"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0709 40 00</w:t>
            </w:r>
          </w:p>
          <w:p w14:paraId="18A09C1B"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64917852" w14:textId="77777777" w:rsidR="0088105A" w:rsidRPr="00FD0E49" w:rsidRDefault="0088105A" w:rsidP="00474E87">
            <w:pPr>
              <w:spacing w:after="0" w:line="240" w:lineRule="auto"/>
              <w:ind w:left="80"/>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Perime sallatë përveç sallatës </w:t>
            </w:r>
            <w:r w:rsidRPr="00FD0E49">
              <w:rPr>
                <w:rFonts w:ascii="Times New Roman" w:eastAsia="Times New Roman" w:hAnsi="Times New Roman" w:cs="Times New Roman"/>
                <w:iCs/>
                <w:sz w:val="24"/>
                <w:szCs w:val="24"/>
                <w:lang w:eastAsia="en-GB"/>
              </w:rPr>
              <w:t>(</w:t>
            </w:r>
            <w:r w:rsidRPr="00FD0E49">
              <w:rPr>
                <w:rFonts w:ascii="Times New Roman" w:eastAsia="Times New Roman" w:hAnsi="Times New Roman" w:cs="Times New Roman"/>
                <w:i/>
                <w:iCs/>
                <w:sz w:val="24"/>
                <w:szCs w:val="24"/>
                <w:lang w:eastAsia="en-GB"/>
              </w:rPr>
              <w:t>Lactuca sativa</w:t>
            </w:r>
            <w:r w:rsidRPr="00FD0E49">
              <w:rPr>
                <w:rFonts w:ascii="Times New Roman" w:eastAsia="Times New Roman" w:hAnsi="Times New Roman" w:cs="Times New Roman"/>
                <w:iCs/>
                <w:sz w:val="24"/>
                <w:szCs w:val="24"/>
                <w:lang w:eastAsia="en-GB"/>
              </w:rPr>
              <w:t>)</w:t>
            </w:r>
            <w:r w:rsidRPr="00FD0E49">
              <w:rPr>
                <w:rFonts w:ascii="Times New Roman" w:eastAsia="Times New Roman" w:hAnsi="Times New Roman" w:cs="Times New Roman"/>
                <w:i/>
                <w:iCs/>
                <w:sz w:val="24"/>
                <w:szCs w:val="24"/>
                <w:lang w:eastAsia="en-GB"/>
              </w:rPr>
              <w:t xml:space="preserve"> </w:t>
            </w:r>
            <w:r w:rsidRPr="00FD0E49">
              <w:rPr>
                <w:rFonts w:ascii="Times New Roman" w:eastAsia="Times New Roman" w:hAnsi="Times New Roman" w:cs="Times New Roman"/>
                <w:sz w:val="24"/>
                <w:szCs w:val="24"/>
                <w:lang w:eastAsia="en-GB"/>
              </w:rPr>
              <w:t>dhe  çikore (</w:t>
            </w:r>
            <w:r w:rsidRPr="00FD0E49">
              <w:rPr>
                <w:rFonts w:ascii="Times New Roman" w:eastAsia="Times New Roman" w:hAnsi="Times New Roman" w:cs="Times New Roman"/>
                <w:i/>
                <w:sz w:val="24"/>
                <w:szCs w:val="24"/>
                <w:lang w:eastAsia="en-GB"/>
              </w:rPr>
              <w:t>Cichorium</w:t>
            </w:r>
            <w:r w:rsidRPr="00FD0E49">
              <w:rPr>
                <w:rFonts w:ascii="Times New Roman" w:eastAsia="Times New Roman" w:hAnsi="Times New Roman" w:cs="Times New Roman"/>
                <w:sz w:val="24"/>
                <w:szCs w:val="24"/>
                <w:lang w:eastAsia="en-GB"/>
              </w:rPr>
              <w:t xml:space="preserve"> spp.) të mbjella në një substrat në rritje:</w:t>
            </w:r>
          </w:p>
          <w:p w14:paraId="3BC1CAB0"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p>
          <w:p w14:paraId="1489A72B"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0709 99 10</w:t>
            </w:r>
          </w:p>
          <w:p w14:paraId="7FDEDF4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429A681"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w w:val="99"/>
                <w:sz w:val="24"/>
                <w:szCs w:val="24"/>
                <w:lang w:eastAsia="en-GB"/>
              </w:rPr>
              <w:t>Perime të tjera, të mbjella në</w:t>
            </w:r>
          </w:p>
          <w:p w14:paraId="6CE55D61"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një substrat në rritje:</w:t>
            </w:r>
          </w:p>
          <w:p w14:paraId="363C4D1F"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p>
          <w:p w14:paraId="426773E8"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0709 99 90</w:t>
            </w:r>
          </w:p>
          <w:p w14:paraId="15D6565D"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5ABBE16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Xhenxhefil, shafran, shafran i Indisë (</w:t>
            </w:r>
            <w:r w:rsidRPr="00FD0E49">
              <w:rPr>
                <w:rFonts w:ascii="Times New Roman" w:eastAsia="Times New Roman" w:hAnsi="Times New Roman" w:cs="Times New Roman"/>
                <w:sz w:val="24"/>
                <w:szCs w:val="24"/>
                <w:lang w:val="mk-MK" w:eastAsia="en-GB"/>
              </w:rPr>
              <w:t>curcuma</w:t>
            </w:r>
            <w:r w:rsidRPr="00FD0E49">
              <w:rPr>
                <w:rFonts w:ascii="Times New Roman" w:eastAsia="Times New Roman" w:hAnsi="Times New Roman" w:cs="Times New Roman"/>
                <w:sz w:val="24"/>
                <w:szCs w:val="24"/>
                <w:lang w:eastAsia="en-GB"/>
              </w:rPr>
              <w:t>) dhe erëza të tjera, për mbjellje ose mbjellë në një substrat në rritje:</w:t>
            </w:r>
          </w:p>
          <w:p w14:paraId="74C358C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530B544"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ex 0910 11 00</w:t>
            </w:r>
          </w:p>
          <w:p w14:paraId="38A69A64"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ex 0910 20 10</w:t>
            </w:r>
          </w:p>
          <w:p w14:paraId="6A7DBA01"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ex 0910 30 00</w:t>
            </w:r>
          </w:p>
          <w:p w14:paraId="7455A3BC"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ex 0910 99 31</w:t>
            </w:r>
          </w:p>
          <w:p w14:paraId="1477484E" w14:textId="77777777" w:rsidR="0088105A" w:rsidRPr="00FD0E49" w:rsidRDefault="0088105A" w:rsidP="00474E87">
            <w:pPr>
              <w:spacing w:after="0" w:line="214" w:lineRule="exact"/>
              <w:ind w:left="10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0910 99 33</w:t>
            </w:r>
          </w:p>
          <w:p w14:paraId="3F1D861E"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tc>
        <w:tc>
          <w:tcPr>
            <w:tcW w:w="3005" w:type="dxa"/>
            <w:tcBorders>
              <w:top w:val="single" w:sz="4" w:space="0" w:color="auto"/>
              <w:left w:val="single" w:sz="4" w:space="0" w:color="auto"/>
              <w:bottom w:val="single" w:sz="4" w:space="0" w:color="auto"/>
              <w:right w:val="single" w:sz="4" w:space="0" w:color="auto"/>
            </w:tcBorders>
          </w:tcPr>
          <w:p w14:paraId="6AAF0610"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 xml:space="preserve">Të gjitha vendet. </w:t>
            </w:r>
          </w:p>
        </w:tc>
      </w:tr>
      <w:tr w:rsidR="0088105A" w:rsidRPr="00FD0E49" w14:paraId="1A81F71B"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28C3A741"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lastRenderedPageBreak/>
              <w:t>Perimet me rrënjë dhe zhardhok</w:t>
            </w:r>
          </w:p>
          <w:p w14:paraId="74F43377"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tc>
        <w:tc>
          <w:tcPr>
            <w:tcW w:w="3024" w:type="dxa"/>
            <w:tcBorders>
              <w:top w:val="single" w:sz="4" w:space="0" w:color="auto"/>
              <w:left w:val="single" w:sz="4" w:space="0" w:color="auto"/>
              <w:bottom w:val="single" w:sz="4" w:space="0" w:color="auto"/>
              <w:right w:val="single" w:sz="4" w:space="0" w:color="auto"/>
            </w:tcBorders>
          </w:tcPr>
          <w:p w14:paraId="576747A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Karota, rrepa, panxhari sallatë, </w:t>
            </w:r>
            <w:r w:rsidRPr="00FD0E49">
              <w:rPr>
                <w:rFonts w:ascii="Times New Roman" w:eastAsia="Times New Roman" w:hAnsi="Times New Roman" w:cs="Times New Roman"/>
                <w:sz w:val="24"/>
                <w:szCs w:val="24"/>
                <w:lang w:val="mk-MK" w:eastAsia="en-GB"/>
              </w:rPr>
              <w:t>rrënjë selino</w:t>
            </w:r>
            <w:r w:rsidRPr="00FD0E49">
              <w:rPr>
                <w:rFonts w:ascii="Times New Roman" w:eastAsia="Times New Roman" w:hAnsi="Times New Roman" w:cs="Times New Roman"/>
                <w:sz w:val="24"/>
                <w:szCs w:val="24"/>
                <w:lang w:eastAsia="en-GB"/>
              </w:rPr>
              <w:t>, rrepë dhe perime të ngjashme me rrënjë të ngrënshme, të freskëta ose të ftohta:</w:t>
            </w:r>
          </w:p>
          <w:p w14:paraId="3035A3F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4E03F0F"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0706 10 00</w:t>
            </w:r>
          </w:p>
          <w:p w14:paraId="79DFCD61"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0706 90 10</w:t>
            </w:r>
          </w:p>
          <w:p w14:paraId="19D70584"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0706 90 30</w:t>
            </w:r>
          </w:p>
          <w:p w14:paraId="68FB556B"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0706 90 90</w:t>
            </w:r>
          </w:p>
          <w:p w14:paraId="0D08DA1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7A4681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Perime të tjera me rrënjë ose zhardhokë, të freskëta ose të ftohta:</w:t>
            </w:r>
          </w:p>
          <w:p w14:paraId="693B421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162EAC9"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90</w:t>
            </w:r>
          </w:p>
          <w:p w14:paraId="6AD5DB9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956F18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Manjota, shigjeta, salep, angjinarja e Jeruzalemit, patatet e ëmbla dhe rrënjët dhe zhardhokët e ngjashëm me niseshte ose inulin të lartë, të freskëta, të ftohta, jo të ngrira, as të thara, not sliced or in the form of pellets:</w:t>
            </w:r>
          </w:p>
          <w:p w14:paraId="077C734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C5F3D37"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10 00</w:t>
            </w:r>
          </w:p>
          <w:p w14:paraId="7CBC3953"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20 10</w:t>
            </w:r>
          </w:p>
          <w:p w14:paraId="5BF016E4"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20 90</w:t>
            </w:r>
          </w:p>
          <w:p w14:paraId="24AB1ED8"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30 00</w:t>
            </w:r>
          </w:p>
          <w:p w14:paraId="53CAFB2A"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40 00</w:t>
            </w:r>
          </w:p>
          <w:p w14:paraId="2D126B07"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50 00</w:t>
            </w:r>
          </w:p>
          <w:p w14:paraId="36A0AD2E"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90 20</w:t>
            </w:r>
          </w:p>
          <w:p w14:paraId="4D209C0C"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0714 90 90</w:t>
            </w:r>
          </w:p>
          <w:p w14:paraId="770F4622"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20027506"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19502599"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Xhenxhefil, shafran,  shafran i Indisë (</w:t>
            </w:r>
            <w:r w:rsidRPr="00FD0E49">
              <w:rPr>
                <w:rFonts w:ascii="Times New Roman" w:eastAsia="Times New Roman" w:hAnsi="Times New Roman" w:cs="Times New Roman"/>
                <w:sz w:val="24"/>
                <w:szCs w:val="24"/>
                <w:lang w:val="mk-MK" w:eastAsia="en-GB"/>
              </w:rPr>
              <w:t>curcuma</w:t>
            </w:r>
            <w:r w:rsidRPr="00FD0E49">
              <w:rPr>
                <w:rFonts w:ascii="Times New Roman" w:eastAsia="Times New Roman" w:hAnsi="Times New Roman" w:cs="Times New Roman"/>
                <w:sz w:val="24"/>
                <w:szCs w:val="24"/>
                <w:lang w:eastAsia="en-GB"/>
              </w:rPr>
              <w:t>), dhe erëza të tjera në formën e pjesëve të rrënjës ose zhardhoku të bimëve, të freskëta ose të ftohtë, përveç të thata:</w:t>
            </w:r>
          </w:p>
          <w:p w14:paraId="32BF1DD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8E7E6D1"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11 00</w:t>
            </w:r>
          </w:p>
          <w:p w14:paraId="238EBE7D"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30 00</w:t>
            </w:r>
          </w:p>
          <w:p w14:paraId="362E7DBA" w14:textId="77777777" w:rsidR="0088105A" w:rsidRPr="00FD0E49" w:rsidRDefault="0088105A" w:rsidP="00474E87">
            <w:pPr>
              <w:spacing w:after="0" w:line="240" w:lineRule="auto"/>
              <w:ind w:left="8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99 91</w:t>
            </w:r>
          </w:p>
          <w:p w14:paraId="309A2AE1"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56BB93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Panxhar sheqeri, jo i bluar, i freskët dhe i ftohtë: </w:t>
            </w:r>
          </w:p>
          <w:p w14:paraId="30ACD3F6"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714C5690" w14:textId="77777777" w:rsidR="0088105A" w:rsidRPr="00FD0E49" w:rsidRDefault="0088105A" w:rsidP="00474E87">
            <w:pPr>
              <w:spacing w:after="0" w:line="240" w:lineRule="auto"/>
              <w:ind w:left="16"/>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1212 91 80</w:t>
            </w:r>
          </w:p>
          <w:p w14:paraId="18A1B61F"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ED474A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Rrënjët e çikores, të freskëta dhe të ftohta:</w:t>
            </w:r>
          </w:p>
          <w:p w14:paraId="078B85F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E9EBB55" w14:textId="77777777" w:rsidR="0088105A" w:rsidRPr="00FD0E49" w:rsidRDefault="0088105A" w:rsidP="00474E87">
            <w:pPr>
              <w:spacing w:after="0" w:line="240" w:lineRule="auto"/>
              <w:ind w:left="16"/>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1212 94 00</w:t>
            </w:r>
          </w:p>
          <w:p w14:paraId="7A856F9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C17BBA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Perime të tjera me rrënjë ose zhardhok, të freskëta dhe të ftohta:</w:t>
            </w:r>
          </w:p>
          <w:p w14:paraId="65875CA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4FB0C54" w14:textId="77777777" w:rsidR="0088105A" w:rsidRPr="00FD0E49" w:rsidRDefault="0088105A" w:rsidP="00474E87">
            <w:pPr>
              <w:spacing w:after="0" w:line="240" w:lineRule="auto"/>
              <w:ind w:left="16"/>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1212 99 95</w:t>
            </w:r>
          </w:p>
          <w:p w14:paraId="7E149DD2" w14:textId="77777777" w:rsidR="0088105A" w:rsidRPr="00FD0E49" w:rsidRDefault="0088105A" w:rsidP="00474E87">
            <w:pPr>
              <w:spacing w:after="0" w:line="240" w:lineRule="auto"/>
              <w:ind w:left="16"/>
              <w:jc w:val="both"/>
              <w:rPr>
                <w:rFonts w:ascii="Times New Roman" w:eastAsia="Times New Roman" w:hAnsi="Times New Roman" w:cs="Times New Roman"/>
                <w:b/>
                <w:sz w:val="24"/>
                <w:szCs w:val="24"/>
                <w:lang w:val="mk-MK" w:eastAsia="en-GB"/>
              </w:rPr>
            </w:pPr>
          </w:p>
          <w:p w14:paraId="77F7810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rrepe suedeze, mangolds, rrënjë foragjere, produkte të ngjashme foragjere, jo në </w:t>
            </w:r>
            <w:r w:rsidRPr="00FD0E49">
              <w:rPr>
                <w:rFonts w:ascii="Times New Roman" w:eastAsia="Times New Roman" w:hAnsi="Times New Roman" w:cs="Times New Roman"/>
                <w:sz w:val="24"/>
                <w:szCs w:val="24"/>
                <w:lang w:eastAsia="en-GB"/>
              </w:rPr>
              <w:lastRenderedPageBreak/>
              <w:t>formë peleti, të freskëta ose të ftohta, përveç të thata:</w:t>
            </w:r>
          </w:p>
          <w:p w14:paraId="6D1E514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F21A368" w14:textId="77777777" w:rsidR="0088105A" w:rsidRPr="00FD0E49" w:rsidRDefault="0088105A" w:rsidP="00474E87">
            <w:pPr>
              <w:spacing w:after="0" w:line="240" w:lineRule="auto"/>
              <w:ind w:left="16"/>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1214 90 10</w:t>
            </w:r>
          </w:p>
          <w:p w14:paraId="08869BAF" w14:textId="77777777" w:rsidR="0088105A" w:rsidRPr="00FD0E49" w:rsidRDefault="0088105A" w:rsidP="00474E87">
            <w:pPr>
              <w:spacing w:after="0" w:line="240" w:lineRule="auto"/>
              <w:ind w:left="16"/>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1214 90 90</w:t>
            </w:r>
          </w:p>
          <w:p w14:paraId="2F0F4651" w14:textId="77777777" w:rsidR="0088105A" w:rsidRPr="00FD0E49" w:rsidRDefault="0088105A" w:rsidP="00474E87">
            <w:pPr>
              <w:spacing w:after="0" w:line="240" w:lineRule="auto"/>
              <w:ind w:left="16"/>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78095EAC"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 xml:space="preserve">Të  gjitha vendet. </w:t>
            </w:r>
          </w:p>
        </w:tc>
      </w:tr>
      <w:tr w:rsidR="0088105A" w:rsidRPr="00FD0E49" w14:paraId="7926919A" w14:textId="77777777" w:rsidTr="00474E87">
        <w:trPr>
          <w:trHeight w:val="377"/>
        </w:trPr>
        <w:tc>
          <w:tcPr>
            <w:tcW w:w="9016" w:type="dxa"/>
            <w:gridSpan w:val="3"/>
            <w:tcBorders>
              <w:top w:val="single" w:sz="4" w:space="0" w:color="auto"/>
              <w:left w:val="single" w:sz="4" w:space="0" w:color="auto"/>
              <w:bottom w:val="single" w:sz="4" w:space="0" w:color="auto"/>
              <w:right w:val="single" w:sz="4" w:space="0" w:color="auto"/>
            </w:tcBorders>
            <w:vAlign w:val="center"/>
          </w:tcPr>
          <w:p w14:paraId="06F17BC9"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lastRenderedPageBreak/>
              <w:t xml:space="preserve">3. Pjesë të bimëve përveç frutave dhe farave të: </w:t>
            </w:r>
          </w:p>
        </w:tc>
      </w:tr>
      <w:tr w:rsidR="0088105A" w:rsidRPr="00FD0E49" w14:paraId="3BD49F23"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57ACBB01"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i/>
                <w:iCs/>
                <w:sz w:val="24"/>
                <w:szCs w:val="24"/>
                <w:lang w:eastAsia="en-GB"/>
              </w:rPr>
              <w:t>Solanum lycopersicum</w:t>
            </w:r>
            <w:r w:rsidRPr="00FD0E49">
              <w:rPr>
                <w:rFonts w:ascii="Times New Roman" w:eastAsia="Times New Roman" w:hAnsi="Times New Roman" w:cs="Times New Roman"/>
                <w:sz w:val="24"/>
                <w:szCs w:val="24"/>
                <w:lang w:eastAsia="en-GB"/>
              </w:rPr>
              <w:t xml:space="preserve"> L. dhe  </w:t>
            </w:r>
            <w:r w:rsidRPr="00FD0E49">
              <w:rPr>
                <w:rFonts w:ascii="Times New Roman" w:eastAsia="Times New Roman" w:hAnsi="Times New Roman" w:cs="Times New Roman"/>
                <w:i/>
                <w:iCs/>
                <w:sz w:val="24"/>
                <w:szCs w:val="24"/>
                <w:lang w:eastAsia="en-GB"/>
              </w:rPr>
              <w:t>Solanum melongena</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188EEB2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të domates ose patëllxhanit, pa lule ose sytha lulesh, që janë mallra ose lloj i përshtatshëm për buqeta ose për qëllime zbukurimi, të freskëta:</w:t>
            </w:r>
          </w:p>
          <w:p w14:paraId="3DE0368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D996A9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619B9CAA"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9D6163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perimesh, domate ose patëllxhan të paspecifikuara apo të përfshira diku tjetër, të freskëta:</w:t>
            </w:r>
          </w:p>
          <w:p w14:paraId="151F7B3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3C61BFB"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122C5ED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en-US" w:eastAsia="en-GB"/>
              </w:rPr>
            </w:pPr>
          </w:p>
        </w:tc>
        <w:tc>
          <w:tcPr>
            <w:tcW w:w="3005" w:type="dxa"/>
            <w:tcBorders>
              <w:top w:val="single" w:sz="4" w:space="0" w:color="auto"/>
              <w:left w:val="single" w:sz="4" w:space="0" w:color="auto"/>
              <w:bottom w:val="single" w:sz="4" w:space="0" w:color="auto"/>
              <w:right w:val="single" w:sz="4" w:space="0" w:color="auto"/>
            </w:tcBorders>
          </w:tcPr>
          <w:p w14:paraId="4B3E9B32"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017FD09E"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6E9D09D" w14:textId="77777777" w:rsidR="0088105A" w:rsidRPr="00FD0E49" w:rsidRDefault="0088105A" w:rsidP="00474E87">
            <w:pPr>
              <w:spacing w:after="0" w:line="214" w:lineRule="exact"/>
              <w:jc w:val="both"/>
              <w:rPr>
                <w:rFonts w:ascii="Times New Roman" w:eastAsia="Times New Roman" w:hAnsi="Times New Roman" w:cs="Times New Roman"/>
                <w:i/>
                <w:sz w:val="24"/>
                <w:szCs w:val="24"/>
                <w:lang w:val="mk-MK" w:eastAsia="en-GB"/>
              </w:rPr>
            </w:pPr>
            <w:r w:rsidRPr="00FD0E49">
              <w:rPr>
                <w:rFonts w:ascii="Times New Roman" w:eastAsia="Times New Roman" w:hAnsi="Times New Roman" w:cs="Times New Roman"/>
                <w:i/>
                <w:iCs/>
                <w:sz w:val="24"/>
                <w:szCs w:val="24"/>
                <w:lang w:eastAsia="en-GB"/>
              </w:rPr>
              <w:t xml:space="preserve">Zea mays </w:t>
            </w:r>
            <w:r w:rsidRPr="00FD0E49">
              <w:rPr>
                <w:rFonts w:ascii="Times New Roman" w:eastAsia="Times New Roman" w:hAnsi="Times New Roman" w:cs="Times New Roman"/>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32F4FB2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Perime të tjera, të freskëta ose të ftohta:</w:t>
            </w:r>
          </w:p>
          <w:p w14:paraId="7B53615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8C9B7C5"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Misër i ëmbël:</w:t>
            </w:r>
          </w:p>
          <w:p w14:paraId="7D9BDBE7"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5F5016D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60</w:t>
            </w:r>
          </w:p>
          <w:p w14:paraId="1E8A167F"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28DC36E"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Misri (misër), të tjerë:</w:t>
            </w:r>
          </w:p>
          <w:p w14:paraId="038F1CC5"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44F61D2"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1005 90 00</w:t>
            </w:r>
          </w:p>
          <w:p w14:paraId="14688E3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0A25383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vegjetale të misrit (</w:t>
            </w:r>
            <w:r w:rsidRPr="00FD0E49">
              <w:rPr>
                <w:rFonts w:ascii="Times New Roman" w:eastAsia="Times New Roman" w:hAnsi="Times New Roman" w:cs="Times New Roman"/>
                <w:i/>
                <w:iCs/>
                <w:sz w:val="24"/>
                <w:szCs w:val="24"/>
                <w:lang w:eastAsia="en-GB"/>
              </w:rPr>
              <w:t>Zea mays),</w:t>
            </w:r>
            <w:r w:rsidRPr="00FD0E49">
              <w:rPr>
                <w:rFonts w:ascii="Times New Roman" w:eastAsia="Times New Roman" w:hAnsi="Times New Roman" w:cs="Times New Roman"/>
                <w:sz w:val="24"/>
                <w:szCs w:val="24"/>
                <w:lang w:eastAsia="en-GB"/>
              </w:rPr>
              <w:t xml:space="preserve"> të paspecifikuara apo të përfshira diku tjetër, të freskëta:</w:t>
            </w:r>
          </w:p>
          <w:p w14:paraId="50EA541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8A90CD0"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185D573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4FE78FAD"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Të gjitha vendet. </w:t>
            </w:r>
          </w:p>
        </w:tc>
      </w:tr>
      <w:tr w:rsidR="0088105A" w:rsidRPr="00FD0E49" w14:paraId="269C945F"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1F72FF0A" w14:textId="77777777" w:rsidR="0088105A" w:rsidRPr="00FD0E49" w:rsidRDefault="0088105A" w:rsidP="00474E87">
            <w:pPr>
              <w:spacing w:after="0" w:line="214" w:lineRule="exact"/>
              <w:rPr>
                <w:rFonts w:ascii="Times New Roman" w:eastAsia="Times New Roman" w:hAnsi="Times New Roman" w:cs="Times New Roman"/>
                <w:i/>
                <w:sz w:val="24"/>
                <w:szCs w:val="24"/>
                <w:lang w:val="mk-MK" w:eastAsia="en-GB"/>
              </w:rPr>
            </w:pPr>
            <w:r w:rsidRPr="00FD0E49">
              <w:rPr>
                <w:rFonts w:ascii="Times New Roman" w:eastAsia="Times New Roman" w:hAnsi="Times New Roman" w:cs="Times New Roman"/>
                <w:i/>
                <w:iCs/>
                <w:sz w:val="24"/>
                <w:szCs w:val="24"/>
                <w:lang w:eastAsia="en-GB"/>
              </w:rPr>
              <w:t xml:space="preserve">Convolvulus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Ipomoea </w:t>
            </w:r>
            <w:r w:rsidRPr="00FD0E49">
              <w:rPr>
                <w:rFonts w:ascii="Times New Roman" w:eastAsia="Times New Roman" w:hAnsi="Times New Roman" w:cs="Times New Roman"/>
                <w:sz w:val="24"/>
                <w:szCs w:val="24"/>
                <w:lang w:eastAsia="en-GB"/>
              </w:rPr>
              <w:t xml:space="preserve">L., </w:t>
            </w:r>
            <w:r w:rsidRPr="00FD0E49">
              <w:rPr>
                <w:rFonts w:ascii="Times New Roman" w:eastAsia="Times New Roman" w:hAnsi="Times New Roman" w:cs="Times New Roman"/>
                <w:i/>
                <w:iCs/>
                <w:sz w:val="24"/>
                <w:szCs w:val="24"/>
                <w:lang w:eastAsia="en-GB"/>
              </w:rPr>
              <w:t xml:space="preserve">Micromeria </w:t>
            </w:r>
            <w:r w:rsidRPr="00FD0E49">
              <w:rPr>
                <w:rFonts w:ascii="Times New Roman" w:eastAsia="Times New Roman" w:hAnsi="Times New Roman" w:cs="Times New Roman"/>
                <w:iCs/>
                <w:sz w:val="24"/>
                <w:szCs w:val="24"/>
                <w:lang w:eastAsia="en-GB"/>
              </w:rPr>
              <w:t>Benth</w:t>
            </w:r>
            <w:r w:rsidRPr="00FD0E49">
              <w:rPr>
                <w:rFonts w:ascii="Times New Roman" w:eastAsia="Times New Roman" w:hAnsi="Times New Roman" w:cs="Times New Roman"/>
                <w:sz w:val="24"/>
                <w:szCs w:val="24"/>
                <w:lang w:eastAsia="en-GB"/>
              </w:rPr>
              <w:t xml:space="preserve"> dhe </w:t>
            </w:r>
            <w:r w:rsidRPr="00FD0E49">
              <w:rPr>
                <w:rFonts w:ascii="Times New Roman" w:eastAsia="Times New Roman" w:hAnsi="Times New Roman" w:cs="Times New Roman"/>
                <w:i/>
                <w:iCs/>
                <w:sz w:val="24"/>
                <w:szCs w:val="24"/>
                <w:lang w:eastAsia="en-GB"/>
              </w:rPr>
              <w:t xml:space="preserve"> Solanaceae </w:t>
            </w:r>
            <w:r w:rsidRPr="00FD0E49">
              <w:rPr>
                <w:rFonts w:ascii="Times New Roman" w:eastAsia="Times New Roman" w:hAnsi="Times New Roman" w:cs="Times New Roman"/>
                <w:iCs/>
                <w:sz w:val="24"/>
                <w:szCs w:val="24"/>
                <w:lang w:eastAsia="en-GB"/>
              </w:rPr>
              <w:t>Juss.</w:t>
            </w:r>
          </w:p>
        </w:tc>
        <w:tc>
          <w:tcPr>
            <w:tcW w:w="3024" w:type="dxa"/>
            <w:tcBorders>
              <w:top w:val="single" w:sz="4" w:space="0" w:color="auto"/>
              <w:left w:val="single" w:sz="4" w:space="0" w:color="auto"/>
              <w:bottom w:val="single" w:sz="4" w:space="0" w:color="auto"/>
              <w:right w:val="single" w:sz="4" w:space="0" w:color="auto"/>
            </w:tcBorders>
          </w:tcPr>
          <w:p w14:paraId="19AEDA9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Lule të prera dhe sytha lulesh të një lloji, të përshtatshëm për buqeta ose për qëllime zbukurimi, të freskëta:</w:t>
            </w:r>
          </w:p>
          <w:p w14:paraId="6405459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94B627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0603 19 70</w:t>
            </w:r>
          </w:p>
          <w:p w14:paraId="1C0C949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29AC60C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Gjeth, degë dhe pjesë të tjera të bimëve, pa lule ose sytha lulesh, të përshtatshme për buqeta ose qëllime zbukurimi, të freskëta:</w:t>
            </w:r>
          </w:p>
          <w:p w14:paraId="5508C36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C3D007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5B488C7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942390E"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Perime të tjera, të freskëta ose të ftohta:</w:t>
            </w:r>
          </w:p>
          <w:p w14:paraId="4C9396EA" w14:textId="77777777" w:rsidR="0088105A" w:rsidRPr="00FD0E49" w:rsidRDefault="0088105A" w:rsidP="00474E87">
            <w:pPr>
              <w:spacing w:after="0" w:line="240" w:lineRule="auto"/>
              <w:jc w:val="both"/>
              <w:rPr>
                <w:rFonts w:ascii="Times New Roman" w:hAnsi="Times New Roman" w:cs="Times New Roman"/>
                <w:sz w:val="24"/>
                <w:szCs w:val="24"/>
              </w:rPr>
            </w:pPr>
          </w:p>
          <w:p w14:paraId="55117E20"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0709 99 90</w:t>
            </w:r>
          </w:p>
          <w:p w14:paraId="1B2079C7"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p>
          <w:p w14:paraId="47EC8D33"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Produkte perimesh jo diku tjetër të specifikuara apo të përfshira, të freskëta:</w:t>
            </w:r>
          </w:p>
          <w:p w14:paraId="58F1C96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4EC923A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15699B55"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F78C14E"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Amerikë, Australi, Zelanda e Re</w:t>
            </w:r>
          </w:p>
        </w:tc>
      </w:tr>
      <w:tr w:rsidR="0088105A" w:rsidRPr="00FD0E49" w14:paraId="1D057E12"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5FF4BB7B" w14:textId="77777777" w:rsidR="0088105A" w:rsidRPr="00FD0E49" w:rsidRDefault="0088105A" w:rsidP="00474E87">
            <w:pPr>
              <w:spacing w:after="0" w:line="214" w:lineRule="exact"/>
              <w:jc w:val="both"/>
              <w:rPr>
                <w:rFonts w:ascii="Times New Roman" w:eastAsia="Times New Roman" w:hAnsi="Times New Roman" w:cs="Times New Roman"/>
                <w:i/>
                <w:sz w:val="24"/>
                <w:szCs w:val="24"/>
                <w:lang w:val="mk-MK" w:eastAsia="en-GB"/>
              </w:rPr>
            </w:pPr>
            <w:r w:rsidRPr="00FD0E49">
              <w:rPr>
                <w:rFonts w:ascii="Times New Roman" w:eastAsia="Times New Roman" w:hAnsi="Times New Roman" w:cs="Times New Roman"/>
                <w:sz w:val="24"/>
                <w:szCs w:val="24"/>
                <w:lang w:eastAsia="en-GB"/>
              </w:rPr>
              <w:t>Perimet gjethore të</w:t>
            </w:r>
            <w:r w:rsidRPr="00FD0E49">
              <w:rPr>
                <w:rFonts w:ascii="Times New Roman" w:eastAsia="Times New Roman" w:hAnsi="Times New Roman" w:cs="Times New Roman"/>
                <w:i/>
                <w:iCs/>
                <w:sz w:val="24"/>
                <w:szCs w:val="24"/>
                <w:lang w:eastAsia="en-GB"/>
              </w:rPr>
              <w:t xml:space="preserve"> Apium graveolens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Eryngium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Limnophila </w:t>
            </w:r>
            <w:r w:rsidRPr="00FD0E49">
              <w:rPr>
                <w:rFonts w:ascii="Times New Roman" w:eastAsia="Times New Roman" w:hAnsi="Times New Roman" w:cs="Times New Roman"/>
                <w:sz w:val="24"/>
                <w:szCs w:val="24"/>
                <w:lang w:eastAsia="en-GB"/>
              </w:rPr>
              <w:t xml:space="preserve">L. dhe  </w:t>
            </w:r>
            <w:r w:rsidRPr="00FD0E49">
              <w:rPr>
                <w:rFonts w:ascii="Times New Roman" w:eastAsia="Times New Roman" w:hAnsi="Times New Roman" w:cs="Times New Roman"/>
                <w:i/>
                <w:iCs/>
                <w:sz w:val="24"/>
                <w:szCs w:val="24"/>
                <w:lang w:eastAsia="en-GB"/>
              </w:rPr>
              <w:t>Ocimum</w:t>
            </w:r>
            <w:r w:rsidRPr="00FD0E49">
              <w:rPr>
                <w:rFonts w:ascii="Times New Roman" w:eastAsia="Times New Roman" w:hAnsi="Times New Roman" w:cs="Times New Roman"/>
                <w:sz w:val="24"/>
                <w:szCs w:val="24"/>
                <w:lang w:eastAsia="en-GB"/>
              </w:rPr>
              <w:t xml:space="preserve"> L</w:t>
            </w:r>
            <w:r w:rsidRPr="00FD0E49">
              <w:rPr>
                <w:rFonts w:ascii="Times New Roman" w:eastAsia="Times New Roman" w:hAnsi="Times New Roman" w:cs="Times New Roman"/>
                <w:i/>
                <w:iCs/>
                <w:sz w:val="24"/>
                <w:szCs w:val="24"/>
                <w:lang w:eastAsia="en-GB"/>
              </w:rPr>
              <w:t>.</w:t>
            </w:r>
          </w:p>
          <w:p w14:paraId="4AC935A6" w14:textId="77777777" w:rsidR="0088105A" w:rsidRPr="00FD0E49" w:rsidRDefault="0088105A" w:rsidP="00474E87">
            <w:pPr>
              <w:spacing w:after="0" w:line="214" w:lineRule="exact"/>
              <w:jc w:val="both"/>
              <w:rPr>
                <w:rFonts w:ascii="Times New Roman" w:eastAsia="Times New Roman" w:hAnsi="Times New Roman" w:cs="Times New Roman"/>
                <w:i/>
                <w:sz w:val="24"/>
                <w:szCs w:val="24"/>
                <w:lang w:val="mk-MK" w:eastAsia="en-GB"/>
              </w:rPr>
            </w:pPr>
          </w:p>
        </w:tc>
        <w:tc>
          <w:tcPr>
            <w:tcW w:w="3024" w:type="dxa"/>
            <w:tcBorders>
              <w:top w:val="single" w:sz="4" w:space="0" w:color="auto"/>
              <w:left w:val="single" w:sz="4" w:space="0" w:color="auto"/>
              <w:bottom w:val="single" w:sz="4" w:space="0" w:color="auto"/>
              <w:right w:val="single" w:sz="4" w:space="0" w:color="auto"/>
            </w:tcBorders>
          </w:tcPr>
          <w:p w14:paraId="241C049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Perime të tjera, të freskëta ose të ftohta</w:t>
            </w:r>
            <w:r w:rsidRPr="00FD0E49">
              <w:rPr>
                <w:rFonts w:ascii="Times New Roman" w:eastAsia="Times New Roman" w:hAnsi="Times New Roman" w:cs="Times New Roman"/>
                <w:sz w:val="24"/>
                <w:szCs w:val="24"/>
                <w:lang w:val="mk-MK" w:eastAsia="en-GB"/>
              </w:rPr>
              <w:t>:</w:t>
            </w:r>
          </w:p>
          <w:p w14:paraId="61E8BBD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87A2C26"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0709 40 00</w:t>
            </w:r>
          </w:p>
          <w:p w14:paraId="41FC84D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10</w:t>
            </w:r>
          </w:p>
          <w:p w14:paraId="0F823B6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90</w:t>
            </w:r>
          </w:p>
          <w:p w14:paraId="122D907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90C325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Bimët dhe pjesët e bimëve, të një lloji të përdorur kryesisht në parfumeri, farmaceutikë ose për qëllime insekticide, fungicide ose të ngjashme, të freskëta, të pa prera, të grimcuara ose të pluhurosura:</w:t>
            </w:r>
          </w:p>
          <w:p w14:paraId="63F34EC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821096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90 86</w:t>
            </w:r>
          </w:p>
          <w:p w14:paraId="7671516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44C0E9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vegjetale të paspecifikuara apo të përfshira diku tjetër, të freskëta:</w:t>
            </w:r>
          </w:p>
          <w:p w14:paraId="24D7B52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24D895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739A7ED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90196DE"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Të gjitha vendet. </w:t>
            </w:r>
          </w:p>
        </w:tc>
      </w:tr>
      <w:tr w:rsidR="0088105A" w:rsidRPr="00FD0E49" w14:paraId="30025768"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76C22D96"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Gjethet e </w:t>
            </w:r>
            <w:r w:rsidRPr="00FD0E49">
              <w:rPr>
                <w:rFonts w:ascii="Times New Roman" w:eastAsia="Times New Roman" w:hAnsi="Times New Roman" w:cs="Times New Roman"/>
                <w:i/>
                <w:iCs/>
                <w:sz w:val="24"/>
                <w:szCs w:val="24"/>
                <w:lang w:eastAsia="en-GB"/>
              </w:rPr>
              <w:t>Manihot esculenta</w:t>
            </w:r>
            <w:r w:rsidRPr="00FD0E49">
              <w:rPr>
                <w:rFonts w:ascii="Times New Roman" w:eastAsia="Times New Roman" w:hAnsi="Times New Roman" w:cs="Times New Roman"/>
                <w:sz w:val="24"/>
                <w:szCs w:val="24"/>
                <w:lang w:eastAsia="en-GB"/>
              </w:rPr>
              <w:t xml:space="preserve">  Crantz</w:t>
            </w:r>
          </w:p>
        </w:tc>
        <w:tc>
          <w:tcPr>
            <w:tcW w:w="3024" w:type="dxa"/>
            <w:tcBorders>
              <w:top w:val="single" w:sz="4" w:space="0" w:color="auto"/>
              <w:left w:val="single" w:sz="4" w:space="0" w:color="auto"/>
              <w:bottom w:val="single" w:sz="4" w:space="0" w:color="auto"/>
              <w:right w:val="single" w:sz="4" w:space="0" w:color="auto"/>
            </w:tcBorders>
          </w:tcPr>
          <w:p w14:paraId="125BC46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Gjethet e Manjotës (</w:t>
            </w:r>
            <w:r w:rsidRPr="00FD0E49">
              <w:rPr>
                <w:rFonts w:ascii="Times New Roman" w:eastAsia="Times New Roman" w:hAnsi="Times New Roman" w:cs="Times New Roman"/>
                <w:i/>
                <w:iCs/>
                <w:sz w:val="24"/>
                <w:szCs w:val="24"/>
                <w:lang w:eastAsia="en-GB"/>
              </w:rPr>
              <w:t>Manihot esculenta</w:t>
            </w:r>
            <w:r w:rsidRPr="00FD0E49">
              <w:rPr>
                <w:rFonts w:ascii="Times New Roman" w:eastAsia="Times New Roman" w:hAnsi="Times New Roman" w:cs="Times New Roman"/>
                <w:sz w:val="24"/>
                <w:szCs w:val="24"/>
                <w:lang w:eastAsia="en-GB"/>
              </w:rPr>
              <w:t>), të freskëta ose të ftohta:</w:t>
            </w:r>
          </w:p>
          <w:p w14:paraId="658ABFC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6ECABC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90</w:t>
            </w:r>
          </w:p>
          <w:p w14:paraId="1087EE9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49D971F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Produkte bimore të kasavës (Manihot esculenta), të paspecifikuara apo të përfshira diku tjetër, të freskëta:</w:t>
            </w:r>
          </w:p>
          <w:p w14:paraId="35F52F4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A227807"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37636CD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7C53A588"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 xml:space="preserve">Të gjitha vendet </w:t>
            </w:r>
          </w:p>
        </w:tc>
      </w:tr>
      <w:tr w:rsidR="0088105A" w:rsidRPr="00FD0E49" w14:paraId="1A5A500A"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shd w:val="clear" w:color="auto" w:fill="auto"/>
          </w:tcPr>
          <w:p w14:paraId="64DFF42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Haloret (Pinopsida)</w:t>
            </w:r>
          </w:p>
        </w:tc>
        <w:tc>
          <w:tcPr>
            <w:tcW w:w="3024" w:type="dxa"/>
            <w:tcBorders>
              <w:top w:val="single" w:sz="4" w:space="0" w:color="auto"/>
              <w:left w:val="single" w:sz="4" w:space="0" w:color="auto"/>
              <w:bottom w:val="single" w:sz="4" w:space="0" w:color="auto"/>
              <w:right w:val="single" w:sz="4" w:space="0" w:color="auto"/>
            </w:tcBorders>
            <w:shd w:val="clear" w:color="auto" w:fill="auto"/>
          </w:tcPr>
          <w:p w14:paraId="7EA5EE3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 degë dhe pjesë të tjera të bimëve halore (Pinopsida), pa lule ose sytha lulesh, të përshtatshme për buqeta ose për qëllime zbukurimi, të freskëta:</w:t>
            </w:r>
          </w:p>
          <w:p w14:paraId="3EB12F8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E78ABF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20</w:t>
            </w:r>
          </w:p>
          <w:p w14:paraId="666970AD"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0604 20 40</w:t>
            </w:r>
          </w:p>
          <w:p w14:paraId="7614902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shd w:val="clear" w:color="auto" w:fill="auto"/>
          </w:tcPr>
          <w:p w14:paraId="0DEB63A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Të gjitha vendet. </w:t>
            </w:r>
          </w:p>
        </w:tc>
      </w:tr>
      <w:tr w:rsidR="0088105A" w:rsidRPr="00FD0E49" w14:paraId="5C529C9F"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15BD51B9" w14:textId="77777777" w:rsidR="0088105A" w:rsidRPr="00FD0E49" w:rsidRDefault="0088105A" w:rsidP="00474E87">
            <w:pPr>
              <w:spacing w:after="0" w:line="214" w:lineRule="exact"/>
              <w:rPr>
                <w:rFonts w:ascii="Times New Roman" w:eastAsia="Times New Roman" w:hAnsi="Times New Roman" w:cs="Times New Roman"/>
                <w:i/>
                <w:iCs/>
                <w:sz w:val="24"/>
                <w:szCs w:val="24"/>
                <w:lang w:eastAsia="en-GB"/>
              </w:rPr>
            </w:pPr>
            <w:r w:rsidRPr="00FD0E49">
              <w:rPr>
                <w:rFonts w:ascii="Times New Roman" w:eastAsia="Times New Roman" w:hAnsi="Times New Roman" w:cs="Times New Roman"/>
                <w:i/>
                <w:iCs/>
                <w:sz w:val="24"/>
                <w:szCs w:val="24"/>
                <w:lang w:eastAsia="en-GB"/>
              </w:rPr>
              <w:t xml:space="preserve">Castanea </w:t>
            </w:r>
            <w:r w:rsidRPr="00FD0E49">
              <w:rPr>
                <w:rFonts w:ascii="Times New Roman" w:eastAsia="Times New Roman" w:hAnsi="Times New Roman" w:cs="Times New Roman"/>
                <w:iCs/>
                <w:sz w:val="24"/>
                <w:szCs w:val="24"/>
                <w:lang w:eastAsia="en-GB"/>
              </w:rPr>
              <w:t>Mill.,</w:t>
            </w:r>
            <w:r w:rsidRPr="00FD0E49">
              <w:rPr>
                <w:rFonts w:ascii="Times New Roman" w:eastAsia="Times New Roman" w:hAnsi="Times New Roman" w:cs="Times New Roman"/>
                <w:i/>
                <w:iCs/>
                <w:sz w:val="24"/>
                <w:szCs w:val="24"/>
                <w:lang w:eastAsia="en-GB"/>
              </w:rPr>
              <w:t xml:space="preserve"> Chrysanthemum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Dianthus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Gypsophila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Pelargonium </w:t>
            </w:r>
            <w:r w:rsidRPr="00FD0E49">
              <w:rPr>
                <w:rFonts w:ascii="Times New Roman" w:eastAsia="Times New Roman" w:hAnsi="Times New Roman" w:cs="Times New Roman"/>
                <w:iCs/>
                <w:sz w:val="24"/>
                <w:szCs w:val="24"/>
                <w:lang w:eastAsia="en-GB"/>
              </w:rPr>
              <w:t>l'Herit. ex Ait,</w:t>
            </w:r>
            <w:r w:rsidRPr="00FD0E49">
              <w:rPr>
                <w:rFonts w:ascii="Times New Roman" w:eastAsia="Times New Roman" w:hAnsi="Times New Roman" w:cs="Times New Roman"/>
                <w:i/>
                <w:iCs/>
                <w:sz w:val="24"/>
                <w:szCs w:val="24"/>
                <w:lang w:eastAsia="en-GB"/>
              </w:rPr>
              <w:t xml:space="preserve"> Phoenix </w:t>
            </w:r>
            <w:r w:rsidRPr="00FD0E49">
              <w:rPr>
                <w:rFonts w:ascii="Times New Roman" w:eastAsia="Times New Roman" w:hAnsi="Times New Roman" w:cs="Times New Roman"/>
                <w:iCs/>
                <w:sz w:val="24"/>
                <w:szCs w:val="24"/>
                <w:lang w:eastAsia="en-GB"/>
              </w:rPr>
              <w:t>spp.,</w:t>
            </w:r>
            <w:r w:rsidRPr="00FD0E49">
              <w:rPr>
                <w:rFonts w:ascii="Times New Roman" w:eastAsia="Times New Roman" w:hAnsi="Times New Roman" w:cs="Times New Roman"/>
                <w:i/>
                <w:iCs/>
                <w:sz w:val="24"/>
                <w:szCs w:val="24"/>
                <w:lang w:eastAsia="en-GB"/>
              </w:rPr>
              <w:t xml:space="preserve"> Populus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Quercus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Solidago </w:t>
            </w:r>
            <w:r w:rsidRPr="00FD0E49">
              <w:rPr>
                <w:rFonts w:ascii="Times New Roman" w:eastAsia="Times New Roman" w:hAnsi="Times New Roman" w:cs="Times New Roman"/>
                <w:iCs/>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1AF4E1A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Lule të prera dhe sytha lulesh të një lloji të përshtatshëm për buqeta ose për qëllime zbukurimi, të freskëta:</w:t>
            </w:r>
          </w:p>
          <w:p w14:paraId="3F80928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28282B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0603 12 00</w:t>
            </w:r>
          </w:p>
          <w:p w14:paraId="23DC6983"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0603 14 00</w:t>
            </w:r>
          </w:p>
          <w:p w14:paraId="59C89CAE"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0603 19 70</w:t>
            </w:r>
          </w:p>
          <w:p w14:paraId="002FB41A" w14:textId="77777777" w:rsidR="0088105A" w:rsidRPr="00FD0E49" w:rsidRDefault="0088105A" w:rsidP="00474E87">
            <w:pPr>
              <w:spacing w:after="0" w:line="240" w:lineRule="auto"/>
              <w:jc w:val="both"/>
              <w:rPr>
                <w:rFonts w:ascii="Times New Roman" w:eastAsia="Arial Narrow" w:hAnsi="Times New Roman" w:cs="Times New Roman"/>
                <w:b/>
                <w:bCs/>
                <w:sz w:val="24"/>
                <w:szCs w:val="24"/>
                <w:lang w:val="mk-MK" w:eastAsia="en-GB"/>
              </w:rPr>
            </w:pPr>
          </w:p>
          <w:p w14:paraId="411D0AB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pa lule apo sytha lulesh, që janë mallra të një lloji të përshtatshëm për buqeta ose për qëllime zbukurimi, të freskëta:</w:t>
            </w:r>
          </w:p>
          <w:p w14:paraId="1230A39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F01887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0604 20 90</w:t>
            </w:r>
          </w:p>
          <w:p w14:paraId="28DC18B1" w14:textId="77777777" w:rsidR="0088105A" w:rsidRPr="00FD0E49" w:rsidRDefault="0088105A" w:rsidP="00474E87">
            <w:pPr>
              <w:spacing w:after="0" w:line="240" w:lineRule="auto"/>
              <w:jc w:val="both"/>
              <w:rPr>
                <w:rFonts w:ascii="Times New Roman" w:eastAsia="Arial Narrow" w:hAnsi="Times New Roman" w:cs="Times New Roman"/>
                <w:sz w:val="24"/>
                <w:szCs w:val="24"/>
                <w:lang w:val="mk-MK" w:eastAsia="en-GB"/>
              </w:rPr>
            </w:pPr>
          </w:p>
          <w:p w14:paraId="1EABF64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vegjetale të paspecifikuara apo të përfshira diku tjetër, të freskëta:</w:t>
            </w:r>
          </w:p>
          <w:p w14:paraId="4613A935" w14:textId="77777777" w:rsidR="0088105A" w:rsidRPr="00FD0E49" w:rsidRDefault="0088105A" w:rsidP="00474E87">
            <w:pPr>
              <w:spacing w:after="0" w:line="240" w:lineRule="auto"/>
              <w:rPr>
                <w:rFonts w:ascii="Times New Roman" w:eastAsia="Times New Roman" w:hAnsi="Times New Roman" w:cs="Times New Roman"/>
                <w:b/>
                <w:sz w:val="24"/>
                <w:szCs w:val="24"/>
                <w:lang w:val="mk-MK" w:eastAsia="en-GB"/>
              </w:rPr>
            </w:pPr>
          </w:p>
          <w:p w14:paraId="7B4F1E8E" w14:textId="77777777" w:rsidR="0088105A" w:rsidRPr="00FD0E49" w:rsidRDefault="0088105A" w:rsidP="00474E87">
            <w:pPr>
              <w:spacing w:after="0" w:line="240" w:lineRule="auto"/>
              <w:jc w:val="both"/>
              <w:rPr>
                <w:rFonts w:ascii="Times New Roman" w:eastAsia="Arial Narrow" w:hAnsi="Times New Roman" w:cs="Times New Roman"/>
                <w:b/>
                <w:sz w:val="24"/>
                <w:szCs w:val="24"/>
                <w:lang w:val="en-US" w:eastAsia="en-GB"/>
              </w:rPr>
            </w:pPr>
            <w:r w:rsidRPr="00FD0E49">
              <w:rPr>
                <w:rFonts w:ascii="Times New Roman" w:eastAsia="Times New Roman" w:hAnsi="Times New Roman" w:cs="Times New Roman"/>
                <w:b/>
                <w:sz w:val="24"/>
                <w:szCs w:val="24"/>
                <w:lang w:eastAsia="en-GB"/>
              </w:rPr>
              <w:t>ex 1404 90 00</w:t>
            </w:r>
          </w:p>
          <w:p w14:paraId="255438A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2B0E3D4E"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Të gjitha vendet. </w:t>
            </w:r>
          </w:p>
        </w:tc>
      </w:tr>
      <w:tr w:rsidR="0088105A" w:rsidRPr="00FD0E49" w14:paraId="527DD6D1"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84F5DF2"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r w:rsidRPr="00FD0E49">
              <w:rPr>
                <w:rFonts w:ascii="Times New Roman" w:eastAsia="Arial Narrow" w:hAnsi="Times New Roman" w:cs="Times New Roman"/>
                <w:i/>
                <w:iCs/>
                <w:sz w:val="24"/>
                <w:szCs w:val="24"/>
                <w:lang w:val="en-US" w:eastAsia="en-GB"/>
              </w:rPr>
              <w:t>Acer saccharum</w:t>
            </w:r>
            <w:r w:rsidRPr="00FD0E49">
              <w:rPr>
                <w:rFonts w:ascii="Times New Roman" w:eastAsia="Arial Narrow" w:hAnsi="Times New Roman" w:cs="Times New Roman"/>
                <w:sz w:val="24"/>
                <w:szCs w:val="24"/>
                <w:lang w:val="en-US" w:eastAsia="en-GB"/>
              </w:rPr>
              <w:t xml:space="preserve"> Marsh</w:t>
            </w:r>
          </w:p>
          <w:p w14:paraId="47D3F31E"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29229673"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2EF2775F"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26DA36D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1C762927"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7C15713D"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5DA63A9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4D221EB3"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p w14:paraId="31009830"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en-US" w:eastAsia="en-GB"/>
              </w:rPr>
            </w:pPr>
          </w:p>
        </w:tc>
        <w:tc>
          <w:tcPr>
            <w:tcW w:w="3024" w:type="dxa"/>
            <w:tcBorders>
              <w:top w:val="single" w:sz="4" w:space="0" w:color="auto"/>
              <w:left w:val="single" w:sz="4" w:space="0" w:color="auto"/>
              <w:bottom w:val="single" w:sz="4" w:space="0" w:color="auto"/>
              <w:right w:val="single" w:sz="4" w:space="0" w:color="auto"/>
            </w:tcBorders>
          </w:tcPr>
          <w:p w14:paraId="7EDB3722"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lastRenderedPageBreak/>
              <w:t>Gjethja, degët dhe pjesët e tjera të bimëve, të panjeve të sheqerit (</w:t>
            </w:r>
            <w:r w:rsidRPr="00FD0E49">
              <w:rPr>
                <w:rFonts w:ascii="Times New Roman" w:eastAsia="Times New Roman" w:hAnsi="Times New Roman" w:cs="Times New Roman"/>
                <w:i/>
                <w:iCs/>
                <w:sz w:val="24"/>
                <w:szCs w:val="24"/>
                <w:lang w:eastAsia="en-GB"/>
              </w:rPr>
              <w:t>Acer saccharum</w:t>
            </w:r>
            <w:r w:rsidRPr="00FD0E49">
              <w:rPr>
                <w:rFonts w:ascii="Times New Roman" w:eastAsia="Times New Roman" w:hAnsi="Times New Roman" w:cs="Times New Roman"/>
                <w:sz w:val="24"/>
                <w:szCs w:val="24"/>
                <w:lang w:eastAsia="en-GB"/>
              </w:rPr>
              <w:t xml:space="preserve">), pa lule ose sytha lulesh, dhe që janë mallra të një lloji të përshtatshëm për buqeta ose </w:t>
            </w:r>
            <w:r w:rsidRPr="00FD0E49">
              <w:rPr>
                <w:rFonts w:ascii="Times New Roman" w:eastAsia="Times New Roman" w:hAnsi="Times New Roman" w:cs="Times New Roman"/>
                <w:sz w:val="24"/>
                <w:szCs w:val="24"/>
                <w:lang w:eastAsia="en-GB"/>
              </w:rPr>
              <w:lastRenderedPageBreak/>
              <w:t>qëllime zbukurimi, të freskëta:</w:t>
            </w:r>
          </w:p>
          <w:p w14:paraId="3ADF216B"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1D11C856"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4E3F4323"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6BFF82E2"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Produkte vegjetale të bimëve të panjeve të sheqerit (</w:t>
            </w:r>
            <w:r w:rsidRPr="00FD0E49">
              <w:rPr>
                <w:rFonts w:ascii="Times New Roman" w:eastAsia="Times New Roman" w:hAnsi="Times New Roman" w:cs="Times New Roman"/>
                <w:i/>
                <w:iCs/>
                <w:sz w:val="24"/>
                <w:szCs w:val="24"/>
                <w:lang w:eastAsia="en-GB"/>
              </w:rPr>
              <w:t>Acer saccharum</w:t>
            </w:r>
            <w:r w:rsidRPr="00FD0E49">
              <w:rPr>
                <w:rFonts w:ascii="Times New Roman" w:eastAsia="Times New Roman" w:hAnsi="Times New Roman" w:cs="Times New Roman"/>
                <w:sz w:val="24"/>
                <w:szCs w:val="24"/>
                <w:lang w:eastAsia="en-GB"/>
              </w:rPr>
              <w:t>),të paspecifikuara apo të përfshira diku tjetër, të freskëta:</w:t>
            </w:r>
          </w:p>
          <w:p w14:paraId="444D0AE4"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5AA7B128" w14:textId="77777777" w:rsidR="0088105A" w:rsidRPr="00FD0E49" w:rsidRDefault="0088105A" w:rsidP="00474E87">
            <w:pPr>
              <w:spacing w:after="0" w:line="214" w:lineRule="exact"/>
              <w:ind w:left="10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6E442DAF"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489990D4"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Kanadaja dhe Shtetet e Bashkuara.</w:t>
            </w:r>
          </w:p>
          <w:p w14:paraId="4655F167"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6A1AD4D5"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2263D61C"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6B19A4C5"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51D30709"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27C1CCA5"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50D4B0C1"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0A8DBBA7"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7A64997B"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0060FD26"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p>
          <w:p w14:paraId="23DC38DA"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tc>
      </w:tr>
      <w:tr w:rsidR="0088105A" w:rsidRPr="00FD0E49" w14:paraId="0114A7FB"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40A6ED10"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r w:rsidRPr="00FD0E49">
              <w:rPr>
                <w:rFonts w:ascii="Times New Roman" w:eastAsia="Times New Roman" w:hAnsi="Times New Roman" w:cs="Times New Roman"/>
                <w:i/>
                <w:iCs/>
                <w:w w:val="86"/>
                <w:sz w:val="24"/>
                <w:szCs w:val="24"/>
                <w:lang w:eastAsia="en-GB"/>
              </w:rPr>
              <w:lastRenderedPageBreak/>
              <w:t>Prunus</w:t>
            </w:r>
            <w:r w:rsidRPr="00FD0E49">
              <w:rPr>
                <w:rFonts w:ascii="Times New Roman" w:eastAsia="Times New Roman" w:hAnsi="Times New Roman" w:cs="Times New Roman"/>
                <w:w w:val="86"/>
                <w:sz w:val="24"/>
                <w:szCs w:val="24"/>
                <w:lang w:eastAsia="en-GB"/>
              </w:rPr>
              <w:t xml:space="preserve"> L.</w:t>
            </w:r>
          </w:p>
          <w:p w14:paraId="5EE1502F"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04CDFEF5"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6DBAB559"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2ECC07F3"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6459CF6A"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6477030D"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44BCF8FE"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20A8F800"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0D3ED5AB"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3E97C767"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5FC9A2CB"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5577208F"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5628ED7B"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7B2B7839"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4DB01C2A"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78356207"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32FEA087"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6D6129CA" w14:textId="77777777" w:rsidR="0088105A" w:rsidRPr="00FD0E49" w:rsidRDefault="0088105A" w:rsidP="00474E87">
            <w:pPr>
              <w:spacing w:after="0" w:line="214" w:lineRule="exact"/>
              <w:jc w:val="both"/>
              <w:rPr>
                <w:rFonts w:ascii="Times New Roman" w:eastAsia="Arial" w:hAnsi="Times New Roman" w:cs="Times New Roman"/>
                <w:w w:val="86"/>
                <w:sz w:val="24"/>
                <w:szCs w:val="24"/>
                <w:lang w:val="mk-MK" w:eastAsia="en-GB"/>
              </w:rPr>
            </w:pPr>
          </w:p>
          <w:p w14:paraId="438D26EA" w14:textId="77777777" w:rsidR="0088105A" w:rsidRPr="00FD0E49" w:rsidRDefault="0088105A" w:rsidP="00474E87">
            <w:pPr>
              <w:spacing w:after="0" w:line="214" w:lineRule="exact"/>
              <w:jc w:val="both"/>
              <w:rPr>
                <w:rFonts w:ascii="Times New Roman" w:eastAsia="Times New Roman" w:hAnsi="Times New Roman" w:cs="Times New Roman"/>
                <w:i/>
                <w:sz w:val="24"/>
                <w:szCs w:val="24"/>
                <w:lang w:val="en-US" w:eastAsia="en-GB"/>
              </w:rPr>
            </w:pPr>
          </w:p>
        </w:tc>
        <w:tc>
          <w:tcPr>
            <w:tcW w:w="3024" w:type="dxa"/>
            <w:tcBorders>
              <w:top w:val="single" w:sz="4" w:space="0" w:color="auto"/>
              <w:left w:val="single" w:sz="4" w:space="0" w:color="auto"/>
              <w:bottom w:val="single" w:sz="4" w:space="0" w:color="auto"/>
              <w:right w:val="single" w:sz="4" w:space="0" w:color="auto"/>
            </w:tcBorders>
          </w:tcPr>
          <w:p w14:paraId="191AB4A7"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 xml:space="preserve">Lule të prera dhe sytha lulesh nga </w:t>
            </w:r>
            <w:r w:rsidRPr="00FD0E49">
              <w:rPr>
                <w:rFonts w:ascii="Times New Roman" w:eastAsia="Times New Roman" w:hAnsi="Times New Roman" w:cs="Times New Roman"/>
                <w:i/>
                <w:iCs/>
                <w:sz w:val="24"/>
                <w:szCs w:val="24"/>
                <w:lang w:eastAsia="en-GB"/>
              </w:rPr>
              <w:t xml:space="preserve">Prunus </w:t>
            </w:r>
            <w:r w:rsidRPr="00FD0E49">
              <w:rPr>
                <w:rFonts w:ascii="Times New Roman" w:eastAsia="Times New Roman" w:hAnsi="Times New Roman" w:cs="Times New Roman"/>
                <w:sz w:val="24"/>
                <w:szCs w:val="24"/>
                <w:lang w:eastAsia="en-GB"/>
              </w:rPr>
              <w:t>spp. të një lloji të përshtatshëm për buqeta ose për qëllime zbukurimi, të freskëta:</w:t>
            </w:r>
          </w:p>
          <w:p w14:paraId="309135BF"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4DC7BA60"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0603 19 70</w:t>
            </w:r>
          </w:p>
          <w:p w14:paraId="0245D47D"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4BF56A32"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Gjethja, degët dhe pjesët e tjera të bimëve, të (</w:t>
            </w:r>
            <w:r w:rsidRPr="00FD0E49">
              <w:rPr>
                <w:rFonts w:ascii="Times New Roman" w:eastAsia="Times New Roman" w:hAnsi="Times New Roman" w:cs="Times New Roman"/>
                <w:i/>
                <w:iCs/>
                <w:sz w:val="24"/>
                <w:szCs w:val="24"/>
                <w:lang w:eastAsia="en-GB"/>
              </w:rPr>
              <w:t>Prunus</w:t>
            </w:r>
            <w:r w:rsidRPr="00FD0E49">
              <w:rPr>
                <w:rFonts w:ascii="Times New Roman" w:eastAsia="Times New Roman" w:hAnsi="Times New Roman" w:cs="Times New Roman"/>
                <w:sz w:val="24"/>
                <w:szCs w:val="24"/>
                <w:lang w:eastAsia="en-GB"/>
              </w:rPr>
              <w:t>), spp. pa lule ose sytha lulesh, që janë mallra të një lloji të përshtatshëm për buqeta ose qëllime zbukurimi, të freskëta:</w:t>
            </w:r>
          </w:p>
          <w:p w14:paraId="20F7CF25"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5DD273CA"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6DB0F2CF"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385FD4A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Produkte vegjetale të bimëve të </w:t>
            </w:r>
            <w:r w:rsidRPr="00FD0E49">
              <w:rPr>
                <w:rFonts w:ascii="Times New Roman" w:eastAsia="Times New Roman" w:hAnsi="Times New Roman" w:cs="Times New Roman"/>
                <w:i/>
                <w:iCs/>
                <w:sz w:val="24"/>
                <w:szCs w:val="24"/>
                <w:lang w:eastAsia="en-GB"/>
              </w:rPr>
              <w:t>Prunus</w:t>
            </w:r>
            <w:r w:rsidRPr="00FD0E49">
              <w:rPr>
                <w:rFonts w:ascii="Times New Roman" w:eastAsia="Times New Roman" w:hAnsi="Times New Roman" w:cs="Times New Roman"/>
                <w:sz w:val="24"/>
                <w:szCs w:val="24"/>
                <w:lang w:eastAsia="en-GB"/>
              </w:rPr>
              <w:t xml:space="preserve"> spp. të paspecifikuara apo të përfshira diku tjetër, të freskëta:</w:t>
            </w:r>
          </w:p>
          <w:p w14:paraId="4F6DE269"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4593A485" w14:textId="77777777" w:rsidR="0088105A" w:rsidRPr="00FD0E49" w:rsidRDefault="0088105A" w:rsidP="00474E87">
            <w:pPr>
              <w:spacing w:after="0" w:line="214" w:lineRule="exact"/>
              <w:ind w:left="10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4C1B5C01"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50A57C76" w14:textId="77777777" w:rsidR="0088105A" w:rsidRPr="00FD0E49" w:rsidRDefault="0088105A" w:rsidP="00474E87">
            <w:pPr>
              <w:spacing w:after="0" w:line="214" w:lineRule="exact"/>
              <w:ind w:left="10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Të gjitha vendet e tjera përveç:</w:t>
            </w:r>
          </w:p>
          <w:p w14:paraId="77A49C7F" w14:textId="77777777" w:rsidR="0088105A" w:rsidRPr="00FD0E49" w:rsidRDefault="0088105A" w:rsidP="00474E87">
            <w:pPr>
              <w:spacing w:after="0" w:line="214" w:lineRule="exact"/>
              <w:ind w:left="100"/>
              <w:rPr>
                <w:rFonts w:ascii="Times New Roman" w:eastAsia="Arial Narrow"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Bashkimit Evropian, Andorra, Armenia, Azerbajxhani, Bjellorusia, Bosnja dhe Hercegovina, Ishujt Kanarie, Ishujt Faeroe, Gjeorgjia, Islanda, Lihtenshtajni, Moldavia, Monako, Mali i Zi, Maqedonia e Veriut, Norvegjia, Rusia (vetëm pjesët e mëposhtme: Distrikti Federal Qendror (Tsentralny federalny okrug), Northwestern Federal District Federalny Zostrict Rrethi (Yuzhny federalny okrug), Rrethi Federal i Kaukazit të Veriut (Severo-Kavkazsky federalny okrug) dhe rrethi federal i Vollgës (Privolzhsky federalny okrug)), San Marino, Serbia, Zvicra, Turqia, Ukraina dhe Mbretëria e Bashkuar </w:t>
            </w:r>
            <w:r w:rsidRPr="00FD0E49">
              <w:rPr>
                <w:rFonts w:ascii="Times New Roman" w:eastAsia="Times New Roman" w:hAnsi="Times New Roman" w:cs="Times New Roman"/>
                <w:sz w:val="24"/>
                <w:szCs w:val="24"/>
                <w:vertAlign w:val="superscript"/>
                <w:lang w:eastAsia="en-GB"/>
              </w:rPr>
              <w:t>(2)</w:t>
            </w:r>
          </w:p>
        </w:tc>
      </w:tr>
      <w:tr w:rsidR="0088105A" w:rsidRPr="00FD0E49" w14:paraId="09505E8B"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107CF4C5" w14:textId="77777777" w:rsidR="0088105A" w:rsidRPr="00FD0E49" w:rsidRDefault="0088105A" w:rsidP="00474E87">
            <w:pPr>
              <w:spacing w:after="0" w:line="214" w:lineRule="exact"/>
              <w:jc w:val="both"/>
              <w:rPr>
                <w:rFonts w:ascii="Times New Roman" w:eastAsia="Arial" w:hAnsi="Times New Roman" w:cs="Times New Roman"/>
                <w:i/>
                <w:iCs/>
                <w:w w:val="86"/>
                <w:sz w:val="24"/>
                <w:szCs w:val="24"/>
                <w:lang w:val="mk-MK" w:eastAsia="en-GB"/>
              </w:rPr>
            </w:pPr>
            <w:r w:rsidRPr="00FD0E49">
              <w:rPr>
                <w:rFonts w:ascii="Times New Roman" w:eastAsia="Times New Roman" w:hAnsi="Times New Roman" w:cs="Times New Roman"/>
                <w:i/>
                <w:iCs/>
                <w:w w:val="86"/>
                <w:sz w:val="24"/>
                <w:szCs w:val="24"/>
                <w:lang w:eastAsia="en-GB"/>
              </w:rPr>
              <w:t xml:space="preserve">Betula </w:t>
            </w:r>
            <w:r w:rsidRPr="00FD0E49">
              <w:rPr>
                <w:rFonts w:ascii="Times New Roman" w:eastAsia="Times New Roman" w:hAnsi="Times New Roman" w:cs="Times New Roman"/>
                <w:w w:val="86"/>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24C6DFF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të thuprës (</w:t>
            </w:r>
            <w:r w:rsidRPr="00FD0E49">
              <w:rPr>
                <w:rFonts w:ascii="Times New Roman" w:eastAsia="Times New Roman" w:hAnsi="Times New Roman" w:cs="Times New Roman"/>
                <w:i/>
                <w:iCs/>
                <w:sz w:val="24"/>
                <w:szCs w:val="24"/>
                <w:lang w:eastAsia="en-GB"/>
              </w:rPr>
              <w:t>Betula</w:t>
            </w:r>
            <w:r w:rsidRPr="00FD0E49">
              <w:rPr>
                <w:rFonts w:ascii="Times New Roman" w:eastAsia="Times New Roman" w:hAnsi="Times New Roman" w:cs="Times New Roman"/>
                <w:sz w:val="24"/>
                <w:szCs w:val="24"/>
                <w:lang w:eastAsia="en-GB"/>
              </w:rPr>
              <w:t xml:space="preserve"> spp.), pa lule ose sytha lulesh, që janë mallra të një lloji të përshtatshëm për buqeta ose qëllime zbukurimi, të freskëta:</w:t>
            </w:r>
          </w:p>
          <w:p w14:paraId="7C8AE71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7D19764"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3EA9DAFA"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1542883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vegjetale të bimëve të Mështekna (</w:t>
            </w:r>
            <w:r w:rsidRPr="00FD0E49">
              <w:rPr>
                <w:rFonts w:ascii="Times New Roman" w:eastAsia="Times New Roman" w:hAnsi="Times New Roman" w:cs="Times New Roman"/>
                <w:i/>
                <w:iCs/>
                <w:sz w:val="24"/>
                <w:szCs w:val="24"/>
                <w:lang w:eastAsia="en-GB"/>
              </w:rPr>
              <w:t>Betula</w:t>
            </w:r>
            <w:r w:rsidRPr="00FD0E49">
              <w:rPr>
                <w:rFonts w:ascii="Times New Roman" w:eastAsia="Times New Roman" w:hAnsi="Times New Roman" w:cs="Times New Roman"/>
                <w:sz w:val="24"/>
                <w:szCs w:val="24"/>
                <w:lang w:eastAsia="en-GB"/>
              </w:rPr>
              <w:t xml:space="preserve"> spp.) të paspecifikuara apo të </w:t>
            </w:r>
            <w:r w:rsidRPr="00FD0E49">
              <w:rPr>
                <w:rFonts w:ascii="Times New Roman" w:eastAsia="Times New Roman" w:hAnsi="Times New Roman" w:cs="Times New Roman"/>
                <w:sz w:val="24"/>
                <w:szCs w:val="24"/>
                <w:lang w:eastAsia="en-GB"/>
              </w:rPr>
              <w:lastRenderedPageBreak/>
              <w:t>përfshira diku tjetër, të freskëta:</w:t>
            </w:r>
          </w:p>
          <w:p w14:paraId="3470157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AF58479" w14:textId="77777777" w:rsidR="0088105A" w:rsidRPr="00FD0E49" w:rsidRDefault="0088105A" w:rsidP="00474E87">
            <w:pPr>
              <w:spacing w:after="0" w:line="214" w:lineRule="exact"/>
              <w:ind w:left="10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47E7FFE8"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2A513AFA" w14:textId="77777777" w:rsidR="0088105A" w:rsidRPr="00FD0E49" w:rsidRDefault="0088105A" w:rsidP="00474E87">
            <w:pPr>
              <w:spacing w:after="0" w:line="214" w:lineRule="exact"/>
              <w:ind w:left="100"/>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 xml:space="preserve">Të gjitha vendet. </w:t>
            </w:r>
          </w:p>
        </w:tc>
      </w:tr>
      <w:tr w:rsidR="0088105A" w:rsidRPr="00FD0E49" w14:paraId="356F8FA5"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B47A62D" w14:textId="77777777" w:rsidR="0088105A" w:rsidRPr="00FD0E49" w:rsidRDefault="0088105A" w:rsidP="00474E87">
            <w:pPr>
              <w:spacing w:after="0" w:line="214" w:lineRule="exact"/>
              <w:rPr>
                <w:rFonts w:ascii="Times New Roman" w:eastAsia="Times New Roman" w:hAnsi="Times New Roman" w:cs="Times New Roman"/>
                <w:i/>
                <w:iCs/>
                <w:w w:val="86"/>
                <w:sz w:val="24"/>
                <w:szCs w:val="24"/>
                <w:lang w:eastAsia="en-GB"/>
              </w:rPr>
            </w:pPr>
            <w:r w:rsidRPr="00FD0E49">
              <w:rPr>
                <w:rFonts w:ascii="Times New Roman" w:eastAsia="Times New Roman" w:hAnsi="Times New Roman" w:cs="Times New Roman"/>
                <w:i/>
                <w:iCs/>
                <w:w w:val="86"/>
                <w:sz w:val="24"/>
                <w:szCs w:val="24"/>
                <w:lang w:eastAsia="en-GB"/>
              </w:rPr>
              <w:t xml:space="preserve">Chionanthus virginicus </w:t>
            </w:r>
            <w:r w:rsidRPr="00FD0E49">
              <w:rPr>
                <w:rFonts w:ascii="Times New Roman" w:eastAsia="Times New Roman" w:hAnsi="Times New Roman" w:cs="Times New Roman"/>
                <w:iCs/>
                <w:w w:val="86"/>
                <w:sz w:val="24"/>
                <w:szCs w:val="24"/>
                <w:lang w:eastAsia="en-GB"/>
              </w:rPr>
              <w:t>L</w:t>
            </w:r>
            <w:r w:rsidRPr="00FD0E49">
              <w:rPr>
                <w:rFonts w:ascii="Times New Roman" w:eastAsia="Times New Roman" w:hAnsi="Times New Roman" w:cs="Times New Roman"/>
                <w:i/>
                <w:iCs/>
                <w:w w:val="86"/>
                <w:sz w:val="24"/>
                <w:szCs w:val="24"/>
                <w:lang w:eastAsia="en-GB"/>
              </w:rPr>
              <w:t xml:space="preserve">. </w:t>
            </w:r>
            <w:r w:rsidRPr="00FD0E49">
              <w:rPr>
                <w:rFonts w:ascii="Times New Roman" w:eastAsia="Times New Roman" w:hAnsi="Times New Roman" w:cs="Times New Roman"/>
                <w:iCs/>
                <w:w w:val="86"/>
                <w:sz w:val="24"/>
                <w:szCs w:val="24"/>
                <w:lang w:eastAsia="en-GB"/>
              </w:rPr>
              <w:t>dhe</w:t>
            </w:r>
          </w:p>
          <w:p w14:paraId="36BF0894" w14:textId="77777777" w:rsidR="0088105A" w:rsidRPr="00FD0E49" w:rsidRDefault="0088105A" w:rsidP="00474E87">
            <w:pPr>
              <w:spacing w:after="0" w:line="214" w:lineRule="exact"/>
              <w:rPr>
                <w:rFonts w:ascii="Times New Roman" w:eastAsia="Arial" w:hAnsi="Times New Roman" w:cs="Times New Roman"/>
                <w:i/>
                <w:iCs/>
                <w:w w:val="86"/>
                <w:sz w:val="24"/>
                <w:szCs w:val="24"/>
                <w:lang w:val="mk-MK" w:eastAsia="en-GB"/>
              </w:rPr>
            </w:pPr>
            <w:r w:rsidRPr="00FD0E49">
              <w:rPr>
                <w:rFonts w:ascii="Times New Roman" w:eastAsia="Times New Roman" w:hAnsi="Times New Roman" w:cs="Times New Roman"/>
                <w:i/>
                <w:iCs/>
                <w:w w:val="86"/>
                <w:sz w:val="24"/>
                <w:szCs w:val="24"/>
                <w:lang w:eastAsia="en-GB"/>
              </w:rPr>
              <w:t xml:space="preserve">Fraxinus </w:t>
            </w:r>
            <w:r w:rsidRPr="00FD0E49">
              <w:rPr>
                <w:rFonts w:ascii="Times New Roman" w:eastAsia="Times New Roman" w:hAnsi="Times New Roman" w:cs="Times New Roman"/>
                <w:iCs/>
                <w:w w:val="86"/>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59B8F5E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pa lule apo sytha lulesh, që janë mallra të një lloji të përshtatshëm për buqeta ose qëllime zbukurimi, të freskëta:</w:t>
            </w:r>
          </w:p>
          <w:p w14:paraId="27BE541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BADDB63"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67C652A8"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3E5DF43D" w14:textId="77777777" w:rsidR="0088105A" w:rsidRPr="00FD0E49" w:rsidRDefault="0088105A" w:rsidP="00474E87">
            <w:pPr>
              <w:spacing w:after="0" w:line="214" w:lineRule="exact"/>
              <w:ind w:left="100"/>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Bjellorusia, Kanadaja, Kina, Republika Popullore Demokratike e Koresë, Japonia, Mongolia, Republika e Koresë, Rusia, Tajvani, Ukraina dhe Shtetet e Bashkuara.</w:t>
            </w:r>
          </w:p>
        </w:tc>
      </w:tr>
      <w:tr w:rsidR="0088105A" w:rsidRPr="00FD0E49" w14:paraId="427CA998"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13E66B5C" w14:textId="77777777" w:rsidR="0088105A" w:rsidRPr="00FD0E49" w:rsidRDefault="0088105A" w:rsidP="00474E87">
            <w:pPr>
              <w:spacing w:after="0" w:line="214" w:lineRule="exact"/>
              <w:rPr>
                <w:rFonts w:ascii="Times New Roman" w:eastAsia="Arial" w:hAnsi="Times New Roman" w:cs="Times New Roman"/>
                <w:i/>
                <w:iCs/>
                <w:w w:val="86"/>
                <w:sz w:val="24"/>
                <w:szCs w:val="24"/>
                <w:lang w:val="mk-MK" w:eastAsia="en-GB"/>
              </w:rPr>
            </w:pPr>
            <w:r w:rsidRPr="00FD0E49">
              <w:rPr>
                <w:rFonts w:ascii="Times New Roman" w:eastAsia="Times New Roman" w:hAnsi="Times New Roman" w:cs="Times New Roman"/>
                <w:i/>
                <w:iCs/>
                <w:w w:val="86"/>
                <w:sz w:val="24"/>
                <w:szCs w:val="24"/>
                <w:lang w:eastAsia="en-GB"/>
              </w:rPr>
              <w:t xml:space="preserve">Amyris </w:t>
            </w:r>
            <w:r w:rsidRPr="00FD0E49">
              <w:rPr>
                <w:rFonts w:ascii="Times New Roman" w:eastAsia="Times New Roman" w:hAnsi="Times New Roman" w:cs="Times New Roman"/>
                <w:w w:val="86"/>
                <w:sz w:val="24"/>
                <w:szCs w:val="24"/>
                <w:lang w:eastAsia="en-GB"/>
              </w:rPr>
              <w:t>P. Browne</w:t>
            </w:r>
            <w:r w:rsidRPr="00FD0E49">
              <w:rPr>
                <w:rFonts w:ascii="Times New Roman" w:eastAsia="Times New Roman" w:hAnsi="Times New Roman" w:cs="Times New Roman"/>
                <w:i/>
                <w:iCs/>
                <w:w w:val="86"/>
                <w:sz w:val="24"/>
                <w:szCs w:val="24"/>
                <w:lang w:eastAsia="en-GB"/>
              </w:rPr>
              <w:t>, Casimiroa</w:t>
            </w:r>
            <w:r w:rsidRPr="00FD0E49">
              <w:rPr>
                <w:rFonts w:ascii="Times New Roman" w:eastAsia="Times New Roman" w:hAnsi="Times New Roman" w:cs="Times New Roman"/>
                <w:w w:val="86"/>
                <w:sz w:val="24"/>
                <w:szCs w:val="24"/>
                <w:lang w:eastAsia="en-GB"/>
              </w:rPr>
              <w:t xml:space="preserve"> La Llave</w:t>
            </w:r>
            <w:r w:rsidRPr="00FD0E49">
              <w:rPr>
                <w:rFonts w:ascii="Times New Roman" w:eastAsia="Times New Roman" w:hAnsi="Times New Roman" w:cs="Times New Roman"/>
                <w:i/>
                <w:iCs/>
                <w:w w:val="86"/>
                <w:sz w:val="24"/>
                <w:szCs w:val="24"/>
                <w:lang w:eastAsia="en-GB"/>
              </w:rPr>
              <w:t>, Citropsis</w:t>
            </w:r>
            <w:r w:rsidRPr="00FD0E49">
              <w:rPr>
                <w:rFonts w:ascii="Times New Roman" w:eastAsia="Times New Roman" w:hAnsi="Times New Roman" w:cs="Times New Roman"/>
                <w:w w:val="86"/>
                <w:sz w:val="24"/>
                <w:szCs w:val="24"/>
                <w:lang w:eastAsia="en-GB"/>
              </w:rPr>
              <w:t xml:space="preserve"> Swingle &amp; Kellerman</w:t>
            </w:r>
            <w:r w:rsidRPr="00FD0E49">
              <w:rPr>
                <w:rFonts w:ascii="Times New Roman" w:eastAsia="Times New Roman" w:hAnsi="Times New Roman" w:cs="Times New Roman"/>
                <w:iCs/>
                <w:w w:val="86"/>
                <w:sz w:val="24"/>
                <w:szCs w:val="24"/>
                <w:lang w:eastAsia="en-GB"/>
              </w:rPr>
              <w:t>,</w:t>
            </w:r>
            <w:r w:rsidRPr="00FD0E49">
              <w:rPr>
                <w:rFonts w:ascii="Times New Roman" w:eastAsia="Times New Roman" w:hAnsi="Times New Roman" w:cs="Times New Roman"/>
                <w:i/>
                <w:iCs/>
                <w:w w:val="86"/>
                <w:sz w:val="24"/>
                <w:szCs w:val="24"/>
                <w:lang w:eastAsia="en-GB"/>
              </w:rPr>
              <w:t xml:space="preserve"> Eremocitrus</w:t>
            </w:r>
            <w:r w:rsidRPr="00FD0E49">
              <w:rPr>
                <w:rFonts w:ascii="Times New Roman" w:eastAsia="Times New Roman" w:hAnsi="Times New Roman" w:cs="Times New Roman"/>
                <w:w w:val="86"/>
                <w:sz w:val="24"/>
                <w:szCs w:val="24"/>
                <w:lang w:eastAsia="en-GB"/>
              </w:rPr>
              <w:t xml:space="preserve"> Swingle</w:t>
            </w:r>
            <w:r w:rsidRPr="00FD0E49">
              <w:rPr>
                <w:rFonts w:ascii="Times New Roman" w:eastAsia="Times New Roman" w:hAnsi="Times New Roman" w:cs="Times New Roman"/>
                <w:iCs/>
                <w:w w:val="86"/>
                <w:sz w:val="24"/>
                <w:szCs w:val="24"/>
                <w:lang w:eastAsia="en-GB"/>
              </w:rPr>
              <w:t>,</w:t>
            </w:r>
            <w:r w:rsidRPr="00FD0E49">
              <w:rPr>
                <w:rFonts w:ascii="Times New Roman" w:eastAsia="Times New Roman" w:hAnsi="Times New Roman" w:cs="Times New Roman"/>
                <w:i/>
                <w:iCs/>
                <w:w w:val="86"/>
                <w:sz w:val="24"/>
                <w:szCs w:val="24"/>
                <w:lang w:eastAsia="en-GB"/>
              </w:rPr>
              <w:t xml:space="preserve"> Esenbeckia</w:t>
            </w:r>
            <w:r w:rsidRPr="00FD0E49">
              <w:rPr>
                <w:rFonts w:ascii="Times New Roman" w:eastAsia="Times New Roman" w:hAnsi="Times New Roman" w:cs="Times New Roman"/>
                <w:w w:val="86"/>
                <w:sz w:val="24"/>
                <w:szCs w:val="24"/>
                <w:lang w:eastAsia="en-GB"/>
              </w:rPr>
              <w:t xml:space="preserve"> Kunth</w:t>
            </w:r>
            <w:r w:rsidRPr="00FD0E49">
              <w:rPr>
                <w:rFonts w:ascii="Times New Roman" w:eastAsia="Times New Roman" w:hAnsi="Times New Roman" w:cs="Times New Roman"/>
                <w:iCs/>
                <w:w w:val="86"/>
                <w:sz w:val="24"/>
                <w:szCs w:val="24"/>
                <w:lang w:eastAsia="en-GB"/>
              </w:rPr>
              <w:t xml:space="preserve">., </w:t>
            </w:r>
            <w:r w:rsidRPr="00FD0E49">
              <w:rPr>
                <w:rFonts w:ascii="Times New Roman" w:eastAsia="Times New Roman" w:hAnsi="Times New Roman" w:cs="Times New Roman"/>
                <w:i/>
                <w:iCs/>
                <w:w w:val="86"/>
                <w:sz w:val="24"/>
                <w:szCs w:val="24"/>
                <w:lang w:eastAsia="en-GB"/>
              </w:rPr>
              <w:t xml:space="preserve">Glycosmis </w:t>
            </w:r>
            <w:r w:rsidRPr="00FD0E49">
              <w:rPr>
                <w:rFonts w:ascii="Times New Roman" w:eastAsia="Times New Roman" w:hAnsi="Times New Roman" w:cs="Times New Roman"/>
                <w:w w:val="86"/>
                <w:sz w:val="24"/>
                <w:szCs w:val="24"/>
                <w:lang w:eastAsia="en-GB"/>
              </w:rPr>
              <w:t>Corrêa</w:t>
            </w: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iCs/>
                <w:w w:val="86"/>
                <w:sz w:val="24"/>
                <w:szCs w:val="24"/>
                <w:lang w:eastAsia="en-GB"/>
              </w:rPr>
              <w:t>Merrillia</w:t>
            </w:r>
            <w:r w:rsidRPr="00FD0E49">
              <w:rPr>
                <w:rFonts w:ascii="Times New Roman" w:eastAsia="Times New Roman" w:hAnsi="Times New Roman" w:cs="Times New Roman"/>
                <w:w w:val="86"/>
                <w:sz w:val="24"/>
                <w:szCs w:val="24"/>
                <w:lang w:eastAsia="en-GB"/>
              </w:rPr>
              <w:t xml:space="preserve"> Swingle</w:t>
            </w: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iCs/>
                <w:w w:val="86"/>
                <w:sz w:val="24"/>
                <w:szCs w:val="24"/>
                <w:lang w:eastAsia="en-GB"/>
              </w:rPr>
              <w:t>Naringi</w:t>
            </w:r>
            <w:r w:rsidRPr="00FD0E49">
              <w:rPr>
                <w:rFonts w:ascii="Times New Roman" w:eastAsia="Times New Roman" w:hAnsi="Times New Roman" w:cs="Times New Roman"/>
                <w:w w:val="86"/>
                <w:sz w:val="24"/>
                <w:szCs w:val="24"/>
                <w:lang w:eastAsia="en-GB"/>
              </w:rPr>
              <w:t xml:space="preserve"> Adans</w:t>
            </w:r>
            <w:r w:rsidRPr="00FD0E49">
              <w:rPr>
                <w:rFonts w:ascii="Times New Roman" w:eastAsia="Times New Roman" w:hAnsi="Times New Roman" w:cs="Times New Roman"/>
                <w:iCs/>
                <w:w w:val="86"/>
                <w:sz w:val="24"/>
                <w:szCs w:val="24"/>
                <w:lang w:eastAsia="en-GB"/>
              </w:rPr>
              <w:t xml:space="preserve">., </w:t>
            </w:r>
            <w:r w:rsidRPr="00FD0E49">
              <w:rPr>
                <w:rFonts w:ascii="Times New Roman" w:eastAsia="Times New Roman" w:hAnsi="Times New Roman" w:cs="Times New Roman"/>
                <w:i/>
                <w:iCs/>
                <w:w w:val="86"/>
                <w:sz w:val="24"/>
                <w:szCs w:val="24"/>
                <w:lang w:eastAsia="en-GB"/>
              </w:rPr>
              <w:t>Tetradium</w:t>
            </w:r>
            <w:r w:rsidRPr="00FD0E49">
              <w:rPr>
                <w:rFonts w:ascii="Times New Roman" w:eastAsia="Times New Roman" w:hAnsi="Times New Roman" w:cs="Times New Roman"/>
                <w:w w:val="86"/>
                <w:sz w:val="24"/>
                <w:szCs w:val="24"/>
                <w:lang w:eastAsia="en-GB"/>
              </w:rPr>
              <w:t xml:space="preserve"> Lour</w:t>
            </w:r>
            <w:r w:rsidRPr="00FD0E49">
              <w:rPr>
                <w:rFonts w:ascii="Times New Roman" w:eastAsia="Times New Roman" w:hAnsi="Times New Roman" w:cs="Times New Roman"/>
                <w:iCs/>
                <w:w w:val="86"/>
                <w:sz w:val="24"/>
                <w:szCs w:val="24"/>
                <w:lang w:eastAsia="en-GB"/>
              </w:rPr>
              <w:t xml:space="preserve">., </w:t>
            </w:r>
            <w:r w:rsidRPr="00FD0E49">
              <w:rPr>
                <w:rFonts w:ascii="Times New Roman" w:eastAsia="Times New Roman" w:hAnsi="Times New Roman" w:cs="Times New Roman"/>
                <w:i/>
                <w:iCs/>
                <w:w w:val="86"/>
                <w:sz w:val="24"/>
                <w:szCs w:val="24"/>
                <w:lang w:eastAsia="en-GB"/>
              </w:rPr>
              <w:t>Toddalia</w:t>
            </w:r>
            <w:r w:rsidRPr="00FD0E49">
              <w:rPr>
                <w:rFonts w:ascii="Times New Roman" w:eastAsia="Times New Roman" w:hAnsi="Times New Roman" w:cs="Times New Roman"/>
                <w:w w:val="86"/>
                <w:sz w:val="24"/>
                <w:szCs w:val="24"/>
                <w:lang w:eastAsia="en-GB"/>
              </w:rPr>
              <w:t xml:space="preserve"> Juss</w:t>
            </w:r>
            <w:r w:rsidRPr="00FD0E49">
              <w:rPr>
                <w:rFonts w:ascii="Times New Roman" w:eastAsia="Times New Roman" w:hAnsi="Times New Roman" w:cs="Times New Roman"/>
                <w:i/>
                <w:iCs/>
                <w:w w:val="86"/>
                <w:sz w:val="24"/>
                <w:szCs w:val="24"/>
                <w:lang w:eastAsia="en-GB"/>
              </w:rPr>
              <w:t>.</w:t>
            </w:r>
            <w:r w:rsidRPr="00FD0E49">
              <w:rPr>
                <w:rFonts w:ascii="Times New Roman" w:eastAsia="Times New Roman" w:hAnsi="Times New Roman" w:cs="Times New Roman"/>
                <w:w w:val="86"/>
                <w:sz w:val="24"/>
                <w:szCs w:val="24"/>
                <w:lang w:eastAsia="en-GB"/>
              </w:rPr>
              <w:t>dhe</w:t>
            </w:r>
            <w:r w:rsidRPr="00FD0E49">
              <w:rPr>
                <w:rFonts w:ascii="Times New Roman" w:eastAsia="Times New Roman" w:hAnsi="Times New Roman" w:cs="Times New Roman"/>
                <w:i/>
                <w:iCs/>
                <w:w w:val="86"/>
                <w:sz w:val="24"/>
                <w:szCs w:val="24"/>
                <w:lang w:eastAsia="en-GB"/>
              </w:rPr>
              <w:t xml:space="preserve"> Zanthoxylum </w:t>
            </w:r>
            <w:r w:rsidRPr="00FD0E49">
              <w:rPr>
                <w:rFonts w:ascii="Times New Roman" w:eastAsia="Times New Roman" w:hAnsi="Times New Roman" w:cs="Times New Roman"/>
                <w:w w:val="86"/>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09B167A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Lule të prera dhe sytha lulesh të një lloji të përshtatshëm për buqeta ose për qëllime zbukurimi, të freskëta:</w:t>
            </w:r>
          </w:p>
          <w:p w14:paraId="75E2A3E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2B7734C"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0603 19 70</w:t>
            </w:r>
          </w:p>
          <w:p w14:paraId="22CEE714"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7683B42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pa lule apo sytha lulesh, që janë mallra të një lloji të përshtatshëm për buqeta ose qëllime zbukurimi, të freskëta:</w:t>
            </w:r>
          </w:p>
          <w:p w14:paraId="35A2CD0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1A05A70"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3FBA4CCF"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69217E0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vegjetale të paspecifikuara apo të përfshira diku tjetër, të freskëta:</w:t>
            </w:r>
          </w:p>
          <w:p w14:paraId="44ECFB2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26B155A"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711EFAE7"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4C8C6E9F"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32519048"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43831245" w14:textId="77777777" w:rsidR="0088105A" w:rsidRPr="00FD0E49" w:rsidRDefault="0088105A" w:rsidP="00474E87">
            <w:pPr>
              <w:spacing w:after="0" w:line="214" w:lineRule="exact"/>
              <w:rPr>
                <w:rFonts w:ascii="Times New Roman" w:eastAsia="Arial" w:hAnsi="Times New Roman" w:cs="Times New Roman"/>
                <w:i/>
                <w:iCs/>
                <w:w w:val="86"/>
                <w:sz w:val="24"/>
                <w:szCs w:val="24"/>
                <w:lang w:val="mk-MK" w:eastAsia="en-GB"/>
              </w:rPr>
            </w:pPr>
            <w:r w:rsidRPr="00FD0E49">
              <w:rPr>
                <w:rFonts w:ascii="Times New Roman" w:eastAsia="Arial Narrow" w:hAnsi="Times New Roman" w:cs="Times New Roman"/>
                <w:i/>
                <w:iCs/>
                <w:w w:val="86"/>
                <w:sz w:val="24"/>
                <w:szCs w:val="24"/>
                <w:lang w:val="en-US" w:eastAsia="en-GB"/>
              </w:rPr>
              <w:t xml:space="preserve">Acer macrophyllum </w:t>
            </w:r>
            <w:r w:rsidRPr="00FD0E49">
              <w:rPr>
                <w:rFonts w:ascii="Times New Roman" w:eastAsia="Arial Narrow" w:hAnsi="Times New Roman" w:cs="Times New Roman"/>
                <w:w w:val="86"/>
                <w:sz w:val="24"/>
                <w:szCs w:val="24"/>
                <w:lang w:val="en-US" w:eastAsia="en-GB"/>
              </w:rPr>
              <w:t>Pursh</w:t>
            </w:r>
            <w:r w:rsidRPr="00FD0E49">
              <w:rPr>
                <w:rFonts w:ascii="Times New Roman" w:eastAsia="Arial Narrow" w:hAnsi="Times New Roman" w:cs="Times New Roman"/>
                <w:i/>
                <w:iCs/>
                <w:w w:val="86"/>
                <w:sz w:val="24"/>
                <w:szCs w:val="24"/>
                <w:lang w:val="en-US" w:eastAsia="en-GB"/>
              </w:rPr>
              <w:t xml:space="preserve">, Acer pseudoplatanus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Adiantum aleuticum </w:t>
            </w:r>
            <w:r w:rsidRPr="00FD0E49">
              <w:rPr>
                <w:rFonts w:ascii="Times New Roman" w:eastAsia="Arial Narrow" w:hAnsi="Times New Roman" w:cs="Times New Roman"/>
                <w:w w:val="86"/>
                <w:sz w:val="24"/>
                <w:szCs w:val="24"/>
                <w:lang w:val="en-US" w:eastAsia="en-GB"/>
              </w:rPr>
              <w:t>(Rupr.) Paris</w:t>
            </w:r>
            <w:r w:rsidRPr="00FD0E49">
              <w:rPr>
                <w:rFonts w:ascii="Times New Roman" w:eastAsia="Arial Narrow" w:hAnsi="Times New Roman" w:cs="Times New Roman"/>
                <w:i/>
                <w:iCs/>
                <w:w w:val="86"/>
                <w:sz w:val="24"/>
                <w:szCs w:val="24"/>
                <w:lang w:val="en-US" w:eastAsia="en-GB"/>
              </w:rPr>
              <w:t xml:space="preserve">, Adiantum jordanii </w:t>
            </w:r>
            <w:r w:rsidRPr="00FD0E49">
              <w:rPr>
                <w:rFonts w:ascii="Times New Roman" w:eastAsia="Arial Narrow" w:hAnsi="Times New Roman" w:cs="Times New Roman"/>
                <w:w w:val="86"/>
                <w:sz w:val="24"/>
                <w:szCs w:val="24"/>
                <w:lang w:val="en-US" w:eastAsia="en-GB"/>
              </w:rPr>
              <w:t>C. Muell</w:t>
            </w:r>
            <w:r w:rsidRPr="00FD0E49">
              <w:rPr>
                <w:rFonts w:ascii="Times New Roman" w:eastAsia="Arial Narrow" w:hAnsi="Times New Roman" w:cs="Times New Roman"/>
                <w:i/>
                <w:iCs/>
                <w:w w:val="86"/>
                <w:sz w:val="24"/>
                <w:szCs w:val="24"/>
                <w:lang w:val="en-US" w:eastAsia="en-GB"/>
              </w:rPr>
              <w:t xml:space="preserve">., Aesculus californica </w:t>
            </w:r>
            <w:r w:rsidRPr="00FD0E49">
              <w:rPr>
                <w:rFonts w:ascii="Times New Roman" w:eastAsia="Arial Narrow" w:hAnsi="Times New Roman" w:cs="Times New Roman"/>
                <w:w w:val="86"/>
                <w:sz w:val="24"/>
                <w:szCs w:val="24"/>
                <w:lang w:val="en-US" w:eastAsia="en-GB"/>
              </w:rPr>
              <w:t>(Spach) Nutt</w:t>
            </w:r>
            <w:r w:rsidRPr="00FD0E49">
              <w:rPr>
                <w:rFonts w:ascii="Times New Roman" w:eastAsia="Arial Narrow" w:hAnsi="Times New Roman" w:cs="Times New Roman"/>
                <w:i/>
                <w:iCs/>
                <w:w w:val="86"/>
                <w:sz w:val="24"/>
                <w:szCs w:val="24"/>
                <w:lang w:val="en-US" w:eastAsia="en-GB"/>
              </w:rPr>
              <w:t xml:space="preserve">., Aesculus hippocastanum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Arbutus menziesii </w:t>
            </w:r>
            <w:r w:rsidRPr="00FD0E49">
              <w:rPr>
                <w:rFonts w:ascii="Times New Roman" w:eastAsia="Arial Narrow" w:hAnsi="Times New Roman" w:cs="Times New Roman"/>
                <w:w w:val="86"/>
                <w:sz w:val="24"/>
                <w:szCs w:val="24"/>
                <w:lang w:val="en-US" w:eastAsia="en-GB"/>
              </w:rPr>
              <w:t>Pursch</w:t>
            </w:r>
            <w:r w:rsidRPr="00FD0E49">
              <w:rPr>
                <w:rFonts w:ascii="Times New Roman" w:eastAsia="Arial Narrow" w:hAnsi="Times New Roman" w:cs="Times New Roman"/>
                <w:i/>
                <w:iCs/>
                <w:w w:val="86"/>
                <w:sz w:val="24"/>
                <w:szCs w:val="24"/>
                <w:lang w:val="en-US" w:eastAsia="en-GB"/>
              </w:rPr>
              <w:t xml:space="preserve">., Arbutus unedo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Arctostaphylos </w:t>
            </w:r>
            <w:r w:rsidRPr="00FD0E49">
              <w:rPr>
                <w:rFonts w:ascii="Times New Roman" w:eastAsia="Arial Narrow" w:hAnsi="Times New Roman" w:cs="Times New Roman"/>
                <w:w w:val="86"/>
                <w:sz w:val="24"/>
                <w:szCs w:val="24"/>
                <w:lang w:val="en-US" w:eastAsia="en-GB"/>
              </w:rPr>
              <w:t>spp.</w:t>
            </w:r>
            <w:r w:rsidRPr="00FD0E49">
              <w:rPr>
                <w:rFonts w:ascii="Times New Roman" w:eastAsia="Arial Narrow" w:hAnsi="Times New Roman" w:cs="Times New Roman"/>
                <w:iCs/>
                <w:w w:val="86"/>
                <w:sz w:val="24"/>
                <w:szCs w:val="24"/>
                <w:lang w:val="en-US" w:eastAsia="en-GB"/>
              </w:rPr>
              <w:t>Adans</w:t>
            </w:r>
            <w:r w:rsidRPr="00FD0E49">
              <w:rPr>
                <w:rFonts w:ascii="Times New Roman" w:eastAsia="Arial Narrow" w:hAnsi="Times New Roman" w:cs="Times New Roman"/>
                <w:i/>
                <w:iCs/>
                <w:w w:val="86"/>
                <w:sz w:val="24"/>
                <w:szCs w:val="24"/>
                <w:lang w:val="en-US" w:eastAsia="en-GB"/>
              </w:rPr>
              <w:t>, Calluna vulgaris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Hull, Camellia </w:t>
            </w:r>
            <w:r w:rsidRPr="00FD0E49">
              <w:rPr>
                <w:rFonts w:ascii="Times New Roman" w:eastAsia="Arial Narrow" w:hAnsi="Times New Roman" w:cs="Times New Roman"/>
                <w:w w:val="86"/>
                <w:sz w:val="24"/>
                <w:szCs w:val="24"/>
                <w:lang w:val="en-US" w:eastAsia="en-GB"/>
              </w:rPr>
              <w:t xml:space="preserve">spp. L.; </w:t>
            </w:r>
            <w:r w:rsidRPr="00FD0E49">
              <w:rPr>
                <w:rFonts w:ascii="Times New Roman" w:eastAsia="Arial Narrow" w:hAnsi="Times New Roman" w:cs="Times New Roman"/>
                <w:i/>
                <w:iCs/>
                <w:w w:val="86"/>
                <w:sz w:val="24"/>
                <w:szCs w:val="24"/>
                <w:lang w:val="en-US" w:eastAsia="en-GB"/>
              </w:rPr>
              <w:t xml:space="preserve">Castanea sativa </w:t>
            </w:r>
            <w:r w:rsidRPr="00FD0E49">
              <w:rPr>
                <w:rFonts w:ascii="Times New Roman" w:eastAsia="Arial Narrow" w:hAnsi="Times New Roman" w:cs="Times New Roman"/>
                <w:w w:val="86"/>
                <w:sz w:val="24"/>
                <w:szCs w:val="24"/>
                <w:lang w:val="en-US" w:eastAsia="en-GB"/>
              </w:rPr>
              <w:t>Mill</w:t>
            </w:r>
            <w:r w:rsidRPr="00FD0E49">
              <w:rPr>
                <w:rFonts w:ascii="Times New Roman" w:eastAsia="Arial Narrow" w:hAnsi="Times New Roman" w:cs="Times New Roman"/>
                <w:i/>
                <w:iCs/>
                <w:w w:val="86"/>
                <w:sz w:val="24"/>
                <w:szCs w:val="24"/>
                <w:lang w:val="en-US" w:eastAsia="en-GB"/>
              </w:rPr>
              <w:t xml:space="preserve">., Fagus sylvatica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Frangula californica </w:t>
            </w:r>
            <w:r w:rsidRPr="00FD0E49">
              <w:rPr>
                <w:rFonts w:ascii="Times New Roman" w:eastAsia="Arial Narrow" w:hAnsi="Times New Roman" w:cs="Times New Roman"/>
                <w:w w:val="86"/>
                <w:sz w:val="24"/>
                <w:szCs w:val="24"/>
                <w:lang w:val="en-US" w:eastAsia="en-GB"/>
              </w:rPr>
              <w:t>(Eschsch.) Gray</w:t>
            </w:r>
            <w:r w:rsidRPr="00FD0E49">
              <w:rPr>
                <w:rFonts w:ascii="Times New Roman" w:eastAsia="Arial Narrow" w:hAnsi="Times New Roman" w:cs="Times New Roman"/>
                <w:i/>
                <w:iCs/>
                <w:w w:val="86"/>
                <w:sz w:val="24"/>
                <w:szCs w:val="24"/>
                <w:lang w:val="en-US" w:eastAsia="en-GB"/>
              </w:rPr>
              <w:t>, Frangula purshiana (</w:t>
            </w:r>
            <w:r w:rsidRPr="00FD0E49">
              <w:rPr>
                <w:rFonts w:ascii="Times New Roman" w:eastAsia="Arial Narrow" w:hAnsi="Times New Roman" w:cs="Times New Roman"/>
                <w:w w:val="86"/>
                <w:sz w:val="24"/>
                <w:szCs w:val="24"/>
                <w:lang w:val="en-US" w:eastAsia="en-GB"/>
              </w:rPr>
              <w:t>DC.) Cooper</w:t>
            </w:r>
            <w:r w:rsidRPr="00FD0E49">
              <w:rPr>
                <w:rFonts w:ascii="Times New Roman" w:eastAsia="Arial Narrow" w:hAnsi="Times New Roman" w:cs="Times New Roman"/>
                <w:i/>
                <w:iCs/>
                <w:w w:val="86"/>
                <w:sz w:val="24"/>
                <w:szCs w:val="24"/>
                <w:lang w:val="en-US" w:eastAsia="en-GB"/>
              </w:rPr>
              <w:t xml:space="preserve">, Fraxinus excelsior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Griselinia littoralis </w:t>
            </w:r>
            <w:r w:rsidRPr="00FD0E49">
              <w:rPr>
                <w:rFonts w:ascii="Times New Roman" w:eastAsia="Arial Narrow" w:hAnsi="Times New Roman" w:cs="Times New Roman"/>
                <w:w w:val="86"/>
                <w:sz w:val="24"/>
                <w:szCs w:val="24"/>
                <w:lang w:val="en-US" w:eastAsia="en-GB"/>
              </w:rPr>
              <w:t>(Raoul</w:t>
            </w:r>
            <w:r w:rsidRPr="00FD0E49">
              <w:rPr>
                <w:rFonts w:ascii="Times New Roman" w:eastAsia="Arial Narrow" w:hAnsi="Times New Roman" w:cs="Times New Roman"/>
                <w:i/>
                <w:iCs/>
                <w:w w:val="86"/>
                <w:sz w:val="24"/>
                <w:szCs w:val="24"/>
                <w:lang w:val="en-US" w:eastAsia="en-GB"/>
              </w:rPr>
              <w:t xml:space="preserve">), Hamamelis virginiana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Heteromeles arbutifolia </w:t>
            </w:r>
            <w:r w:rsidRPr="00FD0E49">
              <w:rPr>
                <w:rFonts w:ascii="Times New Roman" w:eastAsia="Arial Narrow" w:hAnsi="Times New Roman" w:cs="Times New Roman"/>
                <w:w w:val="86"/>
                <w:sz w:val="24"/>
                <w:szCs w:val="24"/>
                <w:lang w:val="en-US" w:eastAsia="en-GB"/>
              </w:rPr>
              <w:t>(Lindley)</w:t>
            </w:r>
            <w:r w:rsidRPr="00FD0E49">
              <w:rPr>
                <w:rFonts w:ascii="Times New Roman" w:eastAsia="Arial Narrow" w:hAnsi="Times New Roman" w:cs="Times New Roman"/>
                <w:i/>
                <w:iCs/>
                <w:w w:val="86"/>
                <w:sz w:val="24"/>
                <w:szCs w:val="24"/>
                <w:lang w:val="en-US" w:eastAsia="en-GB"/>
              </w:rPr>
              <w:t xml:space="preserve"> M. Roemer, Kalmia latifolia </w:t>
            </w:r>
            <w:r w:rsidRPr="00FD0E49">
              <w:rPr>
                <w:rFonts w:ascii="Times New Roman" w:eastAsia="Arial Narrow" w:hAnsi="Times New Roman" w:cs="Times New Roman"/>
                <w:iCs/>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Laurus nobilis </w:t>
            </w:r>
            <w:r w:rsidRPr="00FD0E49">
              <w:rPr>
                <w:rFonts w:ascii="Times New Roman" w:eastAsia="Arial Narrow" w:hAnsi="Times New Roman" w:cs="Times New Roman"/>
                <w:iCs/>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i/>
                <w:iCs/>
                <w:w w:val="86"/>
                <w:sz w:val="24"/>
                <w:szCs w:val="24"/>
                <w:lang w:val="en-US" w:eastAsia="en-GB"/>
              </w:rPr>
              <w:lastRenderedPageBreak/>
              <w:t xml:space="preserve">Leucothoe </w:t>
            </w:r>
            <w:r w:rsidRPr="00FD0E49">
              <w:rPr>
                <w:rFonts w:ascii="Times New Roman" w:eastAsia="Arial Narrow" w:hAnsi="Times New Roman" w:cs="Times New Roman"/>
                <w:iCs/>
                <w:w w:val="86"/>
                <w:sz w:val="24"/>
                <w:szCs w:val="24"/>
                <w:lang w:val="en-US" w:eastAsia="en-GB"/>
              </w:rPr>
              <w:t>spp.</w:t>
            </w:r>
            <w:r w:rsidRPr="00FD0E49">
              <w:rPr>
                <w:rFonts w:ascii="Times New Roman" w:eastAsia="Arial Narrow" w:hAnsi="Times New Roman" w:cs="Times New Roman"/>
                <w:i/>
                <w:iCs/>
                <w:w w:val="86"/>
                <w:sz w:val="24"/>
                <w:szCs w:val="24"/>
                <w:lang w:val="en-US" w:eastAsia="en-GB"/>
              </w:rPr>
              <w:t xml:space="preserve"> D.Don, Lithocarpus densiflorus </w:t>
            </w:r>
            <w:r w:rsidRPr="00FD0E49">
              <w:rPr>
                <w:rFonts w:ascii="Times New Roman" w:eastAsia="Arial Narrow" w:hAnsi="Times New Roman" w:cs="Times New Roman"/>
                <w:iCs/>
                <w:w w:val="86"/>
                <w:sz w:val="24"/>
                <w:szCs w:val="24"/>
                <w:lang w:val="en-US" w:eastAsia="en-GB"/>
              </w:rPr>
              <w:t xml:space="preserve">(Hook. &amp; Arn.) Rehd., </w:t>
            </w:r>
            <w:r w:rsidRPr="00FD0E49">
              <w:rPr>
                <w:rFonts w:ascii="Times New Roman" w:eastAsia="Arial Narrow" w:hAnsi="Times New Roman" w:cs="Times New Roman"/>
                <w:i/>
                <w:iCs/>
                <w:w w:val="86"/>
                <w:sz w:val="24"/>
                <w:szCs w:val="24"/>
                <w:lang w:val="en-US" w:eastAsia="en-GB"/>
              </w:rPr>
              <w:t xml:space="preserve">Lonicera hispidula </w:t>
            </w:r>
            <w:r w:rsidRPr="00FD0E49">
              <w:rPr>
                <w:rFonts w:ascii="Times New Roman" w:eastAsia="Arial Narrow" w:hAnsi="Times New Roman" w:cs="Times New Roman"/>
                <w:iCs/>
                <w:w w:val="86"/>
                <w:sz w:val="24"/>
                <w:szCs w:val="24"/>
                <w:lang w:val="en-US" w:eastAsia="en-GB"/>
              </w:rPr>
              <w:t>(Lindl.) Dougl. ex Torr.&amp;Gray,</w:t>
            </w:r>
            <w:r w:rsidRPr="00FD0E49">
              <w:rPr>
                <w:rFonts w:ascii="Times New Roman" w:eastAsia="Arial Narrow" w:hAnsi="Times New Roman" w:cs="Times New Roman"/>
                <w:i/>
                <w:iCs/>
                <w:w w:val="86"/>
                <w:sz w:val="24"/>
                <w:szCs w:val="24"/>
                <w:lang w:val="en-US" w:eastAsia="en-GB"/>
              </w:rPr>
              <w:t xml:space="preserve"> Magnolia </w:t>
            </w:r>
            <w:r w:rsidRPr="00FD0E49">
              <w:rPr>
                <w:rFonts w:ascii="Times New Roman" w:eastAsia="Arial Narrow" w:hAnsi="Times New Roman" w:cs="Times New Roman"/>
                <w:iCs/>
                <w:w w:val="86"/>
                <w:sz w:val="24"/>
                <w:szCs w:val="24"/>
                <w:lang w:val="en-US" w:eastAsia="en-GB"/>
              </w:rPr>
              <w:t>spp. L.,</w:t>
            </w:r>
            <w:r w:rsidRPr="00FD0E49">
              <w:rPr>
                <w:rFonts w:ascii="Times New Roman" w:eastAsia="Arial Narrow" w:hAnsi="Times New Roman" w:cs="Times New Roman"/>
                <w:i/>
                <w:iCs/>
                <w:w w:val="86"/>
                <w:sz w:val="24"/>
                <w:szCs w:val="24"/>
                <w:lang w:val="en-US" w:eastAsia="en-GB"/>
              </w:rPr>
              <w:t xml:space="preserve"> Michelia doltsopa </w:t>
            </w:r>
            <w:r w:rsidRPr="00FD0E49">
              <w:rPr>
                <w:rFonts w:ascii="Times New Roman" w:eastAsia="Arial Narrow" w:hAnsi="Times New Roman" w:cs="Times New Roman"/>
                <w:iCs/>
                <w:w w:val="86"/>
                <w:sz w:val="24"/>
                <w:szCs w:val="24"/>
                <w:lang w:val="en-US" w:eastAsia="en-GB"/>
              </w:rPr>
              <w:t>Buch.-Ham.</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iCs/>
                <w:w w:val="86"/>
                <w:sz w:val="24"/>
                <w:szCs w:val="24"/>
                <w:lang w:val="en-US" w:eastAsia="en-GB"/>
              </w:rPr>
              <w:t>ex DC,</w:t>
            </w:r>
            <w:r w:rsidRPr="00FD0E49">
              <w:rPr>
                <w:rFonts w:ascii="Times New Roman" w:eastAsia="Arial Narrow" w:hAnsi="Times New Roman" w:cs="Times New Roman"/>
                <w:i/>
                <w:iCs/>
                <w:w w:val="86"/>
                <w:sz w:val="24"/>
                <w:szCs w:val="24"/>
                <w:lang w:val="en-US" w:eastAsia="en-GB"/>
              </w:rPr>
              <w:t xml:space="preserve"> Nothofagus obliqua </w:t>
            </w:r>
            <w:r w:rsidRPr="00FD0E49">
              <w:rPr>
                <w:rFonts w:ascii="Times New Roman" w:eastAsia="Arial Narrow" w:hAnsi="Times New Roman" w:cs="Times New Roman"/>
                <w:iCs/>
                <w:w w:val="86"/>
                <w:sz w:val="24"/>
                <w:szCs w:val="24"/>
                <w:lang w:val="en-US" w:eastAsia="en-GB"/>
              </w:rPr>
              <w:t>(Mirbel) Blume,</w:t>
            </w:r>
            <w:r w:rsidRPr="00FD0E49">
              <w:rPr>
                <w:rFonts w:ascii="Times New Roman" w:eastAsia="Arial Narrow" w:hAnsi="Times New Roman" w:cs="Times New Roman"/>
                <w:i/>
                <w:iCs/>
                <w:w w:val="86"/>
                <w:sz w:val="24"/>
                <w:szCs w:val="24"/>
                <w:lang w:val="en-US" w:eastAsia="en-GB"/>
              </w:rPr>
              <w:t xml:space="preserve"> Osmanthus heterophyllus </w:t>
            </w:r>
            <w:r w:rsidRPr="00FD0E49">
              <w:rPr>
                <w:rFonts w:ascii="Times New Roman" w:eastAsia="Arial Narrow" w:hAnsi="Times New Roman" w:cs="Times New Roman"/>
                <w:iCs/>
                <w:w w:val="86"/>
                <w:sz w:val="24"/>
                <w:szCs w:val="24"/>
                <w:lang w:val="en-US" w:eastAsia="en-GB"/>
              </w:rPr>
              <w:t>(G. Don) P. S.</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iCs/>
                <w:w w:val="86"/>
                <w:sz w:val="24"/>
                <w:szCs w:val="24"/>
                <w:lang w:val="en-US" w:eastAsia="en-GB"/>
              </w:rPr>
              <w:t>Green,</w:t>
            </w:r>
            <w:r w:rsidRPr="00FD0E49">
              <w:rPr>
                <w:rFonts w:ascii="Times New Roman" w:eastAsia="Arial Narrow" w:hAnsi="Times New Roman" w:cs="Times New Roman"/>
                <w:i/>
                <w:iCs/>
                <w:w w:val="86"/>
                <w:sz w:val="24"/>
                <w:szCs w:val="24"/>
                <w:lang w:val="en-US" w:eastAsia="en-GB"/>
              </w:rPr>
              <w:t xml:space="preserve"> Parrotia persica </w:t>
            </w:r>
            <w:r w:rsidRPr="00FD0E49">
              <w:rPr>
                <w:rFonts w:ascii="Times New Roman" w:eastAsia="Arial Narrow" w:hAnsi="Times New Roman" w:cs="Times New Roman"/>
                <w:iCs/>
                <w:w w:val="86"/>
                <w:sz w:val="24"/>
                <w:szCs w:val="24"/>
                <w:lang w:val="en-US" w:eastAsia="en-GB"/>
              </w:rPr>
              <w:t>(DC) C.A. Meyer,</w:t>
            </w:r>
            <w:r w:rsidRPr="00FD0E49">
              <w:rPr>
                <w:rFonts w:ascii="Times New Roman" w:eastAsia="Arial Narrow" w:hAnsi="Times New Roman" w:cs="Times New Roman"/>
                <w:i/>
                <w:iCs/>
                <w:w w:val="86"/>
                <w:sz w:val="24"/>
                <w:szCs w:val="24"/>
                <w:lang w:val="en-US" w:eastAsia="en-GB"/>
              </w:rPr>
              <w:t xml:space="preserve"> Photinia x fraseri </w:t>
            </w:r>
            <w:r w:rsidRPr="00FD0E49">
              <w:rPr>
                <w:rFonts w:ascii="Times New Roman" w:eastAsia="Arial Narrow" w:hAnsi="Times New Roman" w:cs="Times New Roman"/>
                <w:iCs/>
                <w:w w:val="86"/>
                <w:sz w:val="24"/>
                <w:szCs w:val="24"/>
                <w:lang w:val="en-US" w:eastAsia="en-GB"/>
              </w:rPr>
              <w:t>Dress,</w:t>
            </w:r>
            <w:r w:rsidRPr="00FD0E49">
              <w:rPr>
                <w:rFonts w:ascii="Times New Roman" w:eastAsia="Arial Narrow" w:hAnsi="Times New Roman" w:cs="Times New Roman"/>
                <w:i/>
                <w:iCs/>
                <w:w w:val="86"/>
                <w:sz w:val="24"/>
                <w:szCs w:val="24"/>
                <w:lang w:val="en-US" w:eastAsia="en-GB"/>
              </w:rPr>
              <w:t xml:space="preserve"> Pieris </w:t>
            </w:r>
            <w:r w:rsidRPr="00FD0E49">
              <w:rPr>
                <w:rFonts w:ascii="Times New Roman" w:eastAsia="Arial Narrow" w:hAnsi="Times New Roman" w:cs="Times New Roman"/>
                <w:iCs/>
                <w:w w:val="86"/>
                <w:sz w:val="24"/>
                <w:szCs w:val="24"/>
                <w:lang w:val="en-US" w:eastAsia="en-GB"/>
              </w:rPr>
              <w:t>spp.</w:t>
            </w:r>
            <w:r w:rsidRPr="00FD0E49">
              <w:rPr>
                <w:rFonts w:ascii="Times New Roman" w:eastAsia="Arial Narrow" w:hAnsi="Times New Roman" w:cs="Times New Roman"/>
                <w:i/>
                <w:iCs/>
                <w:w w:val="86"/>
                <w:sz w:val="24"/>
                <w:szCs w:val="24"/>
                <w:lang w:val="en-US" w:eastAsia="en-GB"/>
              </w:rPr>
              <w:t xml:space="preserve"> D. Don, Pseudotsuga menziesii </w:t>
            </w:r>
            <w:r w:rsidRPr="00FD0E49">
              <w:rPr>
                <w:rFonts w:ascii="Times New Roman" w:eastAsia="Arial Narrow" w:hAnsi="Times New Roman" w:cs="Times New Roman"/>
                <w:iCs/>
                <w:w w:val="86"/>
                <w:sz w:val="24"/>
                <w:szCs w:val="24"/>
                <w:lang w:val="en-US" w:eastAsia="en-GB"/>
              </w:rPr>
              <w:t>(Mirbel) Franco,</w:t>
            </w:r>
            <w:r w:rsidRPr="00FD0E49">
              <w:rPr>
                <w:rFonts w:ascii="Times New Roman" w:eastAsia="Arial Narrow" w:hAnsi="Times New Roman" w:cs="Times New Roman"/>
                <w:i/>
                <w:iCs/>
                <w:w w:val="86"/>
                <w:sz w:val="24"/>
                <w:szCs w:val="24"/>
                <w:lang w:val="en-US" w:eastAsia="en-GB"/>
              </w:rPr>
              <w:t xml:space="preserve"> Quercus </w:t>
            </w:r>
            <w:r w:rsidRPr="00FD0E49">
              <w:rPr>
                <w:rFonts w:ascii="Times New Roman" w:eastAsia="Arial Narrow" w:hAnsi="Times New Roman" w:cs="Times New Roman"/>
                <w:iCs/>
                <w:w w:val="86"/>
                <w:sz w:val="24"/>
                <w:szCs w:val="24"/>
                <w:lang w:val="en-US" w:eastAsia="en-GB"/>
              </w:rPr>
              <w:t>spp. L.,</w:t>
            </w:r>
            <w:r w:rsidRPr="00FD0E49">
              <w:rPr>
                <w:rFonts w:ascii="Times New Roman" w:eastAsia="Arial Narrow" w:hAnsi="Times New Roman" w:cs="Times New Roman"/>
                <w:i/>
                <w:iCs/>
                <w:w w:val="86"/>
                <w:sz w:val="24"/>
                <w:szCs w:val="24"/>
                <w:lang w:val="en-US" w:eastAsia="en-GB"/>
              </w:rPr>
              <w:t xml:space="preserve"> Rhododendron </w:t>
            </w:r>
            <w:r w:rsidRPr="00FD0E49">
              <w:rPr>
                <w:rFonts w:ascii="Times New Roman" w:eastAsia="Arial Narrow" w:hAnsi="Times New Roman" w:cs="Times New Roman"/>
                <w:iCs/>
                <w:w w:val="86"/>
                <w:sz w:val="24"/>
                <w:szCs w:val="24"/>
                <w:lang w:val="en-US" w:eastAsia="en-GB"/>
              </w:rPr>
              <w:t>spp. L.,</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w w:val="86"/>
                <w:sz w:val="24"/>
                <w:szCs w:val="24"/>
                <w:lang w:val="en-US" w:eastAsia="en-GB"/>
              </w:rPr>
              <w:t>përveç</w:t>
            </w:r>
            <w:r w:rsidRPr="00FD0E49">
              <w:rPr>
                <w:rFonts w:ascii="Times New Roman" w:eastAsia="Arial Narrow" w:hAnsi="Times New Roman" w:cs="Times New Roman"/>
                <w:i/>
                <w:iCs/>
                <w:w w:val="86"/>
                <w:sz w:val="24"/>
                <w:szCs w:val="24"/>
                <w:lang w:val="en-US" w:eastAsia="en-GB"/>
              </w:rPr>
              <w:t xml:space="preserve"> Rhododendron simsii Planch., Rosa gymnocarpa </w:t>
            </w:r>
            <w:r w:rsidRPr="00FD0E49">
              <w:rPr>
                <w:rFonts w:ascii="Times New Roman" w:eastAsia="Arial Narrow" w:hAnsi="Times New Roman" w:cs="Times New Roman"/>
                <w:w w:val="86"/>
                <w:sz w:val="24"/>
                <w:szCs w:val="24"/>
                <w:lang w:val="en-US" w:eastAsia="en-GB"/>
              </w:rPr>
              <w:t>Nutt</w:t>
            </w:r>
            <w:r w:rsidRPr="00FD0E49">
              <w:rPr>
                <w:rFonts w:ascii="Times New Roman" w:eastAsia="Arial Narrow" w:hAnsi="Times New Roman" w:cs="Times New Roman"/>
                <w:i/>
                <w:iCs/>
                <w:w w:val="86"/>
                <w:sz w:val="24"/>
                <w:szCs w:val="24"/>
                <w:lang w:val="en-US" w:eastAsia="en-GB"/>
              </w:rPr>
              <w:t xml:space="preserve">., Salix caprea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Sequoia sempervirens </w:t>
            </w:r>
            <w:r w:rsidRPr="00FD0E49">
              <w:rPr>
                <w:rFonts w:ascii="Times New Roman" w:eastAsia="Arial Narrow" w:hAnsi="Times New Roman" w:cs="Times New Roman"/>
                <w:w w:val="86"/>
                <w:sz w:val="24"/>
                <w:szCs w:val="24"/>
                <w:lang w:val="en-US" w:eastAsia="en-GB"/>
              </w:rPr>
              <w:t>(Lamb. ex D. Don</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w w:val="86"/>
                <w:sz w:val="24"/>
                <w:szCs w:val="24"/>
                <w:lang w:val="en-US" w:eastAsia="en-GB"/>
              </w:rPr>
              <w:t>Endl</w:t>
            </w:r>
            <w:r w:rsidRPr="00FD0E49">
              <w:rPr>
                <w:rFonts w:ascii="Times New Roman" w:eastAsia="Arial Narrow" w:hAnsi="Times New Roman" w:cs="Times New Roman"/>
                <w:i/>
                <w:iCs/>
                <w:w w:val="86"/>
                <w:sz w:val="24"/>
                <w:szCs w:val="24"/>
                <w:lang w:val="en-US" w:eastAsia="en-GB"/>
              </w:rPr>
              <w:t xml:space="preserve">., Syringa vulgaris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Taxus </w:t>
            </w:r>
            <w:r w:rsidRPr="00FD0E49">
              <w:rPr>
                <w:rFonts w:ascii="Times New Roman" w:eastAsia="Arial Narrow" w:hAnsi="Times New Roman" w:cs="Times New Roman"/>
                <w:w w:val="86"/>
                <w:sz w:val="24"/>
                <w:szCs w:val="24"/>
                <w:lang w:val="en-US" w:eastAsia="en-GB"/>
              </w:rPr>
              <w:t>spp</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Trientalis latifolia </w:t>
            </w:r>
            <w:r w:rsidRPr="00FD0E49">
              <w:rPr>
                <w:rFonts w:ascii="Times New Roman" w:eastAsia="Arial Narrow" w:hAnsi="Times New Roman" w:cs="Times New Roman"/>
                <w:w w:val="86"/>
                <w:sz w:val="24"/>
                <w:szCs w:val="24"/>
                <w:lang w:val="en-US" w:eastAsia="en-GB"/>
              </w:rPr>
              <w:t xml:space="preserve">(Hook), </w:t>
            </w:r>
            <w:r w:rsidRPr="00FD0E49">
              <w:rPr>
                <w:rFonts w:ascii="Times New Roman" w:eastAsia="Arial Narrow" w:hAnsi="Times New Roman" w:cs="Times New Roman"/>
                <w:i/>
                <w:iCs/>
                <w:w w:val="86"/>
                <w:sz w:val="24"/>
                <w:szCs w:val="24"/>
                <w:lang w:val="en-US" w:eastAsia="en-GB"/>
              </w:rPr>
              <w:t xml:space="preserve">Umbellularia californica </w:t>
            </w:r>
            <w:r w:rsidRPr="00FD0E49">
              <w:rPr>
                <w:rFonts w:ascii="Times New Roman" w:eastAsia="Arial Narrow" w:hAnsi="Times New Roman" w:cs="Times New Roman"/>
                <w:iCs/>
                <w:w w:val="86"/>
                <w:sz w:val="24"/>
                <w:szCs w:val="24"/>
                <w:lang w:val="en-US" w:eastAsia="en-GB"/>
              </w:rPr>
              <w:t>(Hook. &amp; Arn.)</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w w:val="86"/>
                <w:sz w:val="24"/>
                <w:szCs w:val="24"/>
                <w:lang w:val="en-US" w:eastAsia="en-GB"/>
              </w:rPr>
              <w:t>Nutt</w:t>
            </w:r>
            <w:r w:rsidRPr="00FD0E49">
              <w:rPr>
                <w:rFonts w:ascii="Times New Roman" w:eastAsia="Arial Narrow" w:hAnsi="Times New Roman" w:cs="Times New Roman"/>
                <w:i/>
                <w:iCs/>
                <w:w w:val="86"/>
                <w:sz w:val="24"/>
                <w:szCs w:val="24"/>
                <w:lang w:val="en-US" w:eastAsia="en-GB"/>
              </w:rPr>
              <w:t xml:space="preserve">., Vaccinium ovatum Pursh </w:t>
            </w:r>
            <w:r w:rsidRPr="00FD0E49">
              <w:rPr>
                <w:rFonts w:ascii="Times New Roman" w:eastAsia="Arial Narrow" w:hAnsi="Times New Roman" w:cs="Times New Roman"/>
                <w:iCs/>
                <w:w w:val="86"/>
                <w:sz w:val="24"/>
                <w:szCs w:val="24"/>
                <w:lang w:val="en-US" w:eastAsia="en-GB"/>
              </w:rPr>
              <w:t>dhe</w:t>
            </w:r>
            <w:r w:rsidRPr="00FD0E49">
              <w:rPr>
                <w:rFonts w:ascii="Times New Roman" w:eastAsia="Arial Narrow" w:hAnsi="Times New Roman" w:cs="Times New Roman"/>
                <w:i/>
                <w:iCs/>
                <w:w w:val="86"/>
                <w:sz w:val="24"/>
                <w:szCs w:val="24"/>
                <w:lang w:val="en-US" w:eastAsia="en-GB"/>
              </w:rPr>
              <w:t xml:space="preserve"> Viburnum </w:t>
            </w:r>
            <w:r w:rsidRPr="00FD0E49">
              <w:rPr>
                <w:rFonts w:ascii="Times New Roman" w:eastAsia="Arial Narrow" w:hAnsi="Times New Roman" w:cs="Times New Roman"/>
                <w:w w:val="86"/>
                <w:sz w:val="24"/>
                <w:szCs w:val="24"/>
                <w:lang w:val="en-US" w:eastAsia="en-GB"/>
              </w:rPr>
              <w:t>spp. L</w:t>
            </w:r>
          </w:p>
        </w:tc>
        <w:tc>
          <w:tcPr>
            <w:tcW w:w="3024" w:type="dxa"/>
            <w:tcBorders>
              <w:top w:val="single" w:sz="4" w:space="0" w:color="auto"/>
              <w:left w:val="single" w:sz="4" w:space="0" w:color="auto"/>
              <w:bottom w:val="single" w:sz="4" w:space="0" w:color="auto"/>
              <w:right w:val="single" w:sz="4" w:space="0" w:color="auto"/>
            </w:tcBorders>
          </w:tcPr>
          <w:p w14:paraId="1660CA0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Lule të prera dhe sytha lulesh të një lloji të përshtatshëm për buqeta ose për qëllime zbukurimi, të freskëta:</w:t>
            </w:r>
          </w:p>
          <w:p w14:paraId="1A33CDD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06C22F1"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0603 19 70</w:t>
            </w:r>
          </w:p>
          <w:p w14:paraId="5F856B17"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1C6A2EA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pa lule apo sytha lulesh, që janë mallra të një lloji të përshtatshëm për buqeta ose qëllime zbukurimi, të freskëta:</w:t>
            </w:r>
          </w:p>
          <w:p w14:paraId="308C28E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C09681B"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5FEB8CE7"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6A89637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Materialet bimore të një lloji që përdoret kryesisht për mbjellje (p.sh. bambu, bastun prej palme kacavjerrëse, kallamishte, tufa, kërpudha, rafia, kashtë drithërash e pastruar, e zbardhur ose e ngjyrosur dhe lëvorja e blirit), të freskëta:</w:t>
            </w:r>
          </w:p>
          <w:p w14:paraId="33BAAFFE"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1401 90 00</w:t>
            </w:r>
          </w:p>
          <w:p w14:paraId="1BFE673C"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p>
          <w:p w14:paraId="09CB38F9"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Produkte perimesh jo diku tjetër të specifikuara apo të përfshira, të freskëta:</w:t>
            </w:r>
          </w:p>
          <w:p w14:paraId="54556992"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6BBFD9F5"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3A1976A1"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p>
          <w:p w14:paraId="7DE8C43E"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65BD82D8" w14:textId="77777777" w:rsidR="0088105A" w:rsidRPr="00FD0E49" w:rsidRDefault="0088105A" w:rsidP="00474E87">
            <w:pPr>
              <w:spacing w:after="0" w:line="214" w:lineRule="exact"/>
              <w:ind w:left="100"/>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Kanada, Mbretëria e Bashkuar</w:t>
            </w:r>
            <w:r w:rsidRPr="00FD0E49">
              <w:rPr>
                <w:rFonts w:ascii="Times New Roman" w:eastAsia="Times New Roman" w:hAnsi="Times New Roman" w:cs="Times New Roman"/>
                <w:sz w:val="24"/>
                <w:szCs w:val="24"/>
                <w:vertAlign w:val="superscript"/>
                <w:lang w:eastAsia="en-GB"/>
              </w:rPr>
              <w:t>(2)</w:t>
            </w:r>
            <w:r w:rsidRPr="00FD0E49">
              <w:rPr>
                <w:rFonts w:ascii="Times New Roman" w:eastAsia="Times New Roman" w:hAnsi="Times New Roman" w:cs="Times New Roman"/>
                <w:sz w:val="24"/>
                <w:szCs w:val="24"/>
                <w:lang w:eastAsia="en-GB"/>
              </w:rPr>
              <w:t>, Shtetet e Bashkuara dhe Vietnami.</w:t>
            </w:r>
          </w:p>
        </w:tc>
      </w:tr>
      <w:tr w:rsidR="0088105A" w:rsidRPr="00FD0E49" w14:paraId="1B22142B" w14:textId="77777777" w:rsidTr="00474E87">
        <w:trPr>
          <w:trHeight w:val="348"/>
        </w:trPr>
        <w:tc>
          <w:tcPr>
            <w:tcW w:w="9016" w:type="dxa"/>
            <w:gridSpan w:val="3"/>
            <w:tcBorders>
              <w:top w:val="single" w:sz="4" w:space="0" w:color="auto"/>
              <w:left w:val="single" w:sz="4" w:space="0" w:color="auto"/>
              <w:bottom w:val="single" w:sz="4" w:space="0" w:color="auto"/>
              <w:right w:val="single" w:sz="4" w:space="0" w:color="auto"/>
            </w:tcBorders>
          </w:tcPr>
          <w:p w14:paraId="7E18DEA3" w14:textId="77777777" w:rsidR="0088105A" w:rsidRPr="00FD0E49" w:rsidRDefault="0088105A" w:rsidP="00474E87">
            <w:pPr>
              <w:spacing w:after="0" w:line="214" w:lineRule="exact"/>
              <w:ind w:left="100"/>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4. Pjesë të bimëve, përveç frutave, por duke përfshirë farat e:</w:t>
            </w:r>
          </w:p>
        </w:tc>
      </w:tr>
      <w:tr w:rsidR="0088105A" w:rsidRPr="00FD0E49" w14:paraId="187C12A2"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056C8054" w14:textId="77777777" w:rsidR="0088105A" w:rsidRPr="00FD0E49" w:rsidRDefault="0088105A" w:rsidP="00474E87">
            <w:pPr>
              <w:spacing w:after="0" w:line="214" w:lineRule="exact"/>
              <w:rPr>
                <w:rFonts w:ascii="Times New Roman" w:eastAsia="Arial" w:hAnsi="Times New Roman" w:cs="Times New Roman"/>
                <w:i/>
                <w:iCs/>
                <w:w w:val="86"/>
                <w:sz w:val="24"/>
                <w:szCs w:val="24"/>
                <w:lang w:val="mk-MK" w:eastAsia="en-GB"/>
              </w:rPr>
            </w:pPr>
            <w:r w:rsidRPr="00FD0E49">
              <w:rPr>
                <w:rFonts w:ascii="Times New Roman" w:eastAsia="Arial Narrow" w:hAnsi="Times New Roman" w:cs="Times New Roman"/>
                <w:i/>
                <w:iCs/>
                <w:w w:val="86"/>
                <w:sz w:val="24"/>
                <w:szCs w:val="24"/>
                <w:lang w:eastAsia="en-GB"/>
              </w:rPr>
              <w:t xml:space="preserve">Aegle </w:t>
            </w:r>
            <w:r w:rsidRPr="00FD0E49">
              <w:rPr>
                <w:rFonts w:ascii="Times New Roman" w:eastAsia="Arial Narrow" w:hAnsi="Times New Roman" w:cs="Times New Roman"/>
                <w:iCs/>
                <w:w w:val="86"/>
                <w:sz w:val="24"/>
                <w:szCs w:val="24"/>
                <w:lang w:eastAsia="en-GB"/>
              </w:rPr>
              <w:t>Corrêa,</w:t>
            </w:r>
            <w:r w:rsidRPr="00FD0E49">
              <w:rPr>
                <w:rFonts w:ascii="Times New Roman" w:eastAsia="Arial Narrow" w:hAnsi="Times New Roman" w:cs="Times New Roman"/>
                <w:i/>
                <w:iCs/>
                <w:w w:val="86"/>
                <w:sz w:val="24"/>
                <w:szCs w:val="24"/>
                <w:lang w:eastAsia="en-GB"/>
              </w:rPr>
              <w:t xml:space="preserve"> Aeglopsis </w:t>
            </w:r>
            <w:r w:rsidRPr="00FD0E49">
              <w:rPr>
                <w:rFonts w:ascii="Times New Roman" w:eastAsia="Arial Narrow" w:hAnsi="Times New Roman" w:cs="Times New Roman"/>
                <w:iCs/>
                <w:w w:val="86"/>
                <w:sz w:val="24"/>
                <w:szCs w:val="24"/>
                <w:lang w:eastAsia="en-GB"/>
              </w:rPr>
              <w:t>Swingle,</w:t>
            </w:r>
            <w:r w:rsidRPr="00FD0E49">
              <w:rPr>
                <w:rFonts w:ascii="Times New Roman" w:eastAsia="Arial Narrow" w:hAnsi="Times New Roman" w:cs="Times New Roman"/>
                <w:i/>
                <w:iCs/>
                <w:w w:val="86"/>
                <w:sz w:val="24"/>
                <w:szCs w:val="24"/>
                <w:lang w:eastAsia="en-GB"/>
              </w:rPr>
              <w:t xml:space="preserve"> Afraegle </w:t>
            </w:r>
            <w:r w:rsidRPr="00FD0E49">
              <w:rPr>
                <w:rFonts w:ascii="Times New Roman" w:eastAsia="Arial Narrow" w:hAnsi="Times New Roman" w:cs="Times New Roman"/>
                <w:iCs/>
                <w:w w:val="86"/>
                <w:sz w:val="24"/>
                <w:szCs w:val="24"/>
                <w:lang w:eastAsia="en-GB"/>
              </w:rPr>
              <w:t>Engl.,</w:t>
            </w:r>
            <w:r w:rsidRPr="00FD0E49">
              <w:rPr>
                <w:rFonts w:ascii="Times New Roman" w:eastAsia="Arial Narrow" w:hAnsi="Times New Roman" w:cs="Times New Roman"/>
                <w:i/>
                <w:iCs/>
                <w:w w:val="86"/>
                <w:sz w:val="24"/>
                <w:szCs w:val="24"/>
                <w:lang w:eastAsia="en-GB"/>
              </w:rPr>
              <w:t xml:space="preserve"> Atalantia </w:t>
            </w:r>
            <w:r w:rsidRPr="00FD0E49">
              <w:rPr>
                <w:rFonts w:ascii="Times New Roman" w:eastAsia="Arial Narrow" w:hAnsi="Times New Roman" w:cs="Times New Roman"/>
                <w:iCs/>
                <w:w w:val="86"/>
                <w:sz w:val="24"/>
                <w:szCs w:val="24"/>
                <w:lang w:eastAsia="en-GB"/>
              </w:rPr>
              <w:t>Corrêa,</w:t>
            </w:r>
            <w:r w:rsidRPr="00FD0E49">
              <w:rPr>
                <w:rFonts w:ascii="Times New Roman" w:eastAsia="Arial Narrow" w:hAnsi="Times New Roman" w:cs="Times New Roman"/>
                <w:i/>
                <w:iCs/>
                <w:w w:val="86"/>
                <w:sz w:val="24"/>
                <w:szCs w:val="24"/>
                <w:lang w:eastAsia="en-GB"/>
              </w:rPr>
              <w:t xml:space="preserve"> Balsamocitrus </w:t>
            </w:r>
            <w:r w:rsidRPr="00FD0E49">
              <w:rPr>
                <w:rFonts w:ascii="Times New Roman" w:eastAsia="Arial Narrow" w:hAnsi="Times New Roman" w:cs="Times New Roman"/>
                <w:iCs/>
                <w:w w:val="86"/>
                <w:sz w:val="24"/>
                <w:szCs w:val="24"/>
                <w:lang w:eastAsia="en-GB"/>
              </w:rPr>
              <w:t>Stapf,</w:t>
            </w:r>
            <w:r w:rsidRPr="00FD0E49">
              <w:rPr>
                <w:rFonts w:ascii="Times New Roman" w:eastAsia="Arial Narrow" w:hAnsi="Times New Roman" w:cs="Times New Roman"/>
                <w:i/>
                <w:iCs/>
                <w:w w:val="86"/>
                <w:sz w:val="24"/>
                <w:szCs w:val="24"/>
                <w:lang w:eastAsia="en-GB"/>
              </w:rPr>
              <w:t xml:space="preserve"> Burkillanthus </w:t>
            </w:r>
            <w:r w:rsidRPr="00FD0E49">
              <w:rPr>
                <w:rFonts w:ascii="Times New Roman" w:eastAsia="Arial Narrow" w:hAnsi="Times New Roman" w:cs="Times New Roman"/>
                <w:iCs/>
                <w:w w:val="86"/>
                <w:sz w:val="24"/>
                <w:szCs w:val="24"/>
                <w:lang w:eastAsia="en-GB"/>
              </w:rPr>
              <w:t>Swingle,</w:t>
            </w:r>
            <w:r w:rsidRPr="00FD0E49">
              <w:rPr>
                <w:rFonts w:ascii="Times New Roman" w:eastAsia="Arial Narrow" w:hAnsi="Times New Roman" w:cs="Times New Roman"/>
                <w:i/>
                <w:iCs/>
                <w:w w:val="86"/>
                <w:sz w:val="24"/>
                <w:szCs w:val="24"/>
                <w:lang w:eastAsia="en-GB"/>
              </w:rPr>
              <w:t xml:space="preserve"> Calodendrum </w:t>
            </w:r>
            <w:r w:rsidRPr="00FD0E49">
              <w:rPr>
                <w:rFonts w:ascii="Times New Roman" w:eastAsia="Arial Narrow" w:hAnsi="Times New Roman" w:cs="Times New Roman"/>
                <w:iCs/>
                <w:w w:val="86"/>
                <w:sz w:val="24"/>
                <w:szCs w:val="24"/>
                <w:lang w:eastAsia="en-GB"/>
              </w:rPr>
              <w:t>Thunb.,</w:t>
            </w:r>
            <w:r w:rsidRPr="00FD0E49">
              <w:rPr>
                <w:rFonts w:ascii="Times New Roman" w:eastAsia="Arial Narrow" w:hAnsi="Times New Roman" w:cs="Times New Roman"/>
                <w:i/>
                <w:iCs/>
                <w:w w:val="86"/>
                <w:sz w:val="24"/>
                <w:szCs w:val="24"/>
                <w:lang w:eastAsia="en-GB"/>
              </w:rPr>
              <w:t xml:space="preserve"> Choisya </w:t>
            </w:r>
            <w:r w:rsidRPr="00FD0E49">
              <w:rPr>
                <w:rFonts w:ascii="Times New Roman" w:eastAsia="Arial Narrow" w:hAnsi="Times New Roman" w:cs="Times New Roman"/>
                <w:iCs/>
                <w:w w:val="86"/>
                <w:sz w:val="24"/>
                <w:szCs w:val="24"/>
                <w:lang w:eastAsia="en-GB"/>
              </w:rPr>
              <w:t>Kunth,</w:t>
            </w:r>
            <w:r w:rsidRPr="00FD0E49">
              <w:rPr>
                <w:rFonts w:ascii="Times New Roman" w:eastAsia="Arial Narrow" w:hAnsi="Times New Roman" w:cs="Times New Roman"/>
                <w:i/>
                <w:iCs/>
                <w:w w:val="86"/>
                <w:sz w:val="24"/>
                <w:szCs w:val="24"/>
                <w:lang w:eastAsia="en-GB"/>
              </w:rPr>
              <w:t xml:space="preserve"> Clausena </w:t>
            </w:r>
            <w:r w:rsidRPr="00FD0E49">
              <w:rPr>
                <w:rFonts w:ascii="Times New Roman" w:eastAsia="Arial Narrow" w:hAnsi="Times New Roman" w:cs="Times New Roman"/>
                <w:iCs/>
                <w:w w:val="86"/>
                <w:sz w:val="24"/>
                <w:szCs w:val="24"/>
                <w:lang w:eastAsia="en-GB"/>
              </w:rPr>
              <w:t>Burm. f.,</w:t>
            </w:r>
            <w:r w:rsidRPr="00FD0E49">
              <w:rPr>
                <w:rFonts w:ascii="Times New Roman" w:eastAsia="Arial Narrow" w:hAnsi="Times New Roman" w:cs="Times New Roman"/>
                <w:i/>
                <w:iCs/>
                <w:w w:val="86"/>
                <w:sz w:val="24"/>
                <w:szCs w:val="24"/>
                <w:lang w:eastAsia="en-GB"/>
              </w:rPr>
              <w:t xml:space="preserve"> Limonia </w:t>
            </w:r>
            <w:r w:rsidRPr="00FD0E49">
              <w:rPr>
                <w:rFonts w:ascii="Times New Roman" w:eastAsia="Arial Narrow" w:hAnsi="Times New Roman" w:cs="Times New Roman"/>
                <w:iCs/>
                <w:w w:val="86"/>
                <w:sz w:val="24"/>
                <w:szCs w:val="24"/>
                <w:lang w:eastAsia="en-GB"/>
              </w:rPr>
              <w:t>L.,</w:t>
            </w:r>
            <w:r w:rsidRPr="00FD0E49">
              <w:rPr>
                <w:rFonts w:ascii="Times New Roman" w:eastAsia="Arial Narrow" w:hAnsi="Times New Roman" w:cs="Times New Roman"/>
                <w:i/>
                <w:iCs/>
                <w:w w:val="86"/>
                <w:sz w:val="24"/>
                <w:szCs w:val="24"/>
                <w:lang w:eastAsia="en-GB"/>
              </w:rPr>
              <w:t xml:space="preserve"> Microcitrus </w:t>
            </w:r>
            <w:r w:rsidRPr="00FD0E49">
              <w:rPr>
                <w:rFonts w:ascii="Times New Roman" w:eastAsia="Arial Narrow" w:hAnsi="Times New Roman" w:cs="Times New Roman"/>
                <w:iCs/>
                <w:w w:val="86"/>
                <w:sz w:val="24"/>
                <w:szCs w:val="24"/>
                <w:lang w:eastAsia="en-GB"/>
              </w:rPr>
              <w:t>Swingle,</w:t>
            </w:r>
            <w:r w:rsidRPr="00FD0E49">
              <w:rPr>
                <w:rFonts w:ascii="Times New Roman" w:eastAsia="Arial Narrow" w:hAnsi="Times New Roman" w:cs="Times New Roman"/>
                <w:i/>
                <w:iCs/>
                <w:w w:val="86"/>
                <w:sz w:val="24"/>
                <w:szCs w:val="24"/>
                <w:lang w:eastAsia="en-GB"/>
              </w:rPr>
              <w:t xml:space="preserve"> Murraya </w:t>
            </w:r>
            <w:r w:rsidRPr="00FD0E49">
              <w:rPr>
                <w:rFonts w:ascii="Times New Roman" w:eastAsia="Arial Narrow" w:hAnsi="Times New Roman" w:cs="Times New Roman"/>
                <w:iCs/>
                <w:w w:val="86"/>
                <w:sz w:val="24"/>
                <w:szCs w:val="24"/>
                <w:lang w:eastAsia="en-GB"/>
              </w:rPr>
              <w:t>J.</w:t>
            </w:r>
            <w:r w:rsidRPr="00FD0E49">
              <w:rPr>
                <w:rFonts w:ascii="Times New Roman" w:eastAsia="Arial Narrow" w:hAnsi="Times New Roman" w:cs="Times New Roman"/>
                <w:i/>
                <w:iCs/>
                <w:w w:val="86"/>
                <w:sz w:val="24"/>
                <w:szCs w:val="24"/>
                <w:lang w:eastAsia="en-GB"/>
              </w:rPr>
              <w:t xml:space="preserve"> Koenig ex </w:t>
            </w:r>
            <w:r w:rsidRPr="00FD0E49">
              <w:rPr>
                <w:rFonts w:ascii="Times New Roman" w:eastAsia="Arial Narrow" w:hAnsi="Times New Roman" w:cs="Times New Roman"/>
                <w:iCs/>
                <w:w w:val="86"/>
                <w:sz w:val="24"/>
                <w:szCs w:val="24"/>
                <w:lang w:eastAsia="en-GB"/>
              </w:rPr>
              <w:t>L.,</w:t>
            </w:r>
            <w:r w:rsidRPr="00FD0E49">
              <w:rPr>
                <w:rFonts w:ascii="Times New Roman" w:eastAsia="Arial Narrow" w:hAnsi="Times New Roman" w:cs="Times New Roman"/>
                <w:i/>
                <w:iCs/>
                <w:w w:val="86"/>
                <w:sz w:val="24"/>
                <w:szCs w:val="24"/>
                <w:lang w:eastAsia="en-GB"/>
              </w:rPr>
              <w:t xml:space="preserve"> Pamburus </w:t>
            </w:r>
            <w:r w:rsidRPr="00FD0E49">
              <w:rPr>
                <w:rFonts w:ascii="Times New Roman" w:eastAsia="Arial Narrow" w:hAnsi="Times New Roman" w:cs="Times New Roman"/>
                <w:iCs/>
                <w:w w:val="86"/>
                <w:sz w:val="24"/>
                <w:szCs w:val="24"/>
                <w:lang w:eastAsia="en-GB"/>
              </w:rPr>
              <w:t>Swingle,</w:t>
            </w:r>
            <w:r w:rsidRPr="00FD0E49">
              <w:rPr>
                <w:rFonts w:ascii="Times New Roman" w:eastAsia="Arial Narrow" w:hAnsi="Times New Roman" w:cs="Times New Roman"/>
                <w:i/>
                <w:iCs/>
                <w:w w:val="86"/>
                <w:sz w:val="24"/>
                <w:szCs w:val="24"/>
                <w:lang w:eastAsia="en-GB"/>
              </w:rPr>
              <w:t xml:space="preserve"> Severinia </w:t>
            </w:r>
            <w:r w:rsidRPr="00FD0E49">
              <w:rPr>
                <w:rFonts w:ascii="Times New Roman" w:eastAsia="Arial Narrow" w:hAnsi="Times New Roman" w:cs="Times New Roman"/>
                <w:iCs/>
                <w:w w:val="86"/>
                <w:sz w:val="24"/>
                <w:szCs w:val="24"/>
                <w:lang w:eastAsia="en-GB"/>
              </w:rPr>
              <w:t>Ten.,</w:t>
            </w:r>
            <w:r w:rsidRPr="00FD0E49">
              <w:rPr>
                <w:rFonts w:ascii="Times New Roman" w:eastAsia="Arial Narrow" w:hAnsi="Times New Roman" w:cs="Times New Roman"/>
                <w:i/>
                <w:iCs/>
                <w:w w:val="86"/>
                <w:sz w:val="24"/>
                <w:szCs w:val="24"/>
                <w:lang w:eastAsia="en-GB"/>
              </w:rPr>
              <w:t xml:space="preserve"> Swinglea </w:t>
            </w:r>
            <w:r w:rsidRPr="00FD0E49">
              <w:rPr>
                <w:rFonts w:ascii="Times New Roman" w:eastAsia="Arial Narrow" w:hAnsi="Times New Roman" w:cs="Times New Roman"/>
                <w:iCs/>
                <w:w w:val="86"/>
                <w:sz w:val="24"/>
                <w:szCs w:val="24"/>
                <w:lang w:eastAsia="en-GB"/>
              </w:rPr>
              <w:t>Merr.,</w:t>
            </w:r>
            <w:r w:rsidRPr="00FD0E49">
              <w:rPr>
                <w:rFonts w:ascii="Times New Roman" w:eastAsia="Arial Narrow" w:hAnsi="Times New Roman" w:cs="Times New Roman"/>
                <w:i/>
                <w:iCs/>
                <w:w w:val="86"/>
                <w:sz w:val="24"/>
                <w:szCs w:val="24"/>
                <w:lang w:eastAsia="en-GB"/>
              </w:rPr>
              <w:t xml:space="preserve"> Triphasia </w:t>
            </w:r>
            <w:r w:rsidRPr="00FD0E49">
              <w:rPr>
                <w:rFonts w:ascii="Times New Roman" w:eastAsia="Arial Narrow" w:hAnsi="Times New Roman" w:cs="Times New Roman"/>
                <w:iCs/>
                <w:w w:val="86"/>
                <w:sz w:val="24"/>
                <w:szCs w:val="24"/>
                <w:lang w:eastAsia="en-GB"/>
              </w:rPr>
              <w:t xml:space="preserve">Lour </w:t>
            </w:r>
            <w:r w:rsidRPr="00FD0E49">
              <w:rPr>
                <w:rFonts w:ascii="Times New Roman" w:eastAsia="Arial Narrow" w:hAnsi="Times New Roman" w:cs="Times New Roman"/>
                <w:i/>
                <w:iCs/>
                <w:w w:val="86"/>
                <w:sz w:val="24"/>
                <w:szCs w:val="24"/>
                <w:lang w:eastAsia="en-GB"/>
              </w:rPr>
              <w:t xml:space="preserve">dhe Vepris </w:t>
            </w:r>
            <w:r w:rsidRPr="00FD0E49">
              <w:rPr>
                <w:rFonts w:ascii="Times New Roman" w:eastAsia="Arial Narrow" w:hAnsi="Times New Roman" w:cs="Times New Roman"/>
                <w:iCs/>
                <w:w w:val="86"/>
                <w:sz w:val="24"/>
                <w:szCs w:val="24"/>
                <w:lang w:eastAsia="en-GB"/>
              </w:rPr>
              <w:t>Comm.</w:t>
            </w:r>
          </w:p>
        </w:tc>
        <w:tc>
          <w:tcPr>
            <w:tcW w:w="3024" w:type="dxa"/>
            <w:tcBorders>
              <w:top w:val="single" w:sz="4" w:space="0" w:color="auto"/>
              <w:left w:val="single" w:sz="4" w:space="0" w:color="auto"/>
              <w:bottom w:val="single" w:sz="4" w:space="0" w:color="auto"/>
              <w:right w:val="single" w:sz="4" w:space="0" w:color="auto"/>
            </w:tcBorders>
          </w:tcPr>
          <w:p w14:paraId="2E83CDA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Lule të prera dhe sytha lulesh të një lloji të përshtatshëm për buqeta ose për qëllime zbukurimi, të freskëta:</w:t>
            </w:r>
          </w:p>
          <w:p w14:paraId="1175C09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D6AEFF2"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0603 19 70</w:t>
            </w:r>
          </w:p>
          <w:p w14:paraId="3A83F77F"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73BAA23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Gjethja, degët dhe pjesët e tjera të bimëve, pa lule ose sytha lulesh, që janë mallra të një lloji të përshtatshëm për buqeta ose qëllime zbukurimi, të freskëta:</w:t>
            </w:r>
          </w:p>
          <w:p w14:paraId="59EE2B7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1055383"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64618AAD"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p>
          <w:p w14:paraId="0D11F0A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Perime të tjera, të freskëta ose të ftohta:</w:t>
            </w:r>
          </w:p>
          <w:p w14:paraId="04492BE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626077A" w14:textId="77777777" w:rsidR="0088105A" w:rsidRPr="00FD0E49" w:rsidRDefault="0088105A" w:rsidP="00474E87">
            <w:pPr>
              <w:spacing w:after="0" w:line="240" w:lineRule="auto"/>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0709 99 90</w:t>
            </w:r>
          </w:p>
          <w:p w14:paraId="7BF97C87" w14:textId="77777777" w:rsidR="0088105A" w:rsidRPr="00FD0E49" w:rsidRDefault="0088105A" w:rsidP="00474E87">
            <w:pPr>
              <w:spacing w:after="0" w:line="240" w:lineRule="auto"/>
              <w:jc w:val="both"/>
              <w:rPr>
                <w:rFonts w:ascii="Times New Roman" w:eastAsia="Arial" w:hAnsi="Times New Roman" w:cs="Times New Roman"/>
                <w:b/>
                <w:bCs/>
                <w:sz w:val="24"/>
                <w:szCs w:val="24"/>
                <w:lang w:val="mk-MK" w:eastAsia="en-GB"/>
              </w:rPr>
            </w:pPr>
          </w:p>
          <w:p w14:paraId="2D2B438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Farat, frutat dhe sporet e një lloji të përdorur për mbjellje:</w:t>
            </w:r>
          </w:p>
          <w:p w14:paraId="6FC95419"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19AC31A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Farat e bimëve barishtore të kultivuara kryesisht për lulet e tyre:</w:t>
            </w:r>
          </w:p>
          <w:p w14:paraId="7DFA9794"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119611E3"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30 00</w:t>
            </w:r>
          </w:p>
          <w:p w14:paraId="4538F487"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3509A853"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Fara perimesh:</w:t>
            </w:r>
          </w:p>
          <w:p w14:paraId="4E8B445B"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4FCA267B"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91 80</w:t>
            </w:r>
          </w:p>
          <w:p w14:paraId="19332B35"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5B0D40A8"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tjera:</w:t>
            </w:r>
          </w:p>
          <w:p w14:paraId="267653E9"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247DD42F"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99 91</w:t>
            </w:r>
          </w:p>
          <w:p w14:paraId="0A41CDF1"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1986593D"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99 99</w:t>
            </w:r>
          </w:p>
          <w:p w14:paraId="521A45F6"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54FACF2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Bimët dhe pjesët e bimëve (përfshirë farat dhe frutat), të një lloji të përdorur kryesisht në parfumeri, farmaci ose për qëllime insekticide, fungicide ose të ngjashme, të freskëta, të paprera, të grimcuara ose pluhur:</w:t>
            </w:r>
          </w:p>
          <w:p w14:paraId="34EABEE6" w14:textId="77777777" w:rsidR="0088105A" w:rsidRPr="00FD0E49" w:rsidRDefault="0088105A" w:rsidP="00474E87">
            <w:pPr>
              <w:spacing w:after="0" w:line="214" w:lineRule="exact"/>
              <w:ind w:left="100"/>
              <w:jc w:val="both"/>
              <w:rPr>
                <w:rFonts w:ascii="Times New Roman" w:eastAsia="Times New Roman" w:hAnsi="Times New Roman" w:cs="Times New Roman"/>
                <w:sz w:val="24"/>
                <w:szCs w:val="24"/>
                <w:lang w:val="mk-MK" w:eastAsia="en-GB"/>
              </w:rPr>
            </w:pPr>
          </w:p>
          <w:p w14:paraId="2CAA5752"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90 86</w:t>
            </w:r>
          </w:p>
          <w:p w14:paraId="1DE4AF7F"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p>
          <w:p w14:paraId="692D524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Materialet vegjetale të një lloji që përdoret kryesisht për thurje (p.sh. bambu, bastun prej palme kacavjerrëse, kallamishte, kashtë, kashtë drithërash dhe lëvore bliri të pastruar, të zbardhura ose të ngjyrosura), të freskëta:</w:t>
            </w:r>
          </w:p>
          <w:p w14:paraId="0ABA886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10E73C9"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1401 90 00</w:t>
            </w:r>
          </w:p>
          <w:p w14:paraId="127CC69B"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57DBE0F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vegjetale të paspecifikuara apo të përfshira diku tjetër, të freskëta:</w:t>
            </w:r>
          </w:p>
          <w:p w14:paraId="2951D6C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3A90D25" w14:textId="77777777" w:rsidR="0088105A" w:rsidRPr="00FD0E49" w:rsidRDefault="0088105A" w:rsidP="00474E87">
            <w:pPr>
              <w:spacing w:after="0" w:line="214" w:lineRule="exact"/>
              <w:ind w:left="100"/>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476A2C8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4F3AA941"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Të gjitha vendet.</w:t>
            </w:r>
          </w:p>
        </w:tc>
      </w:tr>
      <w:tr w:rsidR="0088105A" w:rsidRPr="00FD0E49" w14:paraId="3885D797" w14:textId="77777777" w:rsidTr="00474E87">
        <w:trPr>
          <w:trHeight w:val="348"/>
        </w:trPr>
        <w:tc>
          <w:tcPr>
            <w:tcW w:w="9016" w:type="dxa"/>
            <w:gridSpan w:val="3"/>
            <w:tcBorders>
              <w:top w:val="single" w:sz="4" w:space="0" w:color="auto"/>
              <w:left w:val="single" w:sz="4" w:space="0" w:color="auto"/>
              <w:bottom w:val="single" w:sz="4" w:space="0" w:color="auto"/>
              <w:right w:val="single" w:sz="4" w:space="0" w:color="auto"/>
            </w:tcBorders>
            <w:vAlign w:val="center"/>
          </w:tcPr>
          <w:p w14:paraId="6AE39988" w14:textId="77777777" w:rsidR="0088105A" w:rsidRPr="00FD0E49" w:rsidRDefault="0088105A" w:rsidP="00474E87">
            <w:pPr>
              <w:spacing w:after="0" w:line="214" w:lineRule="exact"/>
              <w:ind w:left="100"/>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sz w:val="24"/>
                <w:szCs w:val="24"/>
                <w:lang w:eastAsia="en-GB"/>
              </w:rPr>
              <w:t xml:space="preserve">5. </w:t>
            </w:r>
            <w:r w:rsidRPr="00FD0E49">
              <w:rPr>
                <w:rFonts w:ascii="Times New Roman" w:hAnsi="Times New Roman" w:cs="Times New Roman"/>
                <w:b/>
                <w:sz w:val="24"/>
                <w:szCs w:val="24"/>
              </w:rPr>
              <w:t xml:space="preserve"> </w:t>
            </w:r>
            <w:r w:rsidRPr="00FD0E49">
              <w:rPr>
                <w:rFonts w:ascii="Times New Roman" w:eastAsia="Times New Roman" w:hAnsi="Times New Roman" w:cs="Times New Roman"/>
                <w:b/>
                <w:sz w:val="24"/>
                <w:szCs w:val="24"/>
                <w:lang w:eastAsia="en-GB"/>
              </w:rPr>
              <w:t>Frutat në kuptimin botanik, jo të bëra pure, nga:</w:t>
            </w:r>
          </w:p>
        </w:tc>
      </w:tr>
      <w:tr w:rsidR="0088105A" w:rsidRPr="00FD0E49" w14:paraId="3CDCF5CB"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01AC85F7" w14:textId="77777777" w:rsidR="0088105A" w:rsidRPr="00FD0E49" w:rsidRDefault="0088105A" w:rsidP="00474E87">
            <w:pPr>
              <w:spacing w:after="0" w:line="214" w:lineRule="exact"/>
              <w:rPr>
                <w:rFonts w:ascii="Times New Roman" w:eastAsia="Arial" w:hAnsi="Times New Roman" w:cs="Times New Roman"/>
                <w:i/>
                <w:iCs/>
                <w:w w:val="86"/>
                <w:sz w:val="24"/>
                <w:szCs w:val="24"/>
                <w:lang w:val="mk-MK" w:eastAsia="en-GB"/>
              </w:rPr>
            </w:pPr>
            <w:r w:rsidRPr="00FD0E49">
              <w:rPr>
                <w:rFonts w:ascii="Times New Roman" w:eastAsia="Arial Narrow" w:hAnsi="Times New Roman" w:cs="Times New Roman"/>
                <w:i/>
                <w:iCs/>
                <w:w w:val="86"/>
                <w:sz w:val="24"/>
                <w:szCs w:val="24"/>
                <w:lang w:val="en-US" w:eastAsia="en-GB"/>
              </w:rPr>
              <w:t xml:space="preserve">Citrus </w:t>
            </w:r>
            <w:r w:rsidRPr="00FD0E49">
              <w:rPr>
                <w:rFonts w:ascii="Times New Roman" w:eastAsia="Arial Narrow" w:hAnsi="Times New Roman" w:cs="Times New Roman"/>
                <w:iCs/>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Fortunella Swingle, Poncirus </w:t>
            </w:r>
            <w:r w:rsidRPr="00FD0E49">
              <w:rPr>
                <w:rFonts w:ascii="Times New Roman" w:eastAsia="Arial Narrow" w:hAnsi="Times New Roman" w:cs="Times New Roman"/>
                <w:iCs/>
                <w:w w:val="86"/>
                <w:sz w:val="24"/>
                <w:szCs w:val="24"/>
                <w:lang w:val="en-US" w:eastAsia="en-GB"/>
              </w:rPr>
              <w:t>Raf.,</w:t>
            </w:r>
            <w:r w:rsidRPr="00FD0E49">
              <w:rPr>
                <w:rFonts w:ascii="Times New Roman" w:eastAsia="Arial Narrow" w:hAnsi="Times New Roman" w:cs="Times New Roman"/>
                <w:i/>
                <w:iCs/>
                <w:w w:val="86"/>
                <w:sz w:val="24"/>
                <w:szCs w:val="24"/>
                <w:lang w:val="en-US" w:eastAsia="en-GB"/>
              </w:rPr>
              <w:t xml:space="preserve"> Microcitrus </w:t>
            </w:r>
            <w:r w:rsidRPr="00FD0E49">
              <w:rPr>
                <w:rFonts w:ascii="Times New Roman" w:eastAsia="Arial Narrow" w:hAnsi="Times New Roman" w:cs="Times New Roman"/>
                <w:iCs/>
                <w:w w:val="86"/>
                <w:sz w:val="24"/>
                <w:szCs w:val="24"/>
                <w:lang w:val="en-US" w:eastAsia="en-GB"/>
              </w:rPr>
              <w:t>Swingle,</w:t>
            </w:r>
            <w:r w:rsidRPr="00FD0E49">
              <w:rPr>
                <w:rFonts w:ascii="Times New Roman" w:eastAsia="Arial Narrow" w:hAnsi="Times New Roman" w:cs="Times New Roman"/>
                <w:i/>
                <w:iCs/>
                <w:w w:val="86"/>
                <w:sz w:val="24"/>
                <w:szCs w:val="24"/>
                <w:lang w:val="en-US" w:eastAsia="en-GB"/>
              </w:rPr>
              <w:t xml:space="preserve"> Naringi </w:t>
            </w:r>
            <w:r w:rsidRPr="00FD0E49">
              <w:rPr>
                <w:rFonts w:ascii="Times New Roman" w:eastAsia="Arial Narrow" w:hAnsi="Times New Roman" w:cs="Times New Roman"/>
                <w:iCs/>
                <w:w w:val="86"/>
                <w:sz w:val="24"/>
                <w:szCs w:val="24"/>
                <w:lang w:val="en-US" w:eastAsia="en-GB"/>
              </w:rPr>
              <w:t>Adans.,</w:t>
            </w:r>
            <w:r w:rsidRPr="00FD0E49">
              <w:rPr>
                <w:rFonts w:ascii="Times New Roman" w:eastAsia="Arial Narrow" w:hAnsi="Times New Roman" w:cs="Times New Roman"/>
                <w:i/>
                <w:iCs/>
                <w:w w:val="86"/>
                <w:sz w:val="24"/>
                <w:szCs w:val="24"/>
                <w:lang w:val="en-US" w:eastAsia="en-GB"/>
              </w:rPr>
              <w:t xml:space="preserve"> Swinglea </w:t>
            </w:r>
            <w:r w:rsidRPr="00FD0E49">
              <w:rPr>
                <w:rFonts w:ascii="Times New Roman" w:eastAsia="Arial Narrow" w:hAnsi="Times New Roman" w:cs="Times New Roman"/>
                <w:w w:val="86"/>
                <w:sz w:val="24"/>
                <w:szCs w:val="24"/>
                <w:lang w:val="en-US" w:eastAsia="en-GB"/>
              </w:rPr>
              <w:t>Merr</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w w:val="86"/>
                <w:sz w:val="24"/>
                <w:szCs w:val="24"/>
                <w:lang w:val="en-US" w:eastAsia="en-GB"/>
              </w:rPr>
              <w:t>and their hybrids</w:t>
            </w:r>
            <w:r w:rsidRPr="00FD0E49">
              <w:rPr>
                <w:rFonts w:ascii="Times New Roman" w:eastAsia="Arial Narrow" w:hAnsi="Times New Roman" w:cs="Times New Roman"/>
                <w:i/>
                <w:iCs/>
                <w:w w:val="86"/>
                <w:sz w:val="24"/>
                <w:szCs w:val="24"/>
                <w:lang w:val="en-US" w:eastAsia="en-GB"/>
              </w:rPr>
              <w:t xml:space="preserve">, Momordica </w:t>
            </w:r>
            <w:r w:rsidRPr="00FD0E49">
              <w:rPr>
                <w:rFonts w:ascii="Times New Roman" w:eastAsia="Arial Narrow" w:hAnsi="Times New Roman" w:cs="Times New Roman"/>
                <w:iCs/>
                <w:w w:val="86"/>
                <w:sz w:val="24"/>
                <w:szCs w:val="24"/>
                <w:lang w:val="en-US" w:eastAsia="en-GB"/>
              </w:rPr>
              <w:t>L.</w:t>
            </w:r>
            <w:r w:rsidRPr="00FD0E49">
              <w:rPr>
                <w:rFonts w:ascii="Times New Roman" w:eastAsia="Arial Narrow" w:hAnsi="Times New Roman" w:cs="Times New Roman"/>
                <w:i/>
                <w:iCs/>
                <w:w w:val="86"/>
                <w:sz w:val="24"/>
                <w:szCs w:val="24"/>
                <w:lang w:val="en-US" w:eastAsia="en-GB"/>
              </w:rPr>
              <w:t xml:space="preserve"> </w:t>
            </w:r>
            <w:r w:rsidRPr="00FD0E49">
              <w:rPr>
                <w:rFonts w:ascii="Times New Roman" w:eastAsia="Arial Narrow" w:hAnsi="Times New Roman" w:cs="Times New Roman"/>
                <w:w w:val="86"/>
                <w:sz w:val="24"/>
                <w:szCs w:val="24"/>
                <w:lang w:val="en-US" w:eastAsia="en-GB"/>
              </w:rPr>
              <w:t>dhe</w:t>
            </w:r>
            <w:r w:rsidRPr="00FD0E49">
              <w:rPr>
                <w:rFonts w:ascii="Times New Roman" w:eastAsia="Arial Narrow" w:hAnsi="Times New Roman" w:cs="Times New Roman"/>
                <w:i/>
                <w:iCs/>
                <w:w w:val="86"/>
                <w:sz w:val="24"/>
                <w:szCs w:val="24"/>
                <w:lang w:val="en-US" w:eastAsia="en-GB"/>
              </w:rPr>
              <w:t xml:space="preserve"> Solanaceae </w:t>
            </w:r>
            <w:r w:rsidRPr="00FD0E49">
              <w:rPr>
                <w:rFonts w:ascii="Times New Roman" w:eastAsia="Arial Narrow" w:hAnsi="Times New Roman" w:cs="Times New Roman"/>
                <w:iCs/>
                <w:w w:val="86"/>
                <w:sz w:val="24"/>
                <w:szCs w:val="24"/>
                <w:lang w:val="en-US" w:eastAsia="en-GB"/>
              </w:rPr>
              <w:t>Juss</w:t>
            </w:r>
          </w:p>
        </w:tc>
        <w:tc>
          <w:tcPr>
            <w:tcW w:w="3024" w:type="dxa"/>
            <w:tcBorders>
              <w:top w:val="single" w:sz="4" w:space="0" w:color="auto"/>
              <w:left w:val="single" w:sz="4" w:space="0" w:color="auto"/>
              <w:bottom w:val="single" w:sz="4" w:space="0" w:color="auto"/>
              <w:right w:val="single" w:sz="4" w:space="0" w:color="auto"/>
            </w:tcBorders>
          </w:tcPr>
          <w:p w14:paraId="529BFA7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Domate, të freskëta ose të ftohta:</w:t>
            </w:r>
          </w:p>
          <w:p w14:paraId="44E5A29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89B8480"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0702 00 00</w:t>
            </w:r>
          </w:p>
          <w:p w14:paraId="4136EFD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739B5CD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Perime të tjera, të Solanaceae, të freskëta ose të ftohta: </w:t>
            </w:r>
          </w:p>
          <w:p w14:paraId="2A46D47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A50CF96"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0709 30 00</w:t>
            </w:r>
          </w:p>
          <w:p w14:paraId="093893D9"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0709 60 10</w:t>
            </w:r>
          </w:p>
          <w:p w14:paraId="5A8CA41A"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0709 60 91</w:t>
            </w:r>
          </w:p>
          <w:p w14:paraId="60806318"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0709 60 95</w:t>
            </w:r>
          </w:p>
          <w:p w14:paraId="38666DE8"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0709 60 99</w:t>
            </w:r>
          </w:p>
          <w:p w14:paraId="4C931D1F"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90</w:t>
            </w:r>
          </w:p>
          <w:p w14:paraId="42D0FECF"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66CC2F27" w14:textId="77777777" w:rsidR="0088105A" w:rsidRPr="00FD0E49" w:rsidRDefault="0088105A" w:rsidP="00474E87">
            <w:pPr>
              <w:spacing w:after="0" w:line="214" w:lineRule="exact"/>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Agrume, të freskëta ose të ftohta:</w:t>
            </w:r>
          </w:p>
          <w:p w14:paraId="4239D0D9"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3F0DDAF7"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0805 10 22</w:t>
            </w:r>
          </w:p>
          <w:p w14:paraId="1196102C"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0805 10 24</w:t>
            </w:r>
          </w:p>
          <w:p w14:paraId="44F724AD"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0805 10 28</w:t>
            </w:r>
          </w:p>
          <w:p w14:paraId="5846DFA1"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10 80</w:t>
            </w:r>
          </w:p>
          <w:p w14:paraId="31FE1B13"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21 10</w:t>
            </w:r>
          </w:p>
          <w:p w14:paraId="7C617DD7"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21 90</w:t>
            </w:r>
          </w:p>
          <w:p w14:paraId="4325AE6C"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22 00</w:t>
            </w:r>
          </w:p>
          <w:p w14:paraId="17A12EE4"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29 00</w:t>
            </w:r>
          </w:p>
          <w:p w14:paraId="1D90A983"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40 00</w:t>
            </w:r>
          </w:p>
          <w:p w14:paraId="51C3C168" w14:textId="77777777" w:rsidR="0088105A" w:rsidRPr="00FD0E49" w:rsidRDefault="0088105A" w:rsidP="00474E87">
            <w:pPr>
              <w:spacing w:after="0" w:line="214" w:lineRule="exact"/>
              <w:jc w:val="both"/>
              <w:rPr>
                <w:rFonts w:ascii="Times New Roman" w:eastAsia="Arial Narrow" w:hAnsi="Times New Roman" w:cs="Times New Roman"/>
                <w:b/>
                <w:bCs/>
                <w:sz w:val="24"/>
                <w:szCs w:val="24"/>
                <w:lang w:val="mk-MK" w:eastAsia="en-GB"/>
              </w:rPr>
            </w:pPr>
          </w:p>
          <w:p w14:paraId="5DDFA32C" w14:textId="77777777" w:rsidR="0088105A" w:rsidRPr="00FD0E49" w:rsidRDefault="0088105A" w:rsidP="00474E87">
            <w:pPr>
              <w:spacing w:after="0" w:line="214" w:lineRule="exact"/>
              <w:jc w:val="both"/>
              <w:rPr>
                <w:rFonts w:ascii="Times New Roman" w:eastAsia="Arial Narrow" w:hAnsi="Times New Roman" w:cs="Times New Roman"/>
                <w:b/>
                <w:bCs/>
                <w:sz w:val="24"/>
                <w:szCs w:val="24"/>
                <w:lang w:val="mk-MK" w:eastAsia="en-GB"/>
              </w:rPr>
            </w:pPr>
          </w:p>
          <w:p w14:paraId="6783BA81"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50 10</w:t>
            </w:r>
          </w:p>
          <w:p w14:paraId="4396D9CE"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50 90</w:t>
            </w:r>
          </w:p>
          <w:p w14:paraId="0D2E7FBE"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0805 90 00</w:t>
            </w:r>
          </w:p>
          <w:p w14:paraId="4BE74F93"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03E4930C" w14:textId="77777777" w:rsidR="0088105A" w:rsidRPr="00FD0E49" w:rsidRDefault="0088105A" w:rsidP="00474E87">
            <w:pPr>
              <w:spacing w:after="0" w:line="214" w:lineRule="exact"/>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Fruta të tjera, të freskëta ose të ftohta:</w:t>
            </w:r>
          </w:p>
          <w:p w14:paraId="72E9E243"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p w14:paraId="119A194E" w14:textId="77777777" w:rsidR="0088105A" w:rsidRPr="00FD0E49" w:rsidRDefault="0088105A" w:rsidP="00474E87">
            <w:pPr>
              <w:spacing w:after="0" w:line="214" w:lineRule="exact"/>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0810 90 75</w:t>
            </w:r>
          </w:p>
          <w:p w14:paraId="5FC98DA4"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524BB148"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Të gjitha vendet.</w:t>
            </w:r>
          </w:p>
        </w:tc>
      </w:tr>
      <w:tr w:rsidR="0088105A" w:rsidRPr="00FD0E49" w14:paraId="2948BE14"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03CE3009" w14:textId="77777777" w:rsidR="0088105A" w:rsidRPr="00FD0E49" w:rsidRDefault="0088105A" w:rsidP="00474E87">
            <w:pPr>
              <w:spacing w:after="0" w:line="214" w:lineRule="exact"/>
              <w:rPr>
                <w:rFonts w:ascii="Times New Roman" w:eastAsia="Arial" w:hAnsi="Times New Roman" w:cs="Times New Roman"/>
                <w:i/>
                <w:iCs/>
                <w:w w:val="86"/>
                <w:sz w:val="24"/>
                <w:szCs w:val="24"/>
                <w:lang w:val="mk-MK" w:eastAsia="en-GB"/>
              </w:rPr>
            </w:pPr>
            <w:r w:rsidRPr="00FD0E49">
              <w:rPr>
                <w:rFonts w:ascii="Times New Roman" w:eastAsia="Arial Narrow" w:hAnsi="Times New Roman" w:cs="Times New Roman"/>
                <w:i/>
                <w:iCs/>
                <w:w w:val="86"/>
                <w:sz w:val="24"/>
                <w:szCs w:val="24"/>
                <w:lang w:eastAsia="en-GB"/>
              </w:rPr>
              <w:t xml:space="preserve">Actinidia </w:t>
            </w:r>
            <w:r w:rsidRPr="00FD0E49">
              <w:rPr>
                <w:rFonts w:ascii="Times New Roman" w:eastAsia="Arial Narrow" w:hAnsi="Times New Roman" w:cs="Times New Roman"/>
                <w:w w:val="86"/>
                <w:sz w:val="24"/>
                <w:szCs w:val="24"/>
                <w:lang w:eastAsia="en-GB"/>
              </w:rPr>
              <w:t>Lindl.,</w:t>
            </w:r>
            <w:r w:rsidRPr="00FD0E49">
              <w:rPr>
                <w:rFonts w:ascii="Times New Roman" w:eastAsia="Arial Narrow" w:hAnsi="Times New Roman" w:cs="Times New Roman"/>
                <w:i/>
                <w:iCs/>
                <w:w w:val="86"/>
                <w:sz w:val="24"/>
                <w:szCs w:val="24"/>
                <w:lang w:eastAsia="en-GB"/>
              </w:rPr>
              <w:t xml:space="preserve"> Annona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Carica papaya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Cydonia </w:t>
            </w:r>
            <w:r w:rsidRPr="00FD0E49">
              <w:rPr>
                <w:rFonts w:ascii="Times New Roman" w:eastAsia="Arial Narrow" w:hAnsi="Times New Roman" w:cs="Times New Roman"/>
                <w:w w:val="86"/>
                <w:sz w:val="24"/>
                <w:szCs w:val="24"/>
                <w:lang w:eastAsia="en-GB"/>
              </w:rPr>
              <w:t>Mill.,</w:t>
            </w:r>
            <w:r w:rsidRPr="00FD0E49">
              <w:rPr>
                <w:rFonts w:ascii="Times New Roman" w:eastAsia="Arial Narrow" w:hAnsi="Times New Roman" w:cs="Times New Roman"/>
                <w:i/>
                <w:iCs/>
                <w:w w:val="86"/>
                <w:sz w:val="24"/>
                <w:szCs w:val="24"/>
                <w:lang w:eastAsia="en-GB"/>
              </w:rPr>
              <w:t xml:space="preserve"> Diospyros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Fragaria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Malus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Mangifera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Passiflora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Persea americana </w:t>
            </w:r>
            <w:r w:rsidRPr="00FD0E49">
              <w:rPr>
                <w:rFonts w:ascii="Times New Roman" w:eastAsia="Arial Narrow" w:hAnsi="Times New Roman" w:cs="Times New Roman"/>
                <w:w w:val="86"/>
                <w:sz w:val="24"/>
                <w:szCs w:val="24"/>
                <w:lang w:eastAsia="en-GB"/>
              </w:rPr>
              <w:t>Mill.,</w:t>
            </w:r>
            <w:r w:rsidRPr="00FD0E49">
              <w:rPr>
                <w:rFonts w:ascii="Times New Roman" w:eastAsia="Arial Narrow" w:hAnsi="Times New Roman" w:cs="Times New Roman"/>
                <w:i/>
                <w:iCs/>
                <w:w w:val="86"/>
                <w:sz w:val="24"/>
                <w:szCs w:val="24"/>
                <w:lang w:eastAsia="en-GB"/>
              </w:rPr>
              <w:t xml:space="preserve"> Prunus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Psidium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Pyrus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Ribes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Rubus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Syzygium G</w:t>
            </w:r>
            <w:r w:rsidRPr="00FD0E49">
              <w:rPr>
                <w:rFonts w:ascii="Times New Roman" w:eastAsia="Arial Narrow" w:hAnsi="Times New Roman" w:cs="Times New Roman"/>
                <w:w w:val="86"/>
                <w:sz w:val="24"/>
                <w:szCs w:val="24"/>
                <w:lang w:eastAsia="en-GB"/>
              </w:rPr>
              <w:t>aertn</w:t>
            </w:r>
            <w:r w:rsidRPr="00FD0E49">
              <w:rPr>
                <w:rFonts w:ascii="Times New Roman" w:eastAsia="Arial Narrow" w:hAnsi="Times New Roman" w:cs="Times New Roman"/>
                <w:i/>
                <w:iCs/>
                <w:w w:val="86"/>
                <w:sz w:val="24"/>
                <w:szCs w:val="24"/>
                <w:lang w:eastAsia="en-GB"/>
              </w:rPr>
              <w:t xml:space="preserve">., Vaccinium </w:t>
            </w:r>
            <w:r w:rsidRPr="00FD0E49">
              <w:rPr>
                <w:rFonts w:ascii="Times New Roman" w:eastAsia="Arial Narrow" w:hAnsi="Times New Roman" w:cs="Times New Roman"/>
                <w:w w:val="86"/>
                <w:sz w:val="24"/>
                <w:szCs w:val="24"/>
                <w:lang w:eastAsia="en-GB"/>
              </w:rPr>
              <w:t>L</w:t>
            </w:r>
            <w:r w:rsidRPr="00FD0E49">
              <w:rPr>
                <w:rFonts w:ascii="Times New Roman" w:eastAsia="Arial Narrow" w:hAnsi="Times New Roman" w:cs="Times New Roman"/>
                <w:i/>
                <w:iCs/>
                <w:w w:val="86"/>
                <w:sz w:val="24"/>
                <w:szCs w:val="24"/>
                <w:lang w:eastAsia="en-GB"/>
              </w:rPr>
              <w:t xml:space="preserve">., </w:t>
            </w:r>
            <w:r w:rsidRPr="00FD0E49">
              <w:rPr>
                <w:rFonts w:ascii="Times New Roman" w:eastAsia="Arial Narrow" w:hAnsi="Times New Roman" w:cs="Times New Roman"/>
                <w:w w:val="86"/>
                <w:sz w:val="24"/>
                <w:szCs w:val="24"/>
                <w:lang w:eastAsia="en-GB"/>
              </w:rPr>
              <w:t xml:space="preserve">dhe </w:t>
            </w:r>
            <w:r w:rsidRPr="00FD0E49">
              <w:rPr>
                <w:rFonts w:ascii="Times New Roman" w:eastAsia="Arial Narrow" w:hAnsi="Times New Roman" w:cs="Times New Roman"/>
                <w:i/>
                <w:iCs/>
                <w:w w:val="86"/>
                <w:sz w:val="24"/>
                <w:szCs w:val="24"/>
                <w:lang w:eastAsia="en-GB"/>
              </w:rPr>
              <w:t xml:space="preserve">Vitis </w:t>
            </w:r>
            <w:r w:rsidRPr="00FD0E49">
              <w:rPr>
                <w:rFonts w:ascii="Times New Roman" w:eastAsia="Arial Narrow" w:hAnsi="Times New Roman" w:cs="Times New Roman"/>
                <w:iCs/>
                <w:w w:val="86"/>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1815811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Avokado, e freskët ose e ftohtë:</w:t>
            </w:r>
          </w:p>
          <w:p w14:paraId="0C06359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5417F7F" w14:textId="77777777" w:rsidR="0088105A" w:rsidRPr="00FD0E49" w:rsidRDefault="0088105A" w:rsidP="00474E87">
            <w:pPr>
              <w:spacing w:after="0" w:line="240" w:lineRule="auto"/>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0804 40 00</w:t>
            </w:r>
          </w:p>
          <w:p w14:paraId="1CC50F1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4EE0CB0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Gujava, mango dhe mangostin, të freskëta ose të ftohta:</w:t>
            </w:r>
          </w:p>
          <w:p w14:paraId="20D9DE6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135EFDB" w14:textId="77777777" w:rsidR="0088105A" w:rsidRPr="00FD0E49" w:rsidRDefault="0088105A" w:rsidP="00474E87">
            <w:pPr>
              <w:spacing w:after="0" w:line="240" w:lineRule="auto"/>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0804 50 00</w:t>
            </w:r>
          </w:p>
          <w:p w14:paraId="6D3F879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94270D2"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Rrush, i freskët ose i ftohtë:</w:t>
            </w:r>
          </w:p>
          <w:p w14:paraId="44EEF99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EE9CC6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0806 10 10</w:t>
            </w:r>
          </w:p>
          <w:p w14:paraId="0A536E41"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0806 10 90</w:t>
            </w:r>
          </w:p>
          <w:p w14:paraId="3DB95721"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0A506A94" w14:textId="77777777" w:rsidR="0088105A" w:rsidRPr="00FD0E49" w:rsidRDefault="0088105A" w:rsidP="00474E87">
            <w:pPr>
              <w:spacing w:after="0" w:line="214" w:lineRule="exact"/>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Papaja (papayas), të freskëta ose të ftohta: </w:t>
            </w:r>
          </w:p>
          <w:p w14:paraId="4A155E39" w14:textId="77777777" w:rsidR="0088105A" w:rsidRPr="00FD0E49" w:rsidRDefault="0088105A" w:rsidP="00474E87">
            <w:pPr>
              <w:spacing w:after="0" w:line="214" w:lineRule="exact"/>
              <w:jc w:val="both"/>
              <w:rPr>
                <w:rFonts w:ascii="Times New Roman" w:eastAsia="Arial" w:hAnsi="Times New Roman" w:cs="Times New Roman"/>
                <w:bCs/>
                <w:sz w:val="24"/>
                <w:szCs w:val="24"/>
                <w:lang w:val="mk-MK" w:eastAsia="en-GB"/>
              </w:rPr>
            </w:pPr>
          </w:p>
          <w:p w14:paraId="30CC7BDD" w14:textId="77777777" w:rsidR="0088105A" w:rsidRPr="00FD0E49" w:rsidRDefault="0088105A" w:rsidP="00474E87">
            <w:pPr>
              <w:spacing w:after="0" w:line="214" w:lineRule="exact"/>
              <w:jc w:val="both"/>
              <w:rPr>
                <w:rFonts w:ascii="Times New Roman" w:eastAsia="Arial Narrow" w:hAnsi="Times New Roman" w:cs="Times New Roman"/>
                <w:bCs/>
                <w:sz w:val="24"/>
                <w:szCs w:val="24"/>
                <w:lang w:val="mk-MK" w:eastAsia="en-GB"/>
              </w:rPr>
            </w:pPr>
            <w:r w:rsidRPr="00FD0E49">
              <w:rPr>
                <w:rFonts w:ascii="Times New Roman" w:eastAsia="Times New Roman" w:hAnsi="Times New Roman" w:cs="Times New Roman"/>
                <w:bCs/>
                <w:sz w:val="24"/>
                <w:szCs w:val="24"/>
                <w:lang w:eastAsia="en-GB"/>
              </w:rPr>
              <w:t xml:space="preserve">- Papaja </w:t>
            </w:r>
            <w:r w:rsidRPr="00FD0E49">
              <w:rPr>
                <w:rFonts w:ascii="Times New Roman" w:eastAsia="Arial Narrow" w:hAnsi="Times New Roman" w:cs="Times New Roman"/>
                <w:bCs/>
                <w:sz w:val="24"/>
                <w:szCs w:val="24"/>
                <w:lang w:val="mk-MK" w:eastAsia="en-GB"/>
              </w:rPr>
              <w:t>(papayas):</w:t>
            </w:r>
          </w:p>
          <w:p w14:paraId="2FB887E1" w14:textId="77777777" w:rsidR="0088105A" w:rsidRPr="00FD0E49" w:rsidRDefault="0088105A" w:rsidP="00474E87">
            <w:pPr>
              <w:spacing w:after="0" w:line="214" w:lineRule="exact"/>
              <w:jc w:val="both"/>
              <w:rPr>
                <w:rFonts w:ascii="Times New Roman" w:eastAsia="Arial" w:hAnsi="Times New Roman" w:cs="Times New Roman"/>
                <w:bCs/>
                <w:sz w:val="24"/>
                <w:szCs w:val="24"/>
                <w:lang w:val="mk-MK" w:eastAsia="en-GB"/>
              </w:rPr>
            </w:pPr>
          </w:p>
          <w:p w14:paraId="55419E3A"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0807 20 00</w:t>
            </w:r>
          </w:p>
          <w:p w14:paraId="515FE897" w14:textId="77777777" w:rsidR="0088105A" w:rsidRPr="00FD0E49" w:rsidRDefault="0088105A" w:rsidP="00474E87">
            <w:pPr>
              <w:spacing w:after="0" w:line="214" w:lineRule="exact"/>
              <w:jc w:val="both"/>
              <w:rPr>
                <w:rFonts w:ascii="Times New Roman" w:eastAsia="Arial" w:hAnsi="Times New Roman" w:cs="Times New Roman"/>
                <w:bCs/>
                <w:sz w:val="24"/>
                <w:szCs w:val="24"/>
                <w:lang w:val="mk-MK" w:eastAsia="en-GB"/>
              </w:rPr>
            </w:pPr>
          </w:p>
          <w:p w14:paraId="676ADAA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Mollë, dardhë dhe ftua, të freskëta ose të ftohur:</w:t>
            </w:r>
          </w:p>
          <w:p w14:paraId="0953CEF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F3731A4"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0808 10 10</w:t>
            </w:r>
          </w:p>
          <w:p w14:paraId="337859F7"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0808 10 80</w:t>
            </w:r>
          </w:p>
          <w:p w14:paraId="2B201619"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0808 30 10</w:t>
            </w:r>
          </w:p>
          <w:p w14:paraId="08FC8DDC"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0808 30 90</w:t>
            </w:r>
          </w:p>
          <w:p w14:paraId="5BDADD0E"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0808 40 00</w:t>
            </w:r>
          </w:p>
          <w:p w14:paraId="765F3B66"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3E76A5A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Kajsi, qershi, vishnje, pjeshke (duke perfshire nektarinat), kumbulla dhe kulumbrin, te fresketa ose te ftohta:</w:t>
            </w:r>
          </w:p>
          <w:p w14:paraId="68BEADC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61E3DAD"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0809 10 00</w:t>
            </w:r>
          </w:p>
          <w:p w14:paraId="01311C7F"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lastRenderedPageBreak/>
              <w:t>0809 21 00</w:t>
            </w:r>
          </w:p>
          <w:p w14:paraId="541EF759"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0809 29 00</w:t>
            </w:r>
          </w:p>
          <w:p w14:paraId="4303E88D"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0809 30 10</w:t>
            </w:r>
          </w:p>
          <w:p w14:paraId="07FD38A7"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0809 30 90</w:t>
            </w:r>
          </w:p>
          <w:p w14:paraId="18730077"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0809 40 05</w:t>
            </w:r>
          </w:p>
          <w:p w14:paraId="0EE585A3"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0809 40 90</w:t>
            </w:r>
          </w:p>
          <w:p w14:paraId="16447EBB"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5CBE8E78"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156C76D3" w14:textId="77777777" w:rsidR="0088105A" w:rsidRPr="00FD0E49" w:rsidRDefault="0088105A" w:rsidP="00474E87">
            <w:pPr>
              <w:spacing w:after="0" w:line="214" w:lineRule="exact"/>
              <w:jc w:val="both"/>
              <w:rPr>
                <w:rFonts w:ascii="Times New Roman" w:eastAsia="Times New Roman" w:hAnsi="Times New Roman" w:cs="Times New Roman"/>
                <w:bCs/>
                <w:sz w:val="24"/>
                <w:szCs w:val="24"/>
                <w:lang w:eastAsia="en-GB"/>
              </w:rPr>
            </w:pPr>
            <w:r w:rsidRPr="00FD0E49">
              <w:rPr>
                <w:rFonts w:ascii="Times New Roman" w:eastAsia="Times New Roman" w:hAnsi="Times New Roman" w:cs="Times New Roman"/>
                <w:bCs/>
                <w:sz w:val="24"/>
                <w:szCs w:val="24"/>
                <w:lang w:eastAsia="en-GB"/>
              </w:rPr>
              <w:t>Luleshtrydhe, të freskëta ose të ftohta:</w:t>
            </w:r>
          </w:p>
          <w:p w14:paraId="7D173F56" w14:textId="77777777" w:rsidR="0088105A" w:rsidRPr="00FD0E49" w:rsidRDefault="0088105A" w:rsidP="00474E87">
            <w:pPr>
              <w:spacing w:after="0" w:line="214" w:lineRule="exact"/>
              <w:jc w:val="both"/>
              <w:rPr>
                <w:rFonts w:ascii="Times New Roman" w:eastAsia="Arial" w:hAnsi="Times New Roman" w:cs="Times New Roman"/>
                <w:bCs/>
                <w:sz w:val="24"/>
                <w:szCs w:val="24"/>
                <w:lang w:val="mk-MK" w:eastAsia="en-GB"/>
              </w:rPr>
            </w:pPr>
          </w:p>
          <w:p w14:paraId="7FE5B967"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0810 10 00</w:t>
            </w:r>
          </w:p>
          <w:p w14:paraId="2B06ABAA"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39F46D5A"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Mjedra, manaferra, manat dhe loganberries, të freskëta ose të ftohta:</w:t>
            </w:r>
          </w:p>
          <w:p w14:paraId="7113F24E"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254387A9"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0810 20 10</w:t>
            </w:r>
          </w:p>
          <w:p w14:paraId="2AB81279"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0810 20 90</w:t>
            </w:r>
          </w:p>
          <w:p w14:paraId="72A968A5"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6820871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Rrush pa fara të zeza, të bardha ose të kuqe, të freskëta ose të ftohta:</w:t>
            </w:r>
          </w:p>
          <w:p w14:paraId="42EB4EA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8353994"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0810 30 10</w:t>
            </w:r>
          </w:p>
          <w:p w14:paraId="0CEEC599"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0810 30 30</w:t>
            </w:r>
          </w:p>
          <w:p w14:paraId="3F1F4876"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0810 30 90</w:t>
            </w:r>
          </w:p>
          <w:p w14:paraId="2E2BB474" w14:textId="77777777" w:rsidR="0088105A" w:rsidRPr="00FD0E49" w:rsidRDefault="0088105A" w:rsidP="00474E87">
            <w:pPr>
              <w:spacing w:after="0" w:line="214" w:lineRule="exact"/>
              <w:jc w:val="both"/>
              <w:rPr>
                <w:rFonts w:ascii="Times New Roman" w:eastAsia="Arial" w:hAnsi="Times New Roman" w:cs="Times New Roman"/>
                <w:bCs/>
                <w:sz w:val="24"/>
                <w:szCs w:val="24"/>
                <w:lang w:val="mk-MK" w:eastAsia="en-GB"/>
              </w:rPr>
            </w:pPr>
          </w:p>
          <w:p w14:paraId="5DB69AF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Pr>
                <w:rFonts w:ascii="Times New Roman" w:eastAsia="Times New Roman" w:hAnsi="Times New Roman" w:cs="Times New Roman"/>
                <w:sz w:val="24"/>
                <w:szCs w:val="24"/>
                <w:lang w:eastAsia="en-GB"/>
              </w:rPr>
              <w:t>Boronicat, boronica</w:t>
            </w:r>
            <w:r w:rsidRPr="00FD0E49">
              <w:rPr>
                <w:rFonts w:ascii="Times New Roman" w:eastAsia="Times New Roman" w:hAnsi="Times New Roman" w:cs="Times New Roman"/>
                <w:sz w:val="24"/>
                <w:szCs w:val="24"/>
                <w:lang w:eastAsia="en-GB"/>
              </w:rPr>
              <w:t xml:space="preserve"> madhe amerikane dhe fruta të tjera të gjinisë </w:t>
            </w:r>
            <w:r w:rsidRPr="00FD0E49">
              <w:rPr>
                <w:rFonts w:ascii="Times New Roman" w:eastAsia="Times New Roman" w:hAnsi="Times New Roman" w:cs="Times New Roman"/>
                <w:i/>
                <w:iCs/>
                <w:sz w:val="24"/>
                <w:szCs w:val="24"/>
                <w:lang w:eastAsia="en-GB"/>
              </w:rPr>
              <w:t>Vaccinium</w:t>
            </w:r>
            <w:r w:rsidRPr="00FD0E49">
              <w:rPr>
                <w:rFonts w:ascii="Times New Roman" w:eastAsia="Times New Roman" w:hAnsi="Times New Roman" w:cs="Times New Roman"/>
                <w:sz w:val="24"/>
                <w:szCs w:val="24"/>
                <w:lang w:eastAsia="en-GB"/>
              </w:rPr>
              <w:t>, të freskëta ose të ftohta:</w:t>
            </w:r>
          </w:p>
          <w:p w14:paraId="41639A8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52BC147"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0810 40 10</w:t>
            </w:r>
          </w:p>
          <w:p w14:paraId="1AA275EB"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0810 40 30</w:t>
            </w:r>
          </w:p>
          <w:p w14:paraId="659289E4"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0810 40 50</w:t>
            </w:r>
          </w:p>
          <w:p w14:paraId="41C0E1A5"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0810 40 90</w:t>
            </w:r>
          </w:p>
          <w:p w14:paraId="1F9D4D69"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70AF8025"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Kivi, i freskët ose i ftohtë:</w:t>
            </w:r>
          </w:p>
          <w:p w14:paraId="17D404D4"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BC9F662"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0810 50 00</w:t>
            </w:r>
          </w:p>
          <w:p w14:paraId="4DFDDE60"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1F48DB6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Hurma, të freskëta ose të ftohta:</w:t>
            </w:r>
          </w:p>
          <w:p w14:paraId="4914A4D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8042046"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0810 70 00</w:t>
            </w:r>
          </w:p>
          <w:p w14:paraId="1156ED4E" w14:textId="77777777" w:rsidR="0088105A" w:rsidRPr="00FD0E49" w:rsidRDefault="0088105A" w:rsidP="00474E87">
            <w:pPr>
              <w:spacing w:after="0" w:line="214" w:lineRule="exact"/>
              <w:jc w:val="both"/>
              <w:rPr>
                <w:rFonts w:ascii="Times New Roman" w:eastAsia="Arial" w:hAnsi="Times New Roman" w:cs="Times New Roman"/>
                <w:b/>
                <w:bCs/>
                <w:sz w:val="24"/>
                <w:szCs w:val="24"/>
                <w:lang w:val="mk-MK" w:eastAsia="en-GB"/>
              </w:rPr>
            </w:pPr>
          </w:p>
          <w:p w14:paraId="4EDA94F0" w14:textId="77777777" w:rsidR="0088105A" w:rsidRPr="00FD0E49" w:rsidRDefault="0088105A" w:rsidP="00474E87">
            <w:pPr>
              <w:spacing w:after="0" w:line="214" w:lineRule="exact"/>
              <w:jc w:val="both"/>
              <w:rPr>
                <w:rFonts w:ascii="Times New Roman" w:eastAsia="Times New Roman" w:hAnsi="Times New Roman" w:cs="Times New Roman"/>
                <w:bCs/>
                <w:sz w:val="24"/>
                <w:szCs w:val="24"/>
                <w:lang w:eastAsia="en-GB"/>
              </w:rPr>
            </w:pPr>
            <w:r w:rsidRPr="00FD0E49">
              <w:rPr>
                <w:rFonts w:ascii="Times New Roman" w:eastAsia="Times New Roman" w:hAnsi="Times New Roman" w:cs="Times New Roman"/>
                <w:bCs/>
                <w:sz w:val="24"/>
                <w:szCs w:val="24"/>
                <w:lang w:eastAsia="en-GB"/>
              </w:rPr>
              <w:t>Të tjera, të freskëta ose të ftohta:</w:t>
            </w:r>
          </w:p>
          <w:p w14:paraId="32909F98" w14:textId="77777777" w:rsidR="0088105A" w:rsidRPr="00FD0E49" w:rsidRDefault="0088105A" w:rsidP="00474E87">
            <w:pPr>
              <w:spacing w:after="0" w:line="214" w:lineRule="exact"/>
              <w:jc w:val="both"/>
              <w:rPr>
                <w:rFonts w:ascii="Times New Roman" w:eastAsia="Arial" w:hAnsi="Times New Roman" w:cs="Times New Roman"/>
                <w:bCs/>
                <w:sz w:val="24"/>
                <w:szCs w:val="24"/>
                <w:lang w:val="mk-MK" w:eastAsia="en-GB"/>
              </w:rPr>
            </w:pPr>
          </w:p>
          <w:p w14:paraId="71474CFA" w14:textId="77777777" w:rsidR="0088105A" w:rsidRPr="00FD0E49" w:rsidRDefault="0088105A" w:rsidP="00474E87">
            <w:pPr>
              <w:spacing w:after="0" w:line="214" w:lineRule="exact"/>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0810 90 20</w:t>
            </w:r>
          </w:p>
          <w:p w14:paraId="57610CF4" w14:textId="77777777" w:rsidR="0088105A" w:rsidRPr="00FD0E49" w:rsidRDefault="0088105A" w:rsidP="00474E87">
            <w:pPr>
              <w:spacing w:after="0" w:line="214" w:lineRule="exact"/>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0810 90 75</w:t>
            </w:r>
          </w:p>
          <w:p w14:paraId="413AC97A" w14:textId="77777777" w:rsidR="0088105A" w:rsidRPr="00FD0E49" w:rsidRDefault="0088105A" w:rsidP="00474E87">
            <w:pPr>
              <w:spacing w:after="0" w:line="214" w:lineRule="exact"/>
              <w:jc w:val="both"/>
              <w:rPr>
                <w:rFonts w:ascii="Times New Roman" w:eastAsia="Times New Roman"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7502930"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Të gjitha vendet.</w:t>
            </w:r>
          </w:p>
        </w:tc>
      </w:tr>
      <w:tr w:rsidR="0088105A" w:rsidRPr="00FD0E49" w14:paraId="01F56F6D"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6B0BC1C" w14:textId="77777777" w:rsidR="0088105A" w:rsidRPr="00FD0E49" w:rsidRDefault="0088105A" w:rsidP="00474E87">
            <w:pPr>
              <w:spacing w:after="0" w:line="214" w:lineRule="exact"/>
              <w:jc w:val="both"/>
              <w:rPr>
                <w:rFonts w:ascii="Times New Roman" w:eastAsia="Arial" w:hAnsi="Times New Roman" w:cs="Times New Roman"/>
                <w:i/>
                <w:iCs/>
                <w:w w:val="86"/>
                <w:sz w:val="24"/>
                <w:szCs w:val="24"/>
                <w:lang w:val="mk-MK" w:eastAsia="en-GB"/>
              </w:rPr>
            </w:pPr>
            <w:r w:rsidRPr="00FD0E49">
              <w:rPr>
                <w:rFonts w:ascii="Times New Roman" w:eastAsia="Times New Roman" w:hAnsi="Times New Roman" w:cs="Times New Roman"/>
                <w:i/>
                <w:iCs/>
                <w:sz w:val="24"/>
                <w:szCs w:val="24"/>
                <w:lang w:eastAsia="en-GB"/>
              </w:rPr>
              <w:t xml:space="preserve">Punica granatum </w:t>
            </w:r>
            <w:r w:rsidRPr="00FD0E49">
              <w:rPr>
                <w:rFonts w:ascii="Times New Roman" w:eastAsia="Times New Roman" w:hAnsi="Times New Roman" w:cs="Times New Roman"/>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252D7CE1"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Shegë, e freskët ose e ftohtë:</w:t>
            </w:r>
          </w:p>
          <w:p w14:paraId="5D1C7D22"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0810 90 75</w:t>
            </w:r>
          </w:p>
        </w:tc>
        <w:tc>
          <w:tcPr>
            <w:tcW w:w="3005" w:type="dxa"/>
            <w:tcBorders>
              <w:top w:val="single" w:sz="4" w:space="0" w:color="auto"/>
              <w:left w:val="single" w:sz="4" w:space="0" w:color="auto"/>
              <w:bottom w:val="single" w:sz="4" w:space="0" w:color="auto"/>
              <w:right w:val="single" w:sz="4" w:space="0" w:color="auto"/>
            </w:tcBorders>
          </w:tcPr>
          <w:p w14:paraId="28F96070" w14:textId="77777777" w:rsidR="0088105A" w:rsidRPr="00FD0E49" w:rsidRDefault="0088105A" w:rsidP="00474E87">
            <w:pPr>
              <w:spacing w:after="0" w:line="240" w:lineRule="auto"/>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Vendet e kontinentit afrikan, Ishujt e Gjelbër, Shën Helena, Madagaskari, La Reunioni, Mauriki dhe Izraeli</w:t>
            </w:r>
          </w:p>
        </w:tc>
      </w:tr>
      <w:tr w:rsidR="0088105A" w:rsidRPr="00FD0E49" w14:paraId="4E8B39C1" w14:textId="77777777" w:rsidTr="00474E87">
        <w:trPr>
          <w:trHeight w:val="440"/>
        </w:trPr>
        <w:tc>
          <w:tcPr>
            <w:tcW w:w="9016" w:type="dxa"/>
            <w:gridSpan w:val="3"/>
            <w:tcBorders>
              <w:top w:val="single" w:sz="4" w:space="0" w:color="auto"/>
              <w:left w:val="single" w:sz="4" w:space="0" w:color="auto"/>
              <w:bottom w:val="single" w:sz="4" w:space="0" w:color="auto"/>
              <w:right w:val="single" w:sz="4" w:space="0" w:color="auto"/>
            </w:tcBorders>
            <w:vAlign w:val="center"/>
          </w:tcPr>
          <w:p w14:paraId="3FC047B1" w14:textId="77777777" w:rsidR="0088105A" w:rsidRPr="00FD0E49" w:rsidRDefault="0088105A" w:rsidP="00474E87">
            <w:pPr>
              <w:spacing w:after="0" w:line="240" w:lineRule="auto"/>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sz w:val="24"/>
                <w:szCs w:val="24"/>
                <w:lang w:eastAsia="en-GB"/>
              </w:rPr>
              <w:t>6. Lule të prera nga:</w:t>
            </w:r>
          </w:p>
        </w:tc>
      </w:tr>
      <w:tr w:rsidR="0088105A" w:rsidRPr="00FD0E49" w14:paraId="179C1929"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4E337389"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lastRenderedPageBreak/>
              <w:t>Orkidaceae</w:t>
            </w:r>
          </w:p>
        </w:tc>
        <w:tc>
          <w:tcPr>
            <w:tcW w:w="3024" w:type="dxa"/>
            <w:tcBorders>
              <w:top w:val="single" w:sz="4" w:space="0" w:color="auto"/>
              <w:left w:val="single" w:sz="4" w:space="0" w:color="auto"/>
              <w:bottom w:val="single" w:sz="4" w:space="0" w:color="auto"/>
              <w:right w:val="single" w:sz="4" w:space="0" w:color="auto"/>
            </w:tcBorders>
          </w:tcPr>
          <w:p w14:paraId="26E4211E"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Orkide, të freskëta</w:t>
            </w:r>
          </w:p>
          <w:p w14:paraId="18D74747"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5D63E4B"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0603 13 00</w:t>
            </w:r>
          </w:p>
        </w:tc>
        <w:tc>
          <w:tcPr>
            <w:tcW w:w="3005" w:type="dxa"/>
            <w:tcBorders>
              <w:top w:val="single" w:sz="4" w:space="0" w:color="auto"/>
              <w:left w:val="single" w:sz="4" w:space="0" w:color="auto"/>
              <w:bottom w:val="single" w:sz="4" w:space="0" w:color="auto"/>
              <w:right w:val="single" w:sz="4" w:space="0" w:color="auto"/>
            </w:tcBorders>
          </w:tcPr>
          <w:p w14:paraId="5720925F"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084730A4" w14:textId="77777777" w:rsidTr="00474E87">
        <w:trPr>
          <w:trHeight w:val="2870"/>
        </w:trPr>
        <w:tc>
          <w:tcPr>
            <w:tcW w:w="2987" w:type="dxa"/>
            <w:tcBorders>
              <w:top w:val="single" w:sz="4" w:space="0" w:color="auto"/>
              <w:left w:val="single" w:sz="4" w:space="0" w:color="auto"/>
              <w:bottom w:val="single" w:sz="4" w:space="0" w:color="auto"/>
              <w:right w:val="single" w:sz="4" w:space="0" w:color="auto"/>
            </w:tcBorders>
          </w:tcPr>
          <w:p w14:paraId="5A7DFAC8" w14:textId="77777777" w:rsidR="0088105A" w:rsidRPr="00FD0E49" w:rsidRDefault="0088105A" w:rsidP="00474E87">
            <w:pPr>
              <w:spacing w:after="0" w:line="214" w:lineRule="exact"/>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 xml:space="preserve">Aster </w:t>
            </w:r>
            <w:r w:rsidRPr="00FD0E49">
              <w:rPr>
                <w:rFonts w:ascii="Times New Roman" w:eastAsia="Times New Roman" w:hAnsi="Times New Roman" w:cs="Times New Roman"/>
                <w:sz w:val="24"/>
                <w:szCs w:val="24"/>
                <w:lang w:eastAsia="en-GB"/>
              </w:rPr>
              <w:t>spp.,</w:t>
            </w:r>
            <w:r w:rsidRPr="00FD0E49">
              <w:rPr>
                <w:rFonts w:ascii="Times New Roman" w:eastAsia="Times New Roman" w:hAnsi="Times New Roman" w:cs="Times New Roman"/>
                <w:i/>
                <w:iCs/>
                <w:sz w:val="24"/>
                <w:szCs w:val="24"/>
                <w:lang w:eastAsia="en-GB"/>
              </w:rPr>
              <w:t xml:space="preserve"> Eryngium </w:t>
            </w:r>
            <w:r w:rsidRPr="00FD0E49">
              <w:rPr>
                <w:rFonts w:ascii="Times New Roman" w:eastAsia="Times New Roman" w:hAnsi="Times New Roman" w:cs="Times New Roman"/>
                <w:sz w:val="24"/>
                <w:szCs w:val="24"/>
                <w:lang w:eastAsia="en-GB"/>
              </w:rPr>
              <w:t xml:space="preserve">L., </w:t>
            </w:r>
            <w:r w:rsidRPr="00FD0E49">
              <w:rPr>
                <w:rFonts w:ascii="Times New Roman" w:eastAsia="Times New Roman" w:hAnsi="Times New Roman" w:cs="Times New Roman"/>
                <w:i/>
                <w:iCs/>
                <w:sz w:val="24"/>
                <w:szCs w:val="24"/>
                <w:lang w:eastAsia="en-GB"/>
              </w:rPr>
              <w:t xml:space="preserve"> Hypericum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Lisianthus</w:t>
            </w:r>
            <w:r w:rsidRPr="00FD0E49">
              <w:rPr>
                <w:rFonts w:ascii="Times New Roman" w:eastAsia="Times New Roman" w:hAnsi="Times New Roman" w:cs="Times New Roman"/>
                <w:sz w:val="24"/>
                <w:szCs w:val="24"/>
                <w:lang w:eastAsia="en-GB"/>
              </w:rPr>
              <w:t xml:space="preserve"> L.,</w:t>
            </w:r>
            <w:r w:rsidRPr="00FD0E49">
              <w:rPr>
                <w:rFonts w:ascii="Times New Roman" w:eastAsia="Times New Roman" w:hAnsi="Times New Roman" w:cs="Times New Roman"/>
                <w:i/>
                <w:iCs/>
                <w:sz w:val="24"/>
                <w:szCs w:val="24"/>
                <w:lang w:eastAsia="en-GB"/>
              </w:rPr>
              <w:t xml:space="preserve"> Rosa </w:t>
            </w:r>
            <w:r w:rsidRPr="00FD0E49">
              <w:rPr>
                <w:rFonts w:ascii="Times New Roman" w:eastAsia="Times New Roman" w:hAnsi="Times New Roman" w:cs="Times New Roman"/>
                <w:sz w:val="24"/>
                <w:szCs w:val="24"/>
                <w:lang w:eastAsia="en-GB"/>
              </w:rPr>
              <w:t xml:space="preserve"> L</w:t>
            </w:r>
            <w:r w:rsidRPr="00FD0E49">
              <w:rPr>
                <w:rFonts w:ascii="Times New Roman" w:eastAsia="Times New Roman" w:hAnsi="Times New Roman" w:cs="Times New Roman"/>
                <w:i/>
                <w:iCs/>
                <w:sz w:val="24"/>
                <w:szCs w:val="24"/>
                <w:lang w:eastAsia="en-GB"/>
              </w:rPr>
              <w:t>.</w:t>
            </w:r>
            <w:r w:rsidRPr="00FD0E49">
              <w:rPr>
                <w:rFonts w:ascii="Times New Roman" w:eastAsia="Times New Roman" w:hAnsi="Times New Roman" w:cs="Times New Roman"/>
                <w:sz w:val="24"/>
                <w:szCs w:val="24"/>
                <w:lang w:eastAsia="en-GB"/>
              </w:rPr>
              <w:t xml:space="preserve">   dhe </w:t>
            </w:r>
            <w:r w:rsidRPr="00FD0E49">
              <w:rPr>
                <w:rFonts w:ascii="Times New Roman" w:eastAsia="Times New Roman" w:hAnsi="Times New Roman" w:cs="Times New Roman"/>
                <w:i/>
                <w:iCs/>
                <w:sz w:val="24"/>
                <w:szCs w:val="24"/>
                <w:lang w:eastAsia="en-GB"/>
              </w:rPr>
              <w:t xml:space="preserve"> Trachelium</w:t>
            </w:r>
            <w:r w:rsidRPr="00FD0E49">
              <w:rPr>
                <w:rFonts w:ascii="Times New Roman" w:eastAsia="Times New Roman" w:hAnsi="Times New Roman" w:cs="Times New Roman"/>
                <w:sz w:val="24"/>
                <w:szCs w:val="24"/>
                <w:lang w:eastAsia="en-GB"/>
              </w:rPr>
              <w:t xml:space="preserve">  L</w:t>
            </w:r>
            <w:r w:rsidRPr="00FD0E49">
              <w:rPr>
                <w:rFonts w:ascii="Times New Roman" w:eastAsia="Times New Roman" w:hAnsi="Times New Roman" w:cs="Times New Roman"/>
                <w:i/>
                <w:iCs/>
                <w:sz w:val="24"/>
                <w:szCs w:val="24"/>
                <w:lang w:eastAsia="en-GB"/>
              </w:rPr>
              <w:t>.</w:t>
            </w:r>
          </w:p>
        </w:tc>
        <w:tc>
          <w:tcPr>
            <w:tcW w:w="3024" w:type="dxa"/>
            <w:tcBorders>
              <w:top w:val="single" w:sz="4" w:space="0" w:color="auto"/>
              <w:left w:val="single" w:sz="4" w:space="0" w:color="auto"/>
              <w:bottom w:val="single" w:sz="4" w:space="0" w:color="auto"/>
              <w:right w:val="single" w:sz="4" w:space="0" w:color="auto"/>
            </w:tcBorders>
          </w:tcPr>
          <w:p w14:paraId="2E0AB00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Lule të prera dhe sytha lulesh të një lloji të përshtatshëm për buqeta ose për qëllime zbukurimi, të freskëta:</w:t>
            </w:r>
          </w:p>
          <w:p w14:paraId="6B1019E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3BE2AC0"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0603 11 00</w:t>
            </w:r>
          </w:p>
          <w:p w14:paraId="117AE962"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ex 0603 19 70</w:t>
            </w:r>
          </w:p>
        </w:tc>
        <w:tc>
          <w:tcPr>
            <w:tcW w:w="3005" w:type="dxa"/>
            <w:tcBorders>
              <w:top w:val="single" w:sz="4" w:space="0" w:color="auto"/>
              <w:left w:val="single" w:sz="4" w:space="0" w:color="auto"/>
              <w:bottom w:val="single" w:sz="4" w:space="0" w:color="auto"/>
              <w:right w:val="single" w:sz="4" w:space="0" w:color="auto"/>
            </w:tcBorders>
          </w:tcPr>
          <w:p w14:paraId="33582214" w14:textId="77777777" w:rsidR="0088105A" w:rsidRPr="00FD0E49" w:rsidRDefault="0088105A" w:rsidP="00474E87">
            <w:pPr>
              <w:spacing w:after="0" w:line="214" w:lineRule="exact"/>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val="en-US" w:eastAsia="en-GB"/>
              </w:rPr>
              <w:t>Të gjitha v</w:t>
            </w:r>
            <w:r w:rsidRPr="00FD0E49">
              <w:rPr>
                <w:rFonts w:ascii="Times New Roman" w:eastAsia="Times New Roman" w:hAnsi="Times New Roman" w:cs="Times New Roman"/>
                <w:sz w:val="24"/>
                <w:szCs w:val="24"/>
                <w:lang w:val="mk-MK" w:eastAsia="en-GB"/>
              </w:rPr>
              <w:t>endet e tjera përveç:</w:t>
            </w:r>
          </w:p>
          <w:p w14:paraId="57202C0F" w14:textId="77777777" w:rsidR="0088105A" w:rsidRPr="00FD0E49" w:rsidRDefault="0088105A" w:rsidP="00474E87">
            <w:pPr>
              <w:spacing w:after="0" w:line="214" w:lineRule="exact"/>
              <w:rPr>
                <w:rFonts w:ascii="Times New Roman" w:eastAsia="Arial" w:hAnsi="Times New Roman" w:cs="Times New Roman"/>
                <w:sz w:val="24"/>
                <w:szCs w:val="24"/>
                <w:lang w:val="en-US" w:eastAsia="en-GB"/>
              </w:rPr>
            </w:pPr>
            <w:r w:rsidRPr="00FD0E49">
              <w:rPr>
                <w:rFonts w:ascii="Times New Roman" w:eastAsia="Times New Roman" w:hAnsi="Times New Roman" w:cs="Times New Roman"/>
                <w:sz w:val="24"/>
                <w:szCs w:val="24"/>
                <w:lang w:val="mk-MK" w:eastAsia="en-GB"/>
              </w:rPr>
              <w:t xml:space="preserve">Bashkimit Evropian, Andorra, Armenia, Azerbajxhani, Bjellorusia, Bosnja dhe Hercegovina, Ishujt Kanarie, Ishujt Faeroe, Gjeorgjia, Islanda, Lihtenshtajni, Moldavia, Monako, Mali i Zi, Maqedonia e Veriut, Norvegjia, Rusia (vetëm pjesët e mëposhtme: Distrikti i Federatës Qendrore (Tsentralny federalny okrugastri), Federale Federale Veriperëndimore Rrethi (Yuzhny federalny okrug), Rrethi Federal i Kaukazit të Veriut (Severo-Kavkazsky federalny okrug) dhe rrethi federal i Vollgës (Privolzhsky federalny okrug)), San Marino, Serbia, Zvicra, Turqia, Ukraina dhe Mbretëria e Bashkuar </w:t>
            </w:r>
            <w:r w:rsidRPr="00FD0E49">
              <w:rPr>
                <w:rFonts w:ascii="Times New Roman" w:eastAsia="Times New Roman" w:hAnsi="Times New Roman" w:cs="Times New Roman"/>
                <w:sz w:val="24"/>
                <w:szCs w:val="24"/>
                <w:vertAlign w:val="superscript"/>
                <w:lang w:val="mk-MK" w:eastAsia="en-GB"/>
              </w:rPr>
              <w:t>(2)</w:t>
            </w:r>
            <w:r w:rsidRPr="00FD0E49">
              <w:rPr>
                <w:rFonts w:ascii="Times New Roman" w:eastAsia="Times New Roman" w:hAnsi="Times New Roman" w:cs="Times New Roman"/>
                <w:sz w:val="24"/>
                <w:szCs w:val="24"/>
                <w:lang w:val="en-US" w:eastAsia="en-GB"/>
              </w:rPr>
              <w:t>.</w:t>
            </w:r>
          </w:p>
        </w:tc>
      </w:tr>
      <w:tr w:rsidR="0088105A" w:rsidRPr="00FD0E49" w14:paraId="5EF6E011" w14:textId="77777777" w:rsidTr="00474E87">
        <w:trPr>
          <w:trHeight w:val="485"/>
        </w:trPr>
        <w:tc>
          <w:tcPr>
            <w:tcW w:w="9016" w:type="dxa"/>
            <w:gridSpan w:val="3"/>
            <w:tcBorders>
              <w:top w:val="single" w:sz="4" w:space="0" w:color="auto"/>
              <w:left w:val="single" w:sz="4" w:space="0" w:color="auto"/>
              <w:bottom w:val="single" w:sz="4" w:space="0" w:color="auto"/>
              <w:right w:val="single" w:sz="4" w:space="0" w:color="auto"/>
            </w:tcBorders>
            <w:vAlign w:val="center"/>
          </w:tcPr>
          <w:p w14:paraId="2E21BA5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iCs/>
                <w:sz w:val="24"/>
                <w:szCs w:val="24"/>
                <w:lang w:eastAsia="en-GB"/>
              </w:rPr>
              <w:t>7.</w:t>
            </w:r>
            <w:r w:rsidRPr="00FD0E49">
              <w:rPr>
                <w:rFonts w:ascii="Times New Roman" w:eastAsia="Times New Roman" w:hAnsi="Times New Roman" w:cs="Times New Roman"/>
                <w:b/>
                <w:bCs/>
                <w:i/>
                <w:iCs/>
                <w:sz w:val="24"/>
                <w:szCs w:val="24"/>
                <w:lang w:eastAsia="en-GB"/>
              </w:rPr>
              <w:t xml:space="preserve"> </w:t>
            </w:r>
            <w:r w:rsidRPr="00FD0E49">
              <w:rPr>
                <w:rFonts w:ascii="Times New Roman" w:eastAsia="Times New Roman" w:hAnsi="Times New Roman" w:cs="Times New Roman"/>
                <w:b/>
                <w:bCs/>
                <w:sz w:val="24"/>
                <w:szCs w:val="24"/>
                <w:lang w:eastAsia="en-GB"/>
              </w:rPr>
              <w:t>Zhardhokët e llojeve të mëposhtme:</w:t>
            </w:r>
          </w:p>
        </w:tc>
      </w:tr>
      <w:tr w:rsidR="0088105A" w:rsidRPr="00FD0E49" w14:paraId="29262B6E" w14:textId="77777777" w:rsidTr="00474E87">
        <w:trPr>
          <w:trHeight w:val="2060"/>
        </w:trPr>
        <w:tc>
          <w:tcPr>
            <w:tcW w:w="2987" w:type="dxa"/>
            <w:tcBorders>
              <w:top w:val="single" w:sz="4" w:space="0" w:color="auto"/>
              <w:left w:val="single" w:sz="4" w:space="0" w:color="auto"/>
              <w:bottom w:val="single" w:sz="4" w:space="0" w:color="auto"/>
              <w:right w:val="single" w:sz="4" w:space="0" w:color="auto"/>
            </w:tcBorders>
          </w:tcPr>
          <w:p w14:paraId="3FFED00E"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Solanum tuberosum</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2D8087C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Patate, të freskëta ose të ftohta, përveç farave të patateve:</w:t>
            </w:r>
          </w:p>
          <w:p w14:paraId="36E6675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01834D9"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0701 90 10</w:t>
            </w:r>
          </w:p>
          <w:p w14:paraId="7BB04F68"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0701 90 50</w:t>
            </w:r>
          </w:p>
          <w:p w14:paraId="35E33C2C"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ex 0701 90 90</w:t>
            </w:r>
          </w:p>
        </w:tc>
        <w:tc>
          <w:tcPr>
            <w:tcW w:w="3005" w:type="dxa"/>
            <w:tcBorders>
              <w:top w:val="single" w:sz="4" w:space="0" w:color="auto"/>
              <w:left w:val="single" w:sz="4" w:space="0" w:color="auto"/>
              <w:bottom w:val="single" w:sz="4" w:space="0" w:color="auto"/>
              <w:right w:val="single" w:sz="4" w:space="0" w:color="auto"/>
            </w:tcBorders>
          </w:tcPr>
          <w:p w14:paraId="69883355"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61506C55" w14:textId="77777777" w:rsidTr="00474E87">
        <w:trPr>
          <w:trHeight w:val="440"/>
        </w:trPr>
        <w:tc>
          <w:tcPr>
            <w:tcW w:w="9016" w:type="dxa"/>
            <w:gridSpan w:val="3"/>
            <w:tcBorders>
              <w:top w:val="single" w:sz="4" w:space="0" w:color="auto"/>
              <w:left w:val="single" w:sz="4" w:space="0" w:color="auto"/>
              <w:bottom w:val="single" w:sz="4" w:space="0" w:color="auto"/>
              <w:right w:val="single" w:sz="4" w:space="0" w:color="auto"/>
            </w:tcBorders>
            <w:vAlign w:val="center"/>
          </w:tcPr>
          <w:p w14:paraId="385CF5DA" w14:textId="77777777" w:rsidR="0088105A" w:rsidRPr="00FD0E49" w:rsidRDefault="0088105A" w:rsidP="00474E87">
            <w:pPr>
              <w:spacing w:after="0" w:line="214" w:lineRule="exact"/>
              <w:ind w:left="100"/>
              <w:rPr>
                <w:rFonts w:ascii="Times New Roman" w:eastAsia="Arial" w:hAnsi="Times New Roman" w:cs="Times New Roman"/>
                <w:sz w:val="24"/>
                <w:szCs w:val="24"/>
                <w:lang w:val="mk-MK" w:eastAsia="en-GB"/>
              </w:rPr>
            </w:pPr>
            <w:r w:rsidRPr="00FD0E49">
              <w:rPr>
                <w:rFonts w:ascii="Times New Roman" w:eastAsia="Times New Roman" w:hAnsi="Times New Roman" w:cs="Times New Roman"/>
                <w:b/>
                <w:bCs/>
                <w:iCs/>
                <w:sz w:val="24"/>
                <w:szCs w:val="24"/>
                <w:lang w:eastAsia="en-GB"/>
              </w:rPr>
              <w:t>8. Farat e:</w:t>
            </w:r>
          </w:p>
        </w:tc>
      </w:tr>
      <w:tr w:rsidR="0088105A" w:rsidRPr="00FD0E49" w14:paraId="0F2BFA2A"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558E54C" w14:textId="77777777" w:rsidR="0088105A" w:rsidRPr="00FD0E49" w:rsidRDefault="0088105A" w:rsidP="00474E87">
            <w:pPr>
              <w:spacing w:after="0" w:line="214" w:lineRule="exact"/>
              <w:rPr>
                <w:rFonts w:ascii="Times New Roman" w:eastAsia="Arial" w:hAnsi="Times New Roman" w:cs="Times New Roman"/>
                <w:iCs/>
                <w:sz w:val="24"/>
                <w:szCs w:val="24"/>
                <w:lang w:val="mk-MK" w:eastAsia="en-GB"/>
              </w:rPr>
            </w:pPr>
            <w:r w:rsidRPr="00FD0E49">
              <w:rPr>
                <w:rFonts w:ascii="Times New Roman" w:eastAsia="Times New Roman" w:hAnsi="Times New Roman" w:cs="Times New Roman"/>
                <w:i/>
                <w:iCs/>
                <w:sz w:val="24"/>
                <w:szCs w:val="24"/>
                <w:lang w:eastAsia="en-GB"/>
              </w:rPr>
              <w:t>Brassicaceae</w:t>
            </w: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iCs/>
                <w:sz w:val="24"/>
                <w:szCs w:val="24"/>
                <w:lang w:eastAsia="en-GB"/>
              </w:rPr>
              <w:t>Poaceae</w:t>
            </w:r>
            <w:r w:rsidRPr="00FD0E49">
              <w:rPr>
                <w:rFonts w:ascii="Times New Roman" w:eastAsia="Times New Roman" w:hAnsi="Times New Roman" w:cs="Times New Roman"/>
                <w:iCs/>
                <w:sz w:val="24"/>
                <w:szCs w:val="24"/>
                <w:lang w:eastAsia="en-GB"/>
              </w:rPr>
              <w:t xml:space="preserve">, </w:t>
            </w:r>
            <w:r w:rsidRPr="00FD0E49">
              <w:rPr>
                <w:rFonts w:ascii="Times New Roman" w:eastAsia="Times New Roman" w:hAnsi="Times New Roman" w:cs="Times New Roman"/>
                <w:i/>
                <w:iCs/>
                <w:sz w:val="24"/>
                <w:szCs w:val="24"/>
                <w:lang w:eastAsia="en-GB"/>
              </w:rPr>
              <w:t>Trifolium</w:t>
            </w:r>
            <w:r w:rsidRPr="00FD0E49">
              <w:rPr>
                <w:rFonts w:ascii="Times New Roman" w:eastAsia="Times New Roman" w:hAnsi="Times New Roman" w:cs="Times New Roman"/>
                <w:sz w:val="24"/>
                <w:szCs w:val="24"/>
                <w:lang w:eastAsia="en-GB"/>
              </w:rPr>
              <w:t xml:space="preserve"> spp.</w:t>
            </w:r>
          </w:p>
        </w:tc>
        <w:tc>
          <w:tcPr>
            <w:tcW w:w="3024" w:type="dxa"/>
            <w:tcBorders>
              <w:top w:val="single" w:sz="4" w:space="0" w:color="auto"/>
              <w:left w:val="single" w:sz="4" w:space="0" w:color="auto"/>
              <w:bottom w:val="single" w:sz="4" w:space="0" w:color="auto"/>
              <w:right w:val="single" w:sz="4" w:space="0" w:color="auto"/>
            </w:tcBorders>
          </w:tcPr>
          <w:p w14:paraId="1E618E72"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Farat e grurit dhe meslinit:</w:t>
            </w:r>
          </w:p>
          <w:p w14:paraId="1FA26C3B"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351ECB7B"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1001 11 00</w:t>
            </w:r>
          </w:p>
          <w:p w14:paraId="7971026D"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1001 91 10</w:t>
            </w:r>
          </w:p>
          <w:p w14:paraId="7F76FA24"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1001 91 20</w:t>
            </w:r>
          </w:p>
          <w:p w14:paraId="126742AC"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1001 91 90</w:t>
            </w:r>
          </w:p>
          <w:p w14:paraId="1E75833F"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D38DBA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thekrës:</w:t>
            </w:r>
          </w:p>
          <w:p w14:paraId="294F98B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6DA298C4"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1002 10 00</w:t>
            </w:r>
          </w:p>
          <w:p w14:paraId="11CB93D0"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49F248BC"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 elbi:</w:t>
            </w:r>
          </w:p>
          <w:p w14:paraId="6EDD3AA5"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381FD0CA"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1003 10 00</w:t>
            </w:r>
          </w:p>
          <w:p w14:paraId="3799B12C"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E2EAC05"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tërshërës:</w:t>
            </w:r>
          </w:p>
          <w:p w14:paraId="7F89F6C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6ACD54FC"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1004 10 00</w:t>
            </w:r>
          </w:p>
          <w:p w14:paraId="62422AFA"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F779429"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 misri (misër):</w:t>
            </w:r>
          </w:p>
          <w:p w14:paraId="497BAC7B"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2894BE61"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1005 10 13</w:t>
            </w:r>
          </w:p>
          <w:p w14:paraId="6D5864F4"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1005 10 15</w:t>
            </w:r>
          </w:p>
          <w:p w14:paraId="7325DD0C"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1005 10 18</w:t>
            </w:r>
          </w:p>
          <w:p w14:paraId="0E9E11AB"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1005 10 90</w:t>
            </w:r>
          </w:p>
          <w:p w14:paraId="61188DC8"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0604287F"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 orizi:</w:t>
            </w:r>
          </w:p>
          <w:p w14:paraId="689246C2"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4EB16A46"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1006 10 10</w:t>
            </w:r>
          </w:p>
          <w:p w14:paraId="0746EB8E"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46C75E2F"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melekuqes:</w:t>
            </w:r>
          </w:p>
          <w:p w14:paraId="6975025F"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48E8D36C"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1007 10 10</w:t>
            </w:r>
          </w:p>
          <w:p w14:paraId="2703B911"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 xml:space="preserve">1007 10 90 </w:t>
            </w:r>
          </w:p>
          <w:p w14:paraId="54DF8B0E"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EE675A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melit:</w:t>
            </w:r>
          </w:p>
          <w:p w14:paraId="0A3D1C4F"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6573A77D"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1008 21 00</w:t>
            </w:r>
          </w:p>
          <w:p w14:paraId="20ED475F"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49D7BCA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kanarinës për mbjellje:</w:t>
            </w:r>
          </w:p>
          <w:p w14:paraId="746C8AB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0313401E"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30 00</w:t>
            </w:r>
          </w:p>
          <w:p w14:paraId="148F6F15"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5DA5243D"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Farat Fonio </w:t>
            </w:r>
            <w:r w:rsidRPr="00FD0E49">
              <w:rPr>
                <w:rFonts w:ascii="Times New Roman" w:eastAsia="Times New Roman" w:hAnsi="Times New Roman" w:cs="Times New Roman"/>
                <w:i/>
                <w:iCs/>
                <w:sz w:val="24"/>
                <w:szCs w:val="24"/>
                <w:lang w:eastAsia="en-GB"/>
              </w:rPr>
              <w:t>(Digitaria</w:t>
            </w:r>
            <w:r w:rsidRPr="00FD0E49">
              <w:rPr>
                <w:rFonts w:ascii="Times New Roman" w:eastAsia="Times New Roman" w:hAnsi="Times New Roman" w:cs="Times New Roman"/>
                <w:sz w:val="24"/>
                <w:szCs w:val="24"/>
                <w:lang w:eastAsia="en-GB"/>
              </w:rPr>
              <w:t xml:space="preserve">  spp.) për mbjelljen:</w:t>
            </w:r>
          </w:p>
          <w:p w14:paraId="236C1E11"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05CA26DB"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40 00</w:t>
            </w:r>
          </w:p>
          <w:p w14:paraId="37414745"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5E58063E"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Farat e triticaleve:</w:t>
            </w:r>
          </w:p>
          <w:p w14:paraId="71F4731A"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60 00</w:t>
            </w:r>
          </w:p>
          <w:p w14:paraId="49F0B2F1"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p>
          <w:p w14:paraId="320DA330"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drithërave të tjera për mbjellje:</w:t>
            </w:r>
          </w:p>
          <w:p w14:paraId="503A47E5"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66E505C3"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90 00</w:t>
            </w:r>
          </w:p>
          <w:p w14:paraId="7B1B076B"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56F87E31"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faravajorepër mbjellje:</w:t>
            </w:r>
          </w:p>
          <w:p w14:paraId="160E146A"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531EE97"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1205 10 10</w:t>
            </w:r>
          </w:p>
          <w:p w14:paraId="579AE6A7"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1205 90 00</w:t>
            </w:r>
          </w:p>
          <w:p w14:paraId="6C8F7FAA"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5821854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sinapit për mbjellje:</w:t>
            </w:r>
          </w:p>
          <w:p w14:paraId="190303F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23BC9272"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1207 50 10</w:t>
            </w:r>
          </w:p>
          <w:p w14:paraId="144AE639"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86EE52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Farat e tërfilit (</w:t>
            </w:r>
            <w:r w:rsidRPr="00FD0E49">
              <w:rPr>
                <w:rFonts w:ascii="Times New Roman" w:eastAsia="Times New Roman" w:hAnsi="Times New Roman" w:cs="Times New Roman"/>
                <w:i/>
                <w:iCs/>
                <w:sz w:val="24"/>
                <w:szCs w:val="24"/>
                <w:lang w:eastAsia="en-GB"/>
              </w:rPr>
              <w:t xml:space="preserve">Trifolium </w:t>
            </w:r>
            <w:r w:rsidRPr="00FD0E49">
              <w:rPr>
                <w:rFonts w:ascii="Times New Roman" w:eastAsia="Times New Roman" w:hAnsi="Times New Roman" w:cs="Times New Roman"/>
                <w:sz w:val="24"/>
                <w:szCs w:val="24"/>
                <w:lang w:eastAsia="en-GB"/>
              </w:rPr>
              <w:t>spp.) për mbjellje:</w:t>
            </w:r>
          </w:p>
          <w:p w14:paraId="71592DAE"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053A4E5F"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1209 22 10</w:t>
            </w:r>
          </w:p>
          <w:p w14:paraId="28DD4431"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1209 22 80</w:t>
            </w:r>
          </w:p>
          <w:p w14:paraId="4B8DCFAF"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A655C2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Farat e festukës për mbjellje:</w:t>
            </w:r>
          </w:p>
          <w:p w14:paraId="3D8CBCAD"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5B2F0C64"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1209 23 11</w:t>
            </w:r>
          </w:p>
          <w:p w14:paraId="36FB4679"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1209 23 15</w:t>
            </w:r>
          </w:p>
          <w:p w14:paraId="60CB6A3E"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1209 23 80</w:t>
            </w:r>
          </w:p>
          <w:p w14:paraId="76B7C801"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0380B565"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xml:space="preserve">Farat e </w:t>
            </w:r>
            <w:r w:rsidRPr="00FD0E49">
              <w:rPr>
                <w:rFonts w:ascii="Times New Roman" w:eastAsia="Times New Roman" w:hAnsi="Times New Roman" w:cs="Times New Roman"/>
                <w:sz w:val="24"/>
                <w:szCs w:val="24"/>
                <w:lang w:val="sv-SE" w:eastAsia="en-GB"/>
              </w:rPr>
              <w:t xml:space="preserve">Flokësi livadhor </w:t>
            </w:r>
          </w:p>
          <w:p w14:paraId="7BBB8DDF"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i/>
                <w:iCs/>
                <w:sz w:val="24"/>
                <w:szCs w:val="24"/>
                <w:lang w:eastAsia="en-GB"/>
              </w:rPr>
              <w:t>(Poa</w:t>
            </w:r>
            <w:r w:rsidRPr="00FD0E49">
              <w:rPr>
                <w:rFonts w:ascii="Times New Roman" w:eastAsia="Times New Roman" w:hAnsi="Times New Roman" w:cs="Times New Roman"/>
                <w:sz w:val="24"/>
                <w:szCs w:val="24"/>
                <w:lang w:eastAsia="en-GB"/>
              </w:rPr>
              <w:t xml:space="preserve"> pratensis L.) për mbjellje:</w:t>
            </w:r>
          </w:p>
          <w:p w14:paraId="653EAE54"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0B2B258"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1209 24 00</w:t>
            </w:r>
          </w:p>
          <w:p w14:paraId="5270AE0A"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47D187D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Farat e loliumit (</w:t>
            </w:r>
            <w:r w:rsidRPr="00FD0E49">
              <w:rPr>
                <w:rFonts w:ascii="Times New Roman" w:eastAsia="Times New Roman" w:hAnsi="Times New Roman" w:cs="Times New Roman"/>
                <w:i/>
                <w:iCs/>
                <w:sz w:val="24"/>
                <w:szCs w:val="24"/>
                <w:lang w:eastAsia="en-GB"/>
              </w:rPr>
              <w:t>Lolium multiflorum</w:t>
            </w:r>
            <w:r w:rsidRPr="00FD0E49">
              <w:rPr>
                <w:rFonts w:ascii="Times New Roman" w:eastAsia="Times New Roman" w:hAnsi="Times New Roman" w:cs="Times New Roman"/>
                <w:sz w:val="24"/>
                <w:szCs w:val="24"/>
                <w:lang w:eastAsia="en-GB"/>
              </w:rPr>
              <w:t xml:space="preserve"> Lam., </w:t>
            </w:r>
            <w:r w:rsidRPr="00FD0E49">
              <w:rPr>
                <w:rFonts w:ascii="Times New Roman" w:eastAsia="Times New Roman" w:hAnsi="Times New Roman" w:cs="Times New Roman"/>
                <w:i/>
                <w:iCs/>
                <w:sz w:val="24"/>
                <w:szCs w:val="24"/>
                <w:lang w:eastAsia="en-GB"/>
              </w:rPr>
              <w:t xml:space="preserve">Lolium perenne </w:t>
            </w:r>
            <w:r w:rsidRPr="00FD0E49">
              <w:rPr>
                <w:rFonts w:ascii="Times New Roman" w:eastAsia="Times New Roman" w:hAnsi="Times New Roman" w:cs="Times New Roman"/>
                <w:sz w:val="24"/>
                <w:szCs w:val="24"/>
                <w:lang w:eastAsia="en-GB"/>
              </w:rPr>
              <w:t>L.) për mbjellje:</w:t>
            </w:r>
          </w:p>
          <w:p w14:paraId="4C54B3D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8835707"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1209 25 10</w:t>
            </w:r>
          </w:p>
          <w:p w14:paraId="11AE9C49"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1209 25 90</w:t>
            </w:r>
          </w:p>
          <w:p w14:paraId="72AE4FD8"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2439FB92"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5F74CB4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Farat e barit të Timoteut të gjinisë Poa (</w:t>
            </w:r>
            <w:r w:rsidRPr="00FD0E49">
              <w:rPr>
                <w:rFonts w:ascii="Times New Roman" w:eastAsia="Times New Roman" w:hAnsi="Times New Roman" w:cs="Times New Roman"/>
                <w:i/>
                <w:iCs/>
                <w:sz w:val="24"/>
                <w:szCs w:val="24"/>
                <w:lang w:eastAsia="en-GB"/>
              </w:rPr>
              <w:t>Poa palustris</w:t>
            </w:r>
            <w:r w:rsidRPr="00FD0E49">
              <w:rPr>
                <w:rFonts w:ascii="Times New Roman" w:eastAsia="Times New Roman" w:hAnsi="Times New Roman" w:cs="Times New Roman"/>
                <w:sz w:val="24"/>
                <w:szCs w:val="24"/>
                <w:lang w:eastAsia="en-GB"/>
              </w:rPr>
              <w:t xml:space="preserve"> L., </w:t>
            </w:r>
            <w:r w:rsidRPr="00FD0E49">
              <w:rPr>
                <w:rFonts w:ascii="Times New Roman" w:eastAsia="Times New Roman" w:hAnsi="Times New Roman" w:cs="Times New Roman"/>
                <w:i/>
                <w:iCs/>
                <w:sz w:val="24"/>
                <w:szCs w:val="24"/>
                <w:lang w:eastAsia="en-GB"/>
              </w:rPr>
              <w:t>Poa trivialis</w:t>
            </w:r>
            <w:r w:rsidRPr="00FD0E49">
              <w:rPr>
                <w:rFonts w:ascii="Times New Roman" w:eastAsia="Times New Roman" w:hAnsi="Times New Roman" w:cs="Times New Roman"/>
                <w:sz w:val="24"/>
                <w:szCs w:val="24"/>
                <w:lang w:eastAsia="en-GB"/>
              </w:rPr>
              <w:t xml:space="preserve"> L.); farat e barit të telishi (</w:t>
            </w:r>
            <w:r w:rsidRPr="00FD0E49">
              <w:rPr>
                <w:rFonts w:ascii="Times New Roman" w:eastAsia="Times New Roman" w:hAnsi="Times New Roman" w:cs="Times New Roman"/>
                <w:i/>
                <w:iCs/>
                <w:sz w:val="24"/>
                <w:szCs w:val="24"/>
                <w:lang w:eastAsia="en-GB"/>
              </w:rPr>
              <w:t>Dactylis glomerata</w:t>
            </w:r>
            <w:r w:rsidRPr="00FD0E49">
              <w:rPr>
                <w:rFonts w:ascii="Times New Roman" w:eastAsia="Times New Roman" w:hAnsi="Times New Roman" w:cs="Times New Roman"/>
                <w:sz w:val="24"/>
                <w:szCs w:val="24"/>
                <w:lang w:eastAsia="en-GB"/>
              </w:rPr>
              <w:t xml:space="preserve"> L.) dhe barit të </w:t>
            </w:r>
            <w:r w:rsidRPr="00FD0E49">
              <w:rPr>
                <w:rFonts w:ascii="Times New Roman" w:eastAsia="Times New Roman" w:hAnsi="Times New Roman" w:cs="Times New Roman"/>
                <w:sz w:val="24"/>
                <w:szCs w:val="24"/>
                <w:lang w:val="mk-MK" w:eastAsia="en-GB"/>
              </w:rPr>
              <w:t>Barimëza</w:t>
            </w: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iCs/>
                <w:sz w:val="24"/>
                <w:szCs w:val="24"/>
                <w:lang w:eastAsia="en-GB"/>
              </w:rPr>
              <w:t>Agrostis</w:t>
            </w:r>
            <w:r w:rsidRPr="00FD0E49">
              <w:rPr>
                <w:rFonts w:ascii="Times New Roman" w:eastAsia="Times New Roman" w:hAnsi="Times New Roman" w:cs="Times New Roman"/>
                <w:sz w:val="24"/>
                <w:szCs w:val="24"/>
                <w:lang w:eastAsia="en-GB"/>
              </w:rPr>
              <w:t>), për mbjellje:</w:t>
            </w:r>
          </w:p>
          <w:p w14:paraId="1EA8632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CF18825"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29 45</w:t>
            </w:r>
          </w:p>
          <w:p w14:paraId="1900C245"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4D2987D7"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barërave të tjera për mbjellje:</w:t>
            </w:r>
          </w:p>
          <w:p w14:paraId="4D4D147A"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21177034"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29 80</w:t>
            </w:r>
          </w:p>
          <w:p w14:paraId="1B38333D"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5612756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Farat e barërave dekorative për mbjellje:</w:t>
            </w:r>
          </w:p>
          <w:p w14:paraId="1D2F3D9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859F09E"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30 00</w:t>
            </w:r>
          </w:p>
          <w:p w14:paraId="6D70AA6C"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646E6F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xml:space="preserve">Farat e llojeve të tjera të </w:t>
            </w:r>
            <w:r w:rsidRPr="00FD0E49">
              <w:rPr>
                <w:rFonts w:ascii="Times New Roman" w:eastAsia="Times New Roman" w:hAnsi="Times New Roman" w:cs="Times New Roman"/>
                <w:i/>
                <w:iCs/>
                <w:sz w:val="24"/>
                <w:szCs w:val="24"/>
                <w:lang w:eastAsia="en-GB"/>
              </w:rPr>
              <w:t xml:space="preserve">Brassicaceae </w:t>
            </w:r>
            <w:r w:rsidRPr="00FD0E49">
              <w:rPr>
                <w:rFonts w:ascii="Times New Roman" w:eastAsia="Times New Roman" w:hAnsi="Times New Roman" w:cs="Times New Roman"/>
                <w:sz w:val="24"/>
                <w:szCs w:val="24"/>
                <w:lang w:eastAsia="en-GB"/>
              </w:rPr>
              <w:t>për mbjellje:</w:t>
            </w:r>
          </w:p>
          <w:p w14:paraId="3916B98A"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7D8C4FD"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1209 91 80</w:t>
            </w:r>
          </w:p>
          <w:p w14:paraId="120A004B"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24BA03AE" w14:textId="77777777" w:rsidR="0088105A" w:rsidRPr="00FD0E49" w:rsidRDefault="0088105A" w:rsidP="00474E87">
            <w:pPr>
              <w:spacing w:after="0" w:line="240" w:lineRule="auto"/>
              <w:jc w:val="both"/>
              <w:rPr>
                <w:rFonts w:ascii="Times New Roman" w:eastAsia="Arial Narrow" w:hAnsi="Times New Roman" w:cs="Times New Roman"/>
                <w:strike/>
                <w:sz w:val="24"/>
                <w:szCs w:val="24"/>
                <w:lang w:val="sv-SE" w:eastAsia="en-GB"/>
              </w:rPr>
            </w:pPr>
            <w:r w:rsidRPr="00FD0E49">
              <w:rPr>
                <w:rFonts w:ascii="Times New Roman" w:eastAsia="Times New Roman" w:hAnsi="Times New Roman" w:cs="Times New Roman"/>
                <w:color w:val="000000"/>
                <w:sz w:val="24"/>
                <w:szCs w:val="24"/>
                <w:lang w:eastAsia="en-GB"/>
              </w:rPr>
              <w:lastRenderedPageBreak/>
              <w:t xml:space="preserve">Të gjitha vendet. </w:t>
            </w:r>
          </w:p>
        </w:tc>
      </w:tr>
      <w:tr w:rsidR="0088105A" w:rsidRPr="00FD0E49" w14:paraId="5CC761E4"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2528C978"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Cs/>
                <w:sz w:val="24"/>
                <w:szCs w:val="24"/>
                <w:lang w:eastAsia="en-GB"/>
              </w:rPr>
              <w:lastRenderedPageBreak/>
              <w:t xml:space="preserve">Gjinia </w:t>
            </w:r>
            <w:r w:rsidRPr="00FD0E49">
              <w:rPr>
                <w:rFonts w:ascii="Times New Roman" w:eastAsia="Times New Roman" w:hAnsi="Times New Roman" w:cs="Times New Roman"/>
                <w:i/>
                <w:iCs/>
                <w:sz w:val="24"/>
                <w:szCs w:val="24"/>
                <w:lang w:eastAsia="en-GB"/>
              </w:rPr>
              <w:t xml:space="preserve">Triticum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Secale </w:t>
            </w:r>
            <w:r w:rsidRPr="00FD0E49">
              <w:rPr>
                <w:rFonts w:ascii="Times New Roman" w:eastAsia="Times New Roman" w:hAnsi="Times New Roman" w:cs="Times New Roman"/>
                <w:sz w:val="24"/>
                <w:szCs w:val="24"/>
                <w:lang w:eastAsia="en-GB"/>
              </w:rPr>
              <w:t xml:space="preserve">L. dhe </w:t>
            </w:r>
            <w:r w:rsidRPr="00FD0E49">
              <w:rPr>
                <w:rFonts w:ascii="Times New Roman" w:eastAsia="Times New Roman" w:hAnsi="Times New Roman" w:cs="Times New Roman"/>
                <w:i/>
                <w:iCs/>
                <w:sz w:val="24"/>
                <w:szCs w:val="24"/>
                <w:lang w:eastAsia="en-GB"/>
              </w:rPr>
              <w:t xml:space="preserve">Triticosecale </w:t>
            </w:r>
            <w:r w:rsidRPr="00FD0E49">
              <w:rPr>
                <w:rFonts w:ascii="Times New Roman" w:eastAsia="Times New Roman" w:hAnsi="Times New Roman" w:cs="Times New Roman"/>
                <w:iCs/>
                <w:sz w:val="24"/>
                <w:szCs w:val="24"/>
                <w:lang w:eastAsia="en-GB"/>
              </w:rPr>
              <w:t>Wittm. Ex</w:t>
            </w:r>
            <w:r w:rsidRPr="00FD0E49">
              <w:rPr>
                <w:rFonts w:ascii="Times New Roman" w:eastAsia="Times New Roman" w:hAnsi="Times New Roman" w:cs="Times New Roman"/>
                <w:i/>
                <w:iCs/>
                <w:sz w:val="24"/>
                <w:szCs w:val="24"/>
                <w:lang w:eastAsia="en-GB"/>
              </w:rPr>
              <w:t xml:space="preserve"> A. Camus</w:t>
            </w:r>
          </w:p>
        </w:tc>
        <w:tc>
          <w:tcPr>
            <w:tcW w:w="3024" w:type="dxa"/>
            <w:tcBorders>
              <w:top w:val="single" w:sz="4" w:space="0" w:color="auto"/>
              <w:left w:val="single" w:sz="4" w:space="0" w:color="auto"/>
              <w:bottom w:val="single" w:sz="4" w:space="0" w:color="auto"/>
              <w:right w:val="single" w:sz="4" w:space="0" w:color="auto"/>
            </w:tcBorders>
          </w:tcPr>
          <w:p w14:paraId="28C5BA84"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Farat e grurit dhe meslinit:</w:t>
            </w:r>
          </w:p>
          <w:p w14:paraId="44911D17"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0E15CB9B"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1001 11 00</w:t>
            </w:r>
          </w:p>
          <w:p w14:paraId="7530C163"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1001 91 10</w:t>
            </w:r>
          </w:p>
          <w:p w14:paraId="6A77E920"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1001 91 20</w:t>
            </w:r>
          </w:p>
          <w:p w14:paraId="15375BB3"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1001 91 90</w:t>
            </w:r>
          </w:p>
          <w:p w14:paraId="07C5AB29"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p>
          <w:p w14:paraId="45440229"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Farat e thekrës:</w:t>
            </w:r>
          </w:p>
          <w:p w14:paraId="5D13B68F"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584F79B8"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1002 10 00</w:t>
            </w:r>
          </w:p>
          <w:p w14:paraId="7BFD65A7"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p>
          <w:p w14:paraId="4331A164"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Farat e triticaleve:</w:t>
            </w:r>
          </w:p>
          <w:p w14:paraId="62095E8E"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1C7D56A3"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1008 60 00</w:t>
            </w:r>
          </w:p>
          <w:p w14:paraId="0F717805" w14:textId="77777777" w:rsidR="0088105A" w:rsidRPr="00FD0E49" w:rsidRDefault="0088105A" w:rsidP="00474E87">
            <w:pPr>
              <w:spacing w:after="0" w:line="240" w:lineRule="auto"/>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F161244" w14:textId="77777777" w:rsidR="0088105A" w:rsidRPr="00FD0E49" w:rsidRDefault="0088105A" w:rsidP="00474E87">
            <w:pPr>
              <w:spacing w:after="0" w:line="214" w:lineRule="exact"/>
              <w:jc w:val="both"/>
              <w:rPr>
                <w:rFonts w:ascii="Times New Roman" w:eastAsia="Arial Narrow" w:hAnsi="Times New Roman" w:cs="Times New Roman"/>
                <w:sz w:val="24"/>
                <w:szCs w:val="24"/>
                <w:lang w:val="sv-SE" w:eastAsia="en-GB"/>
              </w:rPr>
            </w:pPr>
            <w:r w:rsidRPr="00FD0E49">
              <w:rPr>
                <w:rFonts w:ascii="Times New Roman" w:eastAsia="Times New Roman" w:hAnsi="Times New Roman" w:cs="Times New Roman"/>
                <w:sz w:val="24"/>
                <w:szCs w:val="24"/>
                <w:lang w:eastAsia="en-GB"/>
              </w:rPr>
              <w:t>Të gjitha vendet.</w:t>
            </w:r>
          </w:p>
        </w:tc>
      </w:tr>
      <w:tr w:rsidR="0088105A" w:rsidRPr="00FD0E49" w14:paraId="3171640B"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8034197" w14:textId="77777777" w:rsidR="0088105A" w:rsidRPr="00FD0E49" w:rsidRDefault="0088105A" w:rsidP="00474E87">
            <w:pPr>
              <w:spacing w:after="0" w:line="214" w:lineRule="exact"/>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 xml:space="preserve">Citrus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Fortunella</w:t>
            </w:r>
            <w:r w:rsidRPr="00FD0E49">
              <w:rPr>
                <w:rFonts w:ascii="Times New Roman" w:eastAsia="Times New Roman" w:hAnsi="Times New Roman" w:cs="Times New Roman"/>
                <w:sz w:val="24"/>
                <w:szCs w:val="24"/>
                <w:lang w:eastAsia="en-GB"/>
              </w:rPr>
              <w:t xml:space="preserve">  Swingle dhe</w:t>
            </w:r>
            <w:r w:rsidRPr="00FD0E49">
              <w:rPr>
                <w:rFonts w:ascii="Times New Roman" w:eastAsia="Times New Roman" w:hAnsi="Times New Roman" w:cs="Times New Roman"/>
                <w:i/>
                <w:iCs/>
                <w:sz w:val="24"/>
                <w:szCs w:val="24"/>
                <w:lang w:eastAsia="en-GB"/>
              </w:rPr>
              <w:t xml:space="preserve"> Poncirus</w:t>
            </w:r>
            <w:r w:rsidRPr="00FD0E49">
              <w:rPr>
                <w:rFonts w:ascii="Times New Roman" w:eastAsia="Times New Roman" w:hAnsi="Times New Roman" w:cs="Times New Roman"/>
                <w:sz w:val="24"/>
                <w:szCs w:val="24"/>
                <w:lang w:eastAsia="en-GB"/>
              </w:rPr>
              <w:t xml:space="preserve">  Raf</w:t>
            </w:r>
            <w:r w:rsidRPr="00FD0E49">
              <w:rPr>
                <w:rFonts w:ascii="Times New Roman" w:eastAsia="Times New Roman" w:hAnsi="Times New Roman" w:cs="Times New Roman"/>
                <w:i/>
                <w:iCs/>
                <w:sz w:val="24"/>
                <w:szCs w:val="24"/>
                <w:lang w:eastAsia="en-GB"/>
              </w:rPr>
              <w:t xml:space="preserve">., </w:t>
            </w:r>
            <w:r w:rsidRPr="00FD0E49">
              <w:rPr>
                <w:rFonts w:ascii="Times New Roman" w:eastAsia="Times New Roman" w:hAnsi="Times New Roman" w:cs="Times New Roman"/>
                <w:sz w:val="24"/>
                <w:szCs w:val="24"/>
                <w:lang w:eastAsia="en-GB"/>
              </w:rPr>
              <w:t xml:space="preserve">dhe hibridet e tyre, </w:t>
            </w:r>
            <w:r w:rsidRPr="00FD0E49">
              <w:rPr>
                <w:rFonts w:ascii="Times New Roman" w:eastAsia="Times New Roman" w:hAnsi="Times New Roman" w:cs="Times New Roman"/>
                <w:i/>
                <w:iCs/>
                <w:sz w:val="24"/>
                <w:szCs w:val="24"/>
                <w:lang w:eastAsia="en-GB"/>
              </w:rPr>
              <w:t xml:space="preserve">Capsicum </w:t>
            </w:r>
            <w:r w:rsidRPr="00FD0E49">
              <w:rPr>
                <w:rFonts w:ascii="Times New Roman" w:eastAsia="Times New Roman" w:hAnsi="Times New Roman" w:cs="Times New Roman"/>
                <w:sz w:val="24"/>
                <w:szCs w:val="24"/>
                <w:lang w:eastAsia="en-GB"/>
              </w:rPr>
              <w:t>spp</w:t>
            </w:r>
            <w:r w:rsidRPr="00FD0E49">
              <w:rPr>
                <w:rFonts w:ascii="Times New Roman" w:eastAsia="Times New Roman" w:hAnsi="Times New Roman" w:cs="Times New Roman"/>
                <w:i/>
                <w:iCs/>
                <w:sz w:val="24"/>
                <w:szCs w:val="24"/>
                <w:lang w:eastAsia="en-GB"/>
              </w:rPr>
              <w:t>.</w:t>
            </w:r>
            <w:r w:rsidRPr="00FD0E49">
              <w:rPr>
                <w:rFonts w:ascii="Times New Roman" w:eastAsia="Times New Roman" w:hAnsi="Times New Roman" w:cs="Times New Roman"/>
                <w:sz w:val="24"/>
                <w:szCs w:val="24"/>
                <w:lang w:eastAsia="en-GB"/>
              </w:rPr>
              <w:t xml:space="preserve"> L., </w:t>
            </w:r>
            <w:r w:rsidRPr="00FD0E49">
              <w:rPr>
                <w:rFonts w:ascii="Times New Roman" w:eastAsia="Times New Roman" w:hAnsi="Times New Roman" w:cs="Times New Roman"/>
                <w:i/>
                <w:iCs/>
                <w:sz w:val="24"/>
                <w:szCs w:val="24"/>
                <w:lang w:eastAsia="en-GB"/>
              </w:rPr>
              <w:t xml:space="preserve"> Helianthus annuus </w:t>
            </w:r>
            <w:r w:rsidRPr="00FD0E49">
              <w:rPr>
                <w:rFonts w:ascii="Times New Roman" w:eastAsia="Times New Roman" w:hAnsi="Times New Roman" w:cs="Times New Roman"/>
                <w:sz w:val="24"/>
                <w:szCs w:val="24"/>
                <w:lang w:eastAsia="en-GB"/>
              </w:rPr>
              <w:t xml:space="preserve">L., </w:t>
            </w:r>
            <w:r w:rsidRPr="00FD0E49">
              <w:rPr>
                <w:rFonts w:ascii="Times New Roman" w:eastAsia="Times New Roman" w:hAnsi="Times New Roman" w:cs="Times New Roman"/>
                <w:i/>
                <w:iCs/>
                <w:sz w:val="24"/>
                <w:szCs w:val="24"/>
                <w:lang w:eastAsia="en-GB"/>
              </w:rPr>
              <w:t>Solanum lycopersicum</w:t>
            </w:r>
            <w:r w:rsidRPr="00FD0E49">
              <w:rPr>
                <w:rFonts w:ascii="Times New Roman" w:eastAsia="Times New Roman" w:hAnsi="Times New Roman" w:cs="Times New Roman"/>
                <w:sz w:val="24"/>
                <w:szCs w:val="24"/>
                <w:lang w:eastAsia="en-GB"/>
              </w:rPr>
              <w:t xml:space="preserve">  L</w:t>
            </w:r>
            <w:r w:rsidRPr="00FD0E49">
              <w:rPr>
                <w:rFonts w:ascii="Times New Roman" w:eastAsia="Times New Roman" w:hAnsi="Times New Roman" w:cs="Times New Roman"/>
                <w:i/>
                <w:iCs/>
                <w:sz w:val="24"/>
                <w:szCs w:val="24"/>
                <w:lang w:eastAsia="en-GB"/>
              </w:rPr>
              <w:t xml:space="preserve">., Medicago sativa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Prunus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Rubus </w:t>
            </w:r>
            <w:r w:rsidRPr="00FD0E49">
              <w:rPr>
                <w:rFonts w:ascii="Times New Roman" w:eastAsia="Times New Roman" w:hAnsi="Times New Roman" w:cs="Times New Roman"/>
                <w:sz w:val="24"/>
                <w:szCs w:val="24"/>
                <w:lang w:eastAsia="en-GB"/>
              </w:rPr>
              <w:t xml:space="preserve">  L.,</w:t>
            </w:r>
            <w:r w:rsidRPr="00FD0E49">
              <w:rPr>
                <w:rFonts w:ascii="Times New Roman" w:eastAsia="Times New Roman" w:hAnsi="Times New Roman" w:cs="Times New Roman"/>
                <w:i/>
                <w:iCs/>
                <w:sz w:val="24"/>
                <w:szCs w:val="24"/>
                <w:lang w:eastAsia="en-GB"/>
              </w:rPr>
              <w:t xml:space="preserve"> Oryza </w:t>
            </w:r>
            <w:r w:rsidRPr="00FD0E49">
              <w:rPr>
                <w:rFonts w:ascii="Times New Roman" w:eastAsia="Times New Roman" w:hAnsi="Times New Roman" w:cs="Times New Roman"/>
                <w:sz w:val="24"/>
                <w:szCs w:val="24"/>
                <w:lang w:eastAsia="en-GB"/>
              </w:rPr>
              <w:t>spp. L.,</w:t>
            </w:r>
            <w:r w:rsidRPr="00FD0E49">
              <w:rPr>
                <w:rFonts w:ascii="Times New Roman" w:eastAsia="Times New Roman" w:hAnsi="Times New Roman" w:cs="Times New Roman"/>
                <w:i/>
                <w:iCs/>
                <w:sz w:val="24"/>
                <w:szCs w:val="24"/>
                <w:lang w:eastAsia="en-GB"/>
              </w:rPr>
              <w:t xml:space="preserve"> Zea mays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Allium cepa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Allium porrum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Phaseolus cocineus </w:t>
            </w:r>
            <w:r w:rsidRPr="00FD0E49">
              <w:rPr>
                <w:rFonts w:ascii="Times New Roman" w:eastAsia="Times New Roman" w:hAnsi="Times New Roman" w:cs="Times New Roman"/>
                <w:sz w:val="24"/>
                <w:szCs w:val="24"/>
                <w:lang w:eastAsia="en-GB"/>
              </w:rPr>
              <w:t>L.,</w:t>
            </w:r>
            <w:r w:rsidRPr="00FD0E49">
              <w:rPr>
                <w:rFonts w:ascii="Times New Roman" w:eastAsia="Times New Roman" w:hAnsi="Times New Roman" w:cs="Times New Roman"/>
                <w:i/>
                <w:iCs/>
                <w:sz w:val="24"/>
                <w:szCs w:val="24"/>
                <w:lang w:eastAsia="en-GB"/>
              </w:rPr>
              <w:t xml:space="preserve"> Phaseolus vulgaris </w:t>
            </w:r>
            <w:r w:rsidRPr="00FD0E49">
              <w:rPr>
                <w:rFonts w:ascii="Times New Roman" w:eastAsia="Times New Roman" w:hAnsi="Times New Roman" w:cs="Times New Roman"/>
                <w:sz w:val="24"/>
                <w:szCs w:val="24"/>
                <w:lang w:eastAsia="en-GB"/>
              </w:rPr>
              <w:t xml:space="preserve">L. </w:t>
            </w:r>
          </w:p>
        </w:tc>
        <w:tc>
          <w:tcPr>
            <w:tcW w:w="3024" w:type="dxa"/>
            <w:tcBorders>
              <w:top w:val="single" w:sz="4" w:space="0" w:color="auto"/>
              <w:left w:val="single" w:sz="4" w:space="0" w:color="auto"/>
              <w:bottom w:val="single" w:sz="4" w:space="0" w:color="auto"/>
              <w:right w:val="single" w:sz="4" w:space="0" w:color="auto"/>
            </w:tcBorders>
          </w:tcPr>
          <w:p w14:paraId="5FF82EEC"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Misër i ëmbël për mbjellje:</w:t>
            </w:r>
          </w:p>
          <w:p w14:paraId="4F2CF13F"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0A2FCBBE"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0709 99 60</w:t>
            </w:r>
          </w:p>
          <w:p w14:paraId="66A7E0EF"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p>
          <w:p w14:paraId="516D1168" w14:textId="77777777" w:rsidR="0088105A" w:rsidRPr="00FD0E49" w:rsidRDefault="0088105A" w:rsidP="00474E87">
            <w:pPr>
              <w:spacing w:after="0" w:line="240" w:lineRule="auto"/>
              <w:ind w:left="80"/>
              <w:jc w:val="both"/>
              <w:rPr>
                <w:rFonts w:ascii="Times New Roman" w:eastAsia="Arial" w:hAnsi="Times New Roman" w:cs="Times New Roman"/>
                <w:bCs/>
                <w:sz w:val="24"/>
                <w:szCs w:val="24"/>
                <w:lang w:val="mk-MK" w:eastAsia="en-GB"/>
              </w:rPr>
            </w:pPr>
            <w:r w:rsidRPr="00FD0E49">
              <w:rPr>
                <w:rFonts w:ascii="Times New Roman" w:eastAsia="Arial" w:hAnsi="Times New Roman" w:cs="Times New Roman"/>
                <w:bCs/>
                <w:sz w:val="24"/>
                <w:szCs w:val="24"/>
                <w:lang w:val="en-US" w:eastAsia="en-GB"/>
              </w:rPr>
              <w:t xml:space="preserve">- </w:t>
            </w:r>
            <w:r w:rsidRPr="00FD0E49">
              <w:rPr>
                <w:rFonts w:ascii="Times New Roman" w:eastAsia="Arial" w:hAnsi="Times New Roman" w:cs="Times New Roman"/>
                <w:bCs/>
                <w:sz w:val="24"/>
                <w:szCs w:val="24"/>
                <w:lang w:val="mk-MK" w:eastAsia="en-GB"/>
              </w:rPr>
              <w:t>Hibridet e misrit të ëmbël</w:t>
            </w:r>
            <w:r w:rsidRPr="00FD0E49">
              <w:rPr>
                <w:rFonts w:ascii="Times New Roman" w:eastAsia="Arial" w:hAnsi="Times New Roman" w:cs="Times New Roman"/>
                <w:bCs/>
                <w:i/>
                <w:sz w:val="24"/>
                <w:szCs w:val="24"/>
                <w:lang w:val="mk-MK" w:eastAsia="en-GB"/>
              </w:rPr>
              <w:t xml:space="preserve"> </w:t>
            </w:r>
            <w:r w:rsidRPr="00FD0E49">
              <w:rPr>
                <w:rFonts w:ascii="Times New Roman" w:eastAsia="Arial" w:hAnsi="Times New Roman" w:cs="Times New Roman"/>
                <w:bCs/>
                <w:sz w:val="24"/>
                <w:szCs w:val="24"/>
                <w:lang w:val="mk-MK" w:eastAsia="en-GB"/>
              </w:rPr>
              <w:t>(</w:t>
            </w:r>
            <w:r w:rsidRPr="00FD0E49">
              <w:rPr>
                <w:rFonts w:ascii="Times New Roman" w:eastAsia="Arial" w:hAnsi="Times New Roman" w:cs="Times New Roman"/>
                <w:bCs/>
                <w:i/>
                <w:sz w:val="24"/>
                <w:szCs w:val="24"/>
                <w:lang w:val="mk-MK" w:eastAsia="en-GB"/>
              </w:rPr>
              <w:t>Zea mays</w:t>
            </w:r>
            <w:r w:rsidRPr="00FD0E49">
              <w:rPr>
                <w:rFonts w:ascii="Times New Roman" w:eastAsia="Arial" w:hAnsi="Times New Roman" w:cs="Times New Roman"/>
                <w:bCs/>
                <w:sz w:val="24"/>
                <w:szCs w:val="24"/>
                <w:lang w:val="en-US" w:eastAsia="en-GB"/>
              </w:rPr>
              <w:t xml:space="preserve"> </w:t>
            </w:r>
            <w:r w:rsidRPr="00FD0E49">
              <w:rPr>
                <w:rFonts w:ascii="Times New Roman" w:eastAsia="Arial" w:hAnsi="Times New Roman" w:cs="Times New Roman"/>
                <w:bCs/>
                <w:sz w:val="24"/>
                <w:szCs w:val="24"/>
                <w:lang w:val="mk-MK" w:eastAsia="en-GB"/>
              </w:rPr>
              <w:t>var.</w:t>
            </w:r>
            <w:r w:rsidRPr="00FD0E49">
              <w:rPr>
                <w:rFonts w:ascii="Times New Roman" w:eastAsia="Arial" w:hAnsi="Times New Roman" w:cs="Times New Roman"/>
                <w:bCs/>
                <w:sz w:val="24"/>
                <w:szCs w:val="24"/>
                <w:lang w:val="en-US" w:eastAsia="en-GB"/>
              </w:rPr>
              <w:t xml:space="preserve"> </w:t>
            </w:r>
            <w:r w:rsidRPr="00FD0E49">
              <w:rPr>
                <w:rFonts w:ascii="Times New Roman" w:eastAsia="Arial" w:hAnsi="Times New Roman" w:cs="Times New Roman"/>
                <w:bCs/>
                <w:i/>
                <w:sz w:val="24"/>
                <w:szCs w:val="24"/>
                <w:lang w:val="mk-MK" w:eastAsia="en-GB"/>
              </w:rPr>
              <w:t>saccharata</w:t>
            </w:r>
            <w:r w:rsidRPr="00FD0E49">
              <w:rPr>
                <w:rFonts w:ascii="Times New Roman" w:eastAsia="Arial" w:hAnsi="Times New Roman" w:cs="Times New Roman"/>
                <w:bCs/>
                <w:sz w:val="24"/>
                <w:szCs w:val="24"/>
                <w:lang w:val="mk-MK" w:eastAsia="en-GB"/>
              </w:rPr>
              <w:t>) për mbjellje:</w:t>
            </w:r>
          </w:p>
          <w:p w14:paraId="6041A1CA"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p>
          <w:p w14:paraId="50E8A882"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Arial" w:hAnsi="Times New Roman" w:cs="Times New Roman"/>
                <w:b/>
                <w:bCs/>
                <w:sz w:val="24"/>
                <w:szCs w:val="24"/>
                <w:lang w:val="mk-MK" w:eastAsia="en-GB"/>
              </w:rPr>
              <w:t>0712 90 11</w:t>
            </w:r>
          </w:p>
          <w:p w14:paraId="0895732C"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p>
          <w:p w14:paraId="687020B2"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Fasule </w:t>
            </w:r>
            <w:r w:rsidRPr="00FD0E49">
              <w:rPr>
                <w:rFonts w:ascii="Times New Roman" w:eastAsia="Times New Roman" w:hAnsi="Times New Roman" w:cs="Times New Roman"/>
                <w:iCs/>
                <w:sz w:val="24"/>
                <w:szCs w:val="24"/>
                <w:lang w:eastAsia="en-GB"/>
              </w:rPr>
              <w:t>(</w:t>
            </w:r>
            <w:r w:rsidRPr="00FD0E49">
              <w:rPr>
                <w:rFonts w:ascii="Times New Roman" w:eastAsia="Times New Roman" w:hAnsi="Times New Roman" w:cs="Times New Roman"/>
                <w:i/>
                <w:iCs/>
                <w:sz w:val="24"/>
                <w:szCs w:val="24"/>
                <w:lang w:eastAsia="en-GB"/>
              </w:rPr>
              <w:t xml:space="preserve">Phaseolus </w:t>
            </w:r>
            <w:r w:rsidRPr="00FD0E49">
              <w:rPr>
                <w:rFonts w:ascii="Times New Roman" w:eastAsia="Times New Roman" w:hAnsi="Times New Roman" w:cs="Times New Roman"/>
                <w:sz w:val="24"/>
                <w:szCs w:val="24"/>
                <w:lang w:eastAsia="en-GB"/>
              </w:rPr>
              <w:t xml:space="preserve"> spp.) për mbjellje:</w:t>
            </w:r>
          </w:p>
          <w:p w14:paraId="30A331F8"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7FC0C0BF"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0713 33 10</w:t>
            </w:r>
          </w:p>
          <w:p w14:paraId="20AF4E6F"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p>
          <w:p w14:paraId="0060B34C"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Bajame, për mbjellje:</w:t>
            </w:r>
          </w:p>
          <w:p w14:paraId="18CB1C37"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430626E6"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ex 0802 11 10</w:t>
            </w:r>
          </w:p>
          <w:p w14:paraId="5E0F213F"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ex 0802 11 90</w:t>
            </w:r>
          </w:p>
          <w:p w14:paraId="057B5C2F"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ex 0802 12 10</w:t>
            </w:r>
          </w:p>
          <w:p w14:paraId="688C38EF"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0802 12 90</w:t>
            </w:r>
          </w:p>
          <w:p w14:paraId="66711C10"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1C4E7997"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Misri (misri) fara për mbjellje:</w:t>
            </w:r>
          </w:p>
          <w:p w14:paraId="099B5F4A"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28A34DA9"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1005 10 13</w:t>
            </w:r>
          </w:p>
          <w:p w14:paraId="1BE71394"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1005 10 15</w:t>
            </w:r>
          </w:p>
          <w:p w14:paraId="0AE6DDAD"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b/>
                <w:bCs/>
                <w:sz w:val="24"/>
                <w:szCs w:val="24"/>
                <w:lang w:eastAsia="en-GB"/>
              </w:rPr>
              <w:t>1005 10 18</w:t>
            </w:r>
          </w:p>
          <w:p w14:paraId="55D2DF35"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1005 10 90</w:t>
            </w:r>
          </w:p>
          <w:p w14:paraId="15C9D849"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7B7B2ECD"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Oriz, për mbjellje:</w:t>
            </w:r>
          </w:p>
          <w:p w14:paraId="3FBF56D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2A739DB9"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1006 10 10</w:t>
            </w:r>
          </w:p>
          <w:p w14:paraId="30768259"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4D735664"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 luledielli për mbjellje:</w:t>
            </w:r>
          </w:p>
          <w:p w14:paraId="5CC60DCC"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350C3249"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lastRenderedPageBreak/>
              <w:t>1206 00 10</w:t>
            </w:r>
          </w:p>
          <w:p w14:paraId="2FF1F8EE"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70E7973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Farat e jonxhës (jonxhës) për mbjellje:</w:t>
            </w:r>
          </w:p>
          <w:p w14:paraId="7FA0906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DD1FDEA"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1209 21 00</w:t>
            </w:r>
          </w:p>
          <w:p w14:paraId="0C06E323"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7F44631E"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Fara të tjera perimesh për mbjellje:</w:t>
            </w:r>
          </w:p>
          <w:p w14:paraId="7D9B78F2"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507BD047" w14:textId="77777777" w:rsidR="0088105A" w:rsidRPr="00FD0E49" w:rsidRDefault="0088105A" w:rsidP="00474E87">
            <w:pPr>
              <w:spacing w:after="0" w:line="240" w:lineRule="auto"/>
              <w:ind w:left="80"/>
              <w:jc w:val="both"/>
              <w:rPr>
                <w:rFonts w:ascii="Times New Roman" w:eastAsia="Arial"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ex 1209 91 80</w:t>
            </w:r>
          </w:p>
          <w:p w14:paraId="38F21114"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39860B93"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Fara të tjera për mbjellje:</w:t>
            </w:r>
          </w:p>
          <w:p w14:paraId="6676E20A"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mk-MK" w:eastAsia="en-GB"/>
              </w:rPr>
            </w:pPr>
          </w:p>
          <w:p w14:paraId="79CA7917"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1209 99 99</w:t>
            </w:r>
          </w:p>
          <w:p w14:paraId="679450ED"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3FF191C1"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Të gjitha vendet.</w:t>
            </w:r>
          </w:p>
        </w:tc>
      </w:tr>
      <w:tr w:rsidR="0088105A" w:rsidRPr="00FD0E49" w14:paraId="1F887BBA"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6617C60C" w14:textId="77777777" w:rsidR="0088105A" w:rsidRPr="00FD0E49" w:rsidRDefault="0088105A" w:rsidP="00474E87">
            <w:pPr>
              <w:spacing w:after="0" w:line="214" w:lineRule="exact"/>
              <w:jc w:val="both"/>
              <w:rPr>
                <w:rFonts w:ascii="Times New Roman" w:eastAsia="Arial" w:hAnsi="Times New Roman" w:cs="Times New Roman"/>
                <w:i/>
                <w:iCs/>
                <w:color w:val="000000" w:themeColor="text1"/>
                <w:sz w:val="24"/>
                <w:szCs w:val="24"/>
                <w:lang w:val="mk-MK" w:eastAsia="en-GB"/>
              </w:rPr>
            </w:pPr>
            <w:r w:rsidRPr="00FD0E49">
              <w:rPr>
                <w:rFonts w:ascii="Times New Roman" w:eastAsia="Times New Roman" w:hAnsi="Times New Roman" w:cs="Times New Roman"/>
                <w:i/>
                <w:iCs/>
                <w:color w:val="000000" w:themeColor="text1"/>
                <w:sz w:val="24"/>
                <w:szCs w:val="24"/>
                <w:lang w:eastAsia="en-GB"/>
              </w:rPr>
              <w:t>Solanum tuberosum</w:t>
            </w:r>
            <w:r w:rsidRPr="00FD0E49">
              <w:rPr>
                <w:rFonts w:ascii="Times New Roman" w:eastAsia="Times New Roman" w:hAnsi="Times New Roman" w:cs="Times New Roman"/>
                <w:color w:val="000000" w:themeColor="text1"/>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3915A236" w14:textId="77777777" w:rsidR="0088105A" w:rsidRPr="00FD0E49" w:rsidRDefault="0088105A" w:rsidP="00474E87">
            <w:pPr>
              <w:spacing w:after="0" w:line="240" w:lineRule="auto"/>
              <w:ind w:left="80"/>
              <w:jc w:val="both"/>
              <w:rPr>
                <w:rFonts w:ascii="Times New Roman" w:eastAsia="Times New Roman" w:hAnsi="Times New Roman" w:cs="Times New Roman"/>
                <w:color w:val="000000" w:themeColor="text1"/>
                <w:sz w:val="24"/>
                <w:szCs w:val="24"/>
                <w:lang w:eastAsia="en-GB"/>
              </w:rPr>
            </w:pPr>
            <w:r w:rsidRPr="00FD0E49">
              <w:rPr>
                <w:rFonts w:ascii="Times New Roman" w:eastAsia="Times New Roman" w:hAnsi="Times New Roman" w:cs="Times New Roman"/>
                <w:color w:val="000000" w:themeColor="text1"/>
                <w:sz w:val="24"/>
                <w:szCs w:val="24"/>
                <w:lang w:eastAsia="en-GB"/>
              </w:rPr>
              <w:t>Patate fara të vërteta, për mbjellje:</w:t>
            </w:r>
          </w:p>
          <w:p w14:paraId="0DFCC205" w14:textId="77777777" w:rsidR="0088105A" w:rsidRPr="00FD0E49" w:rsidRDefault="0088105A" w:rsidP="00474E87">
            <w:pPr>
              <w:spacing w:after="0" w:line="240" w:lineRule="auto"/>
              <w:ind w:left="80"/>
              <w:jc w:val="both"/>
              <w:rPr>
                <w:rFonts w:ascii="Times New Roman" w:eastAsia="Arial Narrow" w:hAnsi="Times New Roman" w:cs="Times New Roman"/>
                <w:color w:val="000000" w:themeColor="text1"/>
                <w:sz w:val="24"/>
                <w:szCs w:val="24"/>
                <w:lang w:val="sv-SE" w:eastAsia="en-GB"/>
              </w:rPr>
            </w:pPr>
          </w:p>
          <w:p w14:paraId="34ABE979" w14:textId="77777777" w:rsidR="0088105A" w:rsidRPr="00FD0E49" w:rsidRDefault="0088105A" w:rsidP="00474E87">
            <w:pPr>
              <w:spacing w:after="0" w:line="240" w:lineRule="auto"/>
              <w:ind w:left="80"/>
              <w:jc w:val="both"/>
              <w:rPr>
                <w:rFonts w:ascii="Times New Roman" w:eastAsia="Times New Roman" w:hAnsi="Times New Roman" w:cs="Times New Roman"/>
                <w:b/>
                <w:bCs/>
                <w:color w:val="000000" w:themeColor="text1"/>
                <w:sz w:val="24"/>
                <w:szCs w:val="24"/>
                <w:lang w:eastAsia="en-GB"/>
              </w:rPr>
            </w:pPr>
            <w:r w:rsidRPr="00FD0E49">
              <w:rPr>
                <w:rFonts w:ascii="Times New Roman" w:eastAsia="Times New Roman" w:hAnsi="Times New Roman" w:cs="Times New Roman"/>
                <w:b/>
                <w:bCs/>
                <w:color w:val="000000" w:themeColor="text1"/>
                <w:sz w:val="24"/>
                <w:szCs w:val="24"/>
                <w:lang w:eastAsia="en-GB"/>
              </w:rPr>
              <w:t>ex 1209 91 80</w:t>
            </w:r>
          </w:p>
          <w:p w14:paraId="42288E84" w14:textId="77777777" w:rsidR="0088105A" w:rsidRPr="00FD0E49" w:rsidRDefault="0088105A" w:rsidP="00474E87">
            <w:pPr>
              <w:spacing w:after="0" w:line="240" w:lineRule="auto"/>
              <w:ind w:left="80"/>
              <w:jc w:val="both"/>
              <w:rPr>
                <w:rFonts w:ascii="Times New Roman" w:eastAsia="Arial" w:hAnsi="Times New Roman" w:cs="Times New Roman"/>
                <w:b/>
                <w:color w:val="000000" w:themeColor="text1"/>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28F02357" w14:textId="77777777" w:rsidR="0088105A" w:rsidRPr="00FD0E49" w:rsidRDefault="0088105A" w:rsidP="00474E87">
            <w:pPr>
              <w:spacing w:after="0" w:line="214" w:lineRule="exact"/>
              <w:jc w:val="both"/>
              <w:rPr>
                <w:rFonts w:ascii="Times New Roman" w:eastAsia="Arial" w:hAnsi="Times New Roman" w:cs="Times New Roman"/>
                <w:color w:val="000000" w:themeColor="text1"/>
                <w:sz w:val="24"/>
                <w:szCs w:val="24"/>
                <w:lang w:val="mk-MK" w:eastAsia="en-GB"/>
              </w:rPr>
            </w:pPr>
            <w:r w:rsidRPr="00FD0E49">
              <w:rPr>
                <w:rFonts w:ascii="Times New Roman" w:eastAsia="Times New Roman" w:hAnsi="Times New Roman" w:cs="Times New Roman"/>
                <w:color w:val="000000" w:themeColor="text1"/>
                <w:sz w:val="24"/>
                <w:szCs w:val="24"/>
                <w:lang w:eastAsia="en-GB"/>
              </w:rPr>
              <w:t>Të gjitha vendet.</w:t>
            </w:r>
          </w:p>
        </w:tc>
      </w:tr>
      <w:tr w:rsidR="0088105A" w:rsidRPr="00FD0E49" w14:paraId="4A646336" w14:textId="77777777" w:rsidTr="00474E87">
        <w:trPr>
          <w:trHeight w:val="348"/>
        </w:trPr>
        <w:tc>
          <w:tcPr>
            <w:tcW w:w="9016" w:type="dxa"/>
            <w:gridSpan w:val="3"/>
            <w:tcBorders>
              <w:top w:val="single" w:sz="4" w:space="0" w:color="auto"/>
              <w:left w:val="single" w:sz="4" w:space="0" w:color="auto"/>
              <w:bottom w:val="single" w:sz="4" w:space="0" w:color="auto"/>
              <w:right w:val="single" w:sz="4" w:space="0" w:color="auto"/>
            </w:tcBorders>
          </w:tcPr>
          <w:p w14:paraId="51FF4E1C" w14:textId="77777777" w:rsidR="0088105A" w:rsidRPr="00FD0E49" w:rsidRDefault="0088105A" w:rsidP="00474E87">
            <w:pPr>
              <w:spacing w:after="0" w:line="214" w:lineRule="exact"/>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9. Farat e perimeve të:</w:t>
            </w:r>
          </w:p>
        </w:tc>
      </w:tr>
      <w:tr w:rsidR="0088105A" w:rsidRPr="00FD0E49" w14:paraId="33A4FE0D"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083EDCB2" w14:textId="77777777" w:rsidR="0088105A" w:rsidRPr="00FD0E49" w:rsidRDefault="0088105A" w:rsidP="00474E87">
            <w:pPr>
              <w:spacing w:after="0" w:line="214" w:lineRule="exact"/>
              <w:jc w:val="both"/>
              <w:rPr>
                <w:rFonts w:ascii="Times New Roman" w:eastAsia="Times New Roman" w:hAnsi="Times New Roman" w:cs="Times New Roman"/>
                <w:i/>
                <w:iCs/>
                <w:sz w:val="24"/>
                <w:szCs w:val="24"/>
                <w:lang w:eastAsia="en-GB"/>
              </w:rPr>
            </w:pPr>
            <w:r w:rsidRPr="00FD0E49">
              <w:rPr>
                <w:rFonts w:ascii="Times New Roman" w:hAnsi="Times New Roman" w:cs="Times New Roman"/>
                <w:i/>
                <w:sz w:val="24"/>
                <w:szCs w:val="24"/>
              </w:rPr>
              <w:t>Capsicum annuum</w:t>
            </w:r>
            <w:r w:rsidRPr="00FD0E49">
              <w:rPr>
                <w:rFonts w:ascii="Times New Roman" w:hAnsi="Times New Roman" w:cs="Times New Roman"/>
                <w:sz w:val="24"/>
                <w:szCs w:val="24"/>
              </w:rPr>
              <w:t xml:space="preserve"> L.</w:t>
            </w:r>
          </w:p>
        </w:tc>
        <w:tc>
          <w:tcPr>
            <w:tcW w:w="3024" w:type="dxa"/>
            <w:tcBorders>
              <w:top w:val="single" w:sz="4" w:space="0" w:color="auto"/>
              <w:left w:val="single" w:sz="4" w:space="0" w:color="auto"/>
              <w:bottom w:val="single" w:sz="4" w:space="0" w:color="auto"/>
              <w:right w:val="single" w:sz="4" w:space="0" w:color="auto"/>
            </w:tcBorders>
          </w:tcPr>
          <w:p w14:paraId="6EA5567A"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ex 1209 91 80</w:t>
            </w:r>
          </w:p>
        </w:tc>
        <w:tc>
          <w:tcPr>
            <w:tcW w:w="3005" w:type="dxa"/>
            <w:tcBorders>
              <w:top w:val="single" w:sz="4" w:space="0" w:color="auto"/>
              <w:left w:val="single" w:sz="4" w:space="0" w:color="auto"/>
              <w:bottom w:val="single" w:sz="4" w:space="0" w:color="auto"/>
              <w:right w:val="single" w:sz="4" w:space="0" w:color="auto"/>
            </w:tcBorders>
          </w:tcPr>
          <w:p w14:paraId="57F380E7" w14:textId="77777777" w:rsidR="0088105A" w:rsidRPr="00FD0E49" w:rsidRDefault="0088105A" w:rsidP="00474E87">
            <w:pPr>
              <w:spacing w:after="0" w:line="214" w:lineRule="exact"/>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Të gjitha vendet.</w:t>
            </w:r>
          </w:p>
        </w:tc>
      </w:tr>
      <w:tr w:rsidR="0088105A" w:rsidRPr="00FD0E49" w14:paraId="47E186DE"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5BB31449"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 xml:space="preserve">Pisum sativum </w:t>
            </w:r>
            <w:r w:rsidRPr="00FD0E49">
              <w:rPr>
                <w:rFonts w:ascii="Times New Roman" w:eastAsia="Times New Roman" w:hAnsi="Times New Roman" w:cs="Times New Roman"/>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001E0D04"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Fara bizele (</w:t>
            </w:r>
            <w:r w:rsidRPr="00FD0E49">
              <w:rPr>
                <w:rFonts w:ascii="Times New Roman" w:eastAsia="Times New Roman" w:hAnsi="Times New Roman" w:cs="Times New Roman"/>
                <w:i/>
                <w:iCs/>
                <w:sz w:val="24"/>
                <w:szCs w:val="24"/>
                <w:lang w:eastAsia="en-GB"/>
              </w:rPr>
              <w:t>Pisum sativum</w:t>
            </w:r>
            <w:r w:rsidRPr="00FD0E49">
              <w:rPr>
                <w:rFonts w:ascii="Times New Roman" w:eastAsia="Times New Roman" w:hAnsi="Times New Roman" w:cs="Times New Roman"/>
                <w:sz w:val="24"/>
                <w:szCs w:val="24"/>
                <w:lang w:eastAsia="en-GB"/>
              </w:rPr>
              <w:t>), për mbjellje:</w:t>
            </w:r>
          </w:p>
          <w:p w14:paraId="1BE5F36D"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5FB84D13"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0713 10 10</w:t>
            </w:r>
          </w:p>
          <w:p w14:paraId="3C71CE22"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74FDCE55"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3E61B4B2"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31FFD362" w14:textId="77777777" w:rsidR="0088105A" w:rsidRPr="00FD0E49" w:rsidRDefault="0088105A" w:rsidP="00474E87">
            <w:pPr>
              <w:spacing w:after="0" w:line="214" w:lineRule="exact"/>
              <w:rPr>
                <w:rFonts w:ascii="Times New Roman" w:eastAsia="Times New Roman" w:hAnsi="Times New Roman" w:cs="Times New Roman"/>
                <w:i/>
                <w:iCs/>
                <w:sz w:val="24"/>
                <w:szCs w:val="24"/>
                <w:lang w:eastAsia="en-GB"/>
              </w:rPr>
            </w:pPr>
            <w:r w:rsidRPr="00FD0E49">
              <w:rPr>
                <w:rFonts w:ascii="Times New Roman" w:eastAsia="Times New Roman" w:hAnsi="Times New Roman" w:cs="Times New Roman"/>
                <w:i/>
                <w:iCs/>
                <w:sz w:val="24"/>
                <w:szCs w:val="24"/>
                <w:lang w:eastAsia="en-GB"/>
              </w:rPr>
              <w:t xml:space="preserve">Solanum lycopersicum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w:t>
            </w:r>
            <w:r w:rsidRPr="00FD0E49">
              <w:rPr>
                <w:rFonts w:ascii="Times New Roman" w:eastAsia="Times New Roman" w:hAnsi="Times New Roman" w:cs="Times New Roman"/>
                <w:iCs/>
                <w:sz w:val="24"/>
                <w:szCs w:val="24"/>
                <w:lang w:eastAsia="en-GB"/>
              </w:rPr>
              <w:t>dhe</w:t>
            </w:r>
            <w:r w:rsidRPr="00FD0E49">
              <w:rPr>
                <w:rFonts w:ascii="Times New Roman" w:eastAsia="Times New Roman" w:hAnsi="Times New Roman" w:cs="Times New Roman"/>
                <w:i/>
                <w:iCs/>
                <w:sz w:val="24"/>
                <w:szCs w:val="24"/>
                <w:lang w:eastAsia="en-GB"/>
              </w:rPr>
              <w:t xml:space="preserve"> </w:t>
            </w:r>
            <w:r w:rsidRPr="00FD0E49">
              <w:rPr>
                <w:rFonts w:ascii="Times New Roman" w:hAnsi="Times New Roman" w:cs="Times New Roman"/>
                <w:sz w:val="24"/>
                <w:szCs w:val="24"/>
              </w:rPr>
              <w:t xml:space="preserve"> </w:t>
            </w:r>
            <w:r w:rsidRPr="00FD0E49">
              <w:rPr>
                <w:rFonts w:ascii="Times New Roman" w:eastAsia="Times New Roman" w:hAnsi="Times New Roman" w:cs="Times New Roman"/>
                <w:iCs/>
                <w:sz w:val="24"/>
                <w:szCs w:val="24"/>
                <w:lang w:eastAsia="en-GB"/>
              </w:rPr>
              <w:t>hibridet e tyre</w:t>
            </w:r>
          </w:p>
        </w:tc>
        <w:tc>
          <w:tcPr>
            <w:tcW w:w="3024" w:type="dxa"/>
            <w:tcBorders>
              <w:top w:val="single" w:sz="4" w:space="0" w:color="auto"/>
              <w:left w:val="single" w:sz="4" w:space="0" w:color="auto"/>
              <w:bottom w:val="single" w:sz="4" w:space="0" w:color="auto"/>
              <w:right w:val="single" w:sz="4" w:space="0" w:color="auto"/>
            </w:tcBorders>
          </w:tcPr>
          <w:p w14:paraId="3E5D1D2F" w14:textId="77777777" w:rsidR="0088105A" w:rsidRPr="00FD0E49" w:rsidRDefault="0088105A" w:rsidP="00474E87">
            <w:pPr>
              <w:spacing w:after="0" w:line="240" w:lineRule="auto"/>
              <w:ind w:left="80"/>
              <w:rPr>
                <w:rFonts w:ascii="Times New Roman" w:eastAsia="Times New Roman" w:hAnsi="Times New Roman" w:cs="Times New Roman"/>
                <w:sz w:val="24"/>
                <w:szCs w:val="24"/>
                <w:lang w:eastAsia="en-GB"/>
              </w:rPr>
            </w:pPr>
          </w:p>
        </w:tc>
        <w:tc>
          <w:tcPr>
            <w:tcW w:w="3005" w:type="dxa"/>
            <w:tcBorders>
              <w:top w:val="single" w:sz="4" w:space="0" w:color="auto"/>
              <w:left w:val="single" w:sz="4" w:space="0" w:color="auto"/>
              <w:bottom w:val="single" w:sz="4" w:space="0" w:color="auto"/>
              <w:right w:val="single" w:sz="4" w:space="0" w:color="auto"/>
            </w:tcBorders>
          </w:tcPr>
          <w:p w14:paraId="153571F6" w14:textId="77777777" w:rsidR="0088105A" w:rsidRPr="00FD0E49" w:rsidRDefault="0088105A" w:rsidP="00474E87">
            <w:pPr>
              <w:spacing w:after="0" w:line="214" w:lineRule="exact"/>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Të gjitha vendet.</w:t>
            </w:r>
          </w:p>
        </w:tc>
      </w:tr>
      <w:tr w:rsidR="0088105A" w:rsidRPr="00FD0E49" w14:paraId="1C9A4D57"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455DF1B2"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Vicia faba</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400E1C1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Fasule dhe bathë, për mbjellje</w:t>
            </w:r>
          </w:p>
          <w:p w14:paraId="78599EA9"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2128AB96"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50 00</w:t>
            </w:r>
          </w:p>
          <w:p w14:paraId="304B6C70"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p w14:paraId="588BE173"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Fara të tjera për mbjellje:</w:t>
            </w:r>
          </w:p>
          <w:p w14:paraId="0954CDAD"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1563119C"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0713 90 00</w:t>
            </w:r>
          </w:p>
          <w:p w14:paraId="14A74426"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6FEE1B4D" w14:textId="77777777" w:rsidR="0088105A" w:rsidRPr="00FD0E49" w:rsidRDefault="0088105A" w:rsidP="00474E87">
            <w:pPr>
              <w:tabs>
                <w:tab w:val="left" w:pos="1455"/>
              </w:tabs>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18FB4F5B" w14:textId="77777777" w:rsidTr="00474E87">
        <w:trPr>
          <w:trHeight w:val="485"/>
        </w:trPr>
        <w:tc>
          <w:tcPr>
            <w:tcW w:w="9016" w:type="dxa"/>
            <w:gridSpan w:val="3"/>
            <w:tcBorders>
              <w:top w:val="single" w:sz="4" w:space="0" w:color="auto"/>
              <w:left w:val="single" w:sz="4" w:space="0" w:color="auto"/>
              <w:bottom w:val="single" w:sz="4" w:space="0" w:color="auto"/>
              <w:right w:val="single" w:sz="4" w:space="0" w:color="auto"/>
            </w:tcBorders>
            <w:vAlign w:val="center"/>
          </w:tcPr>
          <w:p w14:paraId="6695B987" w14:textId="77777777" w:rsidR="0088105A" w:rsidRPr="00FD0E49" w:rsidRDefault="0088105A" w:rsidP="00474E87">
            <w:pPr>
              <w:spacing w:after="0" w:line="214" w:lineRule="exact"/>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 Farat e vajit dhe fibrave të bimëve të llojeve të mëposhtme:</w:t>
            </w:r>
          </w:p>
        </w:tc>
      </w:tr>
      <w:tr w:rsidR="0088105A" w:rsidRPr="00FD0E49" w14:paraId="41E7CFFB"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7C200B54"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Brassica napus</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745F9B56"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Arial Narrow" w:hAnsi="Times New Roman" w:cs="Times New Roman"/>
                <w:sz w:val="24"/>
                <w:szCs w:val="24"/>
                <w:lang w:val="en-US" w:eastAsia="en-GB"/>
              </w:rPr>
              <w:t xml:space="preserve">Farat e Rape </w:t>
            </w:r>
            <w:r w:rsidRPr="00FD0E49">
              <w:rPr>
                <w:rFonts w:ascii="Times New Roman" w:eastAsia="Arial Narrow" w:hAnsi="Times New Roman" w:cs="Times New Roman"/>
                <w:sz w:val="24"/>
                <w:szCs w:val="24"/>
                <w:lang w:val="sv-SE" w:eastAsia="en-GB"/>
              </w:rPr>
              <w:t>ose kolz</w:t>
            </w:r>
            <w:r w:rsidRPr="00FD0E49">
              <w:rPr>
                <w:rFonts w:ascii="Times New Roman" w:eastAsia="Times New Roman" w:hAnsi="Times New Roman" w:cs="Times New Roman"/>
                <w:sz w:val="24"/>
                <w:szCs w:val="24"/>
                <w:lang w:eastAsia="en-GB"/>
              </w:rPr>
              <w:t>ë</w:t>
            </w:r>
            <w:r w:rsidRPr="00FD0E49">
              <w:rPr>
                <w:rFonts w:ascii="Times New Roman" w:eastAsia="Arial Narrow" w:hAnsi="Times New Roman" w:cs="Times New Roman"/>
                <w:sz w:val="24"/>
                <w:szCs w:val="24"/>
                <w:lang w:val="sv-SE" w:eastAsia="en-GB"/>
              </w:rPr>
              <w:t>s</w:t>
            </w:r>
            <w:r w:rsidRPr="00FD0E49">
              <w:rPr>
                <w:rFonts w:ascii="Times New Roman" w:eastAsia="Times New Roman" w:hAnsi="Times New Roman" w:cs="Times New Roman"/>
                <w:sz w:val="24"/>
                <w:szCs w:val="24"/>
                <w:lang w:eastAsia="en-GB"/>
              </w:rPr>
              <w:t>, për mbjellje:</w:t>
            </w:r>
          </w:p>
          <w:p w14:paraId="12D71BF8" w14:textId="77777777" w:rsidR="0088105A" w:rsidRPr="00FD0E49" w:rsidRDefault="0088105A" w:rsidP="00474E87">
            <w:pPr>
              <w:spacing w:after="0" w:line="240" w:lineRule="auto"/>
              <w:ind w:left="80"/>
              <w:jc w:val="both"/>
              <w:rPr>
                <w:rFonts w:ascii="Times New Roman" w:eastAsia="Arial Narrow" w:hAnsi="Times New Roman" w:cs="Times New Roman"/>
                <w:sz w:val="24"/>
                <w:szCs w:val="24"/>
                <w:lang w:val="mk-MK" w:eastAsia="en-GB"/>
              </w:rPr>
            </w:pPr>
          </w:p>
          <w:p w14:paraId="6158B7F5"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1205 10 10</w:t>
            </w:r>
          </w:p>
          <w:p w14:paraId="23961B0E"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1205 90 00</w:t>
            </w:r>
          </w:p>
          <w:p w14:paraId="5098B4E3"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D604947"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6F049A31"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7522A9F2"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Brassica rapa</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4DDE99FB"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Farat e </w:t>
            </w:r>
            <w:r w:rsidRPr="00FD0E49">
              <w:rPr>
                <w:rFonts w:ascii="Times New Roman" w:eastAsia="Times New Roman" w:hAnsi="Times New Roman" w:cs="Times New Roman"/>
                <w:i/>
                <w:iCs/>
                <w:sz w:val="24"/>
                <w:szCs w:val="24"/>
                <w:lang w:eastAsia="en-GB"/>
              </w:rPr>
              <w:t>Brassica rapa</w:t>
            </w:r>
            <w:r w:rsidRPr="00FD0E49">
              <w:rPr>
                <w:rFonts w:ascii="Times New Roman" w:eastAsia="Times New Roman" w:hAnsi="Times New Roman" w:cs="Times New Roman"/>
                <w:sz w:val="24"/>
                <w:szCs w:val="24"/>
                <w:lang w:eastAsia="en-GB"/>
              </w:rPr>
              <w:t>, për mbjellje:</w:t>
            </w:r>
          </w:p>
          <w:p w14:paraId="6FC60FC4"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1C57CD63"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1209 91 80</w:t>
            </w:r>
          </w:p>
          <w:p w14:paraId="6F6F1A1E"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1449D1DC"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Të gjitha vendet.</w:t>
            </w:r>
          </w:p>
        </w:tc>
      </w:tr>
      <w:tr w:rsidR="0088105A" w:rsidRPr="00FD0E49" w14:paraId="0A358426"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1E9C4FA0"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Glycine max</w:t>
            </w:r>
            <w:r w:rsidRPr="00FD0E49">
              <w:rPr>
                <w:rFonts w:ascii="Times New Roman" w:eastAsia="Times New Roman" w:hAnsi="Times New Roman" w:cs="Times New Roman"/>
                <w:sz w:val="24"/>
                <w:szCs w:val="24"/>
                <w:lang w:eastAsia="en-GB"/>
              </w:rPr>
              <w:t xml:space="preserve"> (L.) Merrill,</w:t>
            </w:r>
          </w:p>
        </w:tc>
        <w:tc>
          <w:tcPr>
            <w:tcW w:w="3024" w:type="dxa"/>
            <w:tcBorders>
              <w:top w:val="single" w:sz="4" w:space="0" w:color="auto"/>
              <w:left w:val="single" w:sz="4" w:space="0" w:color="auto"/>
              <w:bottom w:val="single" w:sz="4" w:space="0" w:color="auto"/>
              <w:right w:val="single" w:sz="4" w:space="0" w:color="auto"/>
            </w:tcBorders>
          </w:tcPr>
          <w:p w14:paraId="6DA7707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sojës për mbjellje:</w:t>
            </w:r>
          </w:p>
          <w:p w14:paraId="4B932A3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67C6C8C2"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1201 10 00</w:t>
            </w:r>
          </w:p>
          <w:p w14:paraId="50109956"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27D7506F"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051587D3"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421B66C5"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Linum usitatissimum</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3042598D"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lirit për mbjellje:</w:t>
            </w:r>
          </w:p>
          <w:p w14:paraId="7C7242B9"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1204 00 10</w:t>
            </w:r>
          </w:p>
          <w:p w14:paraId="46769E81"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4FAB98E6"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7DDE423C"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26085C15" w14:textId="77777777" w:rsidR="0088105A" w:rsidRPr="00FD0E49" w:rsidRDefault="0088105A" w:rsidP="00474E87">
            <w:pPr>
              <w:spacing w:after="0" w:line="214" w:lineRule="exact"/>
              <w:jc w:val="both"/>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Sinapis alba</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29C14E7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Farat e sinapit për mbjellje:</w:t>
            </w:r>
          </w:p>
          <w:p w14:paraId="77EC3E50"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D1F7268"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1207 50 10</w:t>
            </w:r>
          </w:p>
          <w:p w14:paraId="7A74D69F"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6F5A7F9B"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Të gjitha vendet.</w:t>
            </w:r>
          </w:p>
        </w:tc>
      </w:tr>
      <w:tr w:rsidR="0088105A" w:rsidRPr="00FD0E49" w14:paraId="5C16FF79" w14:textId="77777777" w:rsidTr="00474E87">
        <w:trPr>
          <w:trHeight w:val="348"/>
        </w:trPr>
        <w:tc>
          <w:tcPr>
            <w:tcW w:w="9016" w:type="dxa"/>
            <w:gridSpan w:val="3"/>
            <w:tcBorders>
              <w:top w:val="single" w:sz="4" w:space="0" w:color="auto"/>
              <w:left w:val="single" w:sz="4" w:space="0" w:color="auto"/>
              <w:bottom w:val="single" w:sz="4" w:space="0" w:color="auto"/>
              <w:right w:val="single" w:sz="4" w:space="0" w:color="auto"/>
            </w:tcBorders>
            <w:vAlign w:val="center"/>
          </w:tcPr>
          <w:p w14:paraId="529FEB69" w14:textId="77777777" w:rsidR="0088105A" w:rsidRPr="00FD0E49" w:rsidRDefault="0088105A" w:rsidP="00474E87">
            <w:pPr>
              <w:spacing w:after="0" w:line="214" w:lineRule="exact"/>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11. Lëvorja e izoluar e:</w:t>
            </w:r>
          </w:p>
        </w:tc>
      </w:tr>
      <w:tr w:rsidR="0088105A" w:rsidRPr="00FD0E49" w14:paraId="0F8C9C34"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7953A71C"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 xml:space="preserve">Haloret </w:t>
            </w:r>
            <w:r w:rsidRPr="00FD0E49">
              <w:rPr>
                <w:rFonts w:ascii="Times New Roman" w:eastAsia="Times New Roman" w:hAnsi="Times New Roman" w:cs="Times New Roman"/>
                <w:iCs/>
                <w:sz w:val="24"/>
                <w:szCs w:val="24"/>
                <w:lang w:eastAsia="en-GB"/>
              </w:rPr>
              <w:t>(</w:t>
            </w:r>
            <w:r w:rsidRPr="00FD0E49">
              <w:rPr>
                <w:rFonts w:ascii="Times New Roman" w:eastAsia="Times New Roman" w:hAnsi="Times New Roman" w:cs="Times New Roman"/>
                <w:i/>
                <w:iCs/>
                <w:sz w:val="24"/>
                <w:szCs w:val="24"/>
                <w:lang w:eastAsia="en-GB"/>
              </w:rPr>
              <w:t>Pinopsida</w:t>
            </w:r>
            <w:r w:rsidRPr="00FD0E49">
              <w:rPr>
                <w:rFonts w:ascii="Times New Roman" w:eastAsia="Times New Roman" w:hAnsi="Times New Roman" w:cs="Times New Roman"/>
                <w:iCs/>
                <w:sz w:val="24"/>
                <w:szCs w:val="24"/>
                <w:lang w:eastAsia="en-GB"/>
              </w:rPr>
              <w:t>)</w:t>
            </w:r>
          </w:p>
        </w:tc>
        <w:tc>
          <w:tcPr>
            <w:tcW w:w="3024" w:type="dxa"/>
            <w:tcBorders>
              <w:top w:val="single" w:sz="4" w:space="0" w:color="auto"/>
              <w:left w:val="single" w:sz="4" w:space="0" w:color="auto"/>
              <w:bottom w:val="single" w:sz="4" w:space="0" w:color="auto"/>
              <w:right w:val="single" w:sz="4" w:space="0" w:color="auto"/>
            </w:tcBorders>
          </w:tcPr>
          <w:p w14:paraId="193EDB6E"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Produkte bimore të lëvores së paspecifikuar apo përfshirë diku tjetër, të freskëta:</w:t>
            </w:r>
          </w:p>
          <w:p w14:paraId="1B74C0FD"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691C5BF6"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0000D319"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3AAF1AA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kërcuj, degëza, shkarpa ose forma të ngjashme; dru në ashkla ose copza të ngjashme; tallash dhe mbeturina dhe skrap druri, nëse janë ose jo të aglomeruar (presura), në formën e briketave, peletave ose forma të ngjashme: </w:t>
            </w:r>
          </w:p>
          <w:p w14:paraId="6A9F72A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1FF734D"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mbeturina dhe skrap druri, jo të aglomeruara:</w:t>
            </w:r>
          </w:p>
          <w:p w14:paraId="3FF70EA4"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03F96FDE"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4401 49 00</w:t>
            </w:r>
          </w:p>
          <w:p w14:paraId="13454A4E"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64403DB8"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val="mk-MK" w:eastAsia="en-GB"/>
              </w:rPr>
              <w:t>T</w:t>
            </w:r>
            <w:r w:rsidRPr="00FD0E49">
              <w:rPr>
                <w:rFonts w:ascii="Times New Roman" w:eastAsia="Times New Roman" w:hAnsi="Times New Roman" w:cs="Times New Roman"/>
                <w:sz w:val="24"/>
                <w:szCs w:val="24"/>
                <w:lang w:eastAsia="en-GB"/>
              </w:rPr>
              <w:t xml:space="preserve">ë gjitha vendet përveç Shtetet Anëtare të BE-së, Andorra, Armenia, Azerbajxhani, Bjellorusia, Bosnje dhe Herzegovina, Ishujt Kanarie, Ishujt Faroe, Gjeorgjia, Islanda, Lihtenshtajni,Moldavia, Monako, Mali i Zi, Norvegjia, Rusia (vetëm seksionet e mëposhtme: Qarku Federal Qendror, Qarku Federal Veriperëndimor, Qarku Federal Jugor, Qarku Federal i Kaukazit Verior dhe Qarku Federal Volga), San Marino, Serbia, Britania e Madhe, Zvicra, Turqia, Ukraina dhe </w:t>
            </w:r>
            <w:r w:rsidRPr="00FD0E49">
              <w:rPr>
                <w:rFonts w:ascii="Times New Roman" w:hAnsi="Times New Roman" w:cs="Times New Roman"/>
                <w:sz w:val="24"/>
                <w:szCs w:val="24"/>
              </w:rPr>
              <w:t xml:space="preserve"> </w:t>
            </w:r>
            <w:r w:rsidRPr="00FD0E49">
              <w:rPr>
                <w:rFonts w:ascii="Times New Roman" w:eastAsia="Times New Roman" w:hAnsi="Times New Roman" w:cs="Times New Roman"/>
                <w:sz w:val="24"/>
                <w:szCs w:val="24"/>
                <w:lang w:eastAsia="en-GB"/>
              </w:rPr>
              <w:t xml:space="preserve">Mbretëria e Bashkuar </w:t>
            </w:r>
            <w:r w:rsidRPr="00FD0E49">
              <w:rPr>
                <w:rFonts w:ascii="Times New Roman" w:eastAsia="Times New Roman" w:hAnsi="Times New Roman" w:cs="Times New Roman"/>
                <w:sz w:val="24"/>
                <w:szCs w:val="24"/>
                <w:vertAlign w:val="superscript"/>
                <w:lang w:eastAsia="en-GB"/>
              </w:rPr>
              <w:t>(2)</w:t>
            </w:r>
            <w:r w:rsidRPr="00FD0E49">
              <w:rPr>
                <w:rFonts w:ascii="Times New Roman" w:eastAsia="Times New Roman" w:hAnsi="Times New Roman" w:cs="Times New Roman"/>
                <w:sz w:val="24"/>
                <w:szCs w:val="24"/>
                <w:lang w:eastAsia="en-GB"/>
              </w:rPr>
              <w:t>.</w:t>
            </w:r>
          </w:p>
        </w:tc>
      </w:tr>
      <w:tr w:rsidR="0088105A" w:rsidRPr="00FD0E49" w14:paraId="2C4244D5"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205140FF" w14:textId="77777777" w:rsidR="0088105A" w:rsidRPr="00FD0E49" w:rsidRDefault="0088105A" w:rsidP="00474E87">
            <w:pPr>
              <w:spacing w:after="0" w:line="214" w:lineRule="exact"/>
              <w:rPr>
                <w:rFonts w:ascii="Times New Roman" w:eastAsia="Arial" w:hAnsi="Times New Roman" w:cs="Times New Roman"/>
                <w:i/>
                <w:sz w:val="24"/>
                <w:szCs w:val="24"/>
                <w:lang w:val="mk-MK" w:eastAsia="en-GB"/>
              </w:rPr>
            </w:pPr>
            <w:r w:rsidRPr="00FD0E49">
              <w:rPr>
                <w:rFonts w:ascii="Times New Roman" w:eastAsia="Times New Roman" w:hAnsi="Times New Roman" w:cs="Times New Roman"/>
                <w:i/>
                <w:iCs/>
                <w:sz w:val="24"/>
                <w:szCs w:val="24"/>
                <w:lang w:eastAsia="en-GB"/>
              </w:rPr>
              <w:t>Acer saccharum</w:t>
            </w:r>
            <w:r w:rsidRPr="00FD0E49">
              <w:rPr>
                <w:rFonts w:ascii="Times New Roman" w:eastAsia="Times New Roman" w:hAnsi="Times New Roman" w:cs="Times New Roman"/>
                <w:sz w:val="24"/>
                <w:szCs w:val="24"/>
                <w:lang w:eastAsia="en-GB"/>
              </w:rPr>
              <w:t xml:space="preserve"> Marsh,  </w:t>
            </w:r>
            <w:r w:rsidRPr="00FD0E49">
              <w:rPr>
                <w:rFonts w:ascii="Times New Roman" w:eastAsia="Times New Roman" w:hAnsi="Times New Roman" w:cs="Times New Roman"/>
                <w:i/>
                <w:iCs/>
                <w:sz w:val="24"/>
                <w:szCs w:val="24"/>
                <w:lang w:eastAsia="en-GB"/>
              </w:rPr>
              <w:t>Populus</w:t>
            </w:r>
            <w:r w:rsidRPr="00FD0E49">
              <w:rPr>
                <w:rFonts w:ascii="Times New Roman" w:eastAsia="Times New Roman" w:hAnsi="Times New Roman" w:cs="Times New Roman"/>
                <w:sz w:val="24"/>
                <w:szCs w:val="24"/>
                <w:lang w:eastAsia="en-GB"/>
              </w:rPr>
              <w:t xml:space="preserve">  L., dhe  </w:t>
            </w:r>
            <w:r w:rsidRPr="00FD0E49">
              <w:rPr>
                <w:rFonts w:ascii="Times New Roman" w:eastAsia="Times New Roman" w:hAnsi="Times New Roman" w:cs="Times New Roman"/>
                <w:i/>
                <w:iCs/>
                <w:sz w:val="24"/>
                <w:szCs w:val="24"/>
                <w:lang w:eastAsia="en-GB"/>
              </w:rPr>
              <w:t>Quercus</w:t>
            </w:r>
            <w:r w:rsidRPr="00FD0E49">
              <w:rPr>
                <w:rFonts w:ascii="Times New Roman" w:eastAsia="Times New Roman" w:hAnsi="Times New Roman" w:cs="Times New Roman"/>
                <w:sz w:val="24"/>
                <w:szCs w:val="24"/>
                <w:lang w:eastAsia="en-GB"/>
              </w:rPr>
              <w:t xml:space="preserve">  L. përveç  </w:t>
            </w:r>
            <w:r w:rsidRPr="00FD0E49">
              <w:rPr>
                <w:rFonts w:ascii="Times New Roman" w:eastAsia="Times New Roman" w:hAnsi="Times New Roman" w:cs="Times New Roman"/>
                <w:i/>
                <w:iCs/>
                <w:sz w:val="24"/>
                <w:szCs w:val="24"/>
                <w:lang w:eastAsia="en-GB"/>
              </w:rPr>
              <w:t>Quercus Suber</w:t>
            </w:r>
            <w:r w:rsidRPr="00FD0E49">
              <w:rPr>
                <w:rFonts w:ascii="Times New Roman" w:eastAsia="Times New Roman" w:hAnsi="Times New Roman" w:cs="Times New Roman"/>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683742C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bimore të lëvores të paspecifikuar apo përfshirë diku tjetër:</w:t>
            </w:r>
          </w:p>
          <w:p w14:paraId="2B0921A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85D1CAD"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4721C8E0"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762423C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zjarri, në trungje, kërcuj, degë, shkarpa ose forma të ngjashme; dru në ashkla të ose copza të ngjashme; tallash dhe mbeturina dhe skrap druri, nëse janë ose jo të aglomeruar, në trungje, briketa, pelet ose forma të ngjashme:</w:t>
            </w:r>
          </w:p>
          <w:p w14:paraId="637D3A1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629A7F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 xml:space="preserve">- </w:t>
            </w:r>
            <w:r w:rsidRPr="00FD0E49">
              <w:rPr>
                <w:rFonts w:ascii="Times New Roman" w:eastAsia="Times New Roman" w:hAnsi="Times New Roman" w:cs="Times New Roman"/>
                <w:sz w:val="24"/>
                <w:szCs w:val="24"/>
                <w:lang w:val="sv-SE" w:eastAsia="en-GB"/>
              </w:rPr>
              <w:t>mbeturina</w:t>
            </w:r>
            <w:r w:rsidRPr="00FD0E49">
              <w:rPr>
                <w:rFonts w:ascii="Times New Roman" w:eastAsia="Times New Roman" w:hAnsi="Times New Roman" w:cs="Times New Roman"/>
                <w:sz w:val="24"/>
                <w:szCs w:val="24"/>
                <w:lang w:eastAsia="en-GB"/>
              </w:rPr>
              <w:t xml:space="preserve"> dhe skrap druri, jo të aglomeruar:</w:t>
            </w:r>
          </w:p>
          <w:p w14:paraId="171DB05C"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69037609"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4401 49 00</w:t>
            </w:r>
          </w:p>
          <w:p w14:paraId="44D43573"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1C135220"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Të gjitha vendet.</w:t>
            </w:r>
          </w:p>
        </w:tc>
      </w:tr>
      <w:tr w:rsidR="0088105A" w:rsidRPr="00FD0E49" w14:paraId="3E05CE32"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0557637E" w14:textId="77777777" w:rsidR="0088105A" w:rsidRPr="00FD0E49" w:rsidRDefault="0088105A" w:rsidP="00474E87">
            <w:pPr>
              <w:spacing w:after="0" w:line="214" w:lineRule="exact"/>
              <w:rPr>
                <w:rFonts w:ascii="Times New Roman" w:eastAsia="Times New Roman" w:hAnsi="Times New Roman" w:cs="Times New Roman"/>
                <w:iCs/>
                <w:sz w:val="24"/>
                <w:szCs w:val="24"/>
                <w:lang w:eastAsia="en-GB"/>
              </w:rPr>
            </w:pPr>
            <w:r w:rsidRPr="00FD0E49">
              <w:rPr>
                <w:rFonts w:ascii="Times New Roman" w:eastAsia="Times New Roman" w:hAnsi="Times New Roman" w:cs="Times New Roman"/>
                <w:i/>
                <w:iCs/>
                <w:sz w:val="24"/>
                <w:szCs w:val="24"/>
                <w:lang w:eastAsia="en-GB"/>
              </w:rPr>
              <w:t>Chionanthus virginicus</w:t>
            </w:r>
            <w:r w:rsidRPr="00FD0E49">
              <w:rPr>
                <w:rFonts w:ascii="Times New Roman" w:eastAsia="Times New Roman" w:hAnsi="Times New Roman" w:cs="Times New Roman"/>
                <w:iCs/>
                <w:sz w:val="24"/>
                <w:szCs w:val="24"/>
                <w:lang w:eastAsia="en-GB"/>
              </w:rPr>
              <w:t xml:space="preserve"> L. dhe </w:t>
            </w:r>
            <w:r w:rsidRPr="00FD0E49">
              <w:rPr>
                <w:rFonts w:ascii="Times New Roman" w:eastAsia="Times New Roman" w:hAnsi="Times New Roman" w:cs="Times New Roman"/>
                <w:i/>
                <w:iCs/>
                <w:sz w:val="24"/>
                <w:szCs w:val="24"/>
                <w:lang w:eastAsia="en-GB"/>
              </w:rPr>
              <w:t>Fraxinus</w:t>
            </w:r>
            <w:r w:rsidRPr="00FD0E49">
              <w:rPr>
                <w:rFonts w:ascii="Times New Roman" w:eastAsia="Times New Roman" w:hAnsi="Times New Roman" w:cs="Times New Roman"/>
                <w:iCs/>
                <w:sz w:val="24"/>
                <w:szCs w:val="24"/>
                <w:lang w:eastAsia="en-GB"/>
              </w:rPr>
              <w:t xml:space="preserve"> L.</w:t>
            </w:r>
          </w:p>
        </w:tc>
        <w:tc>
          <w:tcPr>
            <w:tcW w:w="3024" w:type="dxa"/>
            <w:tcBorders>
              <w:top w:val="single" w:sz="4" w:space="0" w:color="auto"/>
              <w:left w:val="single" w:sz="4" w:space="0" w:color="auto"/>
              <w:bottom w:val="single" w:sz="4" w:space="0" w:color="auto"/>
              <w:right w:val="single" w:sz="4" w:space="0" w:color="auto"/>
            </w:tcBorders>
          </w:tcPr>
          <w:p w14:paraId="0490908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Produkte bimore të lëvores, të paspecifikuar apo përfshirë diku tjetër:</w:t>
            </w:r>
          </w:p>
          <w:p w14:paraId="39051D8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44B7EE5"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2F4FD469"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p w14:paraId="249482F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zjarri, në trungje, kërcuj, degë, shkarpa ose forma të ngjashme; dru në ashkla ose copza të ngjashme; tallash dhe mbeturina dhe skrap druri, nëse janë ose jo të aglomeruar, në trungje, briketa, pelet ose forma të ngjashme:</w:t>
            </w:r>
          </w:p>
          <w:p w14:paraId="7071B1E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4C3834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sz w:val="24"/>
                <w:szCs w:val="24"/>
                <w:lang w:val="sv-SE" w:eastAsia="en-GB"/>
              </w:rPr>
              <w:t>të tjera</w:t>
            </w:r>
            <w:r w:rsidRPr="00FD0E49">
              <w:rPr>
                <w:rFonts w:ascii="Times New Roman" w:eastAsia="Times New Roman" w:hAnsi="Times New Roman" w:cs="Times New Roman"/>
                <w:sz w:val="24"/>
                <w:szCs w:val="24"/>
                <w:lang w:eastAsia="en-GB"/>
              </w:rPr>
              <w:t>:</w:t>
            </w:r>
          </w:p>
          <w:p w14:paraId="6B90EF6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23DE2E5"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0B362AF5"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4401 49 90</w:t>
            </w:r>
          </w:p>
          <w:p w14:paraId="381AC296"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75A7B634"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Bjellorusia, Kanadaja, Kina, Republika Popullore Demokratike e Koresë, Japonia, Mongolia, Republika e Koresë, Rusia, Tajvani, Ukraina dhe Shtetet e Bashkuara.</w:t>
            </w:r>
          </w:p>
        </w:tc>
      </w:tr>
      <w:tr w:rsidR="0088105A" w:rsidRPr="00FD0E49" w14:paraId="562B4537"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7FC41DD1" w14:textId="77777777" w:rsidR="0088105A" w:rsidRPr="00FD0E49" w:rsidRDefault="0088105A" w:rsidP="00474E87">
            <w:pPr>
              <w:spacing w:after="0" w:line="214" w:lineRule="exact"/>
              <w:jc w:val="both"/>
              <w:rPr>
                <w:rFonts w:ascii="Times New Roman" w:eastAsia="Arial" w:hAnsi="Times New Roman" w:cs="Times New Roman"/>
                <w:i/>
                <w:sz w:val="24"/>
                <w:szCs w:val="24"/>
                <w:lang w:val="mk-MK" w:eastAsia="en-GB"/>
              </w:rPr>
            </w:pPr>
            <w:r w:rsidRPr="00FD0E49">
              <w:rPr>
                <w:rFonts w:ascii="Times New Roman" w:eastAsia="Times New Roman" w:hAnsi="Times New Roman" w:cs="Times New Roman"/>
                <w:i/>
                <w:iCs/>
                <w:sz w:val="24"/>
                <w:szCs w:val="24"/>
                <w:lang w:eastAsia="en-GB"/>
              </w:rPr>
              <w:t xml:space="preserve">Betula </w:t>
            </w:r>
            <w:r w:rsidRPr="00FD0E49">
              <w:rPr>
                <w:rFonts w:ascii="Times New Roman" w:eastAsia="Times New Roman" w:hAnsi="Times New Roman" w:cs="Times New Roman"/>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21B8C9F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Produkte bimore të lëvores së </w:t>
            </w:r>
            <w:hyperlink r:id="rId12" w:tooltip="Mështekna (nuk është shkruar akoma)" w:history="1">
              <w:r w:rsidRPr="00FD0E49">
                <w:rPr>
                  <w:rFonts w:ascii="Times New Roman" w:eastAsia="Times New Roman" w:hAnsi="Times New Roman" w:cs="Times New Roman"/>
                  <w:sz w:val="24"/>
                  <w:szCs w:val="24"/>
                  <w:lang w:eastAsia="en-GB"/>
                </w:rPr>
                <w:t>Mështeknes</w:t>
              </w:r>
            </w:hyperlink>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iCs/>
                <w:sz w:val="24"/>
                <w:szCs w:val="24"/>
                <w:lang w:eastAsia="en-GB"/>
              </w:rPr>
              <w:t>Betula</w:t>
            </w:r>
            <w:r w:rsidRPr="00FD0E49">
              <w:rPr>
                <w:rFonts w:ascii="Times New Roman" w:eastAsia="Times New Roman" w:hAnsi="Times New Roman" w:cs="Times New Roman"/>
                <w:sz w:val="24"/>
                <w:szCs w:val="24"/>
                <w:lang w:eastAsia="en-GB"/>
              </w:rPr>
              <w:t xml:space="preserve"> spp.) Të paspecifikuara apo të përfshira diku tjetër: </w:t>
            </w:r>
          </w:p>
          <w:p w14:paraId="4929106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767FD90"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1404 90 00</w:t>
            </w:r>
          </w:p>
          <w:p w14:paraId="7B776097"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p>
          <w:p w14:paraId="2DC1748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zjarri, në trungje, kërcuj, degë, shkarpa ose forma të ngjashme; dru në ashkla të ose grimca; tallash dhe mbeturina dhe skrap druri, nëse janë ose jo të aglomeruar, në trungje, briketa, pelet ose forma të ngjashme:</w:t>
            </w:r>
          </w:p>
          <w:p w14:paraId="71A0E3B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44CE0E9"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mbeturina dhe skrap druri, jo të aglomeruara:</w:t>
            </w:r>
          </w:p>
          <w:p w14:paraId="545D272E"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14B4F611"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4401 49 00</w:t>
            </w:r>
          </w:p>
          <w:p w14:paraId="7D50A24B"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196F1953"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Kanadaja dhe Shtetet e Bashkuara.</w:t>
            </w:r>
          </w:p>
        </w:tc>
      </w:tr>
      <w:tr w:rsidR="0088105A" w:rsidRPr="00FD0E49" w14:paraId="7B492FF9" w14:textId="77777777" w:rsidTr="00474E87">
        <w:trPr>
          <w:trHeight w:val="348"/>
        </w:trPr>
        <w:tc>
          <w:tcPr>
            <w:tcW w:w="2987" w:type="dxa"/>
            <w:tcBorders>
              <w:top w:val="single" w:sz="4" w:space="0" w:color="auto"/>
              <w:left w:val="single" w:sz="4" w:space="0" w:color="auto"/>
              <w:bottom w:val="single" w:sz="4" w:space="0" w:color="auto"/>
              <w:right w:val="single" w:sz="4" w:space="0" w:color="auto"/>
            </w:tcBorders>
          </w:tcPr>
          <w:p w14:paraId="550B346F" w14:textId="77777777" w:rsidR="0088105A" w:rsidRPr="00FD0E49" w:rsidRDefault="0088105A" w:rsidP="00474E87">
            <w:pPr>
              <w:spacing w:after="0" w:line="214" w:lineRule="exact"/>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t>Acer macrophyllum</w:t>
            </w:r>
            <w:r w:rsidRPr="00FD0E49">
              <w:rPr>
                <w:rFonts w:ascii="Times New Roman" w:eastAsia="Times New Roman" w:hAnsi="Times New Roman" w:cs="Times New Roman"/>
                <w:sz w:val="24"/>
                <w:szCs w:val="24"/>
                <w:lang w:eastAsia="en-GB"/>
              </w:rPr>
              <w:t xml:space="preserve"> Pursh</w:t>
            </w:r>
            <w:r w:rsidRPr="00FD0E49">
              <w:rPr>
                <w:rFonts w:ascii="Times New Roman" w:eastAsia="Times New Roman" w:hAnsi="Times New Roman" w:cs="Times New Roman"/>
                <w:i/>
                <w:iCs/>
                <w:sz w:val="24"/>
                <w:szCs w:val="24"/>
                <w:lang w:eastAsia="en-GB"/>
              </w:rPr>
              <w:t xml:space="preserve">, Aesculus californica </w:t>
            </w:r>
            <w:r w:rsidRPr="00FD0E49">
              <w:rPr>
                <w:rFonts w:ascii="Times New Roman" w:eastAsia="Times New Roman" w:hAnsi="Times New Roman" w:cs="Times New Roman"/>
                <w:sz w:val="24"/>
                <w:szCs w:val="24"/>
                <w:lang w:eastAsia="en-GB"/>
              </w:rPr>
              <w:t xml:space="preserve"> (Spach) Nutt., </w:t>
            </w:r>
            <w:r w:rsidRPr="00FD0E49">
              <w:rPr>
                <w:rFonts w:ascii="Times New Roman" w:eastAsia="Times New Roman" w:hAnsi="Times New Roman" w:cs="Times New Roman"/>
                <w:i/>
                <w:iCs/>
                <w:sz w:val="24"/>
                <w:szCs w:val="24"/>
                <w:lang w:eastAsia="en-GB"/>
              </w:rPr>
              <w:t xml:space="preserve"> Lithocarpus densiflorus</w:t>
            </w:r>
            <w:r w:rsidRPr="00FD0E49">
              <w:rPr>
                <w:rFonts w:ascii="Times New Roman" w:eastAsia="Times New Roman" w:hAnsi="Times New Roman" w:cs="Times New Roman"/>
                <w:sz w:val="24"/>
                <w:szCs w:val="24"/>
                <w:lang w:eastAsia="en-GB"/>
              </w:rPr>
              <w:t xml:space="preserve">  (Hook. &amp; Arn.) </w:t>
            </w:r>
            <w:r w:rsidRPr="00FD0E49">
              <w:rPr>
                <w:rFonts w:ascii="Times New Roman" w:eastAsia="Times New Roman" w:hAnsi="Times New Roman" w:cs="Times New Roman"/>
                <w:sz w:val="24"/>
                <w:szCs w:val="24"/>
                <w:lang w:eastAsia="en-GB"/>
              </w:rPr>
              <w:lastRenderedPageBreak/>
              <w:t xml:space="preserve">Rehd. dhe  </w:t>
            </w:r>
            <w:r w:rsidRPr="00FD0E49">
              <w:rPr>
                <w:rFonts w:ascii="Times New Roman" w:eastAsia="Times New Roman" w:hAnsi="Times New Roman" w:cs="Times New Roman"/>
                <w:i/>
                <w:iCs/>
                <w:sz w:val="24"/>
                <w:szCs w:val="24"/>
                <w:lang w:eastAsia="en-GB"/>
              </w:rPr>
              <w:t>Taxus brevifolia</w:t>
            </w:r>
            <w:r w:rsidRPr="00FD0E49">
              <w:rPr>
                <w:rFonts w:ascii="Times New Roman" w:eastAsia="Times New Roman" w:hAnsi="Times New Roman" w:cs="Times New Roman"/>
                <w:sz w:val="24"/>
                <w:szCs w:val="24"/>
                <w:lang w:eastAsia="en-GB"/>
              </w:rPr>
              <w:t xml:space="preserve">  Nutt.</w:t>
            </w:r>
          </w:p>
        </w:tc>
        <w:tc>
          <w:tcPr>
            <w:tcW w:w="3024" w:type="dxa"/>
            <w:tcBorders>
              <w:top w:val="single" w:sz="4" w:space="0" w:color="auto"/>
              <w:left w:val="single" w:sz="4" w:space="0" w:color="auto"/>
              <w:bottom w:val="single" w:sz="4" w:space="0" w:color="auto"/>
              <w:right w:val="single" w:sz="4" w:space="0" w:color="auto"/>
            </w:tcBorders>
          </w:tcPr>
          <w:p w14:paraId="29E75DE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Produkte bimore të lëvores së paspecifikuar apo përfshirë diku tjetër:</w:t>
            </w:r>
          </w:p>
          <w:p w14:paraId="2C0AC0D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393A722"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427F8656" w14:textId="77777777" w:rsidR="0088105A" w:rsidRPr="00FD0E49" w:rsidRDefault="0088105A" w:rsidP="00474E87">
            <w:pPr>
              <w:spacing w:after="0" w:line="240" w:lineRule="auto"/>
              <w:ind w:left="80"/>
              <w:jc w:val="both"/>
              <w:rPr>
                <w:rFonts w:ascii="Times New Roman" w:eastAsia="Arial" w:hAnsi="Times New Roman" w:cs="Times New Roman"/>
                <w:b/>
                <w:sz w:val="24"/>
                <w:szCs w:val="24"/>
                <w:lang w:val="mk-MK" w:eastAsia="en-GB"/>
              </w:rPr>
            </w:pPr>
          </w:p>
          <w:p w14:paraId="315179E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zjarri, në trungje, kërcuj, degë, shkarpa ose forma të ngjashme; dru në ashkla të ose copza; tallash dhe mbeturina dhe skrap druri, nëse janë ose jo të aglomeruar, në trungje, briketa, pelet ose forma të ngjashme:</w:t>
            </w:r>
          </w:p>
          <w:p w14:paraId="1DBEFCB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2F107B7"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mbeturina dhe  skrap druri, jo të aglomeruara:</w:t>
            </w:r>
          </w:p>
          <w:p w14:paraId="33C1C329"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p w14:paraId="2B68C0E8"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4401 49 00</w:t>
            </w:r>
          </w:p>
          <w:p w14:paraId="6CBD42EB"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33BD2BE1" w14:textId="77777777" w:rsidR="0088105A" w:rsidRPr="00FD0E49" w:rsidRDefault="0088105A" w:rsidP="00474E87">
            <w:pPr>
              <w:spacing w:after="0" w:line="214" w:lineRule="exact"/>
              <w:jc w:val="both"/>
              <w:rPr>
                <w:rFonts w:ascii="Times New Roman" w:eastAsia="Arial"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Kanada, Shtetet e Bashkuara, Vietnam.</w:t>
            </w:r>
          </w:p>
        </w:tc>
      </w:tr>
      <w:tr w:rsidR="0088105A" w:rsidRPr="00FD0E49" w14:paraId="03ACFEBB" w14:textId="77777777" w:rsidTr="00474E87">
        <w:trPr>
          <w:trHeight w:val="3383"/>
        </w:trPr>
        <w:tc>
          <w:tcPr>
            <w:tcW w:w="9016" w:type="dxa"/>
            <w:gridSpan w:val="3"/>
            <w:tcBorders>
              <w:top w:val="single" w:sz="4" w:space="0" w:color="auto"/>
              <w:left w:val="single" w:sz="4" w:space="0" w:color="auto"/>
              <w:bottom w:val="single" w:sz="4" w:space="0" w:color="auto"/>
              <w:right w:val="single" w:sz="4" w:space="0" w:color="auto"/>
            </w:tcBorders>
          </w:tcPr>
          <w:p w14:paraId="41C27079"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r w:rsidRPr="00FD0E49">
              <w:rPr>
                <w:rFonts w:ascii="Times New Roman" w:eastAsia="Times New Roman" w:hAnsi="Times New Roman" w:cs="Times New Roman"/>
                <w:iCs/>
                <w:sz w:val="24"/>
                <w:szCs w:val="24"/>
                <w:lang w:eastAsia="en-GB"/>
              </w:rPr>
              <w:t>12. Druri, i cili:</w:t>
            </w:r>
          </w:p>
          <w:p w14:paraId="5B61A61A"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p>
          <w:p w14:paraId="4C2E0C9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iCs/>
                <w:sz w:val="24"/>
                <w:szCs w:val="24"/>
                <w:lang w:eastAsia="en-GB"/>
              </w:rPr>
              <w:t xml:space="preserve">a) </w:t>
            </w:r>
            <w:r w:rsidRPr="00FD0E49">
              <w:rPr>
                <w:rFonts w:ascii="Times New Roman" w:eastAsia="Times New Roman" w:hAnsi="Times New Roman" w:cs="Times New Roman"/>
                <w:sz w:val="24"/>
                <w:szCs w:val="24"/>
                <w:lang w:eastAsia="en-GB"/>
              </w:rPr>
              <w:t xml:space="preserve">konsiderohet produkt bimor në kuptim të ligjit që mbulon fushën e shëndetit të bimëve; </w:t>
            </w:r>
          </w:p>
          <w:p w14:paraId="1DA69C5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BC9272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dhe</w:t>
            </w:r>
          </w:p>
          <w:p w14:paraId="0EF0B434"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p>
          <w:p w14:paraId="433DF3F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iCs/>
                <w:sz w:val="24"/>
                <w:szCs w:val="24"/>
                <w:lang w:eastAsia="en-GB"/>
              </w:rPr>
              <w:t xml:space="preserve">b) </w:t>
            </w:r>
            <w:r w:rsidRPr="00FD0E49">
              <w:rPr>
                <w:rFonts w:ascii="Times New Roman" w:eastAsia="Times New Roman" w:hAnsi="Times New Roman" w:cs="Times New Roman"/>
                <w:sz w:val="24"/>
                <w:szCs w:val="24"/>
                <w:lang w:eastAsia="en-GB"/>
              </w:rPr>
              <w:t>është marrë tërësisht ose pjesërisht nga një prej rendit, gjinive ose specieve siç përshkruhet më poshtë, përveç materialit të ambalazhimit prej druri;</w:t>
            </w:r>
          </w:p>
          <w:p w14:paraId="3AC5836E"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p>
          <w:p w14:paraId="464FE2FC"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r w:rsidRPr="00FD0E49">
              <w:rPr>
                <w:rFonts w:ascii="Times New Roman" w:eastAsia="Times New Roman" w:hAnsi="Times New Roman" w:cs="Times New Roman"/>
                <w:iCs/>
                <w:sz w:val="24"/>
                <w:szCs w:val="24"/>
                <w:lang w:eastAsia="en-GB"/>
              </w:rPr>
              <w:t>dhe</w:t>
            </w:r>
          </w:p>
          <w:p w14:paraId="01C3B717"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p>
          <w:p w14:paraId="4C53A32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iCs/>
                <w:sz w:val="24"/>
                <w:szCs w:val="24"/>
                <w:lang w:eastAsia="en-GB"/>
              </w:rPr>
              <w:t xml:space="preserve">c) </w:t>
            </w:r>
            <w:r w:rsidRPr="00FD0E49">
              <w:rPr>
                <w:rFonts w:ascii="Times New Roman" w:eastAsia="Times New Roman" w:hAnsi="Times New Roman" w:cs="Times New Roman"/>
                <w:sz w:val="24"/>
                <w:szCs w:val="24"/>
                <w:lang w:eastAsia="en-GB"/>
              </w:rPr>
              <w:t>i përket njërit prej kodeve tarifore përkatëse dhe korrespondon me një nga përshkrimet e referuara në kolonën e mesme, siç thuhet në legjislacionin e zhdoganimit:</w:t>
            </w:r>
          </w:p>
          <w:p w14:paraId="3FA6F90B"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p>
        </w:tc>
      </w:tr>
      <w:tr w:rsidR="0088105A" w:rsidRPr="00FD0E49" w14:paraId="7186B4B5" w14:textId="77777777" w:rsidTr="00474E87">
        <w:trPr>
          <w:trHeight w:val="530"/>
        </w:trPr>
        <w:tc>
          <w:tcPr>
            <w:tcW w:w="2987" w:type="dxa"/>
            <w:tcBorders>
              <w:top w:val="single" w:sz="4" w:space="0" w:color="auto"/>
              <w:left w:val="single" w:sz="4" w:space="0" w:color="auto"/>
              <w:bottom w:val="single" w:sz="4" w:space="0" w:color="auto"/>
              <w:right w:val="single" w:sz="4" w:space="0" w:color="auto"/>
            </w:tcBorders>
          </w:tcPr>
          <w:p w14:paraId="1EB4F65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i/>
                <w:iCs/>
                <w:sz w:val="24"/>
                <w:szCs w:val="24"/>
                <w:lang w:eastAsia="en-GB"/>
              </w:rPr>
              <w:t xml:space="preserve">Quercus </w:t>
            </w:r>
            <w:r w:rsidRPr="00FD0E49">
              <w:rPr>
                <w:rFonts w:ascii="Times New Roman" w:eastAsia="Times New Roman" w:hAnsi="Times New Roman" w:cs="Times New Roman"/>
                <w:sz w:val="24"/>
                <w:szCs w:val="24"/>
                <w:lang w:eastAsia="en-GB"/>
              </w:rPr>
              <w:t>L., duke përfshirë drurin që nuk e ka ruajtur sipërfaqen e tij natyrore të rrumbullakët, përveç drurit që plotëson përshkrimin e kreut 4416 00 00 dhe ku ka dëshmi dokumentare që druri është përpunuar ose prodhuar duke përdorur trajtim termik për të arritur një temperaturë minimale prej 176°C për 20 minuta.</w:t>
            </w:r>
          </w:p>
          <w:p w14:paraId="1F5B6078" w14:textId="77777777" w:rsidR="0088105A" w:rsidRPr="00FD0E49" w:rsidRDefault="0088105A" w:rsidP="00474E87">
            <w:pPr>
              <w:spacing w:after="0" w:line="214" w:lineRule="exact"/>
              <w:jc w:val="both"/>
              <w:rPr>
                <w:rFonts w:ascii="Times New Roman" w:eastAsia="Arial" w:hAnsi="Times New Roman" w:cs="Times New Roman"/>
                <w:iCs/>
                <w:sz w:val="24"/>
                <w:szCs w:val="24"/>
                <w:lang w:val="mk-MK" w:eastAsia="en-GB"/>
              </w:rPr>
            </w:pPr>
          </w:p>
        </w:tc>
        <w:tc>
          <w:tcPr>
            <w:tcW w:w="3024" w:type="dxa"/>
            <w:tcBorders>
              <w:top w:val="single" w:sz="4" w:space="0" w:color="auto"/>
              <w:left w:val="single" w:sz="4" w:space="0" w:color="auto"/>
              <w:bottom w:val="single" w:sz="4" w:space="0" w:color="auto"/>
              <w:right w:val="single" w:sz="4" w:space="0" w:color="auto"/>
            </w:tcBorders>
            <w:vAlign w:val="bottom"/>
          </w:tcPr>
          <w:p w14:paraId="0F908E8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zjarri, në trungje, në kërcuj, në degëza, në shkarpa ose në forma të ngjashme; dru në ashkla ose copza; tallash dhe mbeturina dhe skrap druri, nëse janë ose jo të aglomeruar, në trungje, briketa, pelet ose forma të ngjashme:</w:t>
            </w:r>
          </w:p>
          <w:p w14:paraId="37B9581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C7646C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Dru zjarri, në trungje, në kërcuj, në degëza, në shkarpa ose në forma të ngjashme:</w:t>
            </w:r>
          </w:p>
          <w:p w14:paraId="4085E58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6BC376C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4B1CC5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73F85FF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A879D4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Druri në ashkla ose copza:</w:t>
            </w:r>
          </w:p>
          <w:p w14:paraId="5FAA103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1A3C591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color w:val="000000"/>
                <w:sz w:val="24"/>
                <w:szCs w:val="24"/>
                <w:lang w:val="en-US" w:eastAsia="en-GB"/>
              </w:rPr>
              <w:lastRenderedPageBreak/>
              <w:t>---</w:t>
            </w:r>
            <w:r w:rsidRPr="00FD0E49">
              <w:rPr>
                <w:rFonts w:ascii="Times New Roman" w:hAnsi="Times New Roman" w:cs="Times New Roman"/>
                <w:sz w:val="24"/>
                <w:szCs w:val="24"/>
              </w:rPr>
              <w:t xml:space="preserve"> </w:t>
            </w:r>
            <w:r w:rsidRPr="00FD0E49">
              <w:rPr>
                <w:rFonts w:ascii="Times New Roman" w:eastAsia="Times New Roman" w:hAnsi="Times New Roman" w:cs="Times New Roman"/>
                <w:color w:val="000000"/>
                <w:sz w:val="24"/>
                <w:szCs w:val="24"/>
                <w:lang w:val="en-US" w:eastAsia="en-GB"/>
              </w:rPr>
              <w:t xml:space="preserve">Të tjera (përveç </w:t>
            </w:r>
            <w:r w:rsidRPr="00FD0E49">
              <w:rPr>
                <w:rFonts w:ascii="Times New Roman" w:hAnsi="Times New Roman" w:cs="Times New Roman"/>
                <w:sz w:val="24"/>
                <w:szCs w:val="24"/>
              </w:rPr>
              <w:t xml:space="preserve"> </w:t>
            </w:r>
            <w:r w:rsidRPr="00FD0E49">
              <w:rPr>
                <w:rFonts w:ascii="Times New Roman" w:eastAsia="Times New Roman" w:hAnsi="Times New Roman" w:cs="Times New Roman"/>
                <w:color w:val="000000"/>
                <w:sz w:val="24"/>
                <w:szCs w:val="24"/>
                <w:lang w:val="en-US" w:eastAsia="en-GB"/>
              </w:rPr>
              <w:t>eukaliptit (</w:t>
            </w:r>
            <w:r w:rsidRPr="00FD0E49">
              <w:rPr>
                <w:rFonts w:ascii="Times New Roman" w:eastAsia="Times New Roman" w:hAnsi="Times New Roman" w:cs="Times New Roman"/>
                <w:i/>
                <w:color w:val="000000"/>
                <w:sz w:val="24"/>
                <w:szCs w:val="24"/>
                <w:lang w:val="en-US" w:eastAsia="en-GB"/>
              </w:rPr>
              <w:t>Eucalyptus</w:t>
            </w:r>
            <w:r w:rsidRPr="00FD0E49">
              <w:rPr>
                <w:rFonts w:ascii="Times New Roman" w:eastAsia="Times New Roman" w:hAnsi="Times New Roman" w:cs="Times New Roman"/>
                <w:color w:val="000000"/>
                <w:sz w:val="24"/>
                <w:szCs w:val="24"/>
                <w:lang w:val="en-US" w:eastAsia="en-GB"/>
              </w:rPr>
              <w:t xml:space="preserve"> spp.)):</w:t>
            </w:r>
          </w:p>
          <w:p w14:paraId="18324B5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5C80A10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4401 22 90 </w:t>
            </w:r>
          </w:p>
          <w:p w14:paraId="4DAF006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DB0693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Tallash (pluhur sharre) dhe mbeturinat e drurit dhe skrap, jo të aglomeruar:</w:t>
            </w:r>
          </w:p>
          <w:p w14:paraId="03C0E9A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 Tallash:</w:t>
            </w:r>
          </w:p>
          <w:p w14:paraId="1AD0658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7D3351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4401 41 00 </w:t>
            </w:r>
          </w:p>
          <w:p w14:paraId="0CA9BAA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669A08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 druri (përveç tallashit):</w:t>
            </w:r>
          </w:p>
          <w:p w14:paraId="7D41614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03D6D4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4401 49 00 </w:t>
            </w:r>
          </w:p>
          <w:p w14:paraId="5F97301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61BB0C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i ashpër, i pa zhveshur nga lëvorja ose urrë druri, ose përafërsisht katror:</w:t>
            </w:r>
          </w:p>
          <w:p w14:paraId="2F59896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8F8F65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Trajtuar me bojë, njolla, kreozote ose konservues të tjerë:</w:t>
            </w:r>
          </w:p>
          <w:p w14:paraId="220FD4E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467859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227C223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F3921E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1DD540F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9299B6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i ashpër, nëse është ose jo i zhveshur nga lëvore ose dru urrë druri, ose në formë katrore:</w:t>
            </w:r>
          </w:p>
          <w:p w14:paraId="6C3C3C5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Përveç trajtimit me bojë, njolla, kreosote ose konservues të tjerë:</w:t>
            </w:r>
          </w:p>
          <w:p w14:paraId="5DE4126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lisi (</w:t>
            </w:r>
            <w:r w:rsidRPr="00FD0E49">
              <w:rPr>
                <w:rFonts w:ascii="Times New Roman" w:eastAsia="Times New Roman" w:hAnsi="Times New Roman" w:cs="Times New Roman"/>
                <w:i/>
                <w:iCs/>
                <w:color w:val="000000"/>
                <w:sz w:val="24"/>
                <w:szCs w:val="24"/>
                <w:lang w:eastAsia="en-GB"/>
              </w:rPr>
              <w:t>Quercus</w:t>
            </w:r>
            <w:r w:rsidRPr="00FD0E49">
              <w:rPr>
                <w:rFonts w:ascii="Times New Roman" w:eastAsia="Times New Roman" w:hAnsi="Times New Roman" w:cs="Times New Roman"/>
                <w:color w:val="000000"/>
                <w:sz w:val="24"/>
                <w:szCs w:val="24"/>
                <w:lang w:eastAsia="en-GB"/>
              </w:rPr>
              <w:t xml:space="preserve"> spp.):</w:t>
            </w:r>
          </w:p>
          <w:p w14:paraId="11A3AF4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F86E0F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4403 91 00</w:t>
            </w:r>
          </w:p>
          <w:p w14:paraId="047094A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E04BF3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Shtylla t</w:t>
            </w:r>
            <w:r w:rsidRPr="00FD0E49">
              <w:rPr>
                <w:rFonts w:ascii="Times New Roman" w:eastAsia="Times New Roman" w:hAnsi="Times New Roman" w:cs="Times New Roman"/>
                <w:color w:val="000000"/>
                <w:sz w:val="24"/>
                <w:szCs w:val="24"/>
                <w:lang w:eastAsia="en-GB"/>
              </w:rPr>
              <w:t xml:space="preserve">ë </w:t>
            </w:r>
            <w:r w:rsidRPr="00FD0E49">
              <w:rPr>
                <w:rFonts w:ascii="Times New Roman" w:eastAsia="Times New Roman" w:hAnsi="Times New Roman" w:cs="Times New Roman"/>
                <w:sz w:val="24"/>
                <w:szCs w:val="24"/>
                <w:lang w:eastAsia="en-GB"/>
              </w:rPr>
              <w:t>ndara; grumbuj, ristela dhe shkopij prej druri, me majë, por jo të sharruara për së gjati:</w:t>
            </w:r>
          </w:p>
          <w:p w14:paraId="472858F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71E9567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FA7EF0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088A801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460DF4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Traversa hekurudhore ose tramvaje jo halore (të kryqëzuara) prej druri:</w:t>
            </w:r>
          </w:p>
          <w:p w14:paraId="53636AD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807444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Jo i </w:t>
            </w:r>
            <w:r w:rsidRPr="00FD0E49">
              <w:rPr>
                <w:rFonts w:ascii="Times New Roman" w:eastAsia="Times New Roman" w:hAnsi="Times New Roman" w:cs="Times New Roman"/>
                <w:sz w:val="24"/>
                <w:szCs w:val="24"/>
                <w:lang w:val="mk-MK" w:eastAsia="en-GB"/>
              </w:rPr>
              <w:t>pathyeshëm</w:t>
            </w:r>
          </w:p>
          <w:p w14:paraId="39D22C48" w14:textId="77777777" w:rsidR="0088105A" w:rsidRPr="00FD0E49" w:rsidRDefault="0088105A" w:rsidP="00474E87">
            <w:pPr>
              <w:spacing w:after="0" w:line="240" w:lineRule="auto"/>
              <w:rPr>
                <w:rFonts w:ascii="Times New Roman" w:eastAsia="Times New Roman" w:hAnsi="Times New Roman" w:cs="Times New Roman"/>
                <w:b/>
                <w:bCs/>
                <w:sz w:val="24"/>
                <w:szCs w:val="24"/>
                <w:lang w:val="mk-MK" w:eastAsia="en-GB"/>
              </w:rPr>
            </w:pPr>
          </w:p>
          <w:p w14:paraId="4EF9A89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5AC65C6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6D5008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Të tjera (përveç t</w:t>
            </w:r>
            <w:r w:rsidRPr="00FD0E49">
              <w:rPr>
                <w:rFonts w:ascii="Times New Roman" w:eastAsia="Times New Roman" w:hAnsi="Times New Roman" w:cs="Times New Roman"/>
                <w:sz w:val="24"/>
                <w:szCs w:val="24"/>
                <w:lang w:val="mk-MK" w:eastAsia="en-GB"/>
              </w:rPr>
              <w:t>ë</w:t>
            </w:r>
            <w:r w:rsidRPr="00FD0E49">
              <w:rPr>
                <w:rFonts w:ascii="Times New Roman" w:eastAsia="Times New Roman" w:hAnsi="Times New Roman" w:cs="Times New Roman"/>
                <w:sz w:val="24"/>
                <w:szCs w:val="24"/>
                <w:lang w:eastAsia="en-GB"/>
              </w:rPr>
              <w:t xml:space="preserve"> pathyesh</w:t>
            </w:r>
            <w:r w:rsidRPr="00FD0E49">
              <w:rPr>
                <w:rFonts w:ascii="Times New Roman" w:eastAsia="Times New Roman" w:hAnsi="Times New Roman" w:cs="Times New Roman"/>
                <w:sz w:val="24"/>
                <w:szCs w:val="24"/>
                <w:lang w:val="mk-MK" w:eastAsia="en-GB"/>
              </w:rPr>
              <w:t>ë</w:t>
            </w:r>
            <w:r w:rsidRPr="00FD0E49">
              <w:rPr>
                <w:rFonts w:ascii="Times New Roman" w:eastAsia="Times New Roman" w:hAnsi="Times New Roman" w:cs="Times New Roman"/>
                <w:sz w:val="24"/>
                <w:szCs w:val="24"/>
                <w:lang w:eastAsia="en-GB"/>
              </w:rPr>
              <w:t>m)</w:t>
            </w:r>
          </w:p>
          <w:p w14:paraId="34819AE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B20465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5036665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20029F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i sharruar ose i prerë për së gjati, i prerë ose i qëruar, nëse është apo jo i rrafshuar, i grir</w:t>
            </w:r>
            <w:r w:rsidRPr="00FD0E49">
              <w:rPr>
                <w:rFonts w:ascii="Times New Roman" w:eastAsia="Times New Roman" w:hAnsi="Times New Roman" w:cs="Times New Roman"/>
                <w:sz w:val="24"/>
                <w:szCs w:val="24"/>
                <w:lang w:val="fr-FR" w:eastAsia="en-GB"/>
              </w:rPr>
              <w:t>ë</w:t>
            </w:r>
            <w:r w:rsidRPr="00FD0E49">
              <w:rPr>
                <w:rFonts w:ascii="Times New Roman" w:eastAsia="Times New Roman" w:hAnsi="Times New Roman" w:cs="Times New Roman"/>
                <w:sz w:val="24"/>
                <w:szCs w:val="24"/>
                <w:lang w:eastAsia="en-GB"/>
              </w:rPr>
              <w:t xml:space="preserve"> ose i bashkuar në fund, me një trashësi më të madhe se 6 mm:</w:t>
            </w:r>
          </w:p>
          <w:p w14:paraId="6B578C5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Prej lisi (</w:t>
            </w:r>
            <w:r w:rsidRPr="00FD0E49">
              <w:rPr>
                <w:rFonts w:ascii="Times New Roman" w:eastAsia="Times New Roman" w:hAnsi="Times New Roman" w:cs="Times New Roman"/>
                <w:i/>
                <w:iCs/>
                <w:color w:val="000000"/>
                <w:sz w:val="24"/>
                <w:szCs w:val="24"/>
                <w:lang w:eastAsia="en-GB"/>
              </w:rPr>
              <w:t>Quercus</w:t>
            </w:r>
            <w:r w:rsidRPr="00FD0E49">
              <w:rPr>
                <w:rFonts w:ascii="Times New Roman" w:eastAsia="Times New Roman" w:hAnsi="Times New Roman" w:cs="Times New Roman"/>
                <w:color w:val="000000"/>
                <w:sz w:val="24"/>
                <w:szCs w:val="24"/>
                <w:lang w:eastAsia="en-GB"/>
              </w:rPr>
              <w:t xml:space="preserve"> spp.):</w:t>
            </w:r>
          </w:p>
          <w:p w14:paraId="18B0307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3A3F072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4407 91 15</w:t>
            </w:r>
          </w:p>
          <w:p w14:paraId="1F01AA6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4407 91 31</w:t>
            </w:r>
          </w:p>
          <w:p w14:paraId="1DF1E47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4407 91 39</w:t>
            </w:r>
          </w:p>
          <w:p w14:paraId="63D7716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4407 91 90</w:t>
            </w:r>
          </w:p>
          <w:p w14:paraId="5B26DFD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D65863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Fletë për rimeso (përfshirë ato të marra nga prerja e drurit të laminuar), për kompensatë ose për dru të ngjashëm të laminuar dhe dru të tjerë, të sharruara për së gjati, të prera ose të qëruara, të zdrukthtuara ose jo, të grirë, të bashkuara ose të lidhura në fund, të një trashësi jo më shumë se 6 mm: </w:t>
            </w:r>
          </w:p>
          <w:p w14:paraId="3ADA6FF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905AF3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Të tjera:</w:t>
            </w:r>
          </w:p>
          <w:p w14:paraId="1A20C1E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5BC8A3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4408 90 15</w:t>
            </w:r>
          </w:p>
          <w:p w14:paraId="5D0F807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4408 90 35</w:t>
            </w:r>
          </w:p>
          <w:p w14:paraId="36C0A52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4408 90 85</w:t>
            </w:r>
          </w:p>
          <w:p w14:paraId="178CCB6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0F63AFB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E57F68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hAnsi="Times New Roman" w:cs="Times New Roman"/>
                <w:sz w:val="24"/>
                <w:szCs w:val="24"/>
              </w:rPr>
              <w:t xml:space="preserve">Dru (perfshire shiritat dhe pllakat per dysheme parketi, </w:t>
            </w:r>
            <w:r w:rsidRPr="00FD0E49">
              <w:rPr>
                <w:rFonts w:ascii="Times New Roman" w:hAnsi="Times New Roman" w:cs="Times New Roman"/>
                <w:sz w:val="24"/>
                <w:szCs w:val="24"/>
              </w:rPr>
              <w:lastRenderedPageBreak/>
              <w:t>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0F98D7E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5A0A54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val="mk-MK" w:eastAsia="en-GB"/>
              </w:rPr>
              <w:t>– – – Jo halore, të tjera:</w:t>
            </w:r>
          </w:p>
          <w:p w14:paraId="2EF2144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80190BD" w14:textId="77777777" w:rsidR="0088105A" w:rsidRPr="00FD0E49" w:rsidRDefault="0088105A" w:rsidP="00474E87">
            <w:pPr>
              <w:spacing w:after="0" w:line="240" w:lineRule="auto"/>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val="mk-MK" w:eastAsia="en-GB"/>
              </w:rPr>
              <w:t>ex 4409 29 91</w:t>
            </w:r>
          </w:p>
          <w:p w14:paraId="0F1A5012" w14:textId="77777777" w:rsidR="0088105A" w:rsidRPr="00FD0E49" w:rsidRDefault="0088105A" w:rsidP="00474E87">
            <w:pPr>
              <w:spacing w:after="0" w:line="240" w:lineRule="auto"/>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val="mk-MK" w:eastAsia="en-GB"/>
              </w:rPr>
              <w:t>ex 4409 29 99</w:t>
            </w:r>
          </w:p>
          <w:p w14:paraId="7F7E78D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31EF843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Fuçitë, bucelat, kazanët, vaskat dhe produktet e tjera të vozaxhinjve dhe pjesët e tyre, prej druri, duke përfshirë rrethat e fuçive:</w:t>
            </w:r>
          </w:p>
          <w:p w14:paraId="4CAFE1D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1278916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366E3BF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E00152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Ndërtesa të parafabrikuara prej druri:</w:t>
            </w:r>
          </w:p>
          <w:p w14:paraId="24385482"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200EC2D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71547941" w14:textId="77777777" w:rsidR="0088105A" w:rsidRPr="00FD0E49" w:rsidRDefault="0088105A" w:rsidP="00474E87">
            <w:pPr>
              <w:spacing w:after="0" w:line="240" w:lineRule="auto"/>
              <w:ind w:left="80"/>
              <w:jc w:val="both"/>
              <w:rPr>
                <w:rFonts w:ascii="Times New Roman" w:eastAsia="Times New Roman"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50BCAEB2"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Kanada, Shtetet e Bashkuara, Vietnam.</w:t>
            </w:r>
          </w:p>
        </w:tc>
      </w:tr>
      <w:tr w:rsidR="0088105A" w:rsidRPr="00FD0E49" w14:paraId="0BF3B796" w14:textId="77777777" w:rsidTr="00474E87">
        <w:trPr>
          <w:trHeight w:val="521"/>
        </w:trPr>
        <w:tc>
          <w:tcPr>
            <w:tcW w:w="2987" w:type="dxa"/>
            <w:tcBorders>
              <w:top w:val="single" w:sz="4" w:space="0" w:color="auto"/>
              <w:left w:val="single" w:sz="4" w:space="0" w:color="auto"/>
              <w:bottom w:val="single" w:sz="4" w:space="0" w:color="auto"/>
              <w:right w:val="single" w:sz="4" w:space="0" w:color="auto"/>
            </w:tcBorders>
          </w:tcPr>
          <w:p w14:paraId="57CF7FFC" w14:textId="77777777" w:rsidR="0088105A" w:rsidRPr="00FD0E49" w:rsidRDefault="0088105A" w:rsidP="00474E87">
            <w:pPr>
              <w:spacing w:after="0" w:line="214" w:lineRule="exact"/>
              <w:rPr>
                <w:rFonts w:ascii="Times New Roman" w:eastAsia="Arial" w:hAnsi="Times New Roman" w:cs="Times New Roman"/>
                <w:iCs/>
                <w:sz w:val="24"/>
                <w:szCs w:val="24"/>
                <w:lang w:val="mk-MK" w:eastAsia="en-GB"/>
              </w:rPr>
            </w:pPr>
            <w:r w:rsidRPr="00FD0E49">
              <w:rPr>
                <w:rFonts w:ascii="Times New Roman" w:eastAsia="Times New Roman" w:hAnsi="Times New Roman" w:cs="Times New Roman"/>
                <w:i/>
                <w:iCs/>
                <w:sz w:val="24"/>
                <w:szCs w:val="24"/>
                <w:lang w:eastAsia="en-GB"/>
              </w:rPr>
              <w:lastRenderedPageBreak/>
              <w:t>Platanus</w:t>
            </w:r>
            <w:r w:rsidRPr="00FD0E49">
              <w:rPr>
                <w:rFonts w:ascii="Times New Roman" w:eastAsia="Times New Roman" w:hAnsi="Times New Roman" w:cs="Times New Roman"/>
                <w:sz w:val="24"/>
                <w:szCs w:val="24"/>
                <w:lang w:eastAsia="en-GB"/>
              </w:rPr>
              <w:t xml:space="preserve"> L., duke përfshirë drurin i cili nuk e ka mbajtur sipërfaqen e tij natyrore të rrumbullakët</w:t>
            </w:r>
          </w:p>
        </w:tc>
        <w:tc>
          <w:tcPr>
            <w:tcW w:w="3024" w:type="dxa"/>
            <w:tcBorders>
              <w:top w:val="single" w:sz="4" w:space="0" w:color="auto"/>
              <w:left w:val="single" w:sz="4" w:space="0" w:color="auto"/>
              <w:bottom w:val="single" w:sz="4" w:space="0" w:color="auto"/>
              <w:right w:val="single" w:sz="4" w:space="0" w:color="auto"/>
            </w:tcBorders>
          </w:tcPr>
          <w:p w14:paraId="4E6DC6A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zjarri, në trungje, në kërcuj, në degëza, në shkarpa ose në forma të ngjashme; dru në ashkla ose copza; tallash dhe mbeturina dhe skrap druri, nëse janë ose jo të aglomeruar në trungje, briketa, pelet ose forma të ngjashme:</w:t>
            </w:r>
          </w:p>
          <w:p w14:paraId="646BDCC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 zjarri, në trungje, në kërcuj, në degëza, në shkarpa ose në forma të ngjashme:</w:t>
            </w:r>
          </w:p>
          <w:p w14:paraId="1901706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742A69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02FCDF8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A17B8C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ex 4401 12 00</w:t>
            </w:r>
          </w:p>
          <w:p w14:paraId="3B194E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4F4571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Druri në ashkla ose copza:</w:t>
            </w:r>
          </w:p>
          <w:p w14:paraId="3CBD2A0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4001216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val="en-US" w:eastAsia="en-GB"/>
              </w:rPr>
              <w:t>---</w:t>
            </w:r>
            <w:r w:rsidRPr="00FD0E49">
              <w:rPr>
                <w:rFonts w:ascii="Times New Roman" w:eastAsia="Times New Roman" w:hAnsi="Times New Roman" w:cs="Times New Roman"/>
                <w:color w:val="000000"/>
                <w:sz w:val="24"/>
                <w:szCs w:val="24"/>
                <w:lang w:val="mk-MK" w:eastAsia="en-GB"/>
              </w:rPr>
              <w:t xml:space="preserve"> Të tjera (përveç eukaliptit (</w:t>
            </w:r>
            <w:r w:rsidRPr="00FD0E49">
              <w:rPr>
                <w:rFonts w:ascii="Times New Roman" w:eastAsia="Times New Roman" w:hAnsi="Times New Roman" w:cs="Times New Roman"/>
                <w:i/>
                <w:color w:val="000000"/>
                <w:sz w:val="24"/>
                <w:szCs w:val="24"/>
                <w:lang w:val="mk-MK" w:eastAsia="en-GB"/>
              </w:rPr>
              <w:t>Euca]lyptus</w:t>
            </w:r>
            <w:r w:rsidRPr="00FD0E49">
              <w:rPr>
                <w:rFonts w:ascii="Times New Roman" w:eastAsia="Times New Roman" w:hAnsi="Times New Roman" w:cs="Times New Roman"/>
                <w:color w:val="000000"/>
                <w:sz w:val="24"/>
                <w:szCs w:val="24"/>
                <w:lang w:val="mk-MK" w:eastAsia="en-GB"/>
              </w:rPr>
              <w:t xml:space="preserve"> spp.)):</w:t>
            </w:r>
          </w:p>
          <w:p w14:paraId="066A8F3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104BF9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22 90</w:t>
            </w:r>
          </w:p>
          <w:p w14:paraId="6E36EDC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C4DCB8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Tallashi dhe mbeturinat dhe skrapet e drurit, jo të aglomeruar:</w:t>
            </w:r>
          </w:p>
          <w:p w14:paraId="5F85F63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 Tallash:</w:t>
            </w:r>
          </w:p>
          <w:p w14:paraId="3142DB8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CED353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63206BE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DD7875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  druri (përveç tallashit):</w:t>
            </w:r>
          </w:p>
          <w:p w14:paraId="0070882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822F3F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6FF70BD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38F630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Dru i ashpër, jo të zhveshur nga lëvorja ose urrë druri, ose pak a shumë katror:</w:t>
            </w:r>
          </w:p>
          <w:p w14:paraId="5ED69E2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A7DB77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trajtuara me bojë, njolla, kreosote ose konservues të tjerë:</w:t>
            </w:r>
          </w:p>
          <w:p w14:paraId="73F57CF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BC81D4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3717BE8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4F602F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0CDB714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99489B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Dru i ashpër, të zhveshur apo jo nga lëvorja apo urrë druri, ose përafërsisht katrore:</w:t>
            </w:r>
          </w:p>
          <w:p w14:paraId="327395F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74DA4F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Përveç trajtimit me bojë, njolla, kreosote ose konservues të tjerë:</w:t>
            </w:r>
          </w:p>
          <w:p w14:paraId="18BF39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B0CE6A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38FA16C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D49608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Shtylla të ndara; grumbuj, ristela dhe shkopij druri, </w:t>
            </w:r>
            <w:r w:rsidRPr="00FD0E49">
              <w:rPr>
                <w:rFonts w:ascii="Times New Roman" w:eastAsia="Times New Roman" w:hAnsi="Times New Roman" w:cs="Times New Roman"/>
                <w:sz w:val="24"/>
                <w:szCs w:val="24"/>
                <w:lang w:eastAsia="en-GB"/>
              </w:rPr>
              <w:t xml:space="preserve">me </w:t>
            </w:r>
            <w:r w:rsidRPr="00FD0E49">
              <w:rPr>
                <w:rFonts w:ascii="Times New Roman" w:eastAsia="Times New Roman" w:hAnsi="Times New Roman" w:cs="Times New Roman"/>
                <w:sz w:val="24"/>
                <w:szCs w:val="24"/>
                <w:lang w:eastAsia="en-GB"/>
              </w:rPr>
              <w:lastRenderedPageBreak/>
              <w:t>majë, por jo të sharruar për së gjati:</w:t>
            </w:r>
          </w:p>
          <w:p w14:paraId="3308313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C56057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6B1BABC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F9A929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07F690D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91F1D6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Traversat hekurudhore ose tramvaje, jo halore (të kryqëzuara) prej druri:</w:t>
            </w:r>
          </w:p>
          <w:p w14:paraId="59B728E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2A9A3E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i pathyesh</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m</w:t>
            </w:r>
          </w:p>
          <w:p w14:paraId="21028BC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9B9DCA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6A5236A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F076B9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Të tjera (përveç jo të pandërngopur)</w:t>
            </w:r>
          </w:p>
          <w:p w14:paraId="0AB8B37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ACA9EA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7A3510C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0D1B7C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Dru i sharruar ose i prerë për së gjati, i prerë ose i qëruar, nëse është apo jo i rrafshuar, i leëmuar ose i bashkuar në fund, me një trashësi më të madhe se 6 mm:</w:t>
            </w:r>
          </w:p>
          <w:p w14:paraId="68840F27"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2D463E6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4407 99 27</w:t>
            </w:r>
          </w:p>
          <w:p w14:paraId="7AD5038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4407 99 40</w:t>
            </w:r>
          </w:p>
          <w:p w14:paraId="58F64E6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90</w:t>
            </w:r>
          </w:p>
          <w:p w14:paraId="7C29B96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7B9856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Fletë për rimeso (përfshirë ato të marra nga prerja e drurit të laminuar), për kompensatë ose për dru të ngjashëm të laminuar dhe dru të tjerë, të sharruara për së gjati, të prera ose të qëruara, të zdrukthtuara ose jo, të grira, të bashkuara ose të lidhura në fund, të një trashësi jo më shumë se 6 mm:</w:t>
            </w:r>
          </w:p>
          <w:p w14:paraId="5340494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448798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4408 90 15</w:t>
            </w:r>
          </w:p>
          <w:p w14:paraId="4B6BA54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4408 90 35</w:t>
            </w:r>
          </w:p>
          <w:p w14:paraId="7BB0A88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4408 90 85</w:t>
            </w:r>
          </w:p>
          <w:p w14:paraId="433F0A8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6484C1A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405015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val="mk-MK" w:eastAsia="en-GB"/>
              </w:rPr>
              <w:lastRenderedPageBreak/>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5F12891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521AFD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val="en-US" w:eastAsia="en-GB"/>
              </w:rPr>
              <w:t>---</w:t>
            </w:r>
            <w:r w:rsidRPr="00FD0E49">
              <w:rPr>
                <w:rFonts w:ascii="Times New Roman" w:eastAsia="Times New Roman" w:hAnsi="Times New Roman" w:cs="Times New Roman"/>
                <w:color w:val="000000"/>
                <w:sz w:val="24"/>
                <w:szCs w:val="24"/>
                <w:lang w:val="mk-MK" w:eastAsia="en-GB"/>
              </w:rPr>
              <w:t xml:space="preserve"> Jo halore, të tjera:</w:t>
            </w:r>
          </w:p>
          <w:p w14:paraId="586484D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348A72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4409 29 91</w:t>
            </w:r>
          </w:p>
          <w:p w14:paraId="3541AA2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4409 29 99</w:t>
            </w:r>
          </w:p>
          <w:p w14:paraId="332AA23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59D18D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Enë, fuçi, vaska, vazo dhe produkte të tjera të bakrit dhe pjesët e tyre, prej druri, duke përfshirë stafat:</w:t>
            </w:r>
          </w:p>
          <w:p w14:paraId="76CE4D7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637F916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2FF9B9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A50BC6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2658954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F62D6A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7DD177B1" w14:textId="77777777" w:rsidR="0088105A" w:rsidRPr="00FD0E49" w:rsidRDefault="0088105A" w:rsidP="00474E87">
            <w:pPr>
              <w:spacing w:after="0" w:line="240" w:lineRule="auto"/>
              <w:ind w:left="80"/>
              <w:jc w:val="both"/>
              <w:rPr>
                <w:rFonts w:ascii="Times New Roman" w:eastAsia="Arial" w:hAnsi="Times New Roman" w:cs="Times New Roman"/>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67E9B5E3"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Armenia, Britania e Madhe, Zvicra, Turqia apo SHBA</w:t>
            </w:r>
          </w:p>
        </w:tc>
      </w:tr>
      <w:tr w:rsidR="0088105A" w:rsidRPr="00FD0E49" w14:paraId="094A3238"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1FD69B1C" w14:textId="77777777" w:rsidR="0088105A" w:rsidRPr="00FD0E49" w:rsidRDefault="0088105A" w:rsidP="00474E87">
            <w:pPr>
              <w:spacing w:after="0" w:line="214" w:lineRule="exact"/>
              <w:rPr>
                <w:rFonts w:ascii="Times New Roman" w:eastAsia="Arial" w:hAnsi="Times New Roman" w:cs="Times New Roman"/>
                <w:iCs/>
                <w:sz w:val="24"/>
                <w:szCs w:val="24"/>
                <w:lang w:val="mk-MK" w:eastAsia="en-GB"/>
              </w:rPr>
            </w:pPr>
            <w:r w:rsidRPr="00FD0E49">
              <w:rPr>
                <w:rFonts w:ascii="Times New Roman" w:eastAsia="Times New Roman" w:hAnsi="Times New Roman" w:cs="Times New Roman"/>
                <w:i/>
                <w:iCs/>
                <w:sz w:val="24"/>
                <w:szCs w:val="24"/>
                <w:lang w:eastAsia="en-GB"/>
              </w:rPr>
              <w:lastRenderedPageBreak/>
              <w:t>Populus</w:t>
            </w:r>
            <w:r w:rsidRPr="00FD0E49">
              <w:rPr>
                <w:rFonts w:ascii="Times New Roman" w:eastAsia="Times New Roman" w:hAnsi="Times New Roman" w:cs="Times New Roman"/>
                <w:sz w:val="24"/>
                <w:szCs w:val="24"/>
                <w:lang w:eastAsia="en-GB"/>
              </w:rPr>
              <w:t xml:space="preserve"> L., duke përfshirë drurin i cili nuk e ka mbajtur sipërfaqen e tij natyrore të rrumbullakët</w:t>
            </w:r>
          </w:p>
        </w:tc>
        <w:tc>
          <w:tcPr>
            <w:tcW w:w="3024" w:type="dxa"/>
            <w:tcBorders>
              <w:top w:val="single" w:sz="4" w:space="0" w:color="auto"/>
              <w:left w:val="single" w:sz="4" w:space="0" w:color="auto"/>
              <w:bottom w:val="single" w:sz="4" w:space="0" w:color="auto"/>
              <w:right w:val="single" w:sz="4" w:space="0" w:color="auto"/>
            </w:tcBorders>
          </w:tcPr>
          <w:p w14:paraId="07093BB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në kërcuj, në degëza, në shkarpa ose në forma të ngjashme; dru në ashkla ose copza; tallash dhe mbeturina dhe skrap druri, nëse janë ose jo të aglomeruar në trungje, briketa, pelet ose forma të ngjashme: </w:t>
            </w:r>
          </w:p>
          <w:p w14:paraId="0843C9D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BA252E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Dru zjarri, në trungje, në kërcuj, në degëza, në shkarpa ose në forma të ngjashme:</w:t>
            </w:r>
          </w:p>
          <w:p w14:paraId="0D5465E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9D628E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--Jo-haloret:</w:t>
            </w:r>
          </w:p>
          <w:p w14:paraId="27EC2B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A5C9AF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3DB237C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91351D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 Druri në ashkla ose copza:</w:t>
            </w:r>
          </w:p>
          <w:p w14:paraId="7536AE6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4DCE238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val="en-US" w:eastAsia="en-GB"/>
              </w:rPr>
              <w:t>---</w:t>
            </w:r>
            <w:r w:rsidRPr="00FD0E49">
              <w:rPr>
                <w:rFonts w:ascii="Times New Roman" w:eastAsia="Times New Roman" w:hAnsi="Times New Roman" w:cs="Times New Roman"/>
                <w:color w:val="000000"/>
                <w:sz w:val="24"/>
                <w:szCs w:val="24"/>
                <w:lang w:val="mk-MK" w:eastAsia="en-GB"/>
              </w:rPr>
              <w:t xml:space="preserve"> Të tjera (përveç eukaliptit (</w:t>
            </w:r>
            <w:r w:rsidRPr="00FD0E49">
              <w:rPr>
                <w:rFonts w:ascii="Times New Roman" w:eastAsia="Times New Roman" w:hAnsi="Times New Roman" w:cs="Times New Roman"/>
                <w:i/>
                <w:color w:val="000000"/>
                <w:sz w:val="24"/>
                <w:szCs w:val="24"/>
                <w:lang w:val="mk-MK" w:eastAsia="en-GB"/>
              </w:rPr>
              <w:t>Eucalyptus</w:t>
            </w:r>
            <w:r w:rsidRPr="00FD0E49">
              <w:rPr>
                <w:rFonts w:ascii="Times New Roman" w:eastAsia="Times New Roman" w:hAnsi="Times New Roman" w:cs="Times New Roman"/>
                <w:color w:val="000000"/>
                <w:sz w:val="24"/>
                <w:szCs w:val="24"/>
                <w:lang w:val="mk-MK" w:eastAsia="en-GB"/>
              </w:rPr>
              <w:t xml:space="preserve"> spp.)):</w:t>
            </w:r>
          </w:p>
          <w:p w14:paraId="7834BD3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A4CC1E7"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mk-MK" w:eastAsia="en-GB"/>
              </w:rPr>
            </w:pPr>
            <w:r w:rsidRPr="00FD0E49">
              <w:rPr>
                <w:rFonts w:ascii="Times New Roman" w:eastAsia="Times New Roman" w:hAnsi="Times New Roman" w:cs="Times New Roman"/>
                <w:b/>
                <w:color w:val="000000"/>
                <w:sz w:val="24"/>
                <w:szCs w:val="24"/>
                <w:lang w:val="mk-MK" w:eastAsia="en-GB"/>
              </w:rPr>
              <w:t>ex 4401 22 90</w:t>
            </w:r>
          </w:p>
          <w:p w14:paraId="0DB76E6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112EA5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Tallashi dhe mbeturinat dhe skrapet e drurit, jo të aglomeruar:</w:t>
            </w:r>
          </w:p>
          <w:p w14:paraId="5DB5CB2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 Tallash:</w:t>
            </w:r>
          </w:p>
          <w:p w14:paraId="22404B9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7A0122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72E5548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2E7E01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skrapet e drurit (përveç tallashit):</w:t>
            </w:r>
          </w:p>
          <w:p w14:paraId="748D66C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FAC49D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3F989DE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CEDC18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urrë druri, ose përafërsisht katror: </w:t>
            </w:r>
          </w:p>
          <w:p w14:paraId="2826AE3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EF5463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Trajtuar me bojë, njolla, kreozote ose konservues të tjerë: </w:t>
            </w:r>
          </w:p>
          <w:p w14:paraId="5293C9E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AB6856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1728A75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DA9B10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41F8C78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00CA26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nëse është ose jo i zhveshur nga lëvore ose urrë druri, ose në formë katrore: </w:t>
            </w:r>
          </w:p>
          <w:p w14:paraId="7FBE062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7FEF8B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Ndryshe nga trajtimi me bojë, njolla, kreozote ose konservues të tjerë: </w:t>
            </w:r>
          </w:p>
          <w:p w14:paraId="4B99216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CA470B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plepi dhe plepi t</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 eg</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r </w:t>
            </w:r>
            <w:r w:rsidRPr="00FD0E49">
              <w:rPr>
                <w:rFonts w:ascii="Times New Roman" w:eastAsia="Times New Roman" w:hAnsi="Times New Roman" w:cs="Times New Roman"/>
                <w:i/>
                <w:iCs/>
                <w:color w:val="000000"/>
                <w:sz w:val="24"/>
                <w:szCs w:val="24"/>
                <w:lang w:eastAsia="en-GB"/>
              </w:rPr>
              <w:t>(Populus</w:t>
            </w:r>
            <w:r w:rsidRPr="00FD0E49">
              <w:rPr>
                <w:rFonts w:ascii="Times New Roman" w:eastAsia="Times New Roman" w:hAnsi="Times New Roman" w:cs="Times New Roman"/>
                <w:color w:val="000000"/>
                <w:sz w:val="24"/>
                <w:szCs w:val="24"/>
                <w:lang w:eastAsia="en-GB"/>
              </w:rPr>
              <w:t xml:space="preserve"> spp.):</w:t>
            </w:r>
          </w:p>
          <w:p w14:paraId="5B84408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7BACF33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4403 97 00</w:t>
            </w:r>
          </w:p>
          <w:p w14:paraId="34FB028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1C9C0F5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Shtyllat e ndara; grumbuj, ritelat dhe shkopij druri, me majë, por jo të sharruara për së gjati:</w:t>
            </w:r>
          </w:p>
          <w:p w14:paraId="2A065055"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4F4495C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15330FB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62EFD00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250D6F5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0F765187"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Traversat hekurudhore ose tramvaje jo halore (të kryqëzuara) prej druri:</w:t>
            </w:r>
          </w:p>
          <w:p w14:paraId="49225C7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i pathyeshëm</w:t>
            </w:r>
          </w:p>
          <w:p w14:paraId="46432D4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1A2DF9E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70D7FFD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297E7914"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Të tjera (përveç jo të pathyshme)</w:t>
            </w:r>
          </w:p>
          <w:p w14:paraId="73F7C0E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02B0CA3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534B827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12D8F630"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Dru i sharruar ose i prerë për së gjati, i prerë ose i qëruar, nëse është apo jo i rrafshuar, i grirë ose i bashkuar në fund, me një trashësi më të madhe se 6 mm:</w:t>
            </w:r>
          </w:p>
          <w:p w14:paraId="2869499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plepi dhe plepi t</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 eg</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r </w:t>
            </w:r>
            <w:r w:rsidRPr="00FD0E49">
              <w:rPr>
                <w:rFonts w:ascii="Times New Roman" w:eastAsia="Times New Roman" w:hAnsi="Times New Roman" w:cs="Times New Roman"/>
                <w:i/>
                <w:iCs/>
                <w:color w:val="000000"/>
                <w:sz w:val="24"/>
                <w:szCs w:val="24"/>
                <w:lang w:eastAsia="en-GB"/>
              </w:rPr>
              <w:t>(Populus</w:t>
            </w:r>
            <w:r w:rsidRPr="00FD0E49">
              <w:rPr>
                <w:rFonts w:ascii="Times New Roman" w:eastAsia="Times New Roman" w:hAnsi="Times New Roman" w:cs="Times New Roman"/>
                <w:color w:val="000000"/>
                <w:sz w:val="24"/>
                <w:szCs w:val="24"/>
                <w:lang w:eastAsia="en-GB"/>
              </w:rPr>
              <w:t xml:space="preserve"> spp.):</w:t>
            </w:r>
          </w:p>
          <w:p w14:paraId="6A38B12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1BF1A8D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4407 97 10</w:t>
            </w:r>
          </w:p>
          <w:p w14:paraId="20E83C3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4407 97 91</w:t>
            </w:r>
          </w:p>
          <w:p w14:paraId="085AF59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4407 97 99</w:t>
            </w:r>
          </w:p>
          <w:p w14:paraId="248C025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2A417ED8"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Fletët për rimeso (përfshirë ato të fituara nga prerja e drurit të petëzuar), për kompensatë ose për dru të ngjashëm të laminuar dhe dru të tjerë, të sharruara për së gjati, të prera ose të qëruara, të zdrukthtuara ose jo, të grira, të bashkuara ose të lidhura nga fundi, prej një trashësi jo më shumë se 6 mm:</w:t>
            </w:r>
          </w:p>
          <w:p w14:paraId="2DABFEC2"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3A592D9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lastRenderedPageBreak/>
              <w:t>ex 4408 90 15</w:t>
            </w:r>
          </w:p>
          <w:p w14:paraId="0A37074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4408 90 35</w:t>
            </w:r>
          </w:p>
          <w:p w14:paraId="7C1DCC5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4408 90 85</w:t>
            </w:r>
          </w:p>
          <w:p w14:paraId="1E35C26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0F6FF9A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55C96EC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color w:val="000000"/>
                <w:sz w:val="24"/>
                <w:szCs w:val="24"/>
                <w:lang w:val="en-US" w:eastAsia="en-GB"/>
              </w:rPr>
              <w:t>Dru (perfshire shiritat dhe pllakat per dysheme parketi, jo te bashkuara) te profiluar (bashkuar me gjuhez apo me pllaka, ne forme ulluqesh, ne forme shiritash, me fole apo me buze, te zgavruara, bashkuar në formë V, në formë rruazash, të rrumbullakosura apo në forma të ngjashme) përgjate cdo nga anet apo faqet e tij, nesë janë apo jo të zdrukthtuara, të polimeruara me shpan apo të ngjitur nga kllapat bashkuese:</w:t>
            </w:r>
          </w:p>
          <w:p w14:paraId="2BAAE25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55B90F1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color w:val="000000"/>
                <w:sz w:val="24"/>
                <w:szCs w:val="24"/>
                <w:lang w:val="en-US" w:eastAsia="en-GB"/>
              </w:rPr>
              <w:t>--- Jo halore, të tjera:</w:t>
            </w:r>
          </w:p>
          <w:p w14:paraId="37850B7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0615EF30"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en-US" w:eastAsia="en-GB"/>
              </w:rPr>
            </w:pPr>
            <w:r w:rsidRPr="00FD0E49">
              <w:rPr>
                <w:rFonts w:ascii="Times New Roman" w:eastAsia="Times New Roman" w:hAnsi="Times New Roman" w:cs="Times New Roman"/>
                <w:b/>
                <w:color w:val="000000"/>
                <w:sz w:val="24"/>
                <w:szCs w:val="24"/>
                <w:lang w:val="en-US" w:eastAsia="en-GB"/>
              </w:rPr>
              <w:t>ex 4409 29 91</w:t>
            </w:r>
          </w:p>
          <w:p w14:paraId="1285A9D4"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en-US" w:eastAsia="en-GB"/>
              </w:rPr>
            </w:pPr>
            <w:r w:rsidRPr="00FD0E49">
              <w:rPr>
                <w:rFonts w:ascii="Times New Roman" w:eastAsia="Times New Roman" w:hAnsi="Times New Roman" w:cs="Times New Roman"/>
                <w:b/>
                <w:color w:val="000000"/>
                <w:sz w:val="24"/>
                <w:szCs w:val="24"/>
                <w:lang w:val="en-US" w:eastAsia="en-GB"/>
              </w:rPr>
              <w:t>ex 4409 29 99</w:t>
            </w:r>
          </w:p>
          <w:p w14:paraId="2CD0F5F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6779F227"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val="en-US" w:eastAsia="en-GB"/>
              </w:rPr>
              <w:t>En</w:t>
            </w:r>
            <w:r w:rsidRPr="00FD0E49">
              <w:rPr>
                <w:rFonts w:ascii="Times New Roman" w:eastAsia="Times New Roman" w:hAnsi="Times New Roman" w:cs="Times New Roman"/>
                <w:sz w:val="24"/>
                <w:szCs w:val="24"/>
                <w:lang w:eastAsia="en-GB"/>
              </w:rPr>
              <w:t>ë, fuçi, vaska, vazo dhe produkte të tjera të bakrit dhe pjesët e tyre, prej druri, duke përfshirë shufrat:</w:t>
            </w:r>
          </w:p>
          <w:p w14:paraId="4C4BBD0D"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10A0715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7629EE39" w14:textId="77777777" w:rsidR="0088105A" w:rsidRPr="00FD0E49" w:rsidRDefault="0088105A" w:rsidP="00474E87">
            <w:pPr>
              <w:spacing w:after="0" w:line="312" w:lineRule="atLeast"/>
              <w:rPr>
                <w:rFonts w:ascii="Times New Roman" w:eastAsia="Times New Roman" w:hAnsi="Times New Roman" w:cs="Times New Roman"/>
                <w:sz w:val="24"/>
                <w:szCs w:val="24"/>
                <w:lang w:val="sv-SE" w:eastAsia="en-GB"/>
              </w:rPr>
            </w:pPr>
          </w:p>
          <w:p w14:paraId="41A5010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72267C2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974FC7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28065273"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1595CADD" w14:textId="77777777" w:rsidR="0088105A" w:rsidRPr="00FD0E49" w:rsidRDefault="0088105A" w:rsidP="00474E87">
            <w:pPr>
              <w:spacing w:after="0" w:line="214" w:lineRule="exact"/>
              <w:rPr>
                <w:rFonts w:ascii="Times New Roman" w:eastAsia="Arial Narrow" w:hAnsi="Times New Roman" w:cs="Times New Roman"/>
                <w:sz w:val="24"/>
                <w:szCs w:val="24"/>
                <w:lang w:val="en-US" w:eastAsia="en-GB"/>
              </w:rPr>
            </w:pPr>
            <w:r w:rsidRPr="00FD0E49">
              <w:rPr>
                <w:rFonts w:ascii="Times New Roman" w:eastAsia="Times New Roman" w:hAnsi="Times New Roman" w:cs="Times New Roman"/>
                <w:sz w:val="24"/>
                <w:szCs w:val="24"/>
                <w:lang w:eastAsia="en-GB"/>
              </w:rPr>
              <w:lastRenderedPageBreak/>
              <w:t>Amerikat</w:t>
            </w:r>
          </w:p>
          <w:p w14:paraId="2E9445E5" w14:textId="77777777" w:rsidR="0088105A" w:rsidRPr="00FD0E49" w:rsidRDefault="0088105A" w:rsidP="00474E87">
            <w:pPr>
              <w:spacing w:after="0" w:line="214" w:lineRule="exact"/>
              <w:jc w:val="both"/>
              <w:rPr>
                <w:rFonts w:ascii="Times New Roman" w:eastAsia="Arial" w:hAnsi="Times New Roman" w:cs="Times New Roman"/>
                <w:sz w:val="24"/>
                <w:szCs w:val="24"/>
                <w:lang w:eastAsia="en-GB"/>
              </w:rPr>
            </w:pPr>
          </w:p>
        </w:tc>
      </w:tr>
      <w:tr w:rsidR="0088105A" w:rsidRPr="00FD0E49" w14:paraId="7DE73B04"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7E754184" w14:textId="77777777" w:rsidR="0088105A" w:rsidRPr="00FD0E49" w:rsidRDefault="0088105A" w:rsidP="00474E87">
            <w:pPr>
              <w:spacing w:after="0" w:line="214" w:lineRule="exact"/>
              <w:rPr>
                <w:rFonts w:ascii="Times New Roman" w:eastAsia="Arial" w:hAnsi="Times New Roman" w:cs="Times New Roman"/>
                <w:i/>
                <w:iCs/>
                <w:sz w:val="24"/>
                <w:szCs w:val="24"/>
                <w:lang w:val="mk-MK" w:eastAsia="en-GB"/>
              </w:rPr>
            </w:pPr>
            <w:r w:rsidRPr="00FD0E49">
              <w:rPr>
                <w:rFonts w:ascii="Times New Roman" w:eastAsia="Times New Roman" w:hAnsi="Times New Roman" w:cs="Times New Roman"/>
                <w:i/>
                <w:iCs/>
                <w:sz w:val="24"/>
                <w:szCs w:val="24"/>
                <w:lang w:eastAsia="en-GB"/>
              </w:rPr>
              <w:lastRenderedPageBreak/>
              <w:t>Acer saccharum</w:t>
            </w:r>
            <w:r w:rsidRPr="00FD0E49">
              <w:rPr>
                <w:rFonts w:ascii="Times New Roman" w:eastAsia="Times New Roman" w:hAnsi="Times New Roman" w:cs="Times New Roman"/>
                <w:sz w:val="24"/>
                <w:szCs w:val="24"/>
                <w:lang w:eastAsia="en-GB"/>
              </w:rPr>
              <w:t xml:space="preserve"> Marsh., duke përfshirë drurin i cili nuk e ka mbajtur sipërfaqen e tij natyrore të rrumbullakët:</w:t>
            </w:r>
          </w:p>
        </w:tc>
        <w:tc>
          <w:tcPr>
            <w:tcW w:w="3024" w:type="dxa"/>
            <w:tcBorders>
              <w:top w:val="single" w:sz="4" w:space="0" w:color="auto"/>
              <w:left w:val="single" w:sz="4" w:space="0" w:color="auto"/>
              <w:bottom w:val="single" w:sz="4" w:space="0" w:color="auto"/>
              <w:right w:val="single" w:sz="4" w:space="0" w:color="auto"/>
            </w:tcBorders>
          </w:tcPr>
          <w:p w14:paraId="735F677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Dru zjarri, në trungje, në k</w:t>
            </w:r>
            <w:r w:rsidRPr="00FD0E49">
              <w:rPr>
                <w:rFonts w:ascii="Times New Roman" w:eastAsia="Times New Roman"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rcuj, në degëza, </w:t>
            </w:r>
            <w:r w:rsidRPr="00FD0E49">
              <w:rPr>
                <w:rFonts w:ascii="Times New Roman" w:eastAsia="Times New Roman" w:hAnsi="Times New Roman" w:cs="Times New Roman"/>
                <w:sz w:val="24"/>
                <w:szCs w:val="24"/>
                <w:lang w:eastAsia="en-GB"/>
              </w:rPr>
              <w:t xml:space="preserve">Druri djegës, në trungje, në bileta, në degëza, në shkarpa ose në forma të ngjashme; dru në ashkla ose copza; tallash dhe mbeturina dhe skrap druri, nëse janë ose jo të </w:t>
            </w:r>
            <w:r w:rsidRPr="00FD0E49">
              <w:rPr>
                <w:rFonts w:ascii="Times New Roman" w:eastAsia="Times New Roman" w:hAnsi="Times New Roman" w:cs="Times New Roman"/>
                <w:sz w:val="24"/>
                <w:szCs w:val="24"/>
                <w:lang w:eastAsia="en-GB"/>
              </w:rPr>
              <w:lastRenderedPageBreak/>
              <w:t>aglomeruar në trungje, briketa, pelet ose forma të ngjashme:</w:t>
            </w:r>
          </w:p>
          <w:p w14:paraId="2E119D5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4CE13B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 Dru zjarri, në trungje, në kërcuj, në degëza, në shkarpa ose në forma të ngjashme: </w:t>
            </w:r>
          </w:p>
          <w:p w14:paraId="20D6DF5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E421B3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791BD3D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B99DF0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190EE5B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B9072B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1F8D449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98C858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6EEA985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8E3A38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 </w:t>
            </w:r>
            <w:r w:rsidRPr="00FD0E49">
              <w:rPr>
                <w:rFonts w:ascii="Times New Roman" w:eastAsia="Times New Roman" w:hAnsi="Times New Roman" w:cs="Times New Roman"/>
                <w:bCs/>
                <w:color w:val="000000"/>
                <w:sz w:val="24"/>
                <w:szCs w:val="24"/>
                <w:lang w:eastAsia="en-GB"/>
              </w:rPr>
              <w:t>Të tjera (përveç eukaliptit (</w:t>
            </w:r>
            <w:r w:rsidRPr="00FD0E49">
              <w:rPr>
                <w:rFonts w:ascii="Times New Roman" w:eastAsia="Times New Roman" w:hAnsi="Times New Roman" w:cs="Times New Roman"/>
                <w:bCs/>
                <w:i/>
                <w:color w:val="000000"/>
                <w:sz w:val="24"/>
                <w:szCs w:val="24"/>
                <w:lang w:eastAsia="en-GB"/>
              </w:rPr>
              <w:t>Eucalyptus</w:t>
            </w:r>
            <w:r w:rsidRPr="00FD0E49">
              <w:rPr>
                <w:rFonts w:ascii="Times New Roman" w:eastAsia="Times New Roman" w:hAnsi="Times New Roman" w:cs="Times New Roman"/>
                <w:bCs/>
                <w:color w:val="000000"/>
                <w:sz w:val="24"/>
                <w:szCs w:val="24"/>
                <w:lang w:eastAsia="en-GB"/>
              </w:rPr>
              <w:t xml:space="preserve"> spp.)):</w:t>
            </w:r>
          </w:p>
          <w:p w14:paraId="1004CB4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22F84CB3"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mk-MK" w:eastAsia="en-GB"/>
              </w:rPr>
            </w:pPr>
            <w:r w:rsidRPr="00FD0E49">
              <w:rPr>
                <w:rFonts w:ascii="Times New Roman" w:eastAsia="Times New Roman" w:hAnsi="Times New Roman" w:cs="Times New Roman"/>
                <w:b/>
                <w:color w:val="000000"/>
                <w:sz w:val="24"/>
                <w:szCs w:val="24"/>
                <w:lang w:val="mk-MK" w:eastAsia="en-GB"/>
              </w:rPr>
              <w:t>ex 4401 22 90</w:t>
            </w:r>
          </w:p>
          <w:p w14:paraId="2AA32EF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14CAB1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Tallashi dhe mbeturinat dhe skrapet e drurit, jo të aglomeruar:</w:t>
            </w:r>
          </w:p>
          <w:p w14:paraId="054B8B0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E20B1C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---Tallash:</w:t>
            </w:r>
          </w:p>
          <w:p w14:paraId="0751084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AB704E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6A43D0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6A1F23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skrapat  e drurit (përveç tallashit):</w:t>
            </w:r>
          </w:p>
          <w:p w14:paraId="4DD651F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2145C9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52309BC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DD48DA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urrë druri, ose përafërsisht katror: </w:t>
            </w:r>
          </w:p>
          <w:p w14:paraId="4E4B75F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FF9825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Trajtuar me bojë, njolla, kreozote ose konservues të tjerë: </w:t>
            </w:r>
          </w:p>
          <w:p w14:paraId="6208FB0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D92E55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5775952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4E88CE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7872648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787EE2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Dru i ashpër, nëse është ose jo i zhveshur nga lëvore ose urrë druri, ose në formë katrore: </w:t>
            </w:r>
          </w:p>
          <w:p w14:paraId="14C931D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58A5B8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Përveç nga trajtimi me bojë, njolla, kreozote ose konservues të tjerë: </w:t>
            </w:r>
          </w:p>
          <w:p w14:paraId="27E7048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4A5230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2E3EA78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4ADBEE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 dhe shkopij druri, me majë, por jo të sharruara për së gjati: </w:t>
            </w:r>
          </w:p>
          <w:p w14:paraId="0881B47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2F4AEB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2FE0786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176F47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5B8E0B5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3550D3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Traversat hekurudhore ose tramvaje jo halore (të kryqëzuara) prej druri: </w:t>
            </w:r>
          </w:p>
          <w:p w14:paraId="20E8312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i pathyesh</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m</w:t>
            </w:r>
          </w:p>
          <w:p w14:paraId="06B24D8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15616C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5EB3BF9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0CA80D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63BC994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5504FD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0512F2C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2F8545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prerë për së gjati, i prerë ose i qëruar, nëse është apo jo i rrafshuar, i grirë ose i bashkuar në fund, me një trashësi më të madhe se 6 mm: </w:t>
            </w:r>
          </w:p>
          <w:p w14:paraId="4BC8999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panje </w:t>
            </w:r>
            <w:r w:rsidRPr="00FD0E49">
              <w:rPr>
                <w:rFonts w:ascii="Times New Roman" w:eastAsia="Times New Roman" w:hAnsi="Times New Roman" w:cs="Times New Roman"/>
                <w:iCs/>
                <w:color w:val="000000"/>
                <w:sz w:val="24"/>
                <w:szCs w:val="24"/>
                <w:lang w:eastAsia="en-GB"/>
              </w:rPr>
              <w:t>(</w:t>
            </w:r>
            <w:r w:rsidRPr="00FD0E49">
              <w:rPr>
                <w:rFonts w:ascii="Times New Roman" w:eastAsia="Times New Roman" w:hAnsi="Times New Roman" w:cs="Times New Roman"/>
                <w:i/>
                <w:iCs/>
                <w:color w:val="000000"/>
                <w:sz w:val="24"/>
                <w:szCs w:val="24"/>
                <w:lang w:eastAsia="en-GB"/>
              </w:rPr>
              <w:t>Acer</w:t>
            </w:r>
            <w:r w:rsidRPr="00FD0E49">
              <w:rPr>
                <w:rFonts w:ascii="Times New Roman" w:eastAsia="Times New Roman" w:hAnsi="Times New Roman" w:cs="Times New Roman"/>
                <w:color w:val="000000"/>
                <w:sz w:val="24"/>
                <w:szCs w:val="24"/>
                <w:lang w:eastAsia="en-GB"/>
              </w:rPr>
              <w:t xml:space="preserve"> spp.):</w:t>
            </w:r>
          </w:p>
          <w:p w14:paraId="69B85B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09DA83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4407 93 10</w:t>
            </w:r>
          </w:p>
          <w:p w14:paraId="1B4BE8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4407 93 91</w:t>
            </w:r>
          </w:p>
          <w:p w14:paraId="4A2272A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4407 93 99</w:t>
            </w:r>
          </w:p>
          <w:p w14:paraId="269449F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1E5E9B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Fletë për rimeso (përfshirë ato të marra nga prerja e drurit të laminuar), për kompensatë ose për dru të ngjashëm të laminuar dhe </w:t>
            </w:r>
            <w:r w:rsidRPr="00FD0E49">
              <w:rPr>
                <w:rFonts w:ascii="Times New Roman" w:eastAsia="Times New Roman" w:hAnsi="Times New Roman" w:cs="Times New Roman"/>
                <w:sz w:val="24"/>
                <w:szCs w:val="24"/>
                <w:lang w:eastAsia="en-GB"/>
              </w:rPr>
              <w:lastRenderedPageBreak/>
              <w:t xml:space="preserve">dru të tjerë, të sharruara për së gjati, të prera ose të qëruara, të zdrukthtuara ose jo, të grira, të bashkuara ose të lidhura në fund, të një trashësi jo më shumë se 6 mm: </w:t>
            </w:r>
          </w:p>
          <w:p w14:paraId="0C43BD5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DC289D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4B2FE16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35</w:t>
            </w:r>
          </w:p>
          <w:p w14:paraId="06E687B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85</w:t>
            </w:r>
          </w:p>
          <w:p w14:paraId="54F0DE1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37848F5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37CC46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color w:val="000000"/>
                <w:sz w:val="24"/>
                <w:szCs w:val="24"/>
                <w:lang w:val="en-US"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14880A5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4201CB4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color w:val="000000"/>
                <w:sz w:val="24"/>
                <w:szCs w:val="24"/>
                <w:lang w:val="en-US" w:eastAsia="en-GB"/>
              </w:rPr>
              <w:t>--- Jo halore, të tjera:</w:t>
            </w:r>
          </w:p>
          <w:p w14:paraId="59E03F8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0AF2FF7C"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en-US" w:eastAsia="en-GB"/>
              </w:rPr>
            </w:pPr>
            <w:r w:rsidRPr="00FD0E49">
              <w:rPr>
                <w:rFonts w:ascii="Times New Roman" w:eastAsia="Times New Roman" w:hAnsi="Times New Roman" w:cs="Times New Roman"/>
                <w:b/>
                <w:color w:val="000000"/>
                <w:sz w:val="24"/>
                <w:szCs w:val="24"/>
                <w:lang w:val="en-US" w:eastAsia="en-GB"/>
              </w:rPr>
              <w:t>ex 4409 29 91</w:t>
            </w:r>
          </w:p>
          <w:p w14:paraId="273FE3CF"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en-US" w:eastAsia="en-GB"/>
              </w:rPr>
            </w:pPr>
            <w:r w:rsidRPr="00FD0E49">
              <w:rPr>
                <w:rFonts w:ascii="Times New Roman" w:eastAsia="Times New Roman" w:hAnsi="Times New Roman" w:cs="Times New Roman"/>
                <w:b/>
                <w:color w:val="000000"/>
                <w:sz w:val="24"/>
                <w:szCs w:val="24"/>
                <w:lang w:val="en-US" w:eastAsia="en-GB"/>
              </w:rPr>
              <w:t>ex 4409 29 99</w:t>
            </w:r>
          </w:p>
          <w:p w14:paraId="591332A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08BCC5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Enë, fuçi, vaska, vazo dhe produkte të tjera të bakrit dhe pjesët e tyre, prej druri, duke përfshirë shufrat: </w:t>
            </w:r>
          </w:p>
          <w:p w14:paraId="1E2B405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C4FDA1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1E6E7CB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FB2988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5191263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872E86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7B4AF056"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4F31E8A"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Shtetet e Bashkuara dhe Kanadaja.</w:t>
            </w:r>
          </w:p>
        </w:tc>
      </w:tr>
      <w:tr w:rsidR="0088105A" w:rsidRPr="00FD0E49" w14:paraId="022C9D22"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2AD01312"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Haloret </w:t>
            </w:r>
            <w:r w:rsidRPr="00FD0E49">
              <w:rPr>
                <w:rFonts w:ascii="Times New Roman" w:hAnsi="Times New Roman" w:cs="Times New Roman"/>
                <w:sz w:val="24"/>
                <w:szCs w:val="24"/>
              </w:rPr>
              <w:t xml:space="preserve"> (Pinopsida) </w:t>
            </w:r>
            <w:r w:rsidRPr="00FD0E49">
              <w:rPr>
                <w:rFonts w:ascii="Times New Roman" w:eastAsia="Times New Roman" w:hAnsi="Times New Roman" w:cs="Times New Roman"/>
                <w:sz w:val="24"/>
                <w:szCs w:val="24"/>
                <w:lang w:eastAsia="en-GB"/>
              </w:rPr>
              <w:t>duke përfshirë drurin që nuk e ka mbajtur sipërfaqen e tij natyrore të rrumbullakët</w:t>
            </w:r>
          </w:p>
        </w:tc>
        <w:tc>
          <w:tcPr>
            <w:tcW w:w="3024" w:type="dxa"/>
            <w:tcBorders>
              <w:top w:val="single" w:sz="4" w:space="0" w:color="auto"/>
              <w:left w:val="single" w:sz="4" w:space="0" w:color="auto"/>
              <w:bottom w:val="single" w:sz="4" w:space="0" w:color="auto"/>
              <w:right w:val="single" w:sz="4" w:space="0" w:color="auto"/>
            </w:tcBorders>
          </w:tcPr>
          <w:p w14:paraId="0B7874E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në kërcuj, në degëza, në shkarpa ose në forma të ngjashme; dru në ashkla ose gcopza; tallash dhe mbeturina dhe skrap druri, nëse janë ose jo të aglomeruar në trungje, briketa, pelet ose forma të ngjashme: </w:t>
            </w:r>
          </w:p>
          <w:p w14:paraId="27289F5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C7506D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Dru zjarri, në trungje, në kërcuj, në degëza, në shkarpa ose në forma të ngjashme: </w:t>
            </w:r>
          </w:p>
          <w:p w14:paraId="1094888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D475B4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25853BF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3591FD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4401 11 00</w:t>
            </w:r>
          </w:p>
          <w:p w14:paraId="0D2615D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920206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30873C8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F2AA4B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31FEFDB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E58368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4401 21 00</w:t>
            </w:r>
          </w:p>
          <w:p w14:paraId="3930220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696F3C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Tallashi dhe mbeturina dhe skrap druri, jo të aglomeruar: </w:t>
            </w:r>
          </w:p>
          <w:p w14:paraId="68124BA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0EDB21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 Tallash: </w:t>
            </w:r>
          </w:p>
          <w:p w14:paraId="59D512F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E44561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7EA735B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FC5E39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skrapet e drurit (përveç tallashit)</w:t>
            </w:r>
          </w:p>
          <w:p w14:paraId="15B8CD6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DADCA0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4401 49 00 </w:t>
            </w:r>
          </w:p>
          <w:p w14:paraId="3F2B686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urrë druri, ose përafërsisht katror: </w:t>
            </w:r>
          </w:p>
          <w:p w14:paraId="7F51CBF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00B205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Trajtuar me bojë, njolla, kreozote ose konservues të tjerë: </w:t>
            </w:r>
          </w:p>
          <w:p w14:paraId="45E59B6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4869AE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0AF2508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D087AD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4403 11 00</w:t>
            </w:r>
          </w:p>
          <w:p w14:paraId="195CCF7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88ECCE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Dru i ashpër, i pa zhveshur nga lëvorja ose urrë druri, ose përafërsisht katror: </w:t>
            </w:r>
          </w:p>
          <w:p w14:paraId="3957DC9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AB64D7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Haloret, përveç të trajtuara me bojë, njolla, kreozote ose konservues të tjerë: </w:t>
            </w:r>
          </w:p>
          <w:p w14:paraId="3EC5D7E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6F9338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pishe (</w:t>
            </w:r>
            <w:r w:rsidRPr="00FD0E49">
              <w:rPr>
                <w:rFonts w:ascii="Times New Roman" w:eastAsia="Times New Roman" w:hAnsi="Times New Roman" w:cs="Times New Roman"/>
                <w:i/>
                <w:iCs/>
                <w:color w:val="000000"/>
                <w:sz w:val="24"/>
                <w:szCs w:val="24"/>
                <w:lang w:eastAsia="en-GB"/>
              </w:rPr>
              <w:t>Pinus</w:t>
            </w:r>
            <w:r w:rsidRPr="00FD0E49">
              <w:rPr>
                <w:rFonts w:ascii="Times New Roman" w:eastAsia="Times New Roman" w:hAnsi="Times New Roman" w:cs="Times New Roman"/>
                <w:color w:val="000000"/>
                <w:sz w:val="24"/>
                <w:szCs w:val="24"/>
                <w:lang w:eastAsia="en-GB"/>
              </w:rPr>
              <w:t xml:space="preserve"> spp.):</w:t>
            </w:r>
          </w:p>
          <w:p w14:paraId="613B989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65AAA8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4403 21 10</w:t>
            </w:r>
          </w:p>
          <w:p w14:paraId="1F4DFC8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4403 21 90</w:t>
            </w:r>
          </w:p>
          <w:p w14:paraId="0DDD92F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22 00</w:t>
            </w:r>
          </w:p>
          <w:p w14:paraId="085B27D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C13C8A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bredhi </w:t>
            </w:r>
            <w:r w:rsidRPr="00FD0E49">
              <w:rPr>
                <w:rFonts w:ascii="Times New Roman" w:eastAsia="Times New Roman" w:hAnsi="Times New Roman" w:cs="Times New Roman"/>
                <w:iCs/>
                <w:color w:val="000000"/>
                <w:sz w:val="24"/>
                <w:szCs w:val="24"/>
                <w:lang w:eastAsia="en-GB"/>
              </w:rPr>
              <w:t>(</w:t>
            </w:r>
            <w:r w:rsidRPr="00FD0E49">
              <w:rPr>
                <w:rFonts w:ascii="Times New Roman" w:eastAsia="Times New Roman" w:hAnsi="Times New Roman" w:cs="Times New Roman"/>
                <w:i/>
                <w:iCs/>
                <w:color w:val="000000"/>
                <w:sz w:val="24"/>
                <w:szCs w:val="24"/>
                <w:lang w:eastAsia="en-GB"/>
              </w:rPr>
              <w:t>Abies</w:t>
            </w:r>
            <w:r w:rsidRPr="00FD0E49">
              <w:rPr>
                <w:rFonts w:ascii="Times New Roman" w:eastAsia="Times New Roman" w:hAnsi="Times New Roman" w:cs="Times New Roman"/>
                <w:color w:val="000000"/>
                <w:sz w:val="24"/>
                <w:szCs w:val="24"/>
                <w:lang w:eastAsia="en-GB"/>
              </w:rPr>
              <w:t xml:space="preserve"> spp.) dhe bredhi </w:t>
            </w:r>
            <w:r w:rsidRPr="00FD0E49">
              <w:rPr>
                <w:rFonts w:ascii="Times New Roman" w:eastAsia="Times New Roman" w:hAnsi="Times New Roman" w:cs="Times New Roman"/>
                <w:iCs/>
                <w:color w:val="000000"/>
                <w:sz w:val="24"/>
                <w:szCs w:val="24"/>
                <w:lang w:eastAsia="en-GB"/>
              </w:rPr>
              <w:t>(</w:t>
            </w:r>
            <w:r w:rsidRPr="00FD0E49">
              <w:rPr>
                <w:rFonts w:ascii="Times New Roman" w:eastAsia="Times New Roman" w:hAnsi="Times New Roman" w:cs="Times New Roman"/>
                <w:i/>
                <w:iCs/>
                <w:color w:val="000000"/>
                <w:sz w:val="24"/>
                <w:szCs w:val="24"/>
                <w:lang w:eastAsia="en-GB"/>
              </w:rPr>
              <w:t>Picea</w:t>
            </w:r>
            <w:r w:rsidRPr="00FD0E49">
              <w:rPr>
                <w:rFonts w:ascii="Times New Roman" w:eastAsia="Times New Roman" w:hAnsi="Times New Roman" w:cs="Times New Roman"/>
                <w:color w:val="000000"/>
                <w:sz w:val="24"/>
                <w:szCs w:val="24"/>
                <w:lang w:eastAsia="en-GB"/>
              </w:rPr>
              <w:t xml:space="preserve"> spp.):</w:t>
            </w:r>
          </w:p>
          <w:p w14:paraId="0E05AA4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A631A9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4403 23 10</w:t>
            </w:r>
          </w:p>
          <w:p w14:paraId="16FF41A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4403 23 90</w:t>
            </w:r>
          </w:p>
          <w:p w14:paraId="5985C19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24 00</w:t>
            </w:r>
          </w:p>
          <w:p w14:paraId="7B607A3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F3EAC2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 halore:</w:t>
            </w:r>
          </w:p>
          <w:p w14:paraId="625F82A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525024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4403 25 10</w:t>
            </w:r>
          </w:p>
          <w:p w14:paraId="77D48E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4403 25 90</w:t>
            </w:r>
          </w:p>
          <w:p w14:paraId="307AB6C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26 00</w:t>
            </w:r>
          </w:p>
          <w:p w14:paraId="6EC2537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00818E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Shtyllat e ndara; grumbuj, ristelat dhe shkopij druri, me majë, por jo të sharruara për së gjati:</w:t>
            </w:r>
          </w:p>
          <w:p w14:paraId="41AF28E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77C13CD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4B473DB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718B32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10 00</w:t>
            </w:r>
          </w:p>
          <w:p w14:paraId="599DFF8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D6039B5"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Traversat hekurudhore ose tramvaj, halore (të kryqëzuara) prej druri:</w:t>
            </w:r>
          </w:p>
          <w:p w14:paraId="0F92849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t</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 pothy</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shem:</w:t>
            </w:r>
          </w:p>
          <w:p w14:paraId="02F4377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DFFCD8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4406 11 00</w:t>
            </w:r>
          </w:p>
          <w:p w14:paraId="097DA2D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3DC21CA"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Të tjera (përveç jo të imprenjuar):</w:t>
            </w:r>
          </w:p>
          <w:p w14:paraId="1F09118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9F17AE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4406 91 00</w:t>
            </w:r>
          </w:p>
          <w:p w14:paraId="0003A44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6C183B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Dru i sharruar ose i prerë për së gjati, i prerë ose i qëruar, nëse është apo jo i rrafshuar, i grirë ose i bashkuar në fund, me një trashësi më të madhe se 6 mm:</w:t>
            </w:r>
          </w:p>
          <w:p w14:paraId="68E6FA77"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00239FF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71BD1BD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EE15DF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eastAsia="en-GB"/>
              </w:rPr>
              <w:t>- Prej pishe (</w:t>
            </w:r>
            <w:r w:rsidRPr="00FD0E49">
              <w:rPr>
                <w:rFonts w:ascii="Times New Roman" w:eastAsia="Times New Roman" w:hAnsi="Times New Roman" w:cs="Times New Roman"/>
                <w:i/>
                <w:iCs/>
                <w:color w:val="000000"/>
                <w:sz w:val="24"/>
                <w:szCs w:val="24"/>
                <w:lang w:eastAsia="en-GB"/>
              </w:rPr>
              <w:t>Pinus</w:t>
            </w:r>
            <w:r w:rsidRPr="00FD0E49">
              <w:rPr>
                <w:rFonts w:ascii="Times New Roman" w:eastAsia="Times New Roman" w:hAnsi="Times New Roman" w:cs="Times New Roman"/>
                <w:color w:val="000000"/>
                <w:sz w:val="24"/>
                <w:szCs w:val="24"/>
                <w:lang w:eastAsia="en-GB"/>
              </w:rPr>
              <w:t xml:space="preserve"> spp.):</w:t>
            </w:r>
          </w:p>
          <w:p w14:paraId="26DEE61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502E931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4407 11 10</w:t>
            </w:r>
          </w:p>
          <w:p w14:paraId="25CEC2A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4407 11 20</w:t>
            </w:r>
          </w:p>
          <w:p w14:paraId="080EA24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4407 11 90</w:t>
            </w:r>
          </w:p>
          <w:p w14:paraId="3474C30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E69DA3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bredhi </w:t>
            </w:r>
            <w:r w:rsidRPr="00FD0E49">
              <w:rPr>
                <w:rFonts w:ascii="Times New Roman" w:eastAsia="Times New Roman" w:hAnsi="Times New Roman" w:cs="Times New Roman"/>
                <w:i/>
                <w:iCs/>
                <w:color w:val="000000"/>
                <w:sz w:val="24"/>
                <w:szCs w:val="24"/>
                <w:lang w:eastAsia="en-GB"/>
              </w:rPr>
              <w:t>(Abies</w:t>
            </w:r>
            <w:r w:rsidRPr="00FD0E49">
              <w:rPr>
                <w:rFonts w:ascii="Times New Roman" w:eastAsia="Times New Roman" w:hAnsi="Times New Roman" w:cs="Times New Roman"/>
                <w:color w:val="000000"/>
                <w:sz w:val="24"/>
                <w:szCs w:val="24"/>
                <w:lang w:eastAsia="en-GB"/>
              </w:rPr>
              <w:t xml:space="preserve"> spp.) dhe bredhi </w:t>
            </w:r>
            <w:r w:rsidRPr="00FD0E49">
              <w:rPr>
                <w:rFonts w:ascii="Times New Roman" w:eastAsia="Times New Roman" w:hAnsi="Times New Roman" w:cs="Times New Roman"/>
                <w:i/>
                <w:iCs/>
                <w:color w:val="000000"/>
                <w:sz w:val="24"/>
                <w:szCs w:val="24"/>
                <w:lang w:eastAsia="en-GB"/>
              </w:rPr>
              <w:t>(Picea</w:t>
            </w:r>
            <w:r w:rsidRPr="00FD0E49">
              <w:rPr>
                <w:rFonts w:ascii="Times New Roman" w:eastAsia="Times New Roman" w:hAnsi="Times New Roman" w:cs="Times New Roman"/>
                <w:color w:val="000000"/>
                <w:sz w:val="24"/>
                <w:szCs w:val="24"/>
                <w:lang w:eastAsia="en-GB"/>
              </w:rPr>
              <w:t xml:space="preserve"> spp.):</w:t>
            </w:r>
          </w:p>
          <w:p w14:paraId="3DE4B26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99C74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4407 12 10</w:t>
            </w:r>
          </w:p>
          <w:p w14:paraId="522D577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4407 12 20</w:t>
            </w:r>
          </w:p>
          <w:p w14:paraId="308166B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4407 12 90</w:t>
            </w:r>
          </w:p>
          <w:p w14:paraId="6F4D74C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987013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 halore:</w:t>
            </w:r>
          </w:p>
          <w:p w14:paraId="1B476B7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DF3443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4407 19 10</w:t>
            </w:r>
          </w:p>
          <w:p w14:paraId="188CFFD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4407 19 20</w:t>
            </w:r>
          </w:p>
          <w:p w14:paraId="743EEF3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4407 19 90</w:t>
            </w:r>
          </w:p>
          <w:p w14:paraId="2D6BAEE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720B38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Fletë për rimeso (përfshirë ato të marra nga prerja e drurit të laminuar), për kompensatë ose për dru të ngjashëm të laminuar dhe dru të tjerë, të sharruara për së gjati, të prera ose të qëruara, të zdrukthtuara ose jo, të grira, të bashkuara ose të lidhura në fund, të një trashësi jo më shumë se 6 mm:</w:t>
            </w:r>
          </w:p>
          <w:p w14:paraId="5C92ED1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0B9EA96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60D4CB2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E8253A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4408 10 15</w:t>
            </w:r>
          </w:p>
          <w:p w14:paraId="48CF5E1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4408 10 91</w:t>
            </w:r>
          </w:p>
          <w:p w14:paraId="56599C4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4408 10 98</w:t>
            </w:r>
          </w:p>
          <w:p w14:paraId="46CE312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F4096A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1BE1988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8A5750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 të tjera:</w:t>
            </w:r>
          </w:p>
          <w:p w14:paraId="3E88067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36C79B8"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4409 10 18</w:t>
            </w:r>
          </w:p>
          <w:p w14:paraId="738638B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F39EEF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Enë, fuçi, vaska, vazo dhe produkte të tjera të bakrit dhe pjesët e tyre, prej druri, duke përfshirë stafat:</w:t>
            </w:r>
          </w:p>
          <w:p w14:paraId="6C92302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F4E5D0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3C5492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3878C2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5218BF4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A701F4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5A6DB280" w14:textId="77777777" w:rsidR="0088105A" w:rsidRPr="00FD0E49" w:rsidRDefault="0088105A" w:rsidP="00474E87">
            <w:pPr>
              <w:spacing w:after="0" w:line="240" w:lineRule="auto"/>
              <w:ind w:left="80"/>
              <w:jc w:val="both"/>
              <w:rPr>
                <w:rFonts w:ascii="Times New Roman" w:eastAsia="Arial" w:hAnsi="Times New Roman" w:cs="Times New Roman"/>
                <w:b/>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3D65B70F"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Kazakistani, Rusia dhe Turqia dhe vende të tjera të treta përveç: Bashkimit Evropian, Andorra, Armenia, Azerbajxhani, Bjellorusia, Bosnja dhe Hercegovina, Ishujt Kanarie, Ishujt Faeroe, Gjeorgjia, Islanda, Lihtenshtajni, Moldavia, Monako, Mali i Zi, Maqedonia e Veriut, Norvegjia, San Marino, Serbia, Zvicra, Ukraina dhe Mbretëria e Bashkuar </w:t>
            </w:r>
            <w:r w:rsidRPr="00FD0E49">
              <w:rPr>
                <w:rFonts w:ascii="Times New Roman" w:eastAsia="Times New Roman" w:hAnsi="Times New Roman" w:cs="Times New Roman"/>
                <w:sz w:val="24"/>
                <w:szCs w:val="24"/>
                <w:vertAlign w:val="superscript"/>
                <w:lang w:eastAsia="en-GB"/>
              </w:rPr>
              <w:t>(7)</w:t>
            </w:r>
            <w:r w:rsidRPr="00FD0E49">
              <w:rPr>
                <w:rFonts w:ascii="Times New Roman" w:eastAsia="Times New Roman" w:hAnsi="Times New Roman" w:cs="Times New Roman"/>
                <w:sz w:val="24"/>
                <w:szCs w:val="24"/>
                <w:lang w:eastAsia="en-GB"/>
              </w:rPr>
              <w:t>.</w:t>
            </w:r>
          </w:p>
        </w:tc>
      </w:tr>
      <w:tr w:rsidR="0088105A" w:rsidRPr="00FD0E49" w14:paraId="6D9E0227"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0494DD4C"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i/>
                <w:iCs/>
                <w:sz w:val="24"/>
                <w:szCs w:val="24"/>
                <w:lang w:eastAsia="en-GB"/>
              </w:rPr>
              <w:lastRenderedPageBreak/>
              <w:t xml:space="preserve">Chionanthus virginicus </w:t>
            </w:r>
            <w:r w:rsidRPr="00FD0E49">
              <w:rPr>
                <w:rFonts w:ascii="Times New Roman" w:eastAsia="Times New Roman" w:hAnsi="Times New Roman" w:cs="Times New Roman"/>
                <w:iCs/>
                <w:sz w:val="24"/>
                <w:szCs w:val="24"/>
                <w:lang w:eastAsia="en-GB"/>
              </w:rPr>
              <w:t>L.</w:t>
            </w:r>
            <w:r w:rsidRPr="00FD0E49">
              <w:rPr>
                <w:rFonts w:ascii="Times New Roman" w:eastAsia="Times New Roman" w:hAnsi="Times New Roman" w:cs="Times New Roman"/>
                <w:i/>
                <w:iCs/>
                <w:sz w:val="24"/>
                <w:szCs w:val="24"/>
                <w:lang w:eastAsia="en-GB"/>
              </w:rPr>
              <w:t xml:space="preserve"> </w:t>
            </w:r>
            <w:r w:rsidRPr="00FD0E49">
              <w:rPr>
                <w:rFonts w:ascii="Times New Roman" w:eastAsia="Times New Roman" w:hAnsi="Times New Roman" w:cs="Times New Roman"/>
                <w:iCs/>
                <w:sz w:val="24"/>
                <w:szCs w:val="24"/>
                <w:lang w:eastAsia="en-GB"/>
              </w:rPr>
              <w:t>dhe</w:t>
            </w:r>
            <w:r w:rsidRPr="00FD0E49">
              <w:rPr>
                <w:rFonts w:ascii="Times New Roman" w:eastAsia="Times New Roman" w:hAnsi="Times New Roman" w:cs="Times New Roman"/>
                <w:i/>
                <w:iCs/>
                <w:sz w:val="24"/>
                <w:szCs w:val="24"/>
                <w:lang w:eastAsia="en-GB"/>
              </w:rPr>
              <w:t xml:space="preserve"> Fraxinus </w:t>
            </w:r>
            <w:r w:rsidRPr="00FD0E49">
              <w:rPr>
                <w:rFonts w:ascii="Times New Roman" w:eastAsia="Times New Roman" w:hAnsi="Times New Roman" w:cs="Times New Roman"/>
                <w:iCs/>
                <w:sz w:val="24"/>
                <w:szCs w:val="24"/>
                <w:lang w:eastAsia="en-GB"/>
              </w:rPr>
              <w:t>L., dhe duke përfshirë drurin që nuk e ka ruajtur sipërfaqen e rrumbullakët natyrore.</w:t>
            </w:r>
          </w:p>
        </w:tc>
        <w:tc>
          <w:tcPr>
            <w:tcW w:w="3024" w:type="dxa"/>
            <w:tcBorders>
              <w:top w:val="single" w:sz="4" w:space="0" w:color="auto"/>
              <w:left w:val="single" w:sz="4" w:space="0" w:color="auto"/>
              <w:bottom w:val="single" w:sz="4" w:space="0" w:color="auto"/>
              <w:right w:val="single" w:sz="4" w:space="0" w:color="auto"/>
            </w:tcBorders>
          </w:tcPr>
          <w:p w14:paraId="5DFA6C1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në kërcuj, në degëza, në shkarpa ose në forma të ngjashme; dru në ashkla ose copza; tallash dhe mbeturina dhe skrap druri, nëse janë ose jo të ngjashme në trungje, briketa, pelet ose forma të ngjashme: </w:t>
            </w:r>
          </w:p>
          <w:p w14:paraId="6B10FFF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63886F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Dru zjarri, në trungje, në keërcuj, në degëza, në shkarpa ose në forma të ngjashme: </w:t>
            </w:r>
          </w:p>
          <w:p w14:paraId="419D87B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36C723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02666FB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ED7864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ex 4401 12 00</w:t>
            </w:r>
          </w:p>
          <w:p w14:paraId="1D466B3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18C1AA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66E6AA2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A1A197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1650DEA0" w14:textId="77777777" w:rsidR="0088105A" w:rsidRPr="00FD0E49" w:rsidRDefault="0088105A" w:rsidP="00474E87">
            <w:pPr>
              <w:spacing w:after="0" w:line="312" w:lineRule="atLeast"/>
              <w:rPr>
                <w:rFonts w:ascii="Times New Roman" w:eastAsia="Times New Roman" w:hAnsi="Times New Roman" w:cs="Times New Roman"/>
                <w:i/>
                <w:color w:val="000000"/>
                <w:sz w:val="24"/>
                <w:szCs w:val="24"/>
                <w:lang w:val="mk-MK" w:eastAsia="en-GB"/>
              </w:rPr>
            </w:pPr>
            <w:r w:rsidRPr="00FD0E49">
              <w:rPr>
                <w:rFonts w:ascii="Times New Roman" w:eastAsia="Times New Roman" w:hAnsi="Times New Roman" w:cs="Times New Roman"/>
                <w:color w:val="000000"/>
                <w:sz w:val="24"/>
                <w:szCs w:val="24"/>
                <w:lang w:val="en-US" w:eastAsia="en-GB"/>
              </w:rPr>
              <w:t>---</w:t>
            </w:r>
            <w:r w:rsidRPr="00FD0E49">
              <w:rPr>
                <w:rFonts w:ascii="Times New Roman" w:eastAsia="Times New Roman" w:hAnsi="Times New Roman" w:cs="Times New Roman"/>
                <w:color w:val="000000"/>
                <w:sz w:val="24"/>
                <w:szCs w:val="24"/>
                <w:lang w:val="mk-MK" w:eastAsia="en-GB"/>
              </w:rPr>
              <w:t xml:space="preserve"> Të tjera, përveç eukaliptit (</w:t>
            </w:r>
            <w:r w:rsidRPr="00FD0E49">
              <w:rPr>
                <w:rFonts w:ascii="Times New Roman" w:eastAsia="Times New Roman" w:hAnsi="Times New Roman" w:cs="Times New Roman"/>
                <w:i/>
                <w:color w:val="000000"/>
                <w:sz w:val="24"/>
                <w:szCs w:val="24"/>
                <w:lang w:val="mk-MK" w:eastAsia="en-GB"/>
              </w:rPr>
              <w:t>Eucalyptus</w:t>
            </w:r>
            <w:r w:rsidRPr="00FD0E49">
              <w:rPr>
                <w:rFonts w:ascii="Times New Roman" w:eastAsia="Times New Roman" w:hAnsi="Times New Roman" w:cs="Times New Roman"/>
                <w:i/>
                <w:color w:val="000000"/>
                <w:sz w:val="24"/>
                <w:szCs w:val="24"/>
                <w:lang w:val="en-US" w:eastAsia="en-GB"/>
              </w:rPr>
              <w:t xml:space="preserve"> </w:t>
            </w:r>
            <w:r w:rsidRPr="00FD0E49">
              <w:rPr>
                <w:rFonts w:ascii="Times New Roman" w:eastAsia="Times New Roman" w:hAnsi="Times New Roman" w:cs="Times New Roman"/>
                <w:color w:val="000000"/>
                <w:sz w:val="24"/>
                <w:szCs w:val="24"/>
                <w:lang w:val="mk-MK" w:eastAsia="en-GB"/>
              </w:rPr>
              <w:t>spp.):</w:t>
            </w:r>
          </w:p>
          <w:p w14:paraId="3779708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8DE9AB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22 90</w:t>
            </w:r>
          </w:p>
          <w:p w14:paraId="1EE18C9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DDB1BE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Tallashi dhe mbeturinat dhe skrapet e drurit, jo të aglomeruar:</w:t>
            </w:r>
          </w:p>
          <w:p w14:paraId="69C941D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8F0547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w:t>
            </w:r>
          </w:p>
          <w:p w14:paraId="66E50DE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C534B5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227EC63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487E67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skrapat e drurit (përveç tallashit):</w:t>
            </w:r>
          </w:p>
          <w:p w14:paraId="1CA0D73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16E3CF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40 90</w:t>
            </w:r>
          </w:p>
          <w:p w14:paraId="5D25A89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8C1B96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eastAsia="en-GB"/>
              </w:rPr>
              <w:t>Dru i ashpër, jo të zhveshur nga lëvorja ose urrë druri, ose pak a shumë katror:</w:t>
            </w:r>
          </w:p>
          <w:p w14:paraId="0AF219E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trajtuara me bojë, njolla, kreosote ose konservues të tjerë:</w:t>
            </w:r>
          </w:p>
          <w:p w14:paraId="04D988D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8628D1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67CBC36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F13758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788F5C6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ED7EDE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nëse është ose jo i zhveshur nga lëvore ose urrë druri, ose në formë katrore: </w:t>
            </w:r>
          </w:p>
          <w:p w14:paraId="2CCD6EF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025A86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Ndryshe nga trajtimi me bojë, njolla, kreozote ose konservues të tjerë: </w:t>
            </w:r>
          </w:p>
          <w:p w14:paraId="1FB97E1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A27CF1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544073C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7A7867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 dhe shkopij druri, me </w:t>
            </w:r>
            <w:r w:rsidRPr="00FD0E49">
              <w:rPr>
                <w:rFonts w:ascii="Times New Roman" w:eastAsia="Times New Roman" w:hAnsi="Times New Roman" w:cs="Times New Roman"/>
                <w:sz w:val="24"/>
                <w:szCs w:val="24"/>
                <w:lang w:eastAsia="en-GB"/>
              </w:rPr>
              <w:lastRenderedPageBreak/>
              <w:t xml:space="preserve">majë, por jo të sharruara për së gjati: </w:t>
            </w:r>
          </w:p>
          <w:p w14:paraId="00DF75C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7B528C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1BE9646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3BEC00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27D938C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364DC7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Traversat e hekurudhore ose tramvaje, jo halore (të kryqëzuara) prej druri: </w:t>
            </w:r>
          </w:p>
          <w:p w14:paraId="5F6A08A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1DB0FE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t</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 xml:space="preserve"> pathyesh</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m:</w:t>
            </w:r>
          </w:p>
          <w:p w14:paraId="4BFE59A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7C226B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6E555E6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C1285C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4DA31BB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56A9E4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664629F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CC48FF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prerë për së gjati, i prerë ose i qëruar, nëse është apo jo i rrafshuar, i grirë ose i bashkuar në fund, me një trashësi më të madhe se 6 mm: </w:t>
            </w:r>
          </w:p>
          <w:p w14:paraId="0BD4E40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13BE75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Calibri" w:hAnsi="Times New Roman" w:cs="Times New Roman"/>
                <w:sz w:val="24"/>
                <w:szCs w:val="24"/>
                <w:lang w:val="sv-SE" w:eastAsia="en-GB"/>
              </w:rPr>
              <w:t xml:space="preserve">Prej frasheri </w:t>
            </w:r>
            <w:r w:rsidRPr="00FD0E49">
              <w:rPr>
                <w:rFonts w:ascii="Times New Roman" w:eastAsia="Times New Roman" w:hAnsi="Times New Roman" w:cs="Times New Roman"/>
                <w:color w:val="000000"/>
                <w:sz w:val="24"/>
                <w:szCs w:val="24"/>
                <w:lang w:eastAsia="en-GB"/>
              </w:rPr>
              <w:t>(</w:t>
            </w:r>
            <w:r w:rsidRPr="00FD0E49">
              <w:rPr>
                <w:rFonts w:ascii="Times New Roman" w:eastAsia="Times New Roman" w:hAnsi="Times New Roman" w:cs="Times New Roman"/>
                <w:i/>
                <w:iCs/>
                <w:color w:val="000000"/>
                <w:sz w:val="24"/>
                <w:szCs w:val="24"/>
                <w:lang w:eastAsia="en-GB"/>
              </w:rPr>
              <w:t>Fraxinus</w:t>
            </w:r>
            <w:r w:rsidRPr="00FD0E49">
              <w:rPr>
                <w:rFonts w:ascii="Times New Roman" w:eastAsia="Times New Roman" w:hAnsi="Times New Roman" w:cs="Times New Roman"/>
                <w:color w:val="000000"/>
                <w:sz w:val="24"/>
                <w:szCs w:val="24"/>
                <w:lang w:eastAsia="en-GB"/>
              </w:rPr>
              <w:t xml:space="preserve"> spp.):</w:t>
            </w:r>
          </w:p>
          <w:p w14:paraId="72259F9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86807D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4407 95 10</w:t>
            </w:r>
          </w:p>
          <w:p w14:paraId="3A00EFD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4407 95 91</w:t>
            </w:r>
          </w:p>
          <w:p w14:paraId="50FEAC5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4407 95 99</w:t>
            </w:r>
          </w:p>
          <w:p w14:paraId="5525F17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BACA7F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w:t>
            </w:r>
          </w:p>
          <w:p w14:paraId="19B36F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3D83F2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4407 99 27</w:t>
            </w:r>
          </w:p>
          <w:p w14:paraId="69FC171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4407 99 40</w:t>
            </w:r>
          </w:p>
          <w:p w14:paraId="070E5EE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90</w:t>
            </w:r>
          </w:p>
          <w:p w14:paraId="4D5B17A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AA694A4"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xml:space="preserve">Fletë për rimeso (përfshirë ato të marra nga prerja e drurit të laminuar), për kompensatë ose për dru të ngjashëm të laminuar dhe dru të tjerë, të sharruara për së gjati, të prera ose të qëruara, të </w:t>
            </w:r>
            <w:r w:rsidRPr="00FD0E49">
              <w:rPr>
                <w:rFonts w:ascii="Times New Roman" w:eastAsia="Times New Roman" w:hAnsi="Times New Roman" w:cs="Times New Roman"/>
                <w:sz w:val="24"/>
                <w:szCs w:val="24"/>
                <w:lang w:val="fr-FR" w:eastAsia="en-GB"/>
              </w:rPr>
              <w:t>sharruar</w:t>
            </w:r>
            <w:r w:rsidRPr="00FD0E49">
              <w:rPr>
                <w:rFonts w:ascii="Times New Roman" w:eastAsia="Times New Roman" w:hAnsi="Times New Roman" w:cs="Times New Roman"/>
                <w:sz w:val="24"/>
                <w:szCs w:val="24"/>
                <w:lang w:eastAsia="en-GB"/>
              </w:rPr>
              <w:t xml:space="preserve"> ose jo, </w:t>
            </w:r>
            <w:r w:rsidRPr="00FD0E49">
              <w:rPr>
                <w:rFonts w:ascii="Times New Roman" w:eastAsia="Times New Roman" w:hAnsi="Times New Roman" w:cs="Times New Roman"/>
                <w:sz w:val="24"/>
                <w:szCs w:val="24"/>
                <w:lang w:eastAsia="en-GB"/>
              </w:rPr>
              <w:lastRenderedPageBreak/>
              <w:t>grirë, të bashkuara ose të lidhura në fund, të një trashësi jo më shumë se 6 mm:</w:t>
            </w:r>
          </w:p>
          <w:p w14:paraId="23A13BE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7B84156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15</w:t>
            </w:r>
          </w:p>
          <w:p w14:paraId="1537419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35</w:t>
            </w:r>
          </w:p>
          <w:p w14:paraId="03DBA72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85</w:t>
            </w:r>
          </w:p>
          <w:p w14:paraId="1CA85B9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01CE49D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1F4318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701CA8C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684265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 Jo halore, të tjera:</w:t>
            </w:r>
          </w:p>
          <w:p w14:paraId="66BF090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9C956CF"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 xml:space="preserve">ex 4409 29 10 </w:t>
            </w:r>
          </w:p>
          <w:p w14:paraId="4C142F2C"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 xml:space="preserve">ex 4409 29 91 </w:t>
            </w:r>
          </w:p>
          <w:p w14:paraId="3D627B02"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ex 4409 29 99</w:t>
            </w:r>
          </w:p>
          <w:p w14:paraId="0615D54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EA36DDE"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Enë, fuçi, vaska, vazo dhe produkte të tjera të bakrit dhe pjesët e tyre, prej druri, duke përfshirë shufrat:</w:t>
            </w:r>
          </w:p>
          <w:p w14:paraId="2EBAA12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48C56E9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5931A39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05E1C9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157CB2C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BE3BD9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1AEDD56D"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312182A7"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Bjellorusia, Kanadaja, Kina, Republika Popullore Demokratike e Koresë, Japonia, Mongolia, Republika e Koresë, Rusia, Tajvani, Ukraina dhe Shtetet e Bashkuara.</w:t>
            </w:r>
          </w:p>
        </w:tc>
      </w:tr>
      <w:tr w:rsidR="0088105A" w:rsidRPr="00FD0E49" w14:paraId="3169C859"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61C588E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i/>
                <w:iCs/>
                <w:w w:val="93"/>
                <w:sz w:val="24"/>
                <w:szCs w:val="24"/>
                <w:lang w:eastAsia="en-GB"/>
              </w:rPr>
              <w:lastRenderedPageBreak/>
              <w:t xml:space="preserve">Betula </w:t>
            </w:r>
            <w:r w:rsidRPr="00FD0E49">
              <w:rPr>
                <w:rFonts w:ascii="Times New Roman" w:eastAsia="Times New Roman" w:hAnsi="Times New Roman" w:cs="Times New Roman"/>
                <w:w w:val="93"/>
                <w:sz w:val="24"/>
                <w:szCs w:val="24"/>
                <w:lang w:eastAsia="en-GB"/>
              </w:rPr>
              <w:t xml:space="preserve">L., duke përfshirë drurin i cili nuk e ka mbajtur </w:t>
            </w:r>
            <w:r w:rsidRPr="00FD0E49">
              <w:rPr>
                <w:rFonts w:ascii="Times New Roman" w:eastAsia="Times New Roman" w:hAnsi="Times New Roman" w:cs="Times New Roman"/>
                <w:w w:val="93"/>
                <w:sz w:val="24"/>
                <w:szCs w:val="24"/>
                <w:lang w:eastAsia="en-GB"/>
              </w:rPr>
              <w:lastRenderedPageBreak/>
              <w:t>sipërfaqen e tij natyrore</w:t>
            </w:r>
            <w:r w:rsidRPr="00FD0E49">
              <w:rPr>
                <w:rFonts w:ascii="Times New Roman" w:eastAsia="Times New Roman" w:hAnsi="Times New Roman" w:cs="Times New Roman"/>
                <w:sz w:val="24"/>
                <w:szCs w:val="24"/>
                <w:lang w:eastAsia="en-GB"/>
              </w:rPr>
              <w:t xml:space="preserve"> të rrumbullakët</w:t>
            </w:r>
          </w:p>
        </w:tc>
        <w:tc>
          <w:tcPr>
            <w:tcW w:w="3024" w:type="dxa"/>
            <w:tcBorders>
              <w:top w:val="single" w:sz="4" w:space="0" w:color="auto"/>
              <w:left w:val="single" w:sz="4" w:space="0" w:color="auto"/>
              <w:bottom w:val="single" w:sz="4" w:space="0" w:color="auto"/>
              <w:right w:val="single" w:sz="4" w:space="0" w:color="auto"/>
            </w:tcBorders>
          </w:tcPr>
          <w:p w14:paraId="7222E88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Dru zjarri, në trungje, në kërcuj, në degëza, në </w:t>
            </w:r>
            <w:r w:rsidRPr="00FD0E49">
              <w:rPr>
                <w:rFonts w:ascii="Times New Roman" w:eastAsia="Times New Roman" w:hAnsi="Times New Roman" w:cs="Times New Roman"/>
                <w:sz w:val="24"/>
                <w:szCs w:val="24"/>
                <w:lang w:eastAsia="en-GB"/>
              </w:rPr>
              <w:lastRenderedPageBreak/>
              <w:t xml:space="preserve">shkarpa ose në forma të ngjashme; dru në ashkla ose copza; tallash dhe mbeturina dhe skrap druri, nëse janë ose jo të aglomeruar në trungje, briketa, pelet ose forma të ngjashme: </w:t>
            </w:r>
          </w:p>
          <w:p w14:paraId="40405E1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0673FC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Dru zjarri, në trungje, në kërcuj, në degëza, në shkarpa ose në forma të ngjashme:</w:t>
            </w:r>
          </w:p>
          <w:p w14:paraId="140756F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8A0241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3296415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955535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696AF4F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7438E3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05B333C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46D595A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0ADA40D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1F75664"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eukaliptit (</w:t>
            </w:r>
            <w:r w:rsidRPr="00FD0E49">
              <w:rPr>
                <w:rFonts w:ascii="Times New Roman" w:eastAsia="Times New Roman" w:hAnsi="Times New Roman" w:cs="Times New Roman"/>
                <w:bCs/>
                <w:i/>
                <w:color w:val="000000"/>
                <w:sz w:val="24"/>
                <w:szCs w:val="24"/>
                <w:lang w:eastAsia="en-GB"/>
              </w:rPr>
              <w:t>Eucalyptus</w:t>
            </w:r>
            <w:r w:rsidRPr="00FD0E49">
              <w:rPr>
                <w:rFonts w:ascii="Times New Roman" w:eastAsia="Times New Roman" w:hAnsi="Times New Roman" w:cs="Times New Roman"/>
                <w:bCs/>
                <w:color w:val="000000"/>
                <w:sz w:val="24"/>
                <w:szCs w:val="24"/>
                <w:lang w:eastAsia="en-GB"/>
              </w:rPr>
              <w:t xml:space="preserve"> spp.)):</w:t>
            </w:r>
          </w:p>
          <w:p w14:paraId="38BA410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5C5E59F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22 90</w:t>
            </w:r>
          </w:p>
          <w:p w14:paraId="2AAEA5E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91EB5A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Tallashi dhe mbeturina dhe skrap druri, jo të aglomeruar:</w:t>
            </w:r>
          </w:p>
          <w:p w14:paraId="7A2CA13C"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D32708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Tallash:</w:t>
            </w:r>
          </w:p>
          <w:p w14:paraId="331312D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DC7170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59CC301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95E425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Mbeturinat dhe skrapet e drurit (përveç tallashit):</w:t>
            </w:r>
          </w:p>
          <w:p w14:paraId="0022F45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5804A26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44D7C38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475066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sfumatura, ose përafërsisht katror: </w:t>
            </w:r>
          </w:p>
          <w:p w14:paraId="3883A0F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CC4089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Trajtuar me bojë, njolla, kreozote ose konservues të tjerë: </w:t>
            </w:r>
          </w:p>
          <w:p w14:paraId="778B4EC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65AA0D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4DD8D23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20447D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ex 4403 12 00</w:t>
            </w:r>
          </w:p>
          <w:p w14:paraId="4945CD9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5EDE23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nëse është ose jo i zhveshur nga lëvore ose urrë druri, ose në formë katrore: </w:t>
            </w:r>
          </w:p>
          <w:p w14:paraId="620B49B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616E79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Ndryshe nga trajtimi me bojë, njolla, kreozote ose konservues të tjerë: </w:t>
            </w:r>
          </w:p>
          <w:p w14:paraId="17C0437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5E9B08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Calibri" w:hAnsi="Times New Roman" w:cs="Times New Roman"/>
                <w:sz w:val="24"/>
                <w:szCs w:val="24"/>
                <w:lang w:eastAsia="en-GB"/>
              </w:rPr>
              <w:t xml:space="preserve">Prej meshtenke </w:t>
            </w:r>
            <w:r w:rsidRPr="00FD0E49">
              <w:rPr>
                <w:rFonts w:ascii="Times New Roman" w:eastAsia="Times New Roman" w:hAnsi="Times New Roman" w:cs="Times New Roman"/>
                <w:i/>
                <w:iCs/>
                <w:color w:val="000000"/>
                <w:sz w:val="24"/>
                <w:szCs w:val="24"/>
                <w:lang w:eastAsia="en-GB"/>
              </w:rPr>
              <w:t>(Betula</w:t>
            </w:r>
            <w:r w:rsidRPr="00FD0E49">
              <w:rPr>
                <w:rFonts w:ascii="Times New Roman" w:eastAsia="Times New Roman" w:hAnsi="Times New Roman" w:cs="Times New Roman"/>
                <w:color w:val="000000"/>
                <w:sz w:val="24"/>
                <w:szCs w:val="24"/>
                <w:lang w:eastAsia="en-GB"/>
              </w:rPr>
              <w:t xml:space="preserve"> spp.):</w:t>
            </w:r>
          </w:p>
          <w:p w14:paraId="31262BF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072A04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4403 95 10</w:t>
            </w:r>
          </w:p>
          <w:p w14:paraId="687B273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4403 95 90</w:t>
            </w:r>
          </w:p>
          <w:p w14:paraId="579D6DD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4403 96 00</w:t>
            </w:r>
          </w:p>
          <w:p w14:paraId="4D8C5FD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D44DF6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 dhe shkopij druri, me majë, por jo të sharruara për së gjati: </w:t>
            </w:r>
          </w:p>
          <w:p w14:paraId="763AF2F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E86EBC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2911192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FFF96F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5B4E228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F8F1E0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Traversa hekurudhore ose tramvaje, jo halore (të kryqëzuara) prej druri: </w:t>
            </w:r>
          </w:p>
          <w:p w14:paraId="1080115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C25264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i pathyeshëm: </w:t>
            </w:r>
          </w:p>
          <w:p w14:paraId="583AEB3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75F040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432B942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9E095A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37DA2BE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7D3A0C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1CCBB3E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DC28FC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w:t>
            </w:r>
            <w:r w:rsidRPr="00FD0E49">
              <w:rPr>
                <w:rFonts w:ascii="Times New Roman" w:eastAsia="Calibri" w:hAnsi="Times New Roman" w:cs="Times New Roman"/>
                <w:sz w:val="24"/>
                <w:szCs w:val="24"/>
                <w:lang w:eastAsia="en-GB"/>
              </w:rPr>
              <w:t>zdrukthtuar</w:t>
            </w:r>
            <w:r w:rsidRPr="00FD0E49">
              <w:rPr>
                <w:rFonts w:ascii="Times New Roman" w:eastAsia="Times New Roman" w:hAnsi="Times New Roman" w:cs="Times New Roman"/>
                <w:sz w:val="24"/>
                <w:szCs w:val="24"/>
                <w:lang w:eastAsia="en-GB"/>
              </w:rPr>
              <w:t xml:space="preserve"> ose jo, </w:t>
            </w:r>
            <w:r w:rsidRPr="00FD0E49">
              <w:rPr>
                <w:rFonts w:ascii="Times New Roman" w:eastAsia="Times New Roman" w:hAnsi="Times New Roman" w:cs="Times New Roman"/>
                <w:sz w:val="24"/>
                <w:szCs w:val="24"/>
                <w:lang w:val="fr-FR" w:eastAsia="en-GB"/>
              </w:rPr>
              <w:t>i grirë ose i bashkuar</w:t>
            </w:r>
            <w:r w:rsidRPr="00FD0E49">
              <w:rPr>
                <w:rFonts w:ascii="Times New Roman" w:eastAsia="Times New Roman" w:hAnsi="Times New Roman" w:cs="Times New Roman"/>
                <w:sz w:val="24"/>
                <w:szCs w:val="24"/>
                <w:lang w:eastAsia="en-GB"/>
              </w:rPr>
              <w:t xml:space="preserve">, me një trashësi më të madhe se 6 mm: </w:t>
            </w:r>
          </w:p>
          <w:p w14:paraId="3C1352E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C5F96C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w:t>
            </w:r>
            <w:r w:rsidRPr="00FD0E49">
              <w:rPr>
                <w:rFonts w:ascii="Times New Roman" w:eastAsia="Calibri" w:hAnsi="Times New Roman" w:cs="Times New Roman"/>
                <w:sz w:val="24"/>
                <w:szCs w:val="24"/>
                <w:lang w:eastAsia="en-GB"/>
              </w:rPr>
              <w:t xml:space="preserve"> meshtenke</w:t>
            </w:r>
            <w:r w:rsidRPr="00FD0E49">
              <w:rPr>
                <w:rFonts w:ascii="Times New Roman" w:eastAsia="Times New Roman" w:hAnsi="Times New Roman" w:cs="Times New Roman"/>
                <w:i/>
                <w:iCs/>
                <w:color w:val="000000"/>
                <w:sz w:val="24"/>
                <w:szCs w:val="24"/>
                <w:lang w:eastAsia="en-GB"/>
              </w:rPr>
              <w:t xml:space="preserve"> (Betula</w:t>
            </w:r>
            <w:r w:rsidRPr="00FD0E49">
              <w:rPr>
                <w:rFonts w:ascii="Times New Roman" w:eastAsia="Times New Roman" w:hAnsi="Times New Roman" w:cs="Times New Roman"/>
                <w:color w:val="000000"/>
                <w:sz w:val="24"/>
                <w:szCs w:val="24"/>
                <w:lang w:eastAsia="en-GB"/>
              </w:rPr>
              <w:t xml:space="preserve"> spp.):</w:t>
            </w:r>
          </w:p>
          <w:p w14:paraId="0A27E84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8067DB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4407 96 10</w:t>
            </w:r>
          </w:p>
          <w:p w14:paraId="6C1125A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4407 96 91</w:t>
            </w:r>
          </w:p>
          <w:p w14:paraId="68DF3C0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4407 96 99</w:t>
            </w:r>
          </w:p>
          <w:p w14:paraId="570EE52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17B139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Fletë për rimeso (përfshirë ato të marra nga prerja e drurit të laminuar), për kompensatë ose për dru të ngjashëm të laminuar dhe dru të tjerë, të sharruara për së gjati, të prera ose të qëruara, të zdrukthtuar ose jo, te grira, të bashkuara ose të lidhura në fund, të një trashësi jo më shumë se 6 mm: </w:t>
            </w:r>
          </w:p>
          <w:p w14:paraId="19AB67B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FB5B11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5856A2C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35</w:t>
            </w:r>
          </w:p>
          <w:p w14:paraId="0EAEAE3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85</w:t>
            </w:r>
          </w:p>
          <w:p w14:paraId="5E5D4CB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3C55DEA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54C81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231FE90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A3AE21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halore, të tjera:</w:t>
            </w:r>
          </w:p>
          <w:p w14:paraId="6001846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541EFD0"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 xml:space="preserve">ex 4409 29 91 </w:t>
            </w:r>
          </w:p>
          <w:p w14:paraId="3D99CA77"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ex 4409 29 99</w:t>
            </w:r>
          </w:p>
          <w:p w14:paraId="4FF9112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113911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Enë, fuçi, vaska, vazo dhe produkte të tjera të bakrit </w:t>
            </w:r>
            <w:r w:rsidRPr="00FD0E49">
              <w:rPr>
                <w:rFonts w:ascii="Times New Roman" w:eastAsia="Times New Roman" w:hAnsi="Times New Roman" w:cs="Times New Roman"/>
                <w:sz w:val="24"/>
                <w:szCs w:val="24"/>
                <w:lang w:eastAsia="en-GB"/>
              </w:rPr>
              <w:lastRenderedPageBreak/>
              <w:t xml:space="preserve">dhe pjesët e tyre, prej druri, duke përfshirë stafat: </w:t>
            </w:r>
          </w:p>
          <w:p w14:paraId="06B1A7E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882F12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026A53C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41C3D9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0A73132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BB2E5C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19270ED8"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A712374"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Kanadaja dhe Shtetet e Bashkuara.</w:t>
            </w:r>
          </w:p>
        </w:tc>
      </w:tr>
      <w:tr w:rsidR="0088105A" w:rsidRPr="00FD0E49" w14:paraId="4984AFAF"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4237C27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i/>
                <w:iCs/>
                <w:w w:val="93"/>
                <w:sz w:val="24"/>
                <w:szCs w:val="24"/>
                <w:lang w:eastAsia="en-GB"/>
              </w:rPr>
              <w:lastRenderedPageBreak/>
              <w:t xml:space="preserve">Amelanchier </w:t>
            </w:r>
            <w:r w:rsidRPr="00FD0E49">
              <w:rPr>
                <w:rFonts w:ascii="Times New Roman" w:eastAsia="Times New Roman" w:hAnsi="Times New Roman" w:cs="Times New Roman"/>
                <w:w w:val="93"/>
                <w:sz w:val="24"/>
                <w:szCs w:val="24"/>
                <w:lang w:eastAsia="en-GB"/>
              </w:rPr>
              <w:t>Medik</w:t>
            </w:r>
            <w:r w:rsidRPr="00FD0E49">
              <w:rPr>
                <w:rFonts w:ascii="Times New Roman" w:eastAsia="Times New Roman" w:hAnsi="Times New Roman" w:cs="Times New Roman"/>
                <w:i/>
                <w:iCs/>
                <w:w w:val="93"/>
                <w:sz w:val="24"/>
                <w:szCs w:val="24"/>
                <w:lang w:eastAsia="en-GB"/>
              </w:rPr>
              <w:t xml:space="preserve">., Aronia </w:t>
            </w:r>
            <w:r w:rsidRPr="00FD0E49">
              <w:rPr>
                <w:rFonts w:ascii="Times New Roman" w:eastAsia="Times New Roman" w:hAnsi="Times New Roman" w:cs="Times New Roman"/>
                <w:w w:val="93"/>
                <w:sz w:val="24"/>
                <w:szCs w:val="24"/>
                <w:lang w:eastAsia="en-GB"/>
              </w:rPr>
              <w:t>Medik</w:t>
            </w:r>
            <w:r w:rsidRPr="00FD0E49">
              <w:rPr>
                <w:rFonts w:ascii="Times New Roman" w:eastAsia="Times New Roman" w:hAnsi="Times New Roman" w:cs="Times New Roman"/>
                <w:i/>
                <w:iCs/>
                <w:w w:val="93"/>
                <w:sz w:val="24"/>
                <w:szCs w:val="24"/>
                <w:lang w:eastAsia="en-GB"/>
              </w:rPr>
              <w:t xml:space="preserve">., Cotoneaster </w:t>
            </w:r>
            <w:r w:rsidRPr="00FD0E49">
              <w:rPr>
                <w:rFonts w:ascii="Times New Roman" w:eastAsia="Times New Roman" w:hAnsi="Times New Roman" w:cs="Times New Roman"/>
                <w:w w:val="93"/>
                <w:sz w:val="24"/>
                <w:szCs w:val="24"/>
                <w:lang w:eastAsia="en-GB"/>
              </w:rPr>
              <w:t>Medik</w:t>
            </w:r>
            <w:r w:rsidRPr="00FD0E49">
              <w:rPr>
                <w:rFonts w:ascii="Times New Roman" w:eastAsia="Times New Roman" w:hAnsi="Times New Roman" w:cs="Times New Roman"/>
                <w:i/>
                <w:iCs/>
                <w:w w:val="93"/>
                <w:sz w:val="24"/>
                <w:szCs w:val="24"/>
                <w:lang w:eastAsia="en-GB"/>
              </w:rPr>
              <w:t xml:space="preserve">., Crataegus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Cydonia </w:t>
            </w:r>
            <w:r w:rsidRPr="00FD0E49">
              <w:rPr>
                <w:rFonts w:ascii="Times New Roman" w:eastAsia="Times New Roman" w:hAnsi="Times New Roman" w:cs="Times New Roman"/>
                <w:w w:val="93"/>
                <w:sz w:val="24"/>
                <w:szCs w:val="24"/>
                <w:lang w:eastAsia="en-GB"/>
              </w:rPr>
              <w:t>Mill</w:t>
            </w:r>
            <w:r w:rsidRPr="00FD0E49">
              <w:rPr>
                <w:rFonts w:ascii="Times New Roman" w:eastAsia="Times New Roman" w:hAnsi="Times New Roman" w:cs="Times New Roman"/>
                <w:i/>
                <w:iCs/>
                <w:w w:val="93"/>
                <w:sz w:val="24"/>
                <w:szCs w:val="24"/>
                <w:lang w:eastAsia="en-GB"/>
              </w:rPr>
              <w:t xml:space="preserve">., Malus </w:t>
            </w:r>
            <w:r w:rsidRPr="00FD0E49">
              <w:rPr>
                <w:rFonts w:ascii="Times New Roman" w:eastAsia="Times New Roman" w:hAnsi="Times New Roman" w:cs="Times New Roman"/>
                <w:w w:val="93"/>
                <w:sz w:val="24"/>
                <w:szCs w:val="24"/>
                <w:lang w:eastAsia="en-GB"/>
              </w:rPr>
              <w:t>Mill.</w:t>
            </w:r>
            <w:r w:rsidRPr="00FD0E49">
              <w:rPr>
                <w:rFonts w:ascii="Times New Roman" w:eastAsia="Times New Roman" w:hAnsi="Times New Roman" w:cs="Times New Roman"/>
                <w:i/>
                <w:iCs/>
                <w:w w:val="93"/>
                <w:sz w:val="24"/>
                <w:szCs w:val="24"/>
                <w:lang w:eastAsia="en-GB"/>
              </w:rPr>
              <w:t xml:space="preserve">, Pyracantha </w:t>
            </w:r>
            <w:r w:rsidRPr="00FD0E49">
              <w:rPr>
                <w:rFonts w:ascii="Times New Roman" w:eastAsia="Times New Roman" w:hAnsi="Times New Roman" w:cs="Times New Roman"/>
                <w:w w:val="93"/>
                <w:sz w:val="24"/>
                <w:szCs w:val="24"/>
                <w:lang w:eastAsia="en-GB"/>
              </w:rPr>
              <w:t>M. Roem</w:t>
            </w:r>
            <w:r w:rsidRPr="00FD0E49">
              <w:rPr>
                <w:rFonts w:ascii="Times New Roman" w:eastAsia="Times New Roman" w:hAnsi="Times New Roman" w:cs="Times New Roman"/>
                <w:i/>
                <w:iCs/>
                <w:w w:val="93"/>
                <w:sz w:val="24"/>
                <w:szCs w:val="24"/>
                <w:lang w:eastAsia="en-GB"/>
              </w:rPr>
              <w:t xml:space="preserve">., Pyrus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w:t>
            </w:r>
            <w:r w:rsidRPr="00FD0E49">
              <w:rPr>
                <w:rFonts w:ascii="Times New Roman" w:eastAsia="Times New Roman" w:hAnsi="Times New Roman" w:cs="Times New Roman"/>
                <w:w w:val="93"/>
                <w:sz w:val="24"/>
                <w:szCs w:val="24"/>
                <w:lang w:eastAsia="en-GB"/>
              </w:rPr>
              <w:t>dhe</w:t>
            </w:r>
            <w:r w:rsidRPr="00FD0E49">
              <w:rPr>
                <w:rFonts w:ascii="Times New Roman" w:eastAsia="Times New Roman" w:hAnsi="Times New Roman" w:cs="Times New Roman"/>
                <w:i/>
                <w:iCs/>
                <w:w w:val="93"/>
                <w:sz w:val="24"/>
                <w:szCs w:val="24"/>
                <w:lang w:eastAsia="en-GB"/>
              </w:rPr>
              <w:t xml:space="preserve"> Sorbus </w:t>
            </w:r>
            <w:r w:rsidRPr="00FD0E49">
              <w:rPr>
                <w:rFonts w:ascii="Times New Roman" w:eastAsia="Times New Roman" w:hAnsi="Times New Roman" w:cs="Times New Roman"/>
                <w:w w:val="93"/>
                <w:sz w:val="24"/>
                <w:szCs w:val="24"/>
                <w:lang w:eastAsia="en-GB"/>
              </w:rPr>
              <w:t xml:space="preserve">L., </w:t>
            </w:r>
            <w:r w:rsidRPr="00FD0E49">
              <w:rPr>
                <w:rFonts w:ascii="Times New Roman" w:eastAsia="Times New Roman" w:hAnsi="Times New Roman" w:cs="Times New Roman"/>
                <w:sz w:val="24"/>
                <w:szCs w:val="24"/>
                <w:lang w:eastAsia="en-GB"/>
              </w:rPr>
              <w:t xml:space="preserve">duke përfshirë drurin që nuk e ka ruajtur sipërfaqen e rrumbullakët natyrore, përveç tallashit dhe ashkël </w:t>
            </w:r>
          </w:p>
          <w:p w14:paraId="702B4728" w14:textId="77777777" w:rsidR="0088105A" w:rsidRPr="00FD0E49" w:rsidRDefault="0088105A" w:rsidP="00474E87">
            <w:pPr>
              <w:spacing w:after="0" w:line="240" w:lineRule="auto"/>
              <w:jc w:val="both"/>
              <w:rPr>
                <w:rFonts w:ascii="Times New Roman" w:eastAsia="Arial" w:hAnsi="Times New Roman" w:cs="Times New Roman"/>
                <w:i/>
                <w:iCs/>
                <w:w w:val="93"/>
                <w:sz w:val="24"/>
                <w:szCs w:val="24"/>
                <w:lang w:eastAsia="en-GB"/>
              </w:rPr>
            </w:pPr>
          </w:p>
        </w:tc>
        <w:tc>
          <w:tcPr>
            <w:tcW w:w="3024" w:type="dxa"/>
            <w:tcBorders>
              <w:top w:val="single" w:sz="4" w:space="0" w:color="auto"/>
              <w:left w:val="single" w:sz="4" w:space="0" w:color="auto"/>
              <w:bottom w:val="single" w:sz="4" w:space="0" w:color="auto"/>
              <w:right w:val="single" w:sz="4" w:space="0" w:color="auto"/>
            </w:tcBorders>
          </w:tcPr>
          <w:p w14:paraId="4755CF2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në kërcuj, në degëza, në shkarpa ose në forma të ngjashme; dru në ashkla ose copza; tallash dhe mbeturina dhe skrap druri, nëse janë ose jo të aglomeruar në trungje, briketa, pelet ose forma të ngjashme: </w:t>
            </w:r>
          </w:p>
          <w:p w14:paraId="41F7F9B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134657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Dru zjarri, në trungje, në kërcuj, në degëza, në pedera ose në forma të ngjashme: </w:t>
            </w:r>
          </w:p>
          <w:p w14:paraId="322604C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79187F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251970B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5C04C9B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3EBB005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2707FBE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color w:val="000000"/>
                <w:sz w:val="24"/>
                <w:szCs w:val="24"/>
                <w:lang w:eastAsia="en-GB"/>
              </w:rPr>
              <w:t>la ose copza:</w:t>
            </w:r>
          </w:p>
          <w:p w14:paraId="78582DB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69DE293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Jo-koniferues:</w:t>
            </w:r>
          </w:p>
          <w:p w14:paraId="0AE0AA5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color w:val="000000"/>
                <w:sz w:val="24"/>
                <w:szCs w:val="24"/>
                <w:lang w:val="en-US" w:eastAsia="en-GB"/>
              </w:rPr>
              <w:t>--- Të tjera (përveç eukaliptit (</w:t>
            </w:r>
            <w:r w:rsidRPr="00FD0E49">
              <w:rPr>
                <w:rFonts w:ascii="Times New Roman" w:eastAsia="Times New Roman" w:hAnsi="Times New Roman" w:cs="Times New Roman"/>
                <w:i/>
                <w:color w:val="000000"/>
                <w:sz w:val="24"/>
                <w:szCs w:val="24"/>
                <w:lang w:val="en-US" w:eastAsia="en-GB"/>
              </w:rPr>
              <w:t>Eucalyptus</w:t>
            </w:r>
            <w:r w:rsidRPr="00FD0E49">
              <w:rPr>
                <w:rFonts w:ascii="Times New Roman" w:eastAsia="Times New Roman" w:hAnsi="Times New Roman" w:cs="Times New Roman"/>
                <w:color w:val="000000"/>
                <w:sz w:val="24"/>
                <w:szCs w:val="24"/>
                <w:lang w:val="en-US" w:eastAsia="en-GB"/>
              </w:rPr>
              <w:t xml:space="preserve"> spp.)):</w:t>
            </w:r>
          </w:p>
          <w:p w14:paraId="67F42A7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1D0D1289"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en-US" w:eastAsia="en-GB"/>
              </w:rPr>
            </w:pPr>
            <w:r w:rsidRPr="00FD0E49">
              <w:rPr>
                <w:rFonts w:ascii="Times New Roman" w:eastAsia="Times New Roman" w:hAnsi="Times New Roman" w:cs="Times New Roman"/>
                <w:b/>
                <w:color w:val="000000"/>
                <w:sz w:val="24"/>
                <w:szCs w:val="24"/>
                <w:lang w:val="en-US" w:eastAsia="en-GB"/>
              </w:rPr>
              <w:t>ex 4401 22 90</w:t>
            </w:r>
          </w:p>
          <w:p w14:paraId="198CD15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4A469EB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skrapat  e drurit (përveç tallashit):</w:t>
            </w:r>
          </w:p>
          <w:p w14:paraId="124486B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69F1BE7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7A25228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7DAAE84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urrë druri, ose përafërsisht katror: </w:t>
            </w:r>
          </w:p>
          <w:p w14:paraId="209D545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EB96D2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Trajtuar me bojë, njolla, kreozote ose konservues të tjerë: </w:t>
            </w:r>
          </w:p>
          <w:p w14:paraId="3A9CC84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BBB5F1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4E3B203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D5090D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26D04E6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05DCE1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ashpeër, nëse është ose jo i zhveshur nga lëvore ose urrë druri, ose në formë katrore: </w:t>
            </w:r>
          </w:p>
          <w:p w14:paraId="49B92DE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0233BC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Ndryshe nga trajtimi me bojë, njolla, kreozote ose konservues të tjerë: </w:t>
            </w:r>
          </w:p>
          <w:p w14:paraId="42B83B7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0CE5B1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778840F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130260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 dhe shkopij druri, me majë, por jo të sharruara për së gjati: </w:t>
            </w:r>
          </w:p>
          <w:p w14:paraId="6F2EE71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563C7A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0FEE2B8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F09A5C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7028954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FF4DA6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Traversa hekurudhore ose tramvaje, jo halore (të kryqëzuara) prej druri: </w:t>
            </w:r>
          </w:p>
          <w:p w14:paraId="4F6A9D9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82DA33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i pathyeshëm </w:t>
            </w:r>
          </w:p>
          <w:p w14:paraId="19DA851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F317C1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5872F81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DA473E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390048A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AF0FF2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6A7A0B2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70AE50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280051A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F4911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27</w:t>
            </w:r>
          </w:p>
          <w:p w14:paraId="2133AD5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40</w:t>
            </w:r>
          </w:p>
          <w:p w14:paraId="568E796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90</w:t>
            </w:r>
          </w:p>
          <w:p w14:paraId="32D4ACE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3FADCA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Fletë për rimeso (përfshirë ato të marra nga prerja e drurit të laminuar), për kompensatë ose për dru të ngjashëm të laminuar dhe dru të tjerë, të sharruara për së gjati, të prera ose të qëruara, të zdrukthtuar ose jo, të grirë, të bashkuara ose të lidhura në fund, të një trashësi jo më shumë se 6 mm: </w:t>
            </w:r>
          </w:p>
          <w:p w14:paraId="69EF193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4A6BE6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5BE2449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35</w:t>
            </w:r>
          </w:p>
          <w:p w14:paraId="126E14E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85</w:t>
            </w:r>
          </w:p>
          <w:p w14:paraId="242560D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4900563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CF96F5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7830A51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D39FFF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 të tjera:</w:t>
            </w:r>
          </w:p>
          <w:p w14:paraId="351E02A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B585246"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ex 4409 29 91 </w:t>
            </w:r>
          </w:p>
          <w:p w14:paraId="66593B91"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4409 29 99</w:t>
            </w:r>
          </w:p>
          <w:p w14:paraId="084F185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D65CCA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Enë, fuçi, vaska, vazo dhe produkte të tjera të bakrit dhe pjesët e tyre, prej druri, duke përfshirë stafat: </w:t>
            </w:r>
          </w:p>
          <w:p w14:paraId="2569C11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522858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786A2A0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BDBCE3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5A824B1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386FBD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lastRenderedPageBreak/>
              <w:t>ex 9406 10 00</w:t>
            </w:r>
          </w:p>
          <w:p w14:paraId="7C78E63C"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4525784B"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Shtetet e Bashkuara dhe Kanadaja.</w:t>
            </w:r>
          </w:p>
        </w:tc>
      </w:tr>
      <w:tr w:rsidR="0088105A" w:rsidRPr="00FD0E49" w14:paraId="79DA253B"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0254AFA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i/>
                <w:iCs/>
                <w:sz w:val="24"/>
                <w:szCs w:val="24"/>
                <w:lang w:eastAsia="en-GB"/>
              </w:rPr>
              <w:lastRenderedPageBreak/>
              <w:t>Prunus</w:t>
            </w:r>
            <w:r w:rsidRPr="00FD0E49">
              <w:rPr>
                <w:rFonts w:ascii="Times New Roman" w:eastAsia="Times New Roman" w:hAnsi="Times New Roman" w:cs="Times New Roman"/>
                <w:sz w:val="24"/>
                <w:szCs w:val="24"/>
                <w:lang w:eastAsia="en-GB"/>
              </w:rPr>
              <w:t xml:space="preserve"> L., duke përfshirë drurin që nuk e ka ruajtur sipërfaqen e rrumbullakët natyrore </w:t>
            </w:r>
          </w:p>
          <w:p w14:paraId="05E29247" w14:textId="77777777" w:rsidR="0088105A" w:rsidRPr="00FD0E49" w:rsidRDefault="0088105A" w:rsidP="00474E87">
            <w:pPr>
              <w:spacing w:after="0" w:line="240" w:lineRule="auto"/>
              <w:jc w:val="both"/>
              <w:rPr>
                <w:rFonts w:ascii="Times New Roman" w:eastAsia="Arial" w:hAnsi="Times New Roman" w:cs="Times New Roman"/>
                <w:iCs/>
                <w:w w:val="93"/>
                <w:sz w:val="24"/>
                <w:szCs w:val="24"/>
                <w:lang w:val="mk-MK" w:eastAsia="en-GB"/>
              </w:rPr>
            </w:pPr>
          </w:p>
        </w:tc>
        <w:tc>
          <w:tcPr>
            <w:tcW w:w="3024" w:type="dxa"/>
            <w:tcBorders>
              <w:top w:val="single" w:sz="4" w:space="0" w:color="auto"/>
              <w:left w:val="single" w:sz="4" w:space="0" w:color="auto"/>
              <w:bottom w:val="single" w:sz="4" w:space="0" w:color="auto"/>
              <w:right w:val="single" w:sz="4" w:space="0" w:color="auto"/>
            </w:tcBorders>
          </w:tcPr>
          <w:p w14:paraId="601258A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në kërcuj, në degëza, në shkarpa ose në forma të ngjashme; dru në ashkla ose copzaa; tallash dhe mbeturina dhe skrap druri, nëse janë ose jo të aglomeruar në trungje, briketa, pelet ose forma të ngjashme: </w:t>
            </w:r>
          </w:p>
          <w:p w14:paraId="3ADFEB9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B5E67E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Dru zjarri, në trungje, në kërcuj, në degëza, në shkarpa ose në forma të ngjashme: </w:t>
            </w:r>
          </w:p>
          <w:p w14:paraId="2FC51DE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817F81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0A962CE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E46695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2E45433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2308FC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0C09071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16099A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01F34EE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E27708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val="mk-MK" w:eastAsia="en-GB"/>
              </w:rPr>
              <w:t>Të tjera (përveç eukaliptit (</w:t>
            </w:r>
            <w:r w:rsidRPr="00FD0E49">
              <w:rPr>
                <w:rFonts w:ascii="Times New Roman" w:eastAsia="Times New Roman" w:hAnsi="Times New Roman" w:cs="Times New Roman"/>
                <w:i/>
                <w:color w:val="000000"/>
                <w:sz w:val="24"/>
                <w:szCs w:val="24"/>
                <w:lang w:val="mk-MK" w:eastAsia="en-GB"/>
              </w:rPr>
              <w:t xml:space="preserve">Eucalyptus </w:t>
            </w:r>
            <w:r w:rsidRPr="00FD0E49">
              <w:rPr>
                <w:rFonts w:ascii="Times New Roman" w:eastAsia="Times New Roman" w:hAnsi="Times New Roman" w:cs="Times New Roman"/>
                <w:color w:val="000000"/>
                <w:sz w:val="24"/>
                <w:szCs w:val="24"/>
                <w:lang w:val="mk-MK" w:eastAsia="en-GB"/>
              </w:rPr>
              <w:t>spp.)):</w:t>
            </w:r>
          </w:p>
          <w:p w14:paraId="7A13C44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35CD5CA"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mk-MK" w:eastAsia="en-GB"/>
              </w:rPr>
            </w:pPr>
            <w:r w:rsidRPr="00FD0E49">
              <w:rPr>
                <w:rFonts w:ascii="Times New Roman" w:eastAsia="Times New Roman" w:hAnsi="Times New Roman" w:cs="Times New Roman"/>
                <w:b/>
                <w:color w:val="000000"/>
                <w:sz w:val="24"/>
                <w:szCs w:val="24"/>
                <w:lang w:val="mk-MK" w:eastAsia="en-GB"/>
              </w:rPr>
              <w:t>ex 4401 22 90</w:t>
            </w:r>
          </w:p>
          <w:p w14:paraId="7B82A10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D68E3B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Tallashi dhe mbeturina dhe skrap druri, jo të aglomeruar: </w:t>
            </w:r>
          </w:p>
          <w:p w14:paraId="1BF57AB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3727D8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 Tallash: </w:t>
            </w:r>
          </w:p>
          <w:p w14:paraId="4A4667D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A0AFEC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62DDA17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B88256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Mbeturinat dhe skrapat e drurit (përveç tallashit): </w:t>
            </w:r>
          </w:p>
          <w:p w14:paraId="610FABB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13BA0D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49 00</w:t>
            </w:r>
          </w:p>
          <w:p w14:paraId="579525C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FD7117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sfumatura, ose përafërsisht katror: </w:t>
            </w:r>
          </w:p>
          <w:p w14:paraId="48C5073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9B1FFA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 Trajtuar me bojë, njolla, kreozote ose konservues të tjerë: </w:t>
            </w:r>
          </w:p>
          <w:p w14:paraId="4CA87DA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6E887E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 Jo halore: </w:t>
            </w:r>
          </w:p>
          <w:p w14:paraId="51B2201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985689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4E0B6EE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7AB922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nëse është ose jo i zhveshur nga lëvore ose urrë druri, ose në formë katrore: </w:t>
            </w:r>
          </w:p>
          <w:p w14:paraId="7C11C48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0ACF59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Ndryshe nga trajtimi me bojë, njolla, kreozote ose konservues të tjerë: </w:t>
            </w:r>
          </w:p>
          <w:p w14:paraId="165567A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57689C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0F90406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C048B1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 dhe shkopij druri, me majë, por jo të sharruara për së gjati: </w:t>
            </w:r>
          </w:p>
          <w:p w14:paraId="45589DA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3A45D7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halore: </w:t>
            </w:r>
          </w:p>
          <w:p w14:paraId="03A2839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C9FC86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68D6B00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F2C4D1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Traversa hekurudhore ose tramvaje, jo halore (të kryqëzuara) prej druri:</w:t>
            </w:r>
          </w:p>
          <w:p w14:paraId="3195726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D536CA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i pathyeshëm: </w:t>
            </w:r>
          </w:p>
          <w:p w14:paraId="147B3CB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6D45B3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2BBB618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E998C7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73AEF7A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A5F27D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4F8763A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806D8A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59B185F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A6CF04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qershie (</w:t>
            </w:r>
            <w:r w:rsidRPr="00FD0E49">
              <w:rPr>
                <w:rFonts w:ascii="Times New Roman" w:eastAsia="Times New Roman" w:hAnsi="Times New Roman" w:cs="Times New Roman"/>
                <w:i/>
                <w:iCs/>
                <w:color w:val="000000"/>
                <w:sz w:val="24"/>
                <w:szCs w:val="24"/>
                <w:lang w:eastAsia="en-GB"/>
              </w:rPr>
              <w:t>Prunus</w:t>
            </w:r>
            <w:r w:rsidRPr="00FD0E49">
              <w:rPr>
                <w:rFonts w:ascii="Times New Roman" w:eastAsia="Times New Roman" w:hAnsi="Times New Roman" w:cs="Times New Roman"/>
                <w:color w:val="000000"/>
                <w:sz w:val="24"/>
                <w:szCs w:val="24"/>
                <w:lang w:eastAsia="en-GB"/>
              </w:rPr>
              <w:t xml:space="preserve"> spp.):</w:t>
            </w:r>
          </w:p>
          <w:p w14:paraId="104BB42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34C2C5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4407 94 10</w:t>
            </w:r>
          </w:p>
          <w:p w14:paraId="5C4EDBF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4407 94 91</w:t>
            </w:r>
          </w:p>
          <w:p w14:paraId="5858F64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4407 94 99</w:t>
            </w:r>
          </w:p>
          <w:p w14:paraId="67EC1AE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7D1742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w:t>
            </w:r>
          </w:p>
          <w:p w14:paraId="6961BA4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5344C3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27</w:t>
            </w:r>
          </w:p>
          <w:p w14:paraId="225E02E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40</w:t>
            </w:r>
          </w:p>
          <w:p w14:paraId="0BA20E9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90</w:t>
            </w:r>
          </w:p>
          <w:p w14:paraId="63178DC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9A7D97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Fletë për rimeso (përfshirë ato të marra nga prerja e drurit të laminuar), për kompensatë ose për dru të ngjashëm të laminuar dhe dru të tjerë, të sharruara për së gjati, të prera ose të qëruara, të zdrukthtuar  ose jo, të grirë, të bashkuara ose të lidhura në fund, të një trashësi jo më shumë se 6 mm: </w:t>
            </w:r>
          </w:p>
          <w:p w14:paraId="574ED54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6596C0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2F91EA7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35</w:t>
            </w:r>
          </w:p>
          <w:p w14:paraId="0BDD7BC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85</w:t>
            </w:r>
          </w:p>
          <w:p w14:paraId="4AE1536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4148C04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F04357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7F82C98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77A109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halore, të tjera:</w:t>
            </w:r>
          </w:p>
          <w:p w14:paraId="00DB54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9544EBF"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lastRenderedPageBreak/>
              <w:t xml:space="preserve">ex 4409 29 91 </w:t>
            </w:r>
          </w:p>
          <w:p w14:paraId="325DDDC4"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ex 4409 29 99</w:t>
            </w:r>
          </w:p>
          <w:p w14:paraId="5611684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4D9DE2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Enë, fuçi, vaska, vazo dhe produkte të tjera të bakrit dhe pjesët e tyre, prej druri, duke përfshirë stafat: </w:t>
            </w:r>
          </w:p>
          <w:p w14:paraId="652C7C1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6A2982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56B35F9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A67EF4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4052C66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291B72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6B2B4DCB"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775458A8"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 xml:space="preserve">Kanada, Kinë, Demokratike Republika Popullore e Koresë, Japonia, Mongolia, Republika e Koresë, SHBA, Vietnami ose çdo vend i tretë ku dihet se është i pranishëm </w:t>
            </w:r>
            <w:r w:rsidRPr="00FD0E49">
              <w:rPr>
                <w:rFonts w:ascii="Times New Roman" w:eastAsia="Times New Roman" w:hAnsi="Times New Roman" w:cs="Times New Roman"/>
                <w:i/>
                <w:iCs/>
                <w:sz w:val="24"/>
                <w:szCs w:val="24"/>
                <w:lang w:eastAsia="en-GB"/>
              </w:rPr>
              <w:t>Aromia bungii.</w:t>
            </w:r>
          </w:p>
        </w:tc>
      </w:tr>
      <w:tr w:rsidR="0088105A" w:rsidRPr="00FD0E49" w14:paraId="1342E278"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40D3408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i/>
                <w:iCs/>
                <w:w w:val="93"/>
                <w:sz w:val="24"/>
                <w:szCs w:val="24"/>
                <w:lang w:eastAsia="en-GB"/>
              </w:rPr>
              <w:lastRenderedPageBreak/>
              <w:t xml:space="preserve">Acer </w:t>
            </w:r>
            <w:r w:rsidRPr="00FD0E49">
              <w:rPr>
                <w:rFonts w:ascii="Times New Roman" w:eastAsia="Times New Roman" w:hAnsi="Times New Roman" w:cs="Times New Roman"/>
                <w:w w:val="93"/>
                <w:sz w:val="24"/>
                <w:szCs w:val="24"/>
                <w:lang w:eastAsia="en-GB"/>
              </w:rPr>
              <w:t xml:space="preserve">L., </w:t>
            </w:r>
            <w:r w:rsidRPr="00FD0E49">
              <w:rPr>
                <w:rFonts w:ascii="Times New Roman" w:eastAsia="Times New Roman" w:hAnsi="Times New Roman" w:cs="Times New Roman"/>
                <w:i/>
                <w:iCs/>
                <w:w w:val="93"/>
                <w:sz w:val="24"/>
                <w:szCs w:val="24"/>
                <w:lang w:eastAsia="en-GB"/>
              </w:rPr>
              <w:t xml:space="preserve">Aesculus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Alnus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Betula</w:t>
            </w:r>
            <w:r w:rsidRPr="00FD0E49">
              <w:rPr>
                <w:rFonts w:ascii="Times New Roman" w:eastAsia="Times New Roman" w:hAnsi="Times New Roman" w:cs="Times New Roman"/>
                <w:w w:val="93"/>
                <w:sz w:val="24"/>
                <w:szCs w:val="24"/>
                <w:lang w:eastAsia="en-GB"/>
              </w:rPr>
              <w:t xml:space="preserve">L., </w:t>
            </w:r>
            <w:r w:rsidRPr="00FD0E49">
              <w:rPr>
                <w:rFonts w:ascii="Times New Roman" w:eastAsia="Times New Roman" w:hAnsi="Times New Roman" w:cs="Times New Roman"/>
                <w:i/>
                <w:iCs/>
                <w:w w:val="93"/>
                <w:sz w:val="24"/>
                <w:szCs w:val="24"/>
                <w:lang w:eastAsia="en-GB"/>
              </w:rPr>
              <w:t xml:space="preserve">Carpinus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Cercidiphyllum</w:t>
            </w:r>
            <w:r w:rsidRPr="00FD0E49">
              <w:rPr>
                <w:rFonts w:ascii="Times New Roman" w:eastAsia="Times New Roman" w:hAnsi="Times New Roman" w:cs="Times New Roman"/>
                <w:w w:val="93"/>
                <w:sz w:val="24"/>
                <w:szCs w:val="24"/>
                <w:lang w:eastAsia="en-GB"/>
              </w:rPr>
              <w:t xml:space="preserve"> Siebold &amp; Zucc</w:t>
            </w:r>
            <w:r w:rsidRPr="00FD0E49">
              <w:rPr>
                <w:rFonts w:ascii="Times New Roman" w:eastAsia="Times New Roman" w:hAnsi="Times New Roman" w:cs="Times New Roman"/>
                <w:i/>
                <w:iCs/>
                <w:w w:val="93"/>
                <w:sz w:val="24"/>
                <w:szCs w:val="24"/>
                <w:lang w:eastAsia="en-GB"/>
              </w:rPr>
              <w:t xml:space="preserve">., Corylus </w:t>
            </w:r>
            <w:r w:rsidRPr="00FD0E49">
              <w:rPr>
                <w:rFonts w:ascii="Times New Roman" w:eastAsia="Times New Roman" w:hAnsi="Times New Roman" w:cs="Times New Roman"/>
                <w:w w:val="93"/>
                <w:sz w:val="24"/>
                <w:szCs w:val="24"/>
                <w:lang w:eastAsia="en-GB"/>
              </w:rPr>
              <w:t xml:space="preserve">L., </w:t>
            </w:r>
            <w:r w:rsidRPr="00FD0E49">
              <w:rPr>
                <w:rFonts w:ascii="Times New Roman" w:eastAsia="Times New Roman" w:hAnsi="Times New Roman" w:cs="Times New Roman"/>
                <w:i/>
                <w:iCs/>
                <w:w w:val="93"/>
                <w:sz w:val="24"/>
                <w:szCs w:val="24"/>
                <w:lang w:eastAsia="en-GB"/>
              </w:rPr>
              <w:t xml:space="preserve">Fagus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Fraxinus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Koelreuteria</w:t>
            </w:r>
            <w:r w:rsidRPr="00FD0E49">
              <w:rPr>
                <w:rFonts w:ascii="Times New Roman" w:eastAsia="Times New Roman" w:hAnsi="Times New Roman" w:cs="Times New Roman"/>
                <w:w w:val="93"/>
                <w:sz w:val="24"/>
                <w:szCs w:val="24"/>
                <w:lang w:eastAsia="en-GB"/>
              </w:rPr>
              <w:t xml:space="preserve"> Laxm</w:t>
            </w:r>
            <w:r w:rsidRPr="00FD0E49">
              <w:rPr>
                <w:rFonts w:ascii="Times New Roman" w:eastAsia="Times New Roman" w:hAnsi="Times New Roman" w:cs="Times New Roman"/>
                <w:i/>
                <w:iCs/>
                <w:w w:val="93"/>
                <w:sz w:val="24"/>
                <w:szCs w:val="24"/>
                <w:lang w:eastAsia="en-GB"/>
              </w:rPr>
              <w:t xml:space="preserve">., Platanus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w w:val="93"/>
                <w:sz w:val="24"/>
                <w:szCs w:val="24"/>
                <w:lang w:eastAsia="en-GB"/>
              </w:rPr>
              <w:t>.,</w:t>
            </w:r>
            <w:r w:rsidRPr="00FD0E49">
              <w:rPr>
                <w:rFonts w:ascii="Times New Roman" w:eastAsia="Times New Roman" w:hAnsi="Times New Roman" w:cs="Times New Roman"/>
                <w:i/>
                <w:iCs/>
                <w:w w:val="93"/>
                <w:sz w:val="24"/>
                <w:szCs w:val="24"/>
                <w:lang w:eastAsia="en-GB"/>
              </w:rPr>
              <w:t xml:space="preserve"> Populus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Salix </w:t>
            </w:r>
            <w:r w:rsidRPr="00FD0E49">
              <w:rPr>
                <w:rFonts w:ascii="Times New Roman" w:eastAsia="Times New Roman" w:hAnsi="Times New Roman" w:cs="Times New Roman"/>
                <w:w w:val="93"/>
                <w:sz w:val="24"/>
                <w:szCs w:val="24"/>
                <w:lang w:eastAsia="en-GB"/>
              </w:rPr>
              <w:t>L.,</w:t>
            </w:r>
            <w:r w:rsidRPr="00FD0E49">
              <w:rPr>
                <w:rFonts w:ascii="Times New Roman" w:eastAsia="Times New Roman" w:hAnsi="Times New Roman" w:cs="Times New Roman"/>
                <w:i/>
                <w:iCs/>
                <w:w w:val="93"/>
                <w:sz w:val="24"/>
                <w:szCs w:val="24"/>
                <w:lang w:eastAsia="en-GB"/>
              </w:rPr>
              <w:t xml:space="preserve"> Tilia</w:t>
            </w:r>
            <w:r w:rsidRPr="00FD0E49">
              <w:rPr>
                <w:rFonts w:ascii="Times New Roman" w:eastAsia="Times New Roman" w:hAnsi="Times New Roman" w:cs="Times New Roman"/>
                <w:w w:val="93"/>
                <w:sz w:val="24"/>
                <w:szCs w:val="24"/>
                <w:lang w:eastAsia="en-GB"/>
              </w:rPr>
              <w:t xml:space="preserve"> L. dhe</w:t>
            </w:r>
            <w:r w:rsidRPr="00FD0E49">
              <w:rPr>
                <w:rFonts w:ascii="Times New Roman" w:eastAsia="Times New Roman" w:hAnsi="Times New Roman" w:cs="Times New Roman"/>
                <w:i/>
                <w:iCs/>
                <w:w w:val="93"/>
                <w:sz w:val="24"/>
                <w:szCs w:val="24"/>
                <w:lang w:eastAsia="en-GB"/>
              </w:rPr>
              <w:t xml:space="preserve"> Ulmus</w:t>
            </w:r>
            <w:r w:rsidRPr="00FD0E49">
              <w:rPr>
                <w:rFonts w:ascii="Times New Roman" w:eastAsia="Times New Roman" w:hAnsi="Times New Roman" w:cs="Times New Roman"/>
                <w:w w:val="93"/>
                <w:sz w:val="24"/>
                <w:szCs w:val="24"/>
                <w:lang w:eastAsia="en-GB"/>
              </w:rPr>
              <w:t xml:space="preserve"> L</w:t>
            </w:r>
            <w:r w:rsidRPr="00FD0E49">
              <w:rPr>
                <w:rFonts w:ascii="Times New Roman" w:eastAsia="Times New Roman" w:hAnsi="Times New Roman" w:cs="Times New Roman"/>
                <w:i/>
                <w:iCs/>
                <w:w w:val="93"/>
                <w:sz w:val="24"/>
                <w:szCs w:val="24"/>
                <w:lang w:eastAsia="en-GB"/>
              </w:rPr>
              <w:t>.,</w:t>
            </w:r>
            <w:r w:rsidRPr="00FD0E49">
              <w:rPr>
                <w:rFonts w:ascii="Times New Roman" w:eastAsia="Times New Roman" w:hAnsi="Times New Roman" w:cs="Times New Roman"/>
                <w:sz w:val="24"/>
                <w:szCs w:val="24"/>
                <w:lang w:eastAsia="en-GB"/>
              </w:rPr>
              <w:t>duke përfshirë drurin që nuk e ka ruajtur sipërfaqen e rrumbullakët natyrore.</w:t>
            </w:r>
          </w:p>
          <w:p w14:paraId="035FF4EF" w14:textId="77777777" w:rsidR="0088105A" w:rsidRPr="00FD0E49" w:rsidRDefault="0088105A" w:rsidP="00474E87">
            <w:pPr>
              <w:spacing w:after="0" w:line="240" w:lineRule="auto"/>
              <w:rPr>
                <w:rFonts w:ascii="Times New Roman" w:eastAsia="Arial" w:hAnsi="Times New Roman" w:cs="Times New Roman"/>
                <w:iCs/>
                <w:w w:val="93"/>
                <w:sz w:val="24"/>
                <w:szCs w:val="24"/>
                <w:lang w:val="mk-MK" w:eastAsia="en-GB"/>
              </w:rPr>
            </w:pPr>
          </w:p>
        </w:tc>
        <w:tc>
          <w:tcPr>
            <w:tcW w:w="3024" w:type="dxa"/>
            <w:tcBorders>
              <w:top w:val="single" w:sz="4" w:space="0" w:color="auto"/>
              <w:left w:val="single" w:sz="4" w:space="0" w:color="auto"/>
              <w:bottom w:val="single" w:sz="4" w:space="0" w:color="auto"/>
              <w:right w:val="single" w:sz="4" w:space="0" w:color="auto"/>
            </w:tcBorders>
          </w:tcPr>
          <w:p w14:paraId="13441F8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zjarri, në trungje, në kërcuj, në degëza, në shkarpa ose në forma të ngjashme; dru në ashkla ose copza; tallash dhe mbeturina dhe skrap druri, nëse janë ose jo të aglomeruar në trungje, briketa, pelet ose forma të ngjashme: </w:t>
            </w:r>
          </w:p>
          <w:p w14:paraId="377A92C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45DA51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 Dru zjarri, në trungje, në kërcuj, në degëza, në shkarpa ose në forma të ngjashme:</w:t>
            </w:r>
          </w:p>
          <w:p w14:paraId="4794856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27CDC27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BAA1C1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68051F9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79986E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47D9E5D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0D54898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7F2DFBD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223D04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color w:val="000000"/>
                <w:sz w:val="24"/>
                <w:szCs w:val="24"/>
                <w:lang w:val="mk-MK" w:eastAsia="en-GB"/>
              </w:rPr>
              <w:t>Të tjera (përveç eukaliptit (</w:t>
            </w:r>
            <w:r w:rsidRPr="00FD0E49">
              <w:rPr>
                <w:rFonts w:ascii="Times New Roman" w:eastAsia="Times New Roman" w:hAnsi="Times New Roman" w:cs="Times New Roman"/>
                <w:i/>
                <w:color w:val="000000"/>
                <w:sz w:val="24"/>
                <w:szCs w:val="24"/>
                <w:lang w:val="mk-MK" w:eastAsia="en-GB"/>
              </w:rPr>
              <w:t>Eucalyptus</w:t>
            </w:r>
            <w:r w:rsidRPr="00FD0E49">
              <w:rPr>
                <w:rFonts w:ascii="Times New Roman" w:eastAsia="Times New Roman" w:hAnsi="Times New Roman" w:cs="Times New Roman"/>
                <w:color w:val="000000"/>
                <w:sz w:val="24"/>
                <w:szCs w:val="24"/>
                <w:lang w:val="mk-MK" w:eastAsia="en-GB"/>
              </w:rPr>
              <w:t xml:space="preserve"> spp.)):</w:t>
            </w:r>
          </w:p>
          <w:p w14:paraId="52FA3E2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65307DB8"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mk-MK" w:eastAsia="en-GB"/>
              </w:rPr>
            </w:pPr>
            <w:r w:rsidRPr="00FD0E49">
              <w:rPr>
                <w:rFonts w:ascii="Times New Roman" w:eastAsia="Times New Roman" w:hAnsi="Times New Roman" w:cs="Times New Roman"/>
                <w:b/>
                <w:color w:val="000000"/>
                <w:sz w:val="24"/>
                <w:szCs w:val="24"/>
                <w:lang w:val="mk-MK" w:eastAsia="en-GB"/>
              </w:rPr>
              <w:t>ex 4401 22 90</w:t>
            </w:r>
          </w:p>
          <w:p w14:paraId="1053E43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7D67132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7656C51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Tallashi dhe mbeturinat dhe skrapet e drurit, jo të aglomeruar:</w:t>
            </w:r>
          </w:p>
          <w:p w14:paraId="79D2E76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2B05411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 Tallash</w:t>
            </w:r>
          </w:p>
          <w:p w14:paraId="039F49B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10DB4E4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4856524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32A05EB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skrapat  e drurit (përveç tallashit):</w:t>
            </w:r>
          </w:p>
          <w:p w14:paraId="4D5F61C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p>
          <w:p w14:paraId="5F372FC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mk-MK" w:eastAsia="en-GB"/>
              </w:rPr>
            </w:pPr>
            <w:r w:rsidRPr="00FD0E49">
              <w:rPr>
                <w:rFonts w:ascii="Times New Roman" w:eastAsia="Times New Roman" w:hAnsi="Times New Roman" w:cs="Times New Roman"/>
                <w:b/>
                <w:bCs/>
                <w:color w:val="000000"/>
                <w:sz w:val="24"/>
                <w:szCs w:val="24"/>
                <w:lang w:eastAsia="en-GB"/>
              </w:rPr>
              <w:t>ex 4401 49 00</w:t>
            </w:r>
          </w:p>
          <w:p w14:paraId="6331351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i pa zhveshur nga lëvorja ose urrë druri, ose përafërsisht katror: </w:t>
            </w:r>
          </w:p>
          <w:p w14:paraId="71CDC17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D83C87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Trajtuar me bojë, njolla, kreozote ose konservues të tjerë: </w:t>
            </w:r>
          </w:p>
          <w:p w14:paraId="43AEA67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E36163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halore: </w:t>
            </w:r>
          </w:p>
          <w:p w14:paraId="1BFE87F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EB37FC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1739B5B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BFDA8D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ashpër, nëse është ose jo i zhveshur nga lëvore ose dru urrë druri, ose në formë katrore: </w:t>
            </w:r>
          </w:p>
          <w:p w14:paraId="6D440FA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718A28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Ndryshe nga trajtimi me bojë, njolla, kreozote ose konservues të tjerë: </w:t>
            </w:r>
          </w:p>
          <w:p w14:paraId="371FE57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DB1F61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ahu (</w:t>
            </w:r>
            <w:r w:rsidRPr="00FD0E49">
              <w:rPr>
                <w:rFonts w:ascii="Times New Roman" w:eastAsia="Times New Roman" w:hAnsi="Times New Roman" w:cs="Times New Roman"/>
                <w:i/>
                <w:iCs/>
                <w:color w:val="000000"/>
                <w:sz w:val="24"/>
                <w:szCs w:val="24"/>
                <w:lang w:eastAsia="en-GB"/>
              </w:rPr>
              <w:t>Fagus</w:t>
            </w:r>
            <w:r w:rsidRPr="00FD0E49">
              <w:rPr>
                <w:rFonts w:ascii="Times New Roman" w:eastAsia="Times New Roman" w:hAnsi="Times New Roman" w:cs="Times New Roman"/>
                <w:color w:val="000000"/>
                <w:sz w:val="24"/>
                <w:szCs w:val="24"/>
                <w:lang w:eastAsia="en-GB"/>
              </w:rPr>
              <w:t xml:space="preserve"> spp.):</w:t>
            </w:r>
          </w:p>
          <w:p w14:paraId="0F39D81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923FC7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4403 93 00</w:t>
            </w:r>
          </w:p>
          <w:p w14:paraId="349942B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4403 94 00</w:t>
            </w:r>
          </w:p>
          <w:p w14:paraId="76A1260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F3C68D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w:t>
            </w:r>
            <w:r w:rsidRPr="00FD0E49">
              <w:rPr>
                <w:rFonts w:ascii="Times New Roman" w:eastAsia="Calibri" w:hAnsi="Times New Roman" w:cs="Times New Roman"/>
                <w:sz w:val="24"/>
                <w:szCs w:val="24"/>
                <w:lang w:val="sv-SE" w:eastAsia="en-GB"/>
              </w:rPr>
              <w:t xml:space="preserve">meshtenke </w:t>
            </w:r>
            <w:r w:rsidRPr="00FD0E49">
              <w:rPr>
                <w:rFonts w:ascii="Times New Roman" w:eastAsia="Times New Roman" w:hAnsi="Times New Roman" w:cs="Times New Roman"/>
                <w:i/>
                <w:iCs/>
                <w:color w:val="000000"/>
                <w:sz w:val="24"/>
                <w:szCs w:val="24"/>
                <w:lang w:eastAsia="en-GB"/>
              </w:rPr>
              <w:t>(Betula</w:t>
            </w:r>
            <w:r w:rsidRPr="00FD0E49">
              <w:rPr>
                <w:rFonts w:ascii="Times New Roman" w:eastAsia="Times New Roman" w:hAnsi="Times New Roman" w:cs="Times New Roman"/>
                <w:color w:val="000000"/>
                <w:sz w:val="24"/>
                <w:szCs w:val="24"/>
                <w:lang w:eastAsia="en-GB"/>
              </w:rPr>
              <w:t xml:space="preserve"> spp.):</w:t>
            </w:r>
          </w:p>
          <w:p w14:paraId="6B8F67B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78A75E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4403 95 10</w:t>
            </w:r>
          </w:p>
          <w:p w14:paraId="15D9EF2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4403 95 90</w:t>
            </w:r>
          </w:p>
          <w:p w14:paraId="64B90CC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4403 96 00</w:t>
            </w:r>
          </w:p>
          <w:p w14:paraId="2A2C051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5CAF75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Calibri" w:hAnsi="Times New Roman" w:cs="Times New Roman"/>
                <w:sz w:val="24"/>
                <w:szCs w:val="24"/>
                <w:lang w:val="sv-SE" w:eastAsia="en-GB"/>
              </w:rPr>
              <w:t>Prej plepi dhe plepi t</w:t>
            </w:r>
            <w:r w:rsidRPr="00FD0E49">
              <w:rPr>
                <w:rFonts w:ascii="Times New Roman" w:eastAsia="Calibri" w:hAnsi="Times New Roman" w:cs="Times New Roman"/>
                <w:sz w:val="24"/>
                <w:szCs w:val="24"/>
                <w:lang w:eastAsia="en-GB"/>
              </w:rPr>
              <w:t>ë</w:t>
            </w:r>
            <w:r w:rsidRPr="00FD0E49">
              <w:rPr>
                <w:rFonts w:ascii="Times New Roman" w:eastAsia="Calibri" w:hAnsi="Times New Roman" w:cs="Times New Roman"/>
                <w:sz w:val="24"/>
                <w:szCs w:val="24"/>
                <w:lang w:val="sv-SE" w:eastAsia="en-GB"/>
              </w:rPr>
              <w:t xml:space="preserve"> eg</w:t>
            </w:r>
            <w:r w:rsidRPr="00FD0E49">
              <w:rPr>
                <w:rFonts w:ascii="Times New Roman" w:eastAsia="Calibri" w:hAnsi="Times New Roman" w:cs="Times New Roman"/>
                <w:sz w:val="24"/>
                <w:szCs w:val="24"/>
                <w:lang w:eastAsia="en-GB"/>
              </w:rPr>
              <w:t>ë</w:t>
            </w:r>
            <w:r w:rsidRPr="00FD0E49">
              <w:rPr>
                <w:rFonts w:ascii="Times New Roman" w:eastAsia="Calibri" w:hAnsi="Times New Roman" w:cs="Times New Roman"/>
                <w:sz w:val="24"/>
                <w:szCs w:val="24"/>
                <w:lang w:val="sv-SE" w:eastAsia="en-GB"/>
              </w:rPr>
              <w:t xml:space="preserve">r </w:t>
            </w:r>
            <w:r w:rsidRPr="00FD0E49">
              <w:rPr>
                <w:rFonts w:ascii="Times New Roman" w:eastAsia="Times New Roman" w:hAnsi="Times New Roman" w:cs="Times New Roman"/>
                <w:i/>
                <w:iCs/>
                <w:color w:val="000000"/>
                <w:sz w:val="24"/>
                <w:szCs w:val="24"/>
                <w:lang w:eastAsia="en-GB"/>
              </w:rPr>
              <w:t>(Populus</w:t>
            </w:r>
            <w:r w:rsidRPr="00FD0E49">
              <w:rPr>
                <w:rFonts w:ascii="Times New Roman" w:eastAsia="Times New Roman" w:hAnsi="Times New Roman" w:cs="Times New Roman"/>
                <w:color w:val="000000"/>
                <w:sz w:val="24"/>
                <w:szCs w:val="24"/>
                <w:lang w:eastAsia="en-GB"/>
              </w:rPr>
              <w:t xml:space="preserve"> spp.):</w:t>
            </w:r>
          </w:p>
          <w:p w14:paraId="067F140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4311BF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4403 97 00</w:t>
            </w:r>
          </w:p>
          <w:p w14:paraId="7B0A225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ED3BD5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Nga të tjera:</w:t>
            </w:r>
          </w:p>
          <w:p w14:paraId="2C12AD4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38F843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13D02DF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4810DF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ristelat dhe shkopij druri, me majë, por jo të sharruara për së gjati: </w:t>
            </w:r>
          </w:p>
          <w:p w14:paraId="56027CE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87E632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halore: </w:t>
            </w:r>
          </w:p>
          <w:p w14:paraId="63AF136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E884BC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5DCF162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C92F89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Traversat hekurudhore ose tramvaje, jo halore (të kryqëzuara) prej druri: </w:t>
            </w:r>
          </w:p>
          <w:p w14:paraId="5D56B74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2C3031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i pathyeshëm: </w:t>
            </w:r>
          </w:p>
          <w:p w14:paraId="6E59E4A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9A5414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23C5B7E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32BF4F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7861E42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E7B659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3EF54A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633A680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52B6B09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5A1399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ahu (</w:t>
            </w:r>
            <w:r w:rsidRPr="00FD0E49">
              <w:rPr>
                <w:rFonts w:ascii="Times New Roman" w:eastAsia="Times New Roman" w:hAnsi="Times New Roman" w:cs="Times New Roman"/>
                <w:i/>
                <w:iCs/>
                <w:color w:val="000000"/>
                <w:sz w:val="24"/>
                <w:szCs w:val="24"/>
                <w:lang w:eastAsia="en-GB"/>
              </w:rPr>
              <w:t>Fagus</w:t>
            </w:r>
            <w:r w:rsidRPr="00FD0E49">
              <w:rPr>
                <w:rFonts w:ascii="Times New Roman" w:eastAsia="Times New Roman" w:hAnsi="Times New Roman" w:cs="Times New Roman"/>
                <w:color w:val="000000"/>
                <w:sz w:val="24"/>
                <w:szCs w:val="24"/>
                <w:lang w:eastAsia="en-GB"/>
              </w:rPr>
              <w:t xml:space="preserve"> spp.):</w:t>
            </w:r>
          </w:p>
          <w:p w14:paraId="552C350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BFBCE4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4407 92 00</w:t>
            </w:r>
          </w:p>
          <w:p w14:paraId="26242C4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4C2FD5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panje </w:t>
            </w:r>
            <w:r w:rsidRPr="00FD0E49">
              <w:rPr>
                <w:rFonts w:ascii="Times New Roman" w:eastAsia="Times New Roman" w:hAnsi="Times New Roman" w:cs="Times New Roman"/>
                <w:i/>
                <w:iCs/>
                <w:color w:val="000000"/>
                <w:sz w:val="24"/>
                <w:szCs w:val="24"/>
                <w:lang w:eastAsia="en-GB"/>
              </w:rPr>
              <w:t>(Acer</w:t>
            </w:r>
            <w:r w:rsidRPr="00FD0E49">
              <w:rPr>
                <w:rFonts w:ascii="Times New Roman" w:eastAsia="Times New Roman" w:hAnsi="Times New Roman" w:cs="Times New Roman"/>
                <w:color w:val="000000"/>
                <w:sz w:val="24"/>
                <w:szCs w:val="24"/>
                <w:lang w:eastAsia="en-GB"/>
              </w:rPr>
              <w:t xml:space="preserve"> spp.):</w:t>
            </w:r>
          </w:p>
          <w:p w14:paraId="577D441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BA96E7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4407 93 10</w:t>
            </w:r>
          </w:p>
          <w:p w14:paraId="2DFF6B6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4407 93 91</w:t>
            </w:r>
          </w:p>
          <w:p w14:paraId="3AC718D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4407 93 99</w:t>
            </w:r>
          </w:p>
          <w:p w14:paraId="0311D21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DB4B2B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frasheri (</w:t>
            </w:r>
            <w:r w:rsidRPr="00FD0E49">
              <w:rPr>
                <w:rFonts w:ascii="Times New Roman" w:eastAsia="Times New Roman" w:hAnsi="Times New Roman" w:cs="Times New Roman"/>
                <w:i/>
                <w:iCs/>
                <w:color w:val="000000"/>
                <w:sz w:val="24"/>
                <w:szCs w:val="24"/>
                <w:lang w:eastAsia="en-GB"/>
              </w:rPr>
              <w:t>Fraxinus</w:t>
            </w:r>
            <w:r w:rsidRPr="00FD0E49">
              <w:rPr>
                <w:rFonts w:ascii="Times New Roman" w:eastAsia="Times New Roman" w:hAnsi="Times New Roman" w:cs="Times New Roman"/>
                <w:color w:val="000000"/>
                <w:sz w:val="24"/>
                <w:szCs w:val="24"/>
                <w:lang w:eastAsia="en-GB"/>
              </w:rPr>
              <w:t xml:space="preserve"> spp.):</w:t>
            </w:r>
          </w:p>
          <w:p w14:paraId="7838D67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788AF1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4407 95 10</w:t>
            </w:r>
          </w:p>
          <w:p w14:paraId="11B18B4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4407 95 91</w:t>
            </w:r>
          </w:p>
          <w:p w14:paraId="6338E3A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4407 95 99</w:t>
            </w:r>
          </w:p>
          <w:p w14:paraId="18836F9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55CC4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lastRenderedPageBreak/>
              <w:t xml:space="preserve">- Prej </w:t>
            </w:r>
            <w:r w:rsidRPr="00FD0E49">
              <w:rPr>
                <w:rFonts w:ascii="Times New Roman" w:eastAsia="Calibri" w:hAnsi="Times New Roman" w:cs="Times New Roman"/>
                <w:sz w:val="24"/>
                <w:szCs w:val="24"/>
                <w:lang w:val="sv-SE" w:eastAsia="en-GB"/>
              </w:rPr>
              <w:t xml:space="preserve">meshtenke </w:t>
            </w:r>
            <w:r w:rsidRPr="00FD0E49">
              <w:rPr>
                <w:rFonts w:ascii="Times New Roman" w:eastAsia="Times New Roman" w:hAnsi="Times New Roman" w:cs="Times New Roman"/>
                <w:iCs/>
                <w:color w:val="000000"/>
                <w:sz w:val="24"/>
                <w:szCs w:val="24"/>
                <w:lang w:eastAsia="en-GB"/>
              </w:rPr>
              <w:t>(</w:t>
            </w:r>
            <w:r w:rsidRPr="00FD0E49">
              <w:rPr>
                <w:rFonts w:ascii="Times New Roman" w:eastAsia="Times New Roman" w:hAnsi="Times New Roman" w:cs="Times New Roman"/>
                <w:i/>
                <w:iCs/>
                <w:color w:val="000000"/>
                <w:sz w:val="24"/>
                <w:szCs w:val="24"/>
                <w:lang w:eastAsia="en-GB"/>
              </w:rPr>
              <w:t>Betula</w:t>
            </w:r>
            <w:r w:rsidRPr="00FD0E49">
              <w:rPr>
                <w:rFonts w:ascii="Times New Roman" w:eastAsia="Times New Roman" w:hAnsi="Times New Roman" w:cs="Times New Roman"/>
                <w:color w:val="000000"/>
                <w:sz w:val="24"/>
                <w:szCs w:val="24"/>
                <w:lang w:eastAsia="en-GB"/>
              </w:rPr>
              <w:t xml:space="preserve"> spp.):</w:t>
            </w:r>
          </w:p>
          <w:p w14:paraId="52EA673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587971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4407 96 10</w:t>
            </w:r>
          </w:p>
          <w:p w14:paraId="3DBBC72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4407 96 91</w:t>
            </w:r>
          </w:p>
          <w:p w14:paraId="67D360A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4407 96 99</w:t>
            </w:r>
          </w:p>
          <w:p w14:paraId="332EF54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B856BA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Calibri" w:hAnsi="Times New Roman" w:cs="Times New Roman"/>
                <w:sz w:val="24"/>
                <w:szCs w:val="24"/>
                <w:lang w:val="sv-SE" w:eastAsia="en-GB"/>
              </w:rPr>
              <w:t>Prej plepi dhe plepi t</w:t>
            </w:r>
            <w:r w:rsidRPr="00FD0E49">
              <w:rPr>
                <w:rFonts w:ascii="Times New Roman" w:eastAsia="Times New Roman" w:hAnsi="Times New Roman" w:cs="Times New Roman"/>
                <w:color w:val="000000"/>
                <w:sz w:val="24"/>
                <w:szCs w:val="24"/>
                <w:lang w:eastAsia="en-GB"/>
              </w:rPr>
              <w:t>ë</w:t>
            </w:r>
            <w:r w:rsidRPr="00FD0E49">
              <w:rPr>
                <w:rFonts w:ascii="Times New Roman" w:eastAsia="Calibri" w:hAnsi="Times New Roman" w:cs="Times New Roman"/>
                <w:sz w:val="24"/>
                <w:szCs w:val="24"/>
                <w:lang w:val="sv-SE" w:eastAsia="en-GB"/>
              </w:rPr>
              <w:t xml:space="preserve"> eg</w:t>
            </w:r>
            <w:r w:rsidRPr="00FD0E49">
              <w:rPr>
                <w:rFonts w:ascii="Times New Roman" w:eastAsia="Times New Roman" w:hAnsi="Times New Roman" w:cs="Times New Roman"/>
                <w:color w:val="000000"/>
                <w:sz w:val="24"/>
                <w:szCs w:val="24"/>
                <w:lang w:eastAsia="en-GB"/>
              </w:rPr>
              <w:t>ë</w:t>
            </w:r>
            <w:r w:rsidRPr="00FD0E49">
              <w:rPr>
                <w:rFonts w:ascii="Times New Roman" w:eastAsia="Calibri" w:hAnsi="Times New Roman" w:cs="Times New Roman"/>
                <w:sz w:val="24"/>
                <w:szCs w:val="24"/>
                <w:lang w:val="sv-SE" w:eastAsia="en-GB"/>
              </w:rPr>
              <w:t xml:space="preserve">r </w:t>
            </w:r>
            <w:r w:rsidRPr="00FD0E49">
              <w:rPr>
                <w:rFonts w:ascii="Times New Roman" w:eastAsia="Times New Roman" w:hAnsi="Times New Roman" w:cs="Times New Roman"/>
                <w:i/>
                <w:iCs/>
                <w:color w:val="000000"/>
                <w:sz w:val="24"/>
                <w:szCs w:val="24"/>
                <w:lang w:eastAsia="en-GB"/>
              </w:rPr>
              <w:t>(Populus</w:t>
            </w:r>
            <w:r w:rsidRPr="00FD0E49">
              <w:rPr>
                <w:rFonts w:ascii="Times New Roman" w:eastAsia="Times New Roman" w:hAnsi="Times New Roman" w:cs="Times New Roman"/>
                <w:color w:val="000000"/>
                <w:sz w:val="24"/>
                <w:szCs w:val="24"/>
                <w:lang w:eastAsia="en-GB"/>
              </w:rPr>
              <w:t xml:space="preserve"> spp.):</w:t>
            </w:r>
          </w:p>
          <w:p w14:paraId="387EE57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735E83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4407 97 10</w:t>
            </w:r>
          </w:p>
          <w:p w14:paraId="6A1B361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4407 97 91</w:t>
            </w:r>
          </w:p>
          <w:p w14:paraId="30F7DB2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4407 97 99</w:t>
            </w:r>
          </w:p>
          <w:p w14:paraId="2F9FB1E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C79988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Nga të tjera:</w:t>
            </w:r>
          </w:p>
          <w:p w14:paraId="7FDC6AA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5F5323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4407 99 27</w:t>
            </w:r>
          </w:p>
          <w:p w14:paraId="6A9400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4407 99 40</w:t>
            </w:r>
          </w:p>
          <w:p w14:paraId="4AE357B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4407 99 90</w:t>
            </w:r>
          </w:p>
          <w:p w14:paraId="0EA9941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AA363E4"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Fletë për rimeso (përfshirë ato të marra nga prerja e drurit të laminuar), për kompensatë ose për dru të ngjashëm të laminuar dhe dru të tjerë, të sharruara për së gjati, të prera ose të qëruara, të zdrukthtuar ose jo, të grirë, të bashkuara ose të lidhura në fund, të një trashësi jo më shumë se 6 mm:</w:t>
            </w:r>
          </w:p>
          <w:p w14:paraId="093BEF62"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5B5B360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15</w:t>
            </w:r>
          </w:p>
          <w:p w14:paraId="55338F1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35</w:t>
            </w:r>
          </w:p>
          <w:p w14:paraId="36045CB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85</w:t>
            </w:r>
          </w:p>
          <w:p w14:paraId="606499C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0E6CA9A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9B5729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 xml:space="preserve">Dru (perfshire shiritat dhe pllakat per dysheme parketi, jo te bashkuara) te profiluar (bashkuar me gjuhez apo me pllaka, ne forme ulluqesh, ne forme shiritash, me fole apo me buze, te zgavruara, bashkuar ne forme V, ne forme rruazash, te </w:t>
            </w:r>
            <w:r w:rsidRPr="00FD0E49">
              <w:rPr>
                <w:rFonts w:ascii="Times New Roman" w:eastAsia="Times New Roman" w:hAnsi="Times New Roman" w:cs="Times New Roman"/>
                <w:color w:val="000000"/>
                <w:sz w:val="24"/>
                <w:szCs w:val="24"/>
                <w:lang w:val="sv-SE" w:eastAsia="en-GB"/>
              </w:rPr>
              <w:lastRenderedPageBreak/>
              <w:t>rrumbullakosura apo ne forma te ngjashme) pergjate cdo nga anet apo faqet e tij, nese jane apo jo te zdrukthtuara, te polimeruara me shpan apo te ngjitur nga kllapat bashkuese:</w:t>
            </w:r>
          </w:p>
          <w:p w14:paraId="40FAD00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10C1C1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 Jo halore, të tjera:</w:t>
            </w:r>
          </w:p>
          <w:p w14:paraId="789FC13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3C3D01E"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 xml:space="preserve">ex 4409 29 91 </w:t>
            </w:r>
          </w:p>
          <w:p w14:paraId="2A13DBDA"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ex 4409 29 99</w:t>
            </w:r>
          </w:p>
          <w:p w14:paraId="56E6029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0FDAD1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En</w:t>
            </w:r>
            <w:r w:rsidRPr="00FD0E49">
              <w:rPr>
                <w:rFonts w:ascii="Times New Roman" w:eastAsia="Calibri" w:hAnsi="Times New Roman" w:cs="Times New Roman"/>
                <w:sz w:val="24"/>
                <w:szCs w:val="24"/>
                <w:lang w:eastAsia="en-GB"/>
              </w:rPr>
              <w:t>ë, fuçi, vaska, va</w:t>
            </w:r>
            <w:r w:rsidRPr="00FD0E49">
              <w:rPr>
                <w:rFonts w:ascii="Times New Roman" w:eastAsia="Times New Roman" w:hAnsi="Times New Roman" w:cs="Times New Roman"/>
                <w:sz w:val="24"/>
                <w:szCs w:val="24"/>
                <w:lang w:eastAsia="en-GB"/>
              </w:rPr>
              <w:t>zo</w:t>
            </w:r>
            <w:r w:rsidRPr="00FD0E49">
              <w:rPr>
                <w:rFonts w:ascii="Times New Roman" w:eastAsia="Calibri" w:hAnsi="Times New Roman" w:cs="Times New Roman"/>
                <w:sz w:val="24"/>
                <w:szCs w:val="24"/>
                <w:lang w:eastAsia="en-GB"/>
              </w:rPr>
              <w:t xml:space="preserve"> dhe produkte të tjera të bakrit dhe pjesët e tyre, prej druri, duke përfshirë s</w:t>
            </w:r>
            <w:r w:rsidRPr="00FD0E49">
              <w:rPr>
                <w:rFonts w:ascii="Times New Roman" w:eastAsia="Times New Roman" w:hAnsi="Times New Roman" w:cs="Times New Roman"/>
                <w:sz w:val="24"/>
                <w:szCs w:val="24"/>
                <w:lang w:eastAsia="en-GB"/>
              </w:rPr>
              <w:t>tafat</w:t>
            </w:r>
            <w:r w:rsidRPr="00FD0E49">
              <w:rPr>
                <w:rFonts w:ascii="Times New Roman" w:eastAsia="Calibri" w:hAnsi="Times New Roman" w:cs="Times New Roman"/>
                <w:sz w:val="24"/>
                <w:szCs w:val="24"/>
                <w:lang w:eastAsia="en-GB"/>
              </w:rPr>
              <w:t>:</w:t>
            </w:r>
          </w:p>
          <w:p w14:paraId="2EE58C6B"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748A88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7976441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91E382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Ndërtesa të parafabrikuara prej druri:</w:t>
            </w:r>
          </w:p>
          <w:p w14:paraId="275C693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F3D15E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057F3916"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7CBDAA80" w14:textId="77777777" w:rsidR="0088105A" w:rsidRPr="00FD0E49" w:rsidRDefault="0088105A" w:rsidP="00474E87">
            <w:pPr>
              <w:spacing w:after="0" w:line="214" w:lineRule="exact"/>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val="sv-SE" w:eastAsia="en-GB"/>
              </w:rPr>
              <w:lastRenderedPageBreak/>
              <w:t>T</w:t>
            </w:r>
            <w:r w:rsidRPr="00FD0E49">
              <w:rPr>
                <w:rFonts w:ascii="Times New Roman" w:eastAsia="Times New Roman" w:hAnsi="Times New Roman" w:cs="Times New Roman"/>
                <w:sz w:val="24"/>
                <w:szCs w:val="24"/>
                <w:lang w:eastAsia="en-GB"/>
              </w:rPr>
              <w:t xml:space="preserve">ë gjitha vendet në territorin e të cilave njihet se është i pranishëm </w:t>
            </w:r>
            <w:r w:rsidRPr="00FD0E49">
              <w:rPr>
                <w:rFonts w:ascii="Times New Roman" w:eastAsia="Times New Roman" w:hAnsi="Times New Roman" w:cs="Times New Roman"/>
                <w:i/>
                <w:iCs/>
                <w:sz w:val="24"/>
                <w:szCs w:val="24"/>
                <w:lang w:eastAsia="en-GB"/>
              </w:rPr>
              <w:t>Anoplophora glabripennis.</w:t>
            </w:r>
          </w:p>
        </w:tc>
      </w:tr>
      <w:tr w:rsidR="0088105A" w:rsidRPr="00FD0E49" w14:paraId="311AF78E"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07F6D3B7" w14:textId="77777777" w:rsidR="0088105A" w:rsidRPr="00FD0E49" w:rsidRDefault="0088105A" w:rsidP="00474E87">
            <w:pPr>
              <w:spacing w:after="0" w:line="240" w:lineRule="auto"/>
              <w:rPr>
                <w:rFonts w:ascii="Times New Roman" w:eastAsia="Arial" w:hAnsi="Times New Roman" w:cs="Times New Roman"/>
                <w:i/>
                <w:iCs/>
                <w:w w:val="93"/>
                <w:sz w:val="24"/>
                <w:szCs w:val="24"/>
                <w:lang w:val="en-US" w:eastAsia="en-GB"/>
              </w:rPr>
            </w:pPr>
            <w:r w:rsidRPr="00FD0E49">
              <w:rPr>
                <w:rFonts w:ascii="Times New Roman" w:eastAsia="Times New Roman" w:hAnsi="Times New Roman" w:cs="Times New Roman"/>
                <w:i/>
                <w:iCs/>
                <w:w w:val="93"/>
                <w:sz w:val="24"/>
                <w:szCs w:val="24"/>
                <w:lang w:eastAsia="en-GB"/>
              </w:rPr>
              <w:lastRenderedPageBreak/>
              <w:t>Acer macrophyllum</w:t>
            </w:r>
            <w:r w:rsidRPr="00FD0E49">
              <w:rPr>
                <w:rFonts w:ascii="Times New Roman" w:eastAsia="Times New Roman" w:hAnsi="Times New Roman" w:cs="Times New Roman"/>
                <w:w w:val="93"/>
                <w:sz w:val="24"/>
                <w:szCs w:val="24"/>
                <w:lang w:eastAsia="en-GB"/>
              </w:rPr>
              <w:t xml:space="preserve"> Pursh</w:t>
            </w:r>
            <w:r w:rsidRPr="00FD0E49">
              <w:rPr>
                <w:rFonts w:ascii="Times New Roman" w:eastAsia="Times New Roman" w:hAnsi="Times New Roman" w:cs="Times New Roman"/>
                <w:i/>
                <w:iCs/>
                <w:w w:val="93"/>
                <w:sz w:val="24"/>
                <w:szCs w:val="24"/>
                <w:lang w:eastAsia="en-GB"/>
              </w:rPr>
              <w:t xml:space="preserve">, Aesculus californica </w:t>
            </w:r>
            <w:r w:rsidRPr="00FD0E49">
              <w:rPr>
                <w:rFonts w:ascii="Times New Roman" w:eastAsia="Times New Roman" w:hAnsi="Times New Roman" w:cs="Times New Roman"/>
                <w:w w:val="93"/>
                <w:sz w:val="24"/>
                <w:szCs w:val="24"/>
                <w:lang w:eastAsia="en-GB"/>
              </w:rPr>
              <w:t>(Spach) Nutt</w:t>
            </w:r>
            <w:r w:rsidRPr="00FD0E49">
              <w:rPr>
                <w:rFonts w:ascii="Times New Roman" w:eastAsia="Times New Roman" w:hAnsi="Times New Roman" w:cs="Times New Roman"/>
                <w:iCs/>
                <w:w w:val="93"/>
                <w:sz w:val="24"/>
                <w:szCs w:val="24"/>
                <w:lang w:eastAsia="en-GB"/>
              </w:rPr>
              <w:t>.,</w:t>
            </w:r>
            <w:r w:rsidRPr="00FD0E49">
              <w:rPr>
                <w:rFonts w:ascii="Times New Roman" w:eastAsia="Times New Roman" w:hAnsi="Times New Roman" w:cs="Times New Roman"/>
                <w:i/>
                <w:iCs/>
                <w:w w:val="93"/>
                <w:sz w:val="24"/>
                <w:szCs w:val="24"/>
                <w:lang w:eastAsia="en-GB"/>
              </w:rPr>
              <w:t xml:space="preserve"> Lithocarpus densiflorus</w:t>
            </w:r>
            <w:r w:rsidRPr="00FD0E49">
              <w:rPr>
                <w:rFonts w:ascii="Times New Roman" w:eastAsia="Times New Roman" w:hAnsi="Times New Roman" w:cs="Times New Roman"/>
                <w:w w:val="93"/>
                <w:sz w:val="24"/>
                <w:szCs w:val="24"/>
                <w:lang w:eastAsia="en-GB"/>
              </w:rPr>
              <w:t xml:space="preserve"> (Hook. &amp; Am.) Rehd. dhe</w:t>
            </w:r>
            <w:r w:rsidRPr="00FD0E49">
              <w:rPr>
                <w:rFonts w:ascii="Times New Roman" w:eastAsia="Times New Roman" w:hAnsi="Times New Roman" w:cs="Times New Roman"/>
                <w:i/>
                <w:iCs/>
                <w:w w:val="93"/>
                <w:sz w:val="24"/>
                <w:szCs w:val="24"/>
                <w:lang w:eastAsia="en-GB"/>
              </w:rPr>
              <w:t xml:space="preserve"> Taxus brevifolia</w:t>
            </w:r>
            <w:r w:rsidRPr="00FD0E49">
              <w:rPr>
                <w:rFonts w:ascii="Times New Roman" w:eastAsia="Times New Roman" w:hAnsi="Times New Roman" w:cs="Times New Roman"/>
                <w:w w:val="93"/>
                <w:sz w:val="24"/>
                <w:szCs w:val="24"/>
                <w:lang w:eastAsia="en-GB"/>
              </w:rPr>
              <w:t xml:space="preserve"> Nutt</w:t>
            </w:r>
          </w:p>
        </w:tc>
        <w:tc>
          <w:tcPr>
            <w:tcW w:w="3024" w:type="dxa"/>
            <w:tcBorders>
              <w:top w:val="single" w:sz="4" w:space="0" w:color="auto"/>
              <w:left w:val="single" w:sz="4" w:space="0" w:color="auto"/>
              <w:bottom w:val="single" w:sz="4" w:space="0" w:color="auto"/>
              <w:right w:val="single" w:sz="4" w:space="0" w:color="auto"/>
            </w:tcBorders>
          </w:tcPr>
          <w:p w14:paraId="2324B6D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Dru</w:t>
            </w:r>
            <w:r w:rsidRPr="00FD0E49">
              <w:rPr>
                <w:rFonts w:ascii="Times New Roman" w:eastAsia="Times New Roman" w:hAnsi="Times New Roman" w:cs="Times New Roman"/>
                <w:sz w:val="24"/>
                <w:szCs w:val="24"/>
                <w:lang w:eastAsia="en-GB"/>
              </w:rPr>
              <w:t xml:space="preserve"> zjarri</w:t>
            </w:r>
            <w:r w:rsidRPr="00FD0E49">
              <w:rPr>
                <w:rFonts w:ascii="Times New Roman" w:eastAsia="Calibri" w:hAnsi="Times New Roman" w:cs="Times New Roman"/>
                <w:sz w:val="24"/>
                <w:szCs w:val="24"/>
                <w:lang w:eastAsia="en-GB"/>
              </w:rPr>
              <w:t xml:space="preserve">, në trungje, në </w:t>
            </w:r>
            <w:r w:rsidRPr="00FD0E49">
              <w:rPr>
                <w:rFonts w:ascii="Times New Roman" w:eastAsia="Times New Roman" w:hAnsi="Times New Roman" w:cs="Times New Roman"/>
                <w:sz w:val="24"/>
                <w:szCs w:val="24"/>
                <w:lang w:eastAsia="en-GB"/>
              </w:rPr>
              <w:t>k</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rcuj</w:t>
            </w:r>
            <w:r w:rsidRPr="00FD0E49">
              <w:rPr>
                <w:rFonts w:ascii="Times New Roman" w:eastAsia="Calibri" w:hAnsi="Times New Roman" w:cs="Times New Roman"/>
                <w:sz w:val="24"/>
                <w:szCs w:val="24"/>
                <w:lang w:eastAsia="en-GB"/>
              </w:rPr>
              <w:t xml:space="preserve">, në degëza, në </w:t>
            </w:r>
            <w:r w:rsidRPr="00FD0E49">
              <w:rPr>
                <w:rFonts w:ascii="Times New Roman" w:eastAsia="Times New Roman" w:hAnsi="Times New Roman" w:cs="Times New Roman"/>
                <w:sz w:val="24"/>
                <w:szCs w:val="24"/>
                <w:lang w:eastAsia="en-GB"/>
              </w:rPr>
              <w:t>shkarpa</w:t>
            </w:r>
            <w:r w:rsidRPr="00FD0E49">
              <w:rPr>
                <w:rFonts w:ascii="Times New Roman" w:eastAsia="Calibri" w:hAnsi="Times New Roman" w:cs="Times New Roman"/>
                <w:sz w:val="24"/>
                <w:szCs w:val="24"/>
                <w:lang w:eastAsia="en-GB"/>
              </w:rPr>
              <w:t xml:space="preserve"> ose në forma të ngjashme; dru në </w:t>
            </w:r>
            <w:r w:rsidRPr="00FD0E49">
              <w:rPr>
                <w:rFonts w:ascii="Times New Roman" w:eastAsia="Times New Roman" w:hAnsi="Times New Roman" w:cs="Times New Roman"/>
                <w:sz w:val="24"/>
                <w:szCs w:val="24"/>
                <w:lang w:eastAsia="en-GB"/>
              </w:rPr>
              <w:t>ashkla</w:t>
            </w:r>
            <w:r w:rsidRPr="00FD0E49">
              <w:rPr>
                <w:rFonts w:ascii="Times New Roman" w:eastAsia="Calibri" w:hAnsi="Times New Roman" w:cs="Times New Roman"/>
                <w:sz w:val="24"/>
                <w:szCs w:val="24"/>
                <w:lang w:eastAsia="en-GB"/>
              </w:rPr>
              <w:t xml:space="preserve"> ose </w:t>
            </w:r>
            <w:r w:rsidRPr="00FD0E49">
              <w:rPr>
                <w:rFonts w:ascii="Times New Roman" w:eastAsia="Times New Roman" w:hAnsi="Times New Roman" w:cs="Times New Roman"/>
                <w:sz w:val="24"/>
                <w:szCs w:val="24"/>
                <w:lang w:eastAsia="en-GB"/>
              </w:rPr>
              <w:t>copza</w:t>
            </w:r>
            <w:r w:rsidRPr="00FD0E49">
              <w:rPr>
                <w:rFonts w:ascii="Times New Roman" w:eastAsia="Calibri" w:hAnsi="Times New Roman" w:cs="Times New Roman"/>
                <w:sz w:val="24"/>
                <w:szCs w:val="24"/>
                <w:lang w:eastAsia="en-GB"/>
              </w:rPr>
              <w:t>; tallash dhe mbet</w:t>
            </w:r>
            <w:r w:rsidRPr="00FD0E49">
              <w:rPr>
                <w:rFonts w:ascii="Times New Roman" w:eastAsia="Times New Roman" w:hAnsi="Times New Roman" w:cs="Times New Roman"/>
                <w:sz w:val="24"/>
                <w:szCs w:val="24"/>
                <w:lang w:eastAsia="en-GB"/>
              </w:rPr>
              <w:t>urina</w:t>
            </w:r>
            <w:r w:rsidRPr="00FD0E49">
              <w:rPr>
                <w:rFonts w:ascii="Times New Roman" w:eastAsia="Calibri" w:hAnsi="Times New Roman" w:cs="Times New Roman"/>
                <w:sz w:val="24"/>
                <w:szCs w:val="24"/>
                <w:lang w:eastAsia="en-GB"/>
              </w:rPr>
              <w:t xml:space="preserve"> dhe skrap druri, nëse janë ose jo të </w:t>
            </w:r>
            <w:r w:rsidRPr="00FD0E49">
              <w:rPr>
                <w:rFonts w:ascii="Times New Roman" w:eastAsia="Times New Roman" w:hAnsi="Times New Roman" w:cs="Times New Roman"/>
                <w:sz w:val="24"/>
                <w:szCs w:val="24"/>
                <w:lang w:eastAsia="en-GB"/>
              </w:rPr>
              <w:t>aglomeruar</w:t>
            </w:r>
            <w:r w:rsidRPr="00FD0E49">
              <w:rPr>
                <w:rFonts w:ascii="Times New Roman" w:eastAsia="Calibri" w:hAnsi="Times New Roman" w:cs="Times New Roman"/>
                <w:sz w:val="24"/>
                <w:szCs w:val="24"/>
                <w:lang w:eastAsia="en-GB"/>
              </w:rPr>
              <w:t xml:space="preserve"> në trungje, briketa, pelet ose forma të ngjashme: </w:t>
            </w:r>
          </w:p>
          <w:p w14:paraId="5287727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13FB5B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w:t>
            </w:r>
            <w:r w:rsidRPr="00FD0E49">
              <w:rPr>
                <w:rFonts w:ascii="Times New Roman" w:eastAsia="Times New Roman" w:hAnsi="Times New Roman" w:cs="Times New Roman"/>
                <w:sz w:val="24"/>
                <w:szCs w:val="24"/>
                <w:lang w:eastAsia="en-GB"/>
              </w:rPr>
              <w:t xml:space="preserve"> zjarri</w:t>
            </w:r>
            <w:r w:rsidRPr="00FD0E49">
              <w:rPr>
                <w:rFonts w:ascii="Times New Roman" w:eastAsia="Calibri" w:hAnsi="Times New Roman" w:cs="Times New Roman"/>
                <w:sz w:val="24"/>
                <w:szCs w:val="24"/>
                <w:lang w:eastAsia="en-GB"/>
              </w:rPr>
              <w:t xml:space="preserve">, në trungje, në </w:t>
            </w:r>
            <w:r w:rsidRPr="00FD0E49">
              <w:rPr>
                <w:rFonts w:ascii="Times New Roman" w:eastAsia="Times New Roman" w:hAnsi="Times New Roman" w:cs="Times New Roman"/>
                <w:sz w:val="24"/>
                <w:szCs w:val="24"/>
                <w:lang w:eastAsia="en-GB"/>
              </w:rPr>
              <w:t>k</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rcuj</w:t>
            </w:r>
            <w:r w:rsidRPr="00FD0E49">
              <w:rPr>
                <w:rFonts w:ascii="Times New Roman" w:eastAsia="Calibri" w:hAnsi="Times New Roman" w:cs="Times New Roman"/>
                <w:sz w:val="24"/>
                <w:szCs w:val="24"/>
                <w:lang w:eastAsia="en-GB"/>
              </w:rPr>
              <w:t>, në degëza, në pedera ose në forma të ngjashme:</w:t>
            </w:r>
          </w:p>
          <w:p w14:paraId="742C2AC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D726F6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0A27E0F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6ED24F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11 00</w:t>
            </w:r>
          </w:p>
          <w:p w14:paraId="42AFE00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0329DF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60E3381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7EBB41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12 00</w:t>
            </w:r>
          </w:p>
          <w:p w14:paraId="7868486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3AF12F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Druri në ashkla ose copza:</w:t>
            </w:r>
          </w:p>
          <w:p w14:paraId="7E76EBA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333AB39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6E09815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DB4221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21 00</w:t>
            </w:r>
          </w:p>
          <w:p w14:paraId="028C1EB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48387B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54FAF9A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B499CD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 Të tjera (përveç eukaliptit (</w:t>
            </w:r>
            <w:r w:rsidRPr="00FD0E49">
              <w:rPr>
                <w:rFonts w:ascii="Times New Roman" w:eastAsia="Times New Roman" w:hAnsi="Times New Roman" w:cs="Times New Roman"/>
                <w:i/>
                <w:color w:val="000000"/>
                <w:sz w:val="24"/>
                <w:szCs w:val="24"/>
                <w:lang w:val="sv-SE" w:eastAsia="en-GB"/>
              </w:rPr>
              <w:t>Eucalyptus</w:t>
            </w:r>
            <w:r w:rsidRPr="00FD0E49">
              <w:rPr>
                <w:rFonts w:ascii="Times New Roman" w:eastAsia="Times New Roman" w:hAnsi="Times New Roman" w:cs="Times New Roman"/>
                <w:color w:val="000000"/>
                <w:sz w:val="24"/>
                <w:szCs w:val="24"/>
                <w:lang w:val="sv-SE" w:eastAsia="en-GB"/>
              </w:rPr>
              <w:t xml:space="preserve"> spp.)):</w:t>
            </w:r>
          </w:p>
          <w:p w14:paraId="1213D8E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E73D641"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ex 4401 22 90</w:t>
            </w:r>
          </w:p>
          <w:p w14:paraId="5CEF3D0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6104FEF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Calibri" w:hAnsi="Times New Roman" w:cs="Times New Roman"/>
                <w:sz w:val="24"/>
                <w:szCs w:val="24"/>
                <w:lang w:eastAsia="en-GB"/>
              </w:rPr>
              <w:t xml:space="preserve">Tallashi dhe mbeturinat dhe skrapet e drurit, jo të </w:t>
            </w:r>
            <w:r w:rsidRPr="00FD0E49">
              <w:rPr>
                <w:rFonts w:ascii="Times New Roman" w:eastAsia="Times New Roman" w:hAnsi="Times New Roman" w:cs="Times New Roman"/>
                <w:sz w:val="24"/>
                <w:szCs w:val="24"/>
                <w:lang w:eastAsia="en-GB"/>
              </w:rPr>
              <w:t>aglomeruar</w:t>
            </w:r>
            <w:r w:rsidRPr="00FD0E49">
              <w:rPr>
                <w:rFonts w:ascii="Times New Roman" w:eastAsia="Calibri" w:hAnsi="Times New Roman" w:cs="Times New Roman"/>
                <w:sz w:val="24"/>
                <w:szCs w:val="24"/>
                <w:lang w:eastAsia="en-GB"/>
              </w:rPr>
              <w:t>:</w:t>
            </w:r>
          </w:p>
          <w:p w14:paraId="17B6709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D0A64C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 Tallash:</w:t>
            </w:r>
          </w:p>
          <w:p w14:paraId="22C87C1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04E0DE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4401 41 00</w:t>
            </w:r>
          </w:p>
          <w:p w14:paraId="4D77EE3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CFAC6F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Mbeturinat dhe skrapat  e drurit (përveç tallashit):</w:t>
            </w:r>
          </w:p>
          <w:p w14:paraId="0BB0CEA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8F5728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4401 49 00 </w:t>
            </w:r>
          </w:p>
          <w:p w14:paraId="1B36866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5CFA29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w:t>
            </w:r>
            <w:r w:rsidRPr="00FD0E49">
              <w:rPr>
                <w:rFonts w:ascii="Times New Roman" w:eastAsia="Times New Roman" w:hAnsi="Times New Roman" w:cs="Times New Roman"/>
                <w:sz w:val="24"/>
                <w:szCs w:val="24"/>
                <w:lang w:eastAsia="en-GB"/>
              </w:rPr>
              <w:t>ashp</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r</w:t>
            </w:r>
            <w:r w:rsidRPr="00FD0E49">
              <w:rPr>
                <w:rFonts w:ascii="Times New Roman" w:eastAsia="Calibri" w:hAnsi="Times New Roman" w:cs="Times New Roman"/>
                <w:sz w:val="24"/>
                <w:szCs w:val="24"/>
                <w:lang w:eastAsia="en-GB"/>
              </w:rPr>
              <w:t xml:space="preserve">, i pa zhveshur nga lëvorja ose </w:t>
            </w:r>
            <w:r w:rsidRPr="00FD0E49">
              <w:rPr>
                <w:rFonts w:ascii="Times New Roman" w:eastAsia="Times New Roman" w:hAnsi="Times New Roman" w:cs="Times New Roman"/>
                <w:sz w:val="24"/>
                <w:szCs w:val="24"/>
                <w:lang w:eastAsia="en-GB"/>
              </w:rPr>
              <w:t>urr</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 xml:space="preserve"> druri</w:t>
            </w:r>
            <w:r w:rsidRPr="00FD0E49">
              <w:rPr>
                <w:rFonts w:ascii="Times New Roman" w:eastAsia="Calibri" w:hAnsi="Times New Roman" w:cs="Times New Roman"/>
                <w:sz w:val="24"/>
                <w:szCs w:val="24"/>
                <w:lang w:eastAsia="en-GB"/>
              </w:rPr>
              <w:t xml:space="preserve">, ose përafërsisht katror: </w:t>
            </w:r>
          </w:p>
          <w:p w14:paraId="599E68E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D2A65A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Trajtuar me bojë, njolla, kreozote ose konservues të tjerë:</w:t>
            </w:r>
          </w:p>
          <w:p w14:paraId="4E8A1F9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3EBBE7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25F70C2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11996EF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11 00</w:t>
            </w:r>
          </w:p>
          <w:p w14:paraId="4641A6F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FAEE0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52E9F32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4227FF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12 00</w:t>
            </w:r>
          </w:p>
          <w:p w14:paraId="6A938A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9347E9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w:t>
            </w:r>
            <w:r w:rsidRPr="00FD0E49">
              <w:rPr>
                <w:rFonts w:ascii="Times New Roman" w:eastAsia="Times New Roman" w:hAnsi="Times New Roman" w:cs="Times New Roman"/>
                <w:sz w:val="24"/>
                <w:szCs w:val="24"/>
                <w:lang w:eastAsia="en-GB"/>
              </w:rPr>
              <w:t>ashp</w:t>
            </w:r>
            <w:r w:rsidRPr="00FD0E49">
              <w:rPr>
                <w:rFonts w:ascii="Times New Roman" w:eastAsia="Calibri" w:hAnsi="Times New Roman" w:cs="Times New Roman"/>
                <w:sz w:val="24"/>
                <w:szCs w:val="24"/>
                <w:lang w:eastAsia="en-GB"/>
              </w:rPr>
              <w:t xml:space="preserve">ër, i pa zhveshur nga lëvorja ose </w:t>
            </w:r>
            <w:r w:rsidRPr="00FD0E49">
              <w:rPr>
                <w:rFonts w:ascii="Times New Roman" w:eastAsia="Times New Roman" w:hAnsi="Times New Roman" w:cs="Times New Roman"/>
                <w:sz w:val="24"/>
                <w:szCs w:val="24"/>
                <w:lang w:eastAsia="en-GB"/>
              </w:rPr>
              <w:t>urr</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 xml:space="preserve"> druri</w:t>
            </w:r>
            <w:r w:rsidRPr="00FD0E49">
              <w:rPr>
                <w:rFonts w:ascii="Times New Roman" w:eastAsia="Calibri" w:hAnsi="Times New Roman" w:cs="Times New Roman"/>
                <w:sz w:val="24"/>
                <w:szCs w:val="24"/>
                <w:lang w:eastAsia="en-GB"/>
              </w:rPr>
              <w:t xml:space="preserve">, ose përafërsisht katror: </w:t>
            </w:r>
          </w:p>
          <w:p w14:paraId="2DE9C5B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C51F8C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 Ndryshe nga trajtimi me bojë, njolla, kreozote ose konservues të tjerë:</w:t>
            </w:r>
          </w:p>
          <w:p w14:paraId="6FC1F68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F1CA6F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 halore:</w:t>
            </w:r>
          </w:p>
          <w:p w14:paraId="093F061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1D858A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4403 25 10</w:t>
            </w:r>
          </w:p>
          <w:p w14:paraId="73CE958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4403 25 90</w:t>
            </w:r>
          </w:p>
          <w:p w14:paraId="574C1E9C"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26 00</w:t>
            </w:r>
          </w:p>
          <w:p w14:paraId="1E3F1F2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69B559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w:t>
            </w:r>
            <w:r w:rsidRPr="00FD0E49">
              <w:rPr>
                <w:rFonts w:ascii="Times New Roman" w:eastAsia="Times New Roman" w:hAnsi="Times New Roman" w:cs="Times New Roman"/>
                <w:sz w:val="24"/>
                <w:szCs w:val="24"/>
                <w:lang w:eastAsia="en-GB"/>
              </w:rPr>
              <w:t>ashp</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r</w:t>
            </w:r>
            <w:r w:rsidRPr="00FD0E49">
              <w:rPr>
                <w:rFonts w:ascii="Times New Roman" w:eastAsia="Calibri" w:hAnsi="Times New Roman" w:cs="Times New Roman"/>
                <w:sz w:val="24"/>
                <w:szCs w:val="24"/>
                <w:lang w:eastAsia="en-GB"/>
              </w:rPr>
              <w:t xml:space="preserve">, nëse është ose jo i zhveshur nga lëvore ose </w:t>
            </w:r>
            <w:r w:rsidRPr="00FD0E49">
              <w:rPr>
                <w:rFonts w:ascii="Times New Roman" w:eastAsia="Times New Roman" w:hAnsi="Times New Roman" w:cs="Times New Roman"/>
                <w:sz w:val="24"/>
                <w:szCs w:val="24"/>
                <w:lang w:eastAsia="en-GB"/>
              </w:rPr>
              <w:t>urr</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 xml:space="preserve"> druri</w:t>
            </w:r>
            <w:r w:rsidRPr="00FD0E49">
              <w:rPr>
                <w:rFonts w:ascii="Times New Roman" w:eastAsia="Calibri" w:hAnsi="Times New Roman" w:cs="Times New Roman"/>
                <w:sz w:val="24"/>
                <w:szCs w:val="24"/>
                <w:lang w:eastAsia="en-GB"/>
              </w:rPr>
              <w:t xml:space="preserve">, ose në formë katrore: </w:t>
            </w:r>
          </w:p>
          <w:p w14:paraId="402F58B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36A929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 xml:space="preserve">- Ndryshe nga trajtimi me bojë, njolla, kreozote ose konservues të tjerë: </w:t>
            </w:r>
          </w:p>
          <w:p w14:paraId="5A8649E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CCCF80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 - Të tjera, jo halore:</w:t>
            </w:r>
          </w:p>
          <w:p w14:paraId="0E53323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8B9C7D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4403 99 00</w:t>
            </w:r>
          </w:p>
          <w:p w14:paraId="7A34398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08EDEC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Shtyllat e ndara; grumbuj, </w:t>
            </w:r>
            <w:r w:rsidRPr="00FD0E49">
              <w:rPr>
                <w:rFonts w:ascii="Times New Roman" w:eastAsia="Times New Roman" w:hAnsi="Times New Roman" w:cs="Times New Roman"/>
                <w:sz w:val="24"/>
                <w:szCs w:val="24"/>
                <w:lang w:eastAsia="en-GB"/>
              </w:rPr>
              <w:t>ristela</w:t>
            </w:r>
            <w:r w:rsidRPr="00FD0E49">
              <w:rPr>
                <w:rFonts w:ascii="Times New Roman" w:eastAsia="Calibri" w:hAnsi="Times New Roman" w:cs="Times New Roman"/>
                <w:sz w:val="24"/>
                <w:szCs w:val="24"/>
                <w:lang w:eastAsia="en-GB"/>
              </w:rPr>
              <w:t xml:space="preserve"> dhe </w:t>
            </w:r>
            <w:r w:rsidRPr="00FD0E49">
              <w:rPr>
                <w:rFonts w:ascii="Times New Roman" w:eastAsia="Times New Roman" w:hAnsi="Times New Roman" w:cs="Times New Roman"/>
                <w:sz w:val="24"/>
                <w:szCs w:val="24"/>
                <w:lang w:eastAsia="en-GB"/>
              </w:rPr>
              <w:t>shkopij</w:t>
            </w:r>
            <w:r w:rsidRPr="00FD0E49">
              <w:rPr>
                <w:rFonts w:ascii="Times New Roman" w:eastAsia="Calibri" w:hAnsi="Times New Roman" w:cs="Times New Roman"/>
                <w:sz w:val="24"/>
                <w:szCs w:val="24"/>
                <w:lang w:eastAsia="en-GB"/>
              </w:rPr>
              <w:t xml:space="preserve"> druri, me majë, por jo të sharruara për së gjati:</w:t>
            </w:r>
          </w:p>
          <w:p w14:paraId="44048AA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D48CC4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6CD20A9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0EE6A9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10 00</w:t>
            </w:r>
          </w:p>
          <w:p w14:paraId="657B6A2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AA3874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7E8A4C7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AA56E7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578BAC4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45C68C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Times New Roman" w:hAnsi="Times New Roman" w:cs="Times New Roman"/>
                <w:sz w:val="24"/>
                <w:szCs w:val="24"/>
                <w:lang w:eastAsia="en-GB"/>
              </w:rPr>
              <w:t>Traversat</w:t>
            </w:r>
            <w:r w:rsidRPr="00FD0E49">
              <w:rPr>
                <w:rFonts w:ascii="Times New Roman" w:eastAsia="Calibri" w:hAnsi="Times New Roman" w:cs="Times New Roman"/>
                <w:sz w:val="24"/>
                <w:szCs w:val="24"/>
                <w:lang w:eastAsia="en-GB"/>
              </w:rPr>
              <w:t xml:space="preserve"> hekurudhore ose tramvaji (të kryqëzuara) prej druri: </w:t>
            </w:r>
          </w:p>
          <w:p w14:paraId="082D278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751986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t xml:space="preserve">- Jo i </w:t>
            </w:r>
            <w:r w:rsidRPr="00FD0E49">
              <w:rPr>
                <w:rFonts w:ascii="Times New Roman" w:eastAsia="Times New Roman" w:hAnsi="Times New Roman" w:cs="Times New Roman"/>
                <w:sz w:val="24"/>
                <w:szCs w:val="24"/>
                <w:lang w:eastAsia="en-GB"/>
              </w:rPr>
              <w:t>pathyesh</w:t>
            </w:r>
            <w:r w:rsidRPr="00FD0E49">
              <w:rPr>
                <w:rFonts w:ascii="Times New Roman" w:eastAsia="Times New Roman" w:hAnsi="Times New Roman" w:cs="Times New Roman"/>
                <w:color w:val="000000"/>
                <w:sz w:val="24"/>
                <w:szCs w:val="24"/>
                <w:lang w:eastAsia="en-GB"/>
              </w:rPr>
              <w:t>ë</w:t>
            </w:r>
            <w:r w:rsidRPr="00FD0E49">
              <w:rPr>
                <w:rFonts w:ascii="Times New Roman" w:eastAsia="Times New Roman" w:hAnsi="Times New Roman" w:cs="Times New Roman"/>
                <w:sz w:val="24"/>
                <w:szCs w:val="24"/>
                <w:lang w:eastAsia="en-GB"/>
              </w:rPr>
              <w:t>m</w:t>
            </w:r>
            <w:r w:rsidRPr="00FD0E49">
              <w:rPr>
                <w:rFonts w:ascii="Times New Roman" w:eastAsia="Calibri" w:hAnsi="Times New Roman" w:cs="Times New Roman"/>
                <w:sz w:val="24"/>
                <w:szCs w:val="24"/>
                <w:lang w:eastAsia="en-GB"/>
              </w:rPr>
              <w:t xml:space="preserve">: </w:t>
            </w:r>
          </w:p>
          <w:p w14:paraId="205113D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17215AF"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Calibri" w:hAnsi="Times New Roman" w:cs="Times New Roman"/>
                <w:sz w:val="24"/>
                <w:szCs w:val="24"/>
                <w:lang w:eastAsia="en-GB"/>
              </w:rPr>
              <w:t>-- halore:</w:t>
            </w:r>
          </w:p>
          <w:p w14:paraId="70B6D5D4"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p>
          <w:p w14:paraId="31361E8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11 00</w:t>
            </w:r>
          </w:p>
          <w:p w14:paraId="043CF15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31034C1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w:t>
            </w:r>
          </w:p>
          <w:p w14:paraId="668B75C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0F33636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41798B7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6EE8F3CD"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Calibri" w:hAnsi="Times New Roman" w:cs="Times New Roman"/>
                <w:sz w:val="24"/>
                <w:szCs w:val="24"/>
                <w:lang w:eastAsia="en-GB"/>
              </w:rPr>
              <w:t xml:space="preserve">Të tjera (përveç jo të </w:t>
            </w:r>
            <w:r w:rsidRPr="00FD0E49">
              <w:rPr>
                <w:rFonts w:ascii="Times New Roman" w:eastAsia="Times New Roman" w:hAnsi="Times New Roman" w:cs="Times New Roman"/>
                <w:sz w:val="24"/>
                <w:szCs w:val="24"/>
                <w:lang w:eastAsia="en-GB"/>
              </w:rPr>
              <w:t>pandërngopur</w:t>
            </w:r>
            <w:r w:rsidRPr="00FD0E49">
              <w:rPr>
                <w:rFonts w:ascii="Times New Roman" w:eastAsia="Calibri" w:hAnsi="Times New Roman" w:cs="Times New Roman"/>
                <w:sz w:val="24"/>
                <w:szCs w:val="24"/>
                <w:lang w:eastAsia="en-GB"/>
              </w:rPr>
              <w:t>):</w:t>
            </w:r>
          </w:p>
          <w:p w14:paraId="79DE04E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p>
          <w:p w14:paraId="556F988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353BD90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40099E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91 00</w:t>
            </w:r>
          </w:p>
          <w:p w14:paraId="361E43D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421E273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Jo-haloret</w:t>
            </w:r>
          </w:p>
          <w:p w14:paraId="19D2353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050D54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2812CB2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408602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sharruar ose i copëtuar për së gjati, i prerë ose i qëruar, i rrafshuar apo jo, i </w:t>
            </w:r>
            <w:r w:rsidRPr="00FD0E49">
              <w:rPr>
                <w:rFonts w:ascii="Times New Roman" w:eastAsia="Times New Roman" w:hAnsi="Times New Roman" w:cs="Times New Roman"/>
                <w:sz w:val="24"/>
                <w:szCs w:val="24"/>
                <w:lang w:eastAsia="en-GB"/>
              </w:rPr>
              <w:t>grir</w:t>
            </w:r>
            <w:r w:rsidRPr="00FD0E49">
              <w:rPr>
                <w:rFonts w:ascii="Times New Roman" w:eastAsia="Calibri" w:hAnsi="Times New Roman" w:cs="Times New Roman"/>
                <w:sz w:val="24"/>
                <w:szCs w:val="24"/>
                <w:lang w:eastAsia="en-GB"/>
              </w:rPr>
              <w:t xml:space="preserve">ë ose i </w:t>
            </w:r>
            <w:r w:rsidRPr="00FD0E49">
              <w:rPr>
                <w:rFonts w:ascii="Times New Roman" w:eastAsia="Times New Roman" w:hAnsi="Times New Roman" w:cs="Times New Roman"/>
                <w:sz w:val="24"/>
                <w:szCs w:val="24"/>
                <w:lang w:eastAsia="en-GB"/>
              </w:rPr>
              <w:t>bashkuar</w:t>
            </w:r>
            <w:r w:rsidRPr="00FD0E49">
              <w:rPr>
                <w:rFonts w:ascii="Times New Roman" w:eastAsia="Calibri" w:hAnsi="Times New Roman" w:cs="Times New Roman"/>
                <w:sz w:val="24"/>
                <w:szCs w:val="24"/>
                <w:lang w:eastAsia="en-GB"/>
              </w:rPr>
              <w:t>, me një trashësi më të madhe se 6 mm:</w:t>
            </w:r>
          </w:p>
          <w:p w14:paraId="005D6880"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1A7EB01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093762E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CD98D9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4407 19 10</w:t>
            </w:r>
          </w:p>
          <w:p w14:paraId="3118BD5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4407 19 20</w:t>
            </w:r>
          </w:p>
          <w:p w14:paraId="1D23769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19 90</w:t>
            </w:r>
          </w:p>
          <w:p w14:paraId="748A22A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25F39C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xml:space="preserve">- Prej panje </w:t>
            </w:r>
            <w:r w:rsidRPr="00FD0E49">
              <w:rPr>
                <w:rFonts w:ascii="Times New Roman" w:eastAsia="Times New Roman" w:hAnsi="Times New Roman" w:cs="Times New Roman"/>
                <w:i/>
                <w:iCs/>
                <w:color w:val="000000"/>
                <w:sz w:val="24"/>
                <w:szCs w:val="24"/>
                <w:lang w:eastAsia="en-GB"/>
              </w:rPr>
              <w:t>(Acer</w:t>
            </w:r>
            <w:r w:rsidRPr="00FD0E49">
              <w:rPr>
                <w:rFonts w:ascii="Times New Roman" w:eastAsia="Times New Roman" w:hAnsi="Times New Roman" w:cs="Times New Roman"/>
                <w:color w:val="000000"/>
                <w:sz w:val="24"/>
                <w:szCs w:val="24"/>
                <w:lang w:eastAsia="en-GB"/>
              </w:rPr>
              <w:t xml:space="preserve"> spp.):</w:t>
            </w:r>
          </w:p>
          <w:p w14:paraId="4A395A0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540397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4407 93 10</w:t>
            </w:r>
          </w:p>
          <w:p w14:paraId="5BE9E33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4407 93 91</w:t>
            </w:r>
          </w:p>
          <w:p w14:paraId="36BEDCB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4407 93 99</w:t>
            </w:r>
          </w:p>
          <w:p w14:paraId="5327597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279FE80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Nga të tjera:</w:t>
            </w:r>
          </w:p>
          <w:p w14:paraId="3C95E89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5E0855E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27</w:t>
            </w:r>
          </w:p>
          <w:p w14:paraId="00D4341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4407 99 40</w:t>
            </w:r>
          </w:p>
          <w:p w14:paraId="67E03B6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90</w:t>
            </w:r>
          </w:p>
          <w:p w14:paraId="205332A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2CB5FB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Fletë për rimeso (përfshirë ato të marra nga prerja e drurit të laminuar), për kompensatë ose për dru të ngjashëm të laminuar dhe dru të tjerë, të sharruara për së gjati, të prera ose të qëruara, të </w:t>
            </w:r>
            <w:r w:rsidRPr="00FD0E49">
              <w:rPr>
                <w:rFonts w:ascii="Times New Roman" w:eastAsia="Times New Roman" w:hAnsi="Times New Roman" w:cs="Times New Roman"/>
                <w:sz w:val="24"/>
                <w:szCs w:val="24"/>
                <w:lang w:eastAsia="en-GB"/>
              </w:rPr>
              <w:t>zdrukthtuar</w:t>
            </w:r>
            <w:r w:rsidRPr="00FD0E49">
              <w:rPr>
                <w:rFonts w:ascii="Times New Roman" w:eastAsia="Calibri" w:hAnsi="Times New Roman" w:cs="Times New Roman"/>
                <w:sz w:val="24"/>
                <w:szCs w:val="24"/>
                <w:lang w:eastAsia="en-GB"/>
              </w:rPr>
              <w:t xml:space="preserve"> ose jo, të </w:t>
            </w:r>
            <w:r w:rsidRPr="00FD0E49">
              <w:rPr>
                <w:rFonts w:ascii="Times New Roman" w:eastAsia="Times New Roman" w:hAnsi="Times New Roman" w:cs="Times New Roman"/>
                <w:sz w:val="24"/>
                <w:szCs w:val="24"/>
                <w:lang w:eastAsia="en-GB"/>
              </w:rPr>
              <w:t>grir</w:t>
            </w:r>
            <w:r w:rsidRPr="00FD0E49">
              <w:rPr>
                <w:rFonts w:ascii="Times New Roman" w:eastAsia="Calibri" w:hAnsi="Times New Roman" w:cs="Times New Roman"/>
                <w:sz w:val="24"/>
                <w:szCs w:val="24"/>
                <w:lang w:eastAsia="en-GB"/>
              </w:rPr>
              <w:t xml:space="preserve">ë, të bashkuara ose të lidhura në fund, të një </w:t>
            </w:r>
            <w:r w:rsidRPr="00FD0E49">
              <w:rPr>
                <w:rFonts w:ascii="Times New Roman" w:eastAsia="Calibri" w:hAnsi="Times New Roman" w:cs="Times New Roman"/>
                <w:sz w:val="24"/>
                <w:szCs w:val="24"/>
                <w:lang w:eastAsia="en-GB"/>
              </w:rPr>
              <w:lastRenderedPageBreak/>
              <w:t>trashësi jo më shumë se 6 mm:</w:t>
            </w:r>
          </w:p>
          <w:p w14:paraId="3F233BDB"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45BC14A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Haloret:</w:t>
            </w:r>
          </w:p>
          <w:p w14:paraId="5B7036AF"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7AEEBB6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10 15</w:t>
            </w:r>
          </w:p>
          <w:p w14:paraId="33974FF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10 91</w:t>
            </w:r>
          </w:p>
          <w:p w14:paraId="4EE41EA2"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10 98</w:t>
            </w:r>
          </w:p>
          <w:p w14:paraId="20780D8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8AB1A3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w:t>
            </w:r>
          </w:p>
          <w:p w14:paraId="17191EE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9C3278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15</w:t>
            </w:r>
          </w:p>
          <w:p w14:paraId="0ECF8AC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35</w:t>
            </w:r>
          </w:p>
          <w:p w14:paraId="4B0BEB5B"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b/>
                <w:bCs/>
                <w:color w:val="000000"/>
                <w:sz w:val="24"/>
                <w:szCs w:val="24"/>
                <w:lang w:eastAsia="en-GB"/>
              </w:rPr>
              <w:t>ex 4408 90 85</w:t>
            </w:r>
          </w:p>
          <w:p w14:paraId="2350CD9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95</w:t>
            </w:r>
          </w:p>
          <w:p w14:paraId="6DEBD0E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ABB015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432F6084"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B966FB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r w:rsidRPr="00FD0E49">
              <w:rPr>
                <w:rFonts w:ascii="Times New Roman" w:eastAsia="Times New Roman" w:hAnsi="Times New Roman" w:cs="Times New Roman"/>
                <w:color w:val="000000"/>
                <w:sz w:val="24"/>
                <w:szCs w:val="24"/>
                <w:lang w:val="sv-SE" w:eastAsia="en-GB"/>
              </w:rPr>
              <w:t>--- Jo halore, të tjera:</w:t>
            </w:r>
          </w:p>
          <w:p w14:paraId="2549599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09FEA49D"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 xml:space="preserve">ex 4409 29 91 </w:t>
            </w:r>
          </w:p>
          <w:p w14:paraId="08FDDBB4"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val="sv-SE" w:eastAsia="en-GB"/>
              </w:rPr>
            </w:pPr>
            <w:r w:rsidRPr="00FD0E49">
              <w:rPr>
                <w:rFonts w:ascii="Times New Roman" w:eastAsia="Times New Roman" w:hAnsi="Times New Roman" w:cs="Times New Roman"/>
                <w:b/>
                <w:color w:val="000000"/>
                <w:sz w:val="24"/>
                <w:szCs w:val="24"/>
                <w:lang w:val="sv-SE" w:eastAsia="en-GB"/>
              </w:rPr>
              <w:t>ex 4409 29 99</w:t>
            </w:r>
          </w:p>
          <w:p w14:paraId="0DE2328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9B8357D"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En</w:t>
            </w:r>
            <w:r w:rsidRPr="00FD0E49">
              <w:rPr>
                <w:rFonts w:ascii="Times New Roman" w:eastAsia="Calibri" w:hAnsi="Times New Roman" w:cs="Times New Roman"/>
                <w:sz w:val="24"/>
                <w:szCs w:val="24"/>
                <w:lang w:eastAsia="en-GB"/>
              </w:rPr>
              <w:t>ë, fuçi, vaska, va</w:t>
            </w:r>
            <w:r w:rsidRPr="00FD0E49">
              <w:rPr>
                <w:rFonts w:ascii="Times New Roman" w:eastAsia="Times New Roman" w:hAnsi="Times New Roman" w:cs="Times New Roman"/>
                <w:sz w:val="24"/>
                <w:szCs w:val="24"/>
                <w:lang w:eastAsia="en-GB"/>
              </w:rPr>
              <w:t>zo</w:t>
            </w:r>
            <w:r w:rsidRPr="00FD0E49">
              <w:rPr>
                <w:rFonts w:ascii="Times New Roman" w:eastAsia="Calibri" w:hAnsi="Times New Roman" w:cs="Times New Roman"/>
                <w:sz w:val="24"/>
                <w:szCs w:val="24"/>
                <w:lang w:eastAsia="en-GB"/>
              </w:rPr>
              <w:t xml:space="preserve"> dhe produkte të tjera të bakrit dhe pjesët e tyre, prej druri, duke përfshirë s</w:t>
            </w:r>
            <w:r w:rsidRPr="00FD0E49">
              <w:rPr>
                <w:rFonts w:ascii="Times New Roman" w:eastAsia="Times New Roman" w:hAnsi="Times New Roman" w:cs="Times New Roman"/>
                <w:sz w:val="24"/>
                <w:szCs w:val="24"/>
                <w:lang w:eastAsia="en-GB"/>
              </w:rPr>
              <w:t>tafa</w:t>
            </w:r>
            <w:r w:rsidRPr="00FD0E49">
              <w:rPr>
                <w:rFonts w:ascii="Times New Roman" w:eastAsia="Calibri" w:hAnsi="Times New Roman" w:cs="Times New Roman"/>
                <w:sz w:val="24"/>
                <w:szCs w:val="24"/>
                <w:lang w:eastAsia="en-GB"/>
              </w:rPr>
              <w:t>:</w:t>
            </w:r>
          </w:p>
          <w:p w14:paraId="6AE8BFD8"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7E14AD9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7A5457E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10BC9E2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lastRenderedPageBreak/>
              <w:t>Ndërtesa të parafabrikuara prej druri:</w:t>
            </w:r>
          </w:p>
          <w:p w14:paraId="2F0CB775"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15E6C332"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en-US" w:eastAsia="en-GB"/>
              </w:rPr>
            </w:pPr>
            <w:r w:rsidRPr="00FD0E49">
              <w:rPr>
                <w:rFonts w:ascii="Times New Roman" w:eastAsia="Times New Roman" w:hAnsi="Times New Roman" w:cs="Times New Roman"/>
                <w:b/>
                <w:bCs/>
                <w:color w:val="000000"/>
                <w:sz w:val="24"/>
                <w:szCs w:val="24"/>
                <w:lang w:eastAsia="en-GB"/>
              </w:rPr>
              <w:t>ex 9406 10 00</w:t>
            </w:r>
          </w:p>
          <w:p w14:paraId="50DB17C6" w14:textId="77777777" w:rsidR="0088105A" w:rsidRPr="00FD0E49" w:rsidRDefault="0088105A" w:rsidP="00474E87">
            <w:pPr>
              <w:spacing w:after="0" w:line="240" w:lineRule="auto"/>
              <w:ind w:left="80"/>
              <w:jc w:val="both"/>
              <w:rPr>
                <w:rFonts w:ascii="Times New Roman" w:eastAsia="Arial" w:hAnsi="Times New Roman" w:cs="Times New Roman"/>
                <w:color w:val="000000"/>
                <w:sz w:val="24"/>
                <w:szCs w:val="24"/>
                <w:lang w:val="mk-MK" w:eastAsia="en-GB"/>
              </w:rPr>
            </w:pPr>
          </w:p>
        </w:tc>
        <w:tc>
          <w:tcPr>
            <w:tcW w:w="3005" w:type="dxa"/>
            <w:tcBorders>
              <w:top w:val="single" w:sz="4" w:space="0" w:color="auto"/>
              <w:left w:val="single" w:sz="4" w:space="0" w:color="auto"/>
              <w:bottom w:val="single" w:sz="4" w:space="0" w:color="auto"/>
              <w:right w:val="single" w:sz="4" w:space="0" w:color="auto"/>
            </w:tcBorders>
          </w:tcPr>
          <w:p w14:paraId="002BF321" w14:textId="77777777" w:rsidR="0088105A" w:rsidRPr="00FD0E49" w:rsidRDefault="0088105A" w:rsidP="00474E87">
            <w:pPr>
              <w:spacing w:after="0" w:line="214" w:lineRule="exact"/>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lastRenderedPageBreak/>
              <w:t>SH.B.A.</w:t>
            </w:r>
          </w:p>
        </w:tc>
      </w:tr>
      <w:tr w:rsidR="0088105A" w:rsidRPr="00FD0E49" w14:paraId="31B5793D"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7297CFC3"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lastRenderedPageBreak/>
              <w:t xml:space="preserve">Artocarpus chaplasha </w:t>
            </w:r>
            <w:r w:rsidRPr="00FD0E49">
              <w:rPr>
                <w:rFonts w:ascii="Times New Roman" w:eastAsia="Times New Roman" w:hAnsi="Times New Roman" w:cs="Times New Roman"/>
                <w:iCs/>
                <w:w w:val="93"/>
                <w:sz w:val="24"/>
                <w:szCs w:val="24"/>
                <w:lang w:eastAsia="en-GB"/>
              </w:rPr>
              <w:t>Roxb.,</w:t>
            </w:r>
            <w:r w:rsidRPr="00FD0E49">
              <w:rPr>
                <w:rFonts w:ascii="Times New Roman" w:eastAsia="Times New Roman" w:hAnsi="Times New Roman" w:cs="Times New Roman"/>
                <w:i/>
                <w:iCs/>
                <w:w w:val="93"/>
                <w:sz w:val="24"/>
                <w:szCs w:val="24"/>
                <w:lang w:eastAsia="en-GB"/>
              </w:rPr>
              <w:t xml:space="preserve"> </w:t>
            </w:r>
          </w:p>
          <w:p w14:paraId="450A5783"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t xml:space="preserve">Artocarpus heterophyllus </w:t>
            </w:r>
            <w:r w:rsidRPr="00FD0E49">
              <w:rPr>
                <w:rFonts w:ascii="Times New Roman" w:eastAsia="Times New Roman" w:hAnsi="Times New Roman" w:cs="Times New Roman"/>
                <w:iCs/>
                <w:w w:val="93"/>
                <w:sz w:val="24"/>
                <w:szCs w:val="24"/>
                <w:lang w:eastAsia="en-GB"/>
              </w:rPr>
              <w:t>Lam.,</w:t>
            </w:r>
            <w:r w:rsidRPr="00FD0E49">
              <w:rPr>
                <w:rFonts w:ascii="Times New Roman" w:eastAsia="Times New Roman" w:hAnsi="Times New Roman" w:cs="Times New Roman"/>
                <w:i/>
                <w:iCs/>
                <w:w w:val="93"/>
                <w:sz w:val="24"/>
                <w:szCs w:val="24"/>
                <w:lang w:eastAsia="en-GB"/>
              </w:rPr>
              <w:t xml:space="preserve"> Artocarpus integer </w:t>
            </w:r>
            <w:r w:rsidRPr="00FD0E49">
              <w:rPr>
                <w:rFonts w:ascii="Times New Roman" w:eastAsia="Times New Roman" w:hAnsi="Times New Roman" w:cs="Times New Roman"/>
                <w:iCs/>
                <w:w w:val="93"/>
                <w:sz w:val="24"/>
                <w:szCs w:val="24"/>
                <w:lang w:eastAsia="en-GB"/>
              </w:rPr>
              <w:t>(Thunb.)  Merr.,</w:t>
            </w:r>
            <w:r w:rsidRPr="00FD0E49">
              <w:rPr>
                <w:rFonts w:ascii="Times New Roman" w:eastAsia="Times New Roman" w:hAnsi="Times New Roman" w:cs="Times New Roman"/>
                <w:i/>
                <w:iCs/>
                <w:w w:val="93"/>
                <w:sz w:val="24"/>
                <w:szCs w:val="24"/>
                <w:lang w:eastAsia="en-GB"/>
              </w:rPr>
              <w:t xml:space="preserve"> Alnus formosana </w:t>
            </w:r>
            <w:r w:rsidRPr="00FD0E49">
              <w:rPr>
                <w:rFonts w:ascii="Times New Roman" w:eastAsia="Times New Roman" w:hAnsi="Times New Roman" w:cs="Times New Roman"/>
                <w:iCs/>
                <w:w w:val="93"/>
                <w:sz w:val="24"/>
                <w:szCs w:val="24"/>
                <w:lang w:eastAsia="en-GB"/>
              </w:rPr>
              <w:t>Makino,</w:t>
            </w:r>
            <w:r w:rsidRPr="00FD0E49">
              <w:rPr>
                <w:rFonts w:ascii="Times New Roman" w:eastAsia="Times New Roman" w:hAnsi="Times New Roman" w:cs="Times New Roman"/>
                <w:i/>
                <w:iCs/>
                <w:w w:val="93"/>
                <w:sz w:val="24"/>
                <w:szCs w:val="24"/>
                <w:lang w:eastAsia="en-GB"/>
              </w:rPr>
              <w:t xml:space="preserve">  Bombax malabaricum </w:t>
            </w:r>
            <w:r w:rsidRPr="00FD0E49">
              <w:rPr>
                <w:rFonts w:ascii="Times New Roman" w:eastAsia="Times New Roman" w:hAnsi="Times New Roman" w:cs="Times New Roman"/>
                <w:iCs/>
                <w:w w:val="93"/>
                <w:sz w:val="24"/>
                <w:szCs w:val="24"/>
                <w:lang w:eastAsia="en-GB"/>
              </w:rPr>
              <w:t>DC.,</w:t>
            </w:r>
            <w:r w:rsidRPr="00FD0E49">
              <w:rPr>
                <w:rFonts w:ascii="Times New Roman" w:eastAsia="Times New Roman" w:hAnsi="Times New Roman" w:cs="Times New Roman"/>
                <w:i/>
                <w:iCs/>
                <w:w w:val="93"/>
                <w:sz w:val="24"/>
                <w:szCs w:val="24"/>
                <w:lang w:eastAsia="en-GB"/>
              </w:rPr>
              <w:t xml:space="preserve"> Broussonetia papyrifera </w:t>
            </w:r>
            <w:r w:rsidRPr="00FD0E49">
              <w:rPr>
                <w:rFonts w:ascii="Times New Roman" w:eastAsia="Times New Roman" w:hAnsi="Times New Roman" w:cs="Times New Roman"/>
                <w:iCs/>
                <w:w w:val="93"/>
                <w:sz w:val="24"/>
                <w:szCs w:val="24"/>
                <w:lang w:eastAsia="en-GB"/>
              </w:rPr>
              <w:t xml:space="preserve">(L.) </w:t>
            </w:r>
          </w:p>
          <w:p w14:paraId="38CC172E"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Cs/>
                <w:w w:val="93"/>
                <w:sz w:val="24"/>
                <w:szCs w:val="24"/>
                <w:lang w:eastAsia="en-GB"/>
              </w:rPr>
              <w:t>Vent.,</w:t>
            </w:r>
            <w:r w:rsidRPr="00FD0E49">
              <w:rPr>
                <w:rFonts w:ascii="Times New Roman" w:eastAsia="Times New Roman" w:hAnsi="Times New Roman" w:cs="Times New Roman"/>
                <w:i/>
                <w:iCs/>
                <w:w w:val="93"/>
                <w:sz w:val="24"/>
                <w:szCs w:val="24"/>
                <w:lang w:eastAsia="en-GB"/>
              </w:rPr>
              <w:t xml:space="preserve"> Broussonetia kazinoki</w:t>
            </w:r>
          </w:p>
          <w:p w14:paraId="08A20A58"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Cs/>
                <w:w w:val="93"/>
                <w:sz w:val="24"/>
                <w:szCs w:val="24"/>
                <w:lang w:eastAsia="en-GB"/>
              </w:rPr>
              <w:t>Siebold,</w:t>
            </w:r>
            <w:r w:rsidRPr="00FD0E49">
              <w:rPr>
                <w:rFonts w:ascii="Times New Roman" w:eastAsia="Times New Roman" w:hAnsi="Times New Roman" w:cs="Times New Roman"/>
                <w:i/>
                <w:iCs/>
                <w:w w:val="93"/>
                <w:sz w:val="24"/>
                <w:szCs w:val="24"/>
                <w:lang w:eastAsia="en-GB"/>
              </w:rPr>
              <w:t xml:space="preserve"> Caesalpinia japonica</w:t>
            </w:r>
          </w:p>
          <w:p w14:paraId="4B738226"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Cs/>
                <w:w w:val="93"/>
                <w:sz w:val="24"/>
                <w:szCs w:val="24"/>
                <w:lang w:eastAsia="en-GB"/>
              </w:rPr>
              <w:t>Siebold &amp; Zucc.,</w:t>
            </w:r>
            <w:r w:rsidRPr="00FD0E49">
              <w:rPr>
                <w:rFonts w:ascii="Times New Roman" w:eastAsia="Times New Roman" w:hAnsi="Times New Roman" w:cs="Times New Roman"/>
                <w:i/>
                <w:iCs/>
                <w:w w:val="93"/>
                <w:sz w:val="24"/>
                <w:szCs w:val="24"/>
                <w:lang w:eastAsia="en-GB"/>
              </w:rPr>
              <w:t xml:space="preserve"> Cajanus cajan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Huth, Camellia sinensis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w:t>
            </w:r>
            <w:r w:rsidRPr="00FD0E49">
              <w:rPr>
                <w:rFonts w:ascii="Times New Roman" w:eastAsia="Times New Roman" w:hAnsi="Times New Roman" w:cs="Times New Roman"/>
                <w:iCs/>
                <w:w w:val="93"/>
                <w:sz w:val="24"/>
                <w:szCs w:val="24"/>
                <w:lang w:eastAsia="en-GB"/>
              </w:rPr>
              <w:t>Kuntze,</w:t>
            </w:r>
            <w:r w:rsidRPr="00FD0E49">
              <w:rPr>
                <w:rFonts w:ascii="Times New Roman" w:eastAsia="Times New Roman" w:hAnsi="Times New Roman" w:cs="Times New Roman"/>
                <w:i/>
                <w:iCs/>
                <w:w w:val="93"/>
                <w:sz w:val="24"/>
                <w:szCs w:val="24"/>
                <w:lang w:eastAsia="en-GB"/>
              </w:rPr>
              <w:t xml:space="preserve"> Camellia oleífera C.Abel, Castanea </w:t>
            </w:r>
            <w:r w:rsidRPr="00FD0E49">
              <w:rPr>
                <w:rFonts w:ascii="Times New Roman" w:eastAsia="Times New Roman" w:hAnsi="Times New Roman" w:cs="Times New Roman"/>
                <w:iCs/>
                <w:w w:val="93"/>
                <w:sz w:val="24"/>
                <w:szCs w:val="24"/>
                <w:lang w:eastAsia="en-GB"/>
              </w:rPr>
              <w:t>Mill.,</w:t>
            </w:r>
            <w:r w:rsidRPr="00FD0E49">
              <w:rPr>
                <w:rFonts w:ascii="Times New Roman" w:eastAsia="Times New Roman" w:hAnsi="Times New Roman" w:cs="Times New Roman"/>
                <w:i/>
                <w:iCs/>
                <w:w w:val="93"/>
                <w:sz w:val="24"/>
                <w:szCs w:val="24"/>
                <w:lang w:eastAsia="en-GB"/>
              </w:rPr>
              <w:t xml:space="preserve"> Celtis  sinensis </w:t>
            </w:r>
            <w:r w:rsidRPr="00FD0E49">
              <w:rPr>
                <w:rFonts w:ascii="Times New Roman" w:eastAsia="Times New Roman" w:hAnsi="Times New Roman" w:cs="Times New Roman"/>
                <w:iCs/>
                <w:w w:val="93"/>
                <w:sz w:val="24"/>
                <w:szCs w:val="24"/>
                <w:lang w:eastAsia="en-GB"/>
              </w:rPr>
              <w:t>Pers.,</w:t>
            </w:r>
            <w:r w:rsidRPr="00FD0E49">
              <w:rPr>
                <w:rFonts w:ascii="Times New Roman" w:eastAsia="Times New Roman" w:hAnsi="Times New Roman" w:cs="Times New Roman"/>
                <w:i/>
                <w:iCs/>
                <w:w w:val="93"/>
                <w:sz w:val="24"/>
                <w:szCs w:val="24"/>
                <w:lang w:eastAsia="en-GB"/>
              </w:rPr>
              <w:t xml:space="preserve"> Cercis chinensis </w:t>
            </w:r>
            <w:r w:rsidRPr="00FD0E49">
              <w:rPr>
                <w:rFonts w:ascii="Times New Roman" w:eastAsia="Times New Roman" w:hAnsi="Times New Roman" w:cs="Times New Roman"/>
                <w:iCs/>
                <w:w w:val="93"/>
                <w:sz w:val="24"/>
                <w:szCs w:val="24"/>
                <w:lang w:eastAsia="en-GB"/>
              </w:rPr>
              <w:t>Bunge,</w:t>
            </w:r>
            <w:r w:rsidRPr="00FD0E49">
              <w:rPr>
                <w:rFonts w:ascii="Times New Roman" w:eastAsia="Times New Roman" w:hAnsi="Times New Roman" w:cs="Times New Roman"/>
                <w:i/>
                <w:iCs/>
                <w:w w:val="93"/>
                <w:sz w:val="24"/>
                <w:szCs w:val="24"/>
                <w:lang w:eastAsia="en-GB"/>
              </w:rPr>
              <w:t xml:space="preserve"> Chaenomeles sinensis </w:t>
            </w:r>
            <w:r w:rsidRPr="00FD0E49">
              <w:rPr>
                <w:rFonts w:ascii="Times New Roman" w:eastAsia="Times New Roman" w:hAnsi="Times New Roman" w:cs="Times New Roman"/>
                <w:iCs/>
                <w:w w:val="93"/>
                <w:sz w:val="24"/>
                <w:szCs w:val="24"/>
                <w:lang w:eastAsia="en-GB"/>
              </w:rPr>
              <w:t>(Thouin) Koehne,</w:t>
            </w:r>
            <w:r w:rsidRPr="00FD0E49">
              <w:rPr>
                <w:rFonts w:ascii="Times New Roman" w:eastAsia="Times New Roman" w:hAnsi="Times New Roman" w:cs="Times New Roman"/>
                <w:i/>
                <w:iCs/>
                <w:w w:val="93"/>
                <w:sz w:val="24"/>
                <w:szCs w:val="24"/>
                <w:lang w:eastAsia="en-GB"/>
              </w:rPr>
              <w:t xml:space="preserve"> Cinnamomum camphora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w:t>
            </w:r>
            <w:r w:rsidRPr="00FD0E49">
              <w:rPr>
                <w:rFonts w:ascii="Times New Roman" w:eastAsia="Times New Roman" w:hAnsi="Times New Roman" w:cs="Times New Roman"/>
                <w:iCs/>
                <w:w w:val="93"/>
                <w:sz w:val="24"/>
                <w:szCs w:val="24"/>
                <w:lang w:eastAsia="en-GB"/>
              </w:rPr>
              <w:t>J.Presl,</w:t>
            </w:r>
            <w:r w:rsidRPr="00FD0E49">
              <w:rPr>
                <w:rFonts w:ascii="Times New Roman" w:eastAsia="Times New Roman" w:hAnsi="Times New Roman" w:cs="Times New Roman"/>
                <w:i/>
                <w:iCs/>
                <w:w w:val="93"/>
                <w:sz w:val="24"/>
                <w:szCs w:val="24"/>
                <w:lang w:eastAsia="en-GB"/>
              </w:rPr>
              <w:t xml:space="preserve"> Citrus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Cornus kousa </w:t>
            </w:r>
            <w:r w:rsidRPr="00FD0E49">
              <w:rPr>
                <w:rFonts w:ascii="Times New Roman" w:eastAsia="Times New Roman" w:hAnsi="Times New Roman" w:cs="Times New Roman"/>
                <w:iCs/>
                <w:w w:val="93"/>
                <w:sz w:val="24"/>
                <w:szCs w:val="24"/>
                <w:lang w:eastAsia="en-GB"/>
              </w:rPr>
              <w:t>Bürger ex Hanse,</w:t>
            </w:r>
          </w:p>
          <w:p w14:paraId="2954BDC7"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t xml:space="preserve">Crataegus cordata </w:t>
            </w:r>
            <w:r w:rsidRPr="00FD0E49">
              <w:rPr>
                <w:rFonts w:ascii="Times New Roman" w:eastAsia="Times New Roman" w:hAnsi="Times New Roman" w:cs="Times New Roman"/>
                <w:iCs/>
                <w:w w:val="93"/>
                <w:sz w:val="24"/>
                <w:szCs w:val="24"/>
                <w:lang w:eastAsia="en-GB"/>
              </w:rPr>
              <w:t>Aiton,</w:t>
            </w:r>
          </w:p>
          <w:p w14:paraId="33014A32"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t>Cunninghamia lanceolata</w:t>
            </w:r>
          </w:p>
          <w:p w14:paraId="53881DE7"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Cs/>
                <w:w w:val="93"/>
                <w:sz w:val="24"/>
                <w:szCs w:val="24"/>
                <w:lang w:eastAsia="en-GB"/>
              </w:rPr>
              <w:t>(Lamb.) Hook.,</w:t>
            </w:r>
            <w:r w:rsidRPr="00FD0E49">
              <w:rPr>
                <w:rFonts w:ascii="Times New Roman" w:eastAsia="Times New Roman" w:hAnsi="Times New Roman" w:cs="Times New Roman"/>
                <w:i/>
                <w:iCs/>
                <w:w w:val="93"/>
                <w:sz w:val="24"/>
                <w:szCs w:val="24"/>
                <w:lang w:eastAsia="en-GB"/>
              </w:rPr>
              <w:t xml:space="preserve"> Dalbergia </w:t>
            </w:r>
            <w:r w:rsidRPr="00FD0E49">
              <w:rPr>
                <w:rFonts w:ascii="Times New Roman" w:eastAsia="Times New Roman" w:hAnsi="Times New Roman" w:cs="Times New Roman"/>
                <w:iCs/>
                <w:w w:val="93"/>
                <w:sz w:val="24"/>
                <w:szCs w:val="24"/>
                <w:lang w:eastAsia="en-GB"/>
              </w:rPr>
              <w:t>L.f.,</w:t>
            </w:r>
            <w:r w:rsidRPr="00FD0E49">
              <w:rPr>
                <w:rFonts w:ascii="Times New Roman" w:eastAsia="Times New Roman" w:hAnsi="Times New Roman" w:cs="Times New Roman"/>
                <w:i/>
                <w:iCs/>
                <w:w w:val="93"/>
                <w:sz w:val="24"/>
                <w:szCs w:val="24"/>
                <w:lang w:eastAsia="en-GB"/>
              </w:rPr>
              <w:t xml:space="preserve">  Debregeasia edulis </w:t>
            </w:r>
            <w:r w:rsidRPr="00FD0E49">
              <w:rPr>
                <w:rFonts w:ascii="Times New Roman" w:eastAsia="Times New Roman" w:hAnsi="Times New Roman" w:cs="Times New Roman"/>
                <w:iCs/>
                <w:w w:val="93"/>
                <w:sz w:val="24"/>
                <w:szCs w:val="24"/>
                <w:lang w:eastAsia="en-GB"/>
              </w:rPr>
              <w:t>(Siebold &amp; Zucc.) Wedd.,</w:t>
            </w:r>
            <w:r w:rsidRPr="00FD0E49">
              <w:rPr>
                <w:rFonts w:ascii="Times New Roman" w:eastAsia="Times New Roman" w:hAnsi="Times New Roman" w:cs="Times New Roman"/>
                <w:i/>
                <w:iCs/>
                <w:w w:val="93"/>
                <w:sz w:val="24"/>
                <w:szCs w:val="24"/>
                <w:lang w:eastAsia="en-GB"/>
              </w:rPr>
              <w:t xml:space="preserve"> Debregeasia hypoleuca </w:t>
            </w:r>
            <w:r w:rsidRPr="00FD0E49">
              <w:rPr>
                <w:rFonts w:ascii="Times New Roman" w:eastAsia="Times New Roman" w:hAnsi="Times New Roman" w:cs="Times New Roman"/>
                <w:iCs/>
                <w:w w:val="93"/>
                <w:sz w:val="24"/>
                <w:szCs w:val="24"/>
                <w:lang w:eastAsia="en-GB"/>
              </w:rPr>
              <w:t>(Hochst. ex Steud.)</w:t>
            </w:r>
            <w:r w:rsidRPr="00FD0E49">
              <w:rPr>
                <w:rFonts w:ascii="Times New Roman" w:eastAsia="Times New Roman" w:hAnsi="Times New Roman" w:cs="Times New Roman"/>
                <w:i/>
                <w:iCs/>
                <w:w w:val="93"/>
                <w:sz w:val="24"/>
                <w:szCs w:val="24"/>
                <w:lang w:eastAsia="en-GB"/>
              </w:rPr>
              <w:t xml:space="preserve"> </w:t>
            </w:r>
            <w:r w:rsidRPr="00FD0E49">
              <w:rPr>
                <w:rFonts w:ascii="Times New Roman" w:eastAsia="Times New Roman" w:hAnsi="Times New Roman" w:cs="Times New Roman"/>
                <w:iCs/>
                <w:w w:val="93"/>
                <w:sz w:val="24"/>
                <w:szCs w:val="24"/>
                <w:lang w:eastAsia="en-GB"/>
              </w:rPr>
              <w:t>Wedd.,</w:t>
            </w:r>
            <w:r w:rsidRPr="00FD0E49">
              <w:rPr>
                <w:rFonts w:ascii="Times New Roman" w:eastAsia="Times New Roman" w:hAnsi="Times New Roman" w:cs="Times New Roman"/>
                <w:i/>
                <w:iCs/>
                <w:w w:val="93"/>
                <w:sz w:val="24"/>
                <w:szCs w:val="24"/>
                <w:lang w:eastAsia="en-GB"/>
              </w:rPr>
              <w:t xml:space="preserve"> Diospyros kaki </w:t>
            </w:r>
            <w:r w:rsidRPr="00FD0E49">
              <w:rPr>
                <w:rFonts w:ascii="Times New Roman" w:eastAsia="Times New Roman" w:hAnsi="Times New Roman" w:cs="Times New Roman"/>
                <w:iCs/>
                <w:w w:val="93"/>
                <w:sz w:val="24"/>
                <w:szCs w:val="24"/>
                <w:lang w:eastAsia="en-GB"/>
              </w:rPr>
              <w:t>L.,</w:t>
            </w:r>
          </w:p>
          <w:p w14:paraId="27F01A89"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t xml:space="preserve">Enkianthus perulatus </w:t>
            </w:r>
            <w:r w:rsidRPr="00FD0E49">
              <w:rPr>
                <w:rFonts w:ascii="Times New Roman" w:eastAsia="Times New Roman" w:hAnsi="Times New Roman" w:cs="Times New Roman"/>
                <w:iCs/>
                <w:w w:val="93"/>
                <w:sz w:val="24"/>
                <w:szCs w:val="24"/>
                <w:lang w:eastAsia="en-GB"/>
              </w:rPr>
              <w:t>(Miq.)</w:t>
            </w:r>
            <w:r w:rsidRPr="00FD0E49">
              <w:rPr>
                <w:rFonts w:ascii="Times New Roman" w:eastAsia="Times New Roman" w:hAnsi="Times New Roman" w:cs="Times New Roman"/>
                <w:i/>
                <w:iCs/>
                <w:w w:val="93"/>
                <w:sz w:val="24"/>
                <w:szCs w:val="24"/>
                <w:lang w:eastAsia="en-GB"/>
              </w:rPr>
              <w:t xml:space="preserve"> </w:t>
            </w:r>
          </w:p>
          <w:p w14:paraId="4136B7A9"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Cs/>
                <w:w w:val="93"/>
                <w:sz w:val="24"/>
                <w:szCs w:val="24"/>
                <w:lang w:eastAsia="en-GB"/>
              </w:rPr>
              <w:t>C.K.Schneid.,</w:t>
            </w:r>
            <w:r w:rsidRPr="00FD0E49">
              <w:rPr>
                <w:rFonts w:ascii="Times New Roman" w:eastAsia="Times New Roman" w:hAnsi="Times New Roman" w:cs="Times New Roman"/>
                <w:i/>
                <w:iCs/>
                <w:w w:val="93"/>
                <w:sz w:val="24"/>
                <w:szCs w:val="24"/>
                <w:lang w:eastAsia="en-GB"/>
              </w:rPr>
              <w:t xml:space="preserve"> Eriobotrya </w:t>
            </w:r>
          </w:p>
          <w:p w14:paraId="6B30A994"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t xml:space="preserve">japonica </w:t>
            </w:r>
            <w:r w:rsidRPr="00FD0E49">
              <w:rPr>
                <w:rFonts w:ascii="Times New Roman" w:eastAsia="Times New Roman" w:hAnsi="Times New Roman" w:cs="Times New Roman"/>
                <w:iCs/>
                <w:w w:val="93"/>
                <w:sz w:val="24"/>
                <w:szCs w:val="24"/>
                <w:lang w:eastAsia="en-GB"/>
              </w:rPr>
              <w:t>(Thunb.) Lindl.,</w:t>
            </w:r>
            <w:r w:rsidRPr="00FD0E49">
              <w:rPr>
                <w:rFonts w:ascii="Times New Roman" w:eastAsia="Times New Roman" w:hAnsi="Times New Roman" w:cs="Times New Roman"/>
                <w:i/>
                <w:iCs/>
                <w:w w:val="93"/>
                <w:sz w:val="24"/>
                <w:szCs w:val="24"/>
                <w:lang w:eastAsia="en-GB"/>
              </w:rPr>
              <w:t xml:space="preserve"> Fagus crenata </w:t>
            </w:r>
            <w:r w:rsidRPr="00FD0E49">
              <w:rPr>
                <w:rFonts w:ascii="Times New Roman" w:eastAsia="Times New Roman" w:hAnsi="Times New Roman" w:cs="Times New Roman"/>
                <w:iCs/>
                <w:w w:val="93"/>
                <w:sz w:val="24"/>
                <w:szCs w:val="24"/>
                <w:lang w:eastAsia="en-GB"/>
              </w:rPr>
              <w:t>Blume,</w:t>
            </w:r>
            <w:r w:rsidRPr="00FD0E49">
              <w:rPr>
                <w:rFonts w:ascii="Times New Roman" w:eastAsia="Times New Roman" w:hAnsi="Times New Roman" w:cs="Times New Roman"/>
                <w:i/>
                <w:iCs/>
                <w:w w:val="93"/>
                <w:sz w:val="24"/>
                <w:szCs w:val="24"/>
                <w:lang w:eastAsia="en-GB"/>
              </w:rPr>
              <w:t xml:space="preserve"> Ficus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Firmiana simplex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w:t>
            </w:r>
            <w:r w:rsidRPr="00FD0E49">
              <w:rPr>
                <w:rFonts w:ascii="Times New Roman" w:eastAsia="Times New Roman" w:hAnsi="Times New Roman" w:cs="Times New Roman"/>
                <w:iCs/>
                <w:w w:val="93"/>
                <w:sz w:val="24"/>
                <w:szCs w:val="24"/>
                <w:lang w:eastAsia="en-GB"/>
              </w:rPr>
              <w:t>W.Wight,</w:t>
            </w:r>
            <w:r w:rsidRPr="00FD0E49">
              <w:rPr>
                <w:rFonts w:ascii="Times New Roman" w:eastAsia="Times New Roman" w:hAnsi="Times New Roman" w:cs="Times New Roman"/>
                <w:i/>
                <w:iCs/>
                <w:w w:val="93"/>
                <w:sz w:val="24"/>
                <w:szCs w:val="24"/>
                <w:lang w:eastAsia="en-GB"/>
              </w:rPr>
              <w:t xml:space="preserve"> Gleditsia japonica </w:t>
            </w:r>
            <w:r w:rsidRPr="00FD0E49">
              <w:rPr>
                <w:rFonts w:ascii="Times New Roman" w:eastAsia="Times New Roman" w:hAnsi="Times New Roman" w:cs="Times New Roman"/>
                <w:iCs/>
                <w:w w:val="93"/>
                <w:sz w:val="24"/>
                <w:szCs w:val="24"/>
                <w:lang w:eastAsia="en-GB"/>
              </w:rPr>
              <w:t>Miq.,</w:t>
            </w:r>
            <w:r w:rsidRPr="00FD0E49">
              <w:rPr>
                <w:rFonts w:ascii="Times New Roman" w:eastAsia="Times New Roman" w:hAnsi="Times New Roman" w:cs="Times New Roman"/>
                <w:i/>
                <w:iCs/>
                <w:w w:val="93"/>
                <w:sz w:val="24"/>
                <w:szCs w:val="24"/>
                <w:lang w:eastAsia="en-GB"/>
              </w:rPr>
              <w:t xml:space="preserve"> Hovenia dulcis </w:t>
            </w:r>
            <w:r w:rsidRPr="00FD0E49">
              <w:rPr>
                <w:rFonts w:ascii="Times New Roman" w:eastAsia="Times New Roman" w:hAnsi="Times New Roman" w:cs="Times New Roman"/>
                <w:iCs/>
                <w:w w:val="93"/>
                <w:sz w:val="24"/>
                <w:szCs w:val="24"/>
                <w:lang w:eastAsia="en-GB"/>
              </w:rPr>
              <w:t>Thunb.,</w:t>
            </w:r>
            <w:r w:rsidRPr="00FD0E49">
              <w:rPr>
                <w:rFonts w:ascii="Times New Roman" w:eastAsia="Times New Roman" w:hAnsi="Times New Roman" w:cs="Times New Roman"/>
                <w:i/>
                <w:iCs/>
                <w:w w:val="93"/>
                <w:sz w:val="24"/>
                <w:szCs w:val="24"/>
                <w:lang w:eastAsia="en-GB"/>
              </w:rPr>
              <w:t xml:space="preserve"> Juglans regia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Lagerstroemia indica </w:t>
            </w:r>
            <w:r w:rsidRPr="00FD0E49">
              <w:rPr>
                <w:rFonts w:ascii="Times New Roman" w:eastAsia="Times New Roman" w:hAnsi="Times New Roman" w:cs="Times New Roman"/>
                <w:iCs/>
                <w:w w:val="93"/>
                <w:sz w:val="24"/>
                <w:szCs w:val="24"/>
                <w:lang w:eastAsia="en-GB"/>
              </w:rPr>
              <w:t>L.,</w:t>
            </w:r>
          </w:p>
          <w:p w14:paraId="44E69524" w14:textId="77777777" w:rsidR="0088105A" w:rsidRPr="00FD0E49" w:rsidRDefault="0088105A" w:rsidP="00474E87">
            <w:pPr>
              <w:spacing w:after="0" w:line="240" w:lineRule="auto"/>
              <w:rPr>
                <w:rFonts w:ascii="Times New Roman" w:eastAsia="Times New Roman" w:hAnsi="Times New Roman" w:cs="Times New Roman"/>
                <w:iCs/>
                <w:w w:val="93"/>
                <w:sz w:val="24"/>
                <w:szCs w:val="24"/>
                <w:lang w:eastAsia="en-GB"/>
              </w:rPr>
            </w:pPr>
            <w:r w:rsidRPr="00FD0E49">
              <w:rPr>
                <w:rFonts w:ascii="Times New Roman" w:eastAsia="Times New Roman" w:hAnsi="Times New Roman" w:cs="Times New Roman"/>
                <w:i/>
                <w:iCs/>
                <w:w w:val="93"/>
                <w:sz w:val="24"/>
                <w:szCs w:val="24"/>
                <w:lang w:eastAsia="en-GB"/>
              </w:rPr>
              <w:t xml:space="preserve">Maclura tricuspidata </w:t>
            </w:r>
            <w:r w:rsidRPr="00FD0E49">
              <w:rPr>
                <w:rFonts w:ascii="Times New Roman" w:eastAsia="Times New Roman" w:hAnsi="Times New Roman" w:cs="Times New Roman"/>
                <w:iCs/>
                <w:w w:val="93"/>
                <w:sz w:val="24"/>
                <w:szCs w:val="24"/>
                <w:lang w:eastAsia="en-GB"/>
              </w:rPr>
              <w:t>Carrière,</w:t>
            </w:r>
            <w:r w:rsidRPr="00FD0E49">
              <w:rPr>
                <w:rFonts w:ascii="Times New Roman" w:eastAsia="Times New Roman" w:hAnsi="Times New Roman" w:cs="Times New Roman"/>
                <w:i/>
                <w:iCs/>
                <w:w w:val="93"/>
                <w:sz w:val="24"/>
                <w:szCs w:val="24"/>
                <w:lang w:eastAsia="en-GB"/>
              </w:rPr>
              <w:t xml:space="preserve"> Maclurapomifera </w:t>
            </w:r>
            <w:r w:rsidRPr="00FD0E49">
              <w:rPr>
                <w:rFonts w:ascii="Times New Roman" w:eastAsia="Times New Roman" w:hAnsi="Times New Roman" w:cs="Times New Roman"/>
                <w:iCs/>
                <w:w w:val="93"/>
                <w:sz w:val="24"/>
                <w:szCs w:val="24"/>
                <w:lang w:eastAsia="en-GB"/>
              </w:rPr>
              <w:t>(Raf.)  C.K.Schneid.,</w:t>
            </w:r>
            <w:r w:rsidRPr="00FD0E49">
              <w:rPr>
                <w:rFonts w:ascii="Times New Roman" w:eastAsia="Times New Roman" w:hAnsi="Times New Roman" w:cs="Times New Roman"/>
                <w:i/>
                <w:iCs/>
                <w:w w:val="93"/>
                <w:sz w:val="24"/>
                <w:szCs w:val="24"/>
                <w:lang w:eastAsia="en-GB"/>
              </w:rPr>
              <w:t xml:space="preserve"> Malus </w:t>
            </w:r>
            <w:r w:rsidRPr="00FD0E49">
              <w:rPr>
                <w:rFonts w:ascii="Times New Roman" w:eastAsia="Times New Roman" w:hAnsi="Times New Roman" w:cs="Times New Roman"/>
                <w:iCs/>
                <w:w w:val="93"/>
                <w:sz w:val="24"/>
                <w:szCs w:val="24"/>
                <w:lang w:eastAsia="en-GB"/>
              </w:rPr>
              <w:t xml:space="preserve">Mill., </w:t>
            </w:r>
            <w:r w:rsidRPr="00FD0E49">
              <w:rPr>
                <w:rFonts w:ascii="Times New Roman" w:eastAsia="Times New Roman" w:hAnsi="Times New Roman" w:cs="Times New Roman"/>
                <w:i/>
                <w:iCs/>
                <w:w w:val="93"/>
                <w:sz w:val="24"/>
                <w:szCs w:val="24"/>
                <w:lang w:eastAsia="en-GB"/>
              </w:rPr>
              <w:t xml:space="preserve">Melia azedarach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Morus </w:t>
            </w:r>
            <w:r w:rsidRPr="00FD0E49">
              <w:rPr>
                <w:rFonts w:ascii="Times New Roman" w:eastAsia="Times New Roman" w:hAnsi="Times New Roman" w:cs="Times New Roman"/>
                <w:iCs/>
                <w:w w:val="93"/>
                <w:sz w:val="24"/>
                <w:szCs w:val="24"/>
                <w:lang w:eastAsia="en-GB"/>
              </w:rPr>
              <w:t xml:space="preserve">L., </w:t>
            </w:r>
            <w:r w:rsidRPr="00FD0E49">
              <w:rPr>
                <w:rFonts w:ascii="Times New Roman" w:eastAsia="Times New Roman" w:hAnsi="Times New Roman" w:cs="Times New Roman"/>
                <w:i/>
                <w:iCs/>
                <w:w w:val="93"/>
                <w:sz w:val="24"/>
                <w:szCs w:val="24"/>
                <w:lang w:eastAsia="en-GB"/>
              </w:rPr>
              <w:t xml:space="preserve">Platanus </w:t>
            </w:r>
            <w:r w:rsidRPr="00FD0E49">
              <w:rPr>
                <w:rFonts w:ascii="Times New Roman" w:eastAsia="Times New Roman" w:hAnsi="Times New Roman" w:cs="Times New Roman"/>
                <w:iCs/>
                <w:w w:val="93"/>
                <w:sz w:val="24"/>
                <w:szCs w:val="24"/>
                <w:lang w:eastAsia="en-GB"/>
              </w:rPr>
              <w:t xml:space="preserve">x </w:t>
            </w:r>
            <w:r w:rsidRPr="00FD0E49">
              <w:rPr>
                <w:rFonts w:ascii="Times New Roman" w:eastAsia="Times New Roman" w:hAnsi="Times New Roman" w:cs="Times New Roman"/>
                <w:i/>
                <w:iCs/>
                <w:w w:val="93"/>
                <w:sz w:val="24"/>
                <w:szCs w:val="24"/>
                <w:lang w:eastAsia="en-GB"/>
              </w:rPr>
              <w:t xml:space="preserve">hispanica </w:t>
            </w:r>
            <w:r w:rsidRPr="00FD0E49">
              <w:rPr>
                <w:rFonts w:ascii="Times New Roman" w:eastAsia="Times New Roman" w:hAnsi="Times New Roman" w:cs="Times New Roman"/>
                <w:iCs/>
                <w:w w:val="93"/>
                <w:sz w:val="24"/>
                <w:szCs w:val="24"/>
                <w:lang w:eastAsia="en-GB"/>
              </w:rPr>
              <w:t>Mill. ex</w:t>
            </w:r>
            <w:r w:rsidRPr="00FD0E49">
              <w:rPr>
                <w:rFonts w:ascii="Times New Roman" w:eastAsia="Times New Roman" w:hAnsi="Times New Roman" w:cs="Times New Roman"/>
                <w:i/>
                <w:iCs/>
                <w:w w:val="93"/>
                <w:sz w:val="24"/>
                <w:szCs w:val="24"/>
                <w:lang w:eastAsia="en-GB"/>
              </w:rPr>
              <w:t xml:space="preserve"> </w:t>
            </w:r>
          </w:p>
          <w:p w14:paraId="5CF46204"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t>Münchh</w:t>
            </w:r>
            <w:r w:rsidRPr="00FD0E49">
              <w:rPr>
                <w:rFonts w:ascii="Times New Roman" w:eastAsia="Times New Roman" w:hAnsi="Times New Roman" w:cs="Times New Roman"/>
                <w:iCs/>
                <w:w w:val="93"/>
                <w:sz w:val="24"/>
                <w:szCs w:val="24"/>
                <w:lang w:eastAsia="en-GB"/>
              </w:rPr>
              <w:t>.,</w:t>
            </w:r>
            <w:r w:rsidRPr="00FD0E49">
              <w:rPr>
                <w:rFonts w:ascii="Times New Roman" w:eastAsia="Times New Roman" w:hAnsi="Times New Roman" w:cs="Times New Roman"/>
                <w:i/>
                <w:iCs/>
                <w:w w:val="93"/>
                <w:sz w:val="24"/>
                <w:szCs w:val="24"/>
                <w:lang w:eastAsia="en-GB"/>
              </w:rPr>
              <w:t xml:space="preserve"> Platycarya strobilaceae </w:t>
            </w:r>
            <w:r w:rsidRPr="00FD0E49">
              <w:rPr>
                <w:rFonts w:ascii="Times New Roman" w:hAnsi="Times New Roman" w:cs="Times New Roman"/>
                <w:sz w:val="24"/>
                <w:szCs w:val="24"/>
              </w:rPr>
              <w:t xml:space="preserve"> Siebold &amp; Zucc., </w:t>
            </w:r>
            <w:r w:rsidRPr="00FD0E49">
              <w:rPr>
                <w:rFonts w:ascii="Times New Roman" w:hAnsi="Times New Roman" w:cs="Times New Roman"/>
                <w:i/>
                <w:sz w:val="24"/>
                <w:szCs w:val="24"/>
              </w:rPr>
              <w:t>Populus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Prunus</w:t>
            </w:r>
            <w:r w:rsidRPr="00FD0E49">
              <w:rPr>
                <w:rFonts w:ascii="Times New Roman" w:hAnsi="Times New Roman" w:cs="Times New Roman"/>
                <w:sz w:val="24"/>
                <w:szCs w:val="24"/>
              </w:rPr>
              <w:t xml:space="preserve"> spp, </w:t>
            </w:r>
            <w:r w:rsidRPr="00FD0E49">
              <w:rPr>
                <w:rFonts w:ascii="Times New Roman" w:hAnsi="Times New Roman" w:cs="Times New Roman"/>
                <w:i/>
                <w:sz w:val="24"/>
                <w:szCs w:val="24"/>
              </w:rPr>
              <w:t>Pterocarya rhoifolia</w:t>
            </w:r>
            <w:r w:rsidRPr="00FD0E49">
              <w:rPr>
                <w:rFonts w:ascii="Times New Roman" w:hAnsi="Times New Roman" w:cs="Times New Roman"/>
                <w:sz w:val="24"/>
                <w:szCs w:val="24"/>
              </w:rPr>
              <w:t xml:space="preserve"> </w:t>
            </w:r>
            <w:r w:rsidRPr="00FD0E49">
              <w:rPr>
                <w:rFonts w:ascii="Times New Roman" w:hAnsi="Times New Roman" w:cs="Times New Roman"/>
                <w:sz w:val="24"/>
                <w:szCs w:val="24"/>
              </w:rPr>
              <w:lastRenderedPageBreak/>
              <w:t xml:space="preserve">Siebold &amp; Zucc., </w:t>
            </w:r>
            <w:r w:rsidRPr="00FD0E49">
              <w:rPr>
                <w:rFonts w:ascii="Times New Roman" w:hAnsi="Times New Roman" w:cs="Times New Roman"/>
                <w:i/>
                <w:sz w:val="24"/>
                <w:szCs w:val="24"/>
              </w:rPr>
              <w:t>Pterocarya stenoptera</w:t>
            </w:r>
            <w:r w:rsidRPr="00FD0E49">
              <w:rPr>
                <w:rFonts w:ascii="Times New Roman" w:hAnsi="Times New Roman" w:cs="Times New Roman"/>
                <w:sz w:val="24"/>
                <w:szCs w:val="24"/>
              </w:rPr>
              <w:t xml:space="preserve"> C.DC., </w:t>
            </w:r>
            <w:r w:rsidRPr="00FD0E49">
              <w:rPr>
                <w:rFonts w:ascii="Times New Roman" w:hAnsi="Times New Roman" w:cs="Times New Roman"/>
                <w:i/>
                <w:sz w:val="24"/>
                <w:szCs w:val="24"/>
              </w:rPr>
              <w:t>Punica granatum</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Pyrus</w:t>
            </w:r>
            <w:r w:rsidRPr="00FD0E49">
              <w:rPr>
                <w:rFonts w:ascii="Times New Roman" w:hAnsi="Times New Roman" w:cs="Times New Roman"/>
                <w:sz w:val="24"/>
                <w:szCs w:val="24"/>
              </w:rPr>
              <w:t xml:space="preserve"> spp., </w:t>
            </w:r>
            <w:r w:rsidRPr="00FD0E49">
              <w:rPr>
                <w:rFonts w:ascii="Times New Roman" w:hAnsi="Times New Roman" w:cs="Times New Roman"/>
                <w:i/>
                <w:sz w:val="24"/>
                <w:szCs w:val="24"/>
              </w:rPr>
              <w:t>Robinia pseudoacacia</w:t>
            </w:r>
            <w:r w:rsidRPr="00FD0E49">
              <w:rPr>
                <w:rFonts w:ascii="Times New Roman" w:hAnsi="Times New Roman" w:cs="Times New Roman"/>
                <w:sz w:val="24"/>
                <w:szCs w:val="24"/>
              </w:rPr>
              <w:t xml:space="preserve"> L., Salix L., </w:t>
            </w:r>
            <w:r w:rsidRPr="00FD0E49">
              <w:rPr>
                <w:rFonts w:ascii="Times New Roman" w:hAnsi="Times New Roman" w:cs="Times New Roman"/>
                <w:i/>
                <w:sz w:val="24"/>
                <w:szCs w:val="24"/>
              </w:rPr>
              <w:t>Sapium sebiferum</w:t>
            </w:r>
            <w:r w:rsidRPr="00FD0E49">
              <w:rPr>
                <w:rFonts w:ascii="Times New Roman" w:hAnsi="Times New Roman" w:cs="Times New Roman"/>
                <w:sz w:val="24"/>
                <w:szCs w:val="24"/>
              </w:rPr>
              <w:t xml:space="preserve"> (L.) Roxb., </w:t>
            </w:r>
            <w:r w:rsidRPr="00FD0E49">
              <w:rPr>
                <w:rFonts w:ascii="Times New Roman" w:hAnsi="Times New Roman" w:cs="Times New Roman"/>
                <w:i/>
                <w:sz w:val="24"/>
                <w:szCs w:val="24"/>
              </w:rPr>
              <w:t>Schima superba</w:t>
            </w:r>
            <w:r w:rsidRPr="00FD0E49">
              <w:rPr>
                <w:rFonts w:ascii="Times New Roman" w:hAnsi="Times New Roman" w:cs="Times New Roman"/>
                <w:sz w:val="24"/>
                <w:szCs w:val="24"/>
              </w:rPr>
              <w:t xml:space="preserve"> Gardner &amp; Champ., </w:t>
            </w:r>
            <w:r w:rsidRPr="00FD0E49">
              <w:rPr>
                <w:rFonts w:ascii="Times New Roman" w:hAnsi="Times New Roman" w:cs="Times New Roman"/>
                <w:i/>
                <w:sz w:val="24"/>
                <w:szCs w:val="24"/>
              </w:rPr>
              <w:t>Sophora japonica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Spiraea thunbergii</w:t>
            </w:r>
            <w:r w:rsidRPr="00FD0E49">
              <w:rPr>
                <w:rFonts w:ascii="Times New Roman" w:hAnsi="Times New Roman" w:cs="Times New Roman"/>
                <w:sz w:val="24"/>
                <w:szCs w:val="24"/>
              </w:rPr>
              <w:t xml:space="preserve"> Siebold ex Blume, </w:t>
            </w:r>
            <w:r w:rsidRPr="00FD0E49">
              <w:rPr>
                <w:rFonts w:ascii="Times New Roman" w:hAnsi="Times New Roman" w:cs="Times New Roman"/>
                <w:i/>
                <w:sz w:val="24"/>
                <w:szCs w:val="24"/>
              </w:rPr>
              <w:t>Trema amboinensis</w:t>
            </w:r>
            <w:r w:rsidRPr="00FD0E49">
              <w:rPr>
                <w:rFonts w:ascii="Times New Roman" w:hAnsi="Times New Roman" w:cs="Times New Roman"/>
                <w:sz w:val="24"/>
                <w:szCs w:val="24"/>
              </w:rPr>
              <w:t xml:space="preserve"> (Willd.) Blume, </w:t>
            </w:r>
            <w:r w:rsidRPr="00FD0E49">
              <w:rPr>
                <w:rFonts w:ascii="Times New Roman" w:hAnsi="Times New Roman" w:cs="Times New Roman"/>
                <w:i/>
                <w:sz w:val="24"/>
                <w:szCs w:val="24"/>
              </w:rPr>
              <w:t>Trema orientale</w:t>
            </w:r>
            <w:r w:rsidRPr="00FD0E49">
              <w:rPr>
                <w:rFonts w:ascii="Times New Roman" w:hAnsi="Times New Roman" w:cs="Times New Roman"/>
                <w:sz w:val="24"/>
                <w:szCs w:val="24"/>
              </w:rPr>
              <w:t xml:space="preserve"> (L.) Blume, </w:t>
            </w:r>
            <w:r w:rsidRPr="00FD0E49">
              <w:rPr>
                <w:rFonts w:ascii="Times New Roman" w:hAnsi="Times New Roman" w:cs="Times New Roman"/>
                <w:i/>
                <w:sz w:val="24"/>
                <w:szCs w:val="24"/>
              </w:rPr>
              <w:t>Ulmus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Vernicia fordii</w:t>
            </w:r>
            <w:r w:rsidRPr="00FD0E49">
              <w:rPr>
                <w:rFonts w:ascii="Times New Roman" w:hAnsi="Times New Roman" w:cs="Times New Roman"/>
                <w:sz w:val="24"/>
                <w:szCs w:val="24"/>
              </w:rPr>
              <w:t xml:space="preserve"> (Hemsl.) Airy Shaw, </w:t>
            </w:r>
            <w:r w:rsidRPr="00FD0E49">
              <w:rPr>
                <w:rFonts w:ascii="Times New Roman" w:hAnsi="Times New Roman" w:cs="Times New Roman"/>
                <w:i/>
                <w:sz w:val="24"/>
                <w:szCs w:val="24"/>
              </w:rPr>
              <w:t>Villebrunea pedunculata</w:t>
            </w:r>
            <w:r w:rsidRPr="00FD0E49">
              <w:rPr>
                <w:rFonts w:ascii="Times New Roman" w:hAnsi="Times New Roman" w:cs="Times New Roman"/>
                <w:sz w:val="24"/>
                <w:szCs w:val="24"/>
              </w:rPr>
              <w:t xml:space="preserve"> Shirai, </w:t>
            </w:r>
            <w:r w:rsidRPr="00FD0E49">
              <w:rPr>
                <w:rFonts w:ascii="Times New Roman" w:hAnsi="Times New Roman" w:cs="Times New Roman"/>
                <w:i/>
                <w:sz w:val="24"/>
                <w:szCs w:val="24"/>
              </w:rPr>
              <w:t>Xylosma</w:t>
            </w:r>
            <w:r w:rsidRPr="00FD0E49">
              <w:rPr>
                <w:rFonts w:ascii="Times New Roman" w:hAnsi="Times New Roman" w:cs="Times New Roman"/>
                <w:sz w:val="24"/>
                <w:szCs w:val="24"/>
              </w:rPr>
              <w:t xml:space="preserve"> G.Forst., dhe </w:t>
            </w:r>
            <w:r w:rsidRPr="00FD0E49">
              <w:rPr>
                <w:rFonts w:ascii="Times New Roman" w:hAnsi="Times New Roman" w:cs="Times New Roman"/>
                <w:i/>
                <w:sz w:val="24"/>
                <w:szCs w:val="24"/>
              </w:rPr>
              <w:t>Zelkova serrata</w:t>
            </w:r>
            <w:r w:rsidRPr="00FD0E49">
              <w:rPr>
                <w:rFonts w:ascii="Times New Roman" w:hAnsi="Times New Roman" w:cs="Times New Roman"/>
                <w:sz w:val="24"/>
                <w:szCs w:val="24"/>
              </w:rPr>
              <w:t xml:space="preserve"> (Thunb.) Makino</w:t>
            </w:r>
          </w:p>
        </w:tc>
        <w:tc>
          <w:tcPr>
            <w:tcW w:w="3024" w:type="dxa"/>
            <w:tcBorders>
              <w:top w:val="single" w:sz="4" w:space="0" w:color="auto"/>
              <w:left w:val="single" w:sz="4" w:space="0" w:color="auto"/>
              <w:bottom w:val="single" w:sz="4" w:space="0" w:color="auto"/>
              <w:right w:val="single" w:sz="4" w:space="0" w:color="auto"/>
            </w:tcBorders>
          </w:tcPr>
          <w:p w14:paraId="2661086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Dru zjarri, në trungje, në kërcuj, në degëza, në shkarpa ose në forma të ngjashme; dru në ashkla ose copza; tallash dhe mbeturina dhe skrap druri, nëse janë ose jo të aglomeruar në trungje, briketa, pelet ose forma të ngjashme:</w:t>
            </w:r>
          </w:p>
          <w:p w14:paraId="738CF05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0EC78D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 zjarri, në trungje, në kërcuj, në degëza, në pedera ose në forma të ngjashme:</w:t>
            </w:r>
          </w:p>
          <w:p w14:paraId="0AE5B8E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9F2A6F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w:t>
            </w:r>
          </w:p>
          <w:p w14:paraId="5CFB660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385B6AE"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2BBDFFB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308B6E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Druri në ashkla ose copza:</w:t>
            </w:r>
          </w:p>
          <w:p w14:paraId="705E5D9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F394C3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042E86A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7F1251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---Të tjera (përveç eukaliptit (</w:t>
            </w:r>
            <w:r w:rsidRPr="00FD0E49">
              <w:rPr>
                <w:rFonts w:ascii="Times New Roman" w:eastAsia="Calibri" w:hAnsi="Times New Roman" w:cs="Times New Roman"/>
                <w:i/>
                <w:sz w:val="24"/>
                <w:szCs w:val="24"/>
                <w:lang w:eastAsia="en-GB"/>
              </w:rPr>
              <w:t>Eucalyptus</w:t>
            </w:r>
            <w:r w:rsidRPr="00FD0E49">
              <w:rPr>
                <w:rFonts w:ascii="Times New Roman" w:eastAsia="Calibri" w:hAnsi="Times New Roman" w:cs="Times New Roman"/>
                <w:sz w:val="24"/>
                <w:szCs w:val="24"/>
                <w:lang w:eastAsia="en-GB"/>
              </w:rPr>
              <w:t xml:space="preserve"> spp.)):</w:t>
            </w:r>
          </w:p>
          <w:p w14:paraId="49299EF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CC3D32D"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22 90</w:t>
            </w:r>
          </w:p>
          <w:p w14:paraId="5F894BB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129F08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Tallashi dhe mbeturinat dhe skrapet e drurit, jo të aglomeruar:</w:t>
            </w:r>
          </w:p>
          <w:p w14:paraId="30FCAD4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891496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Tallash:</w:t>
            </w:r>
          </w:p>
          <w:p w14:paraId="28B9B38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72859D1"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41 00</w:t>
            </w:r>
          </w:p>
          <w:p w14:paraId="620A8DB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9EBFA8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Mbeturinat dhe skrapat  e drurit (përveç tallashit):</w:t>
            </w:r>
          </w:p>
          <w:p w14:paraId="7CF5E9D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119128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49 00</w:t>
            </w:r>
          </w:p>
          <w:p w14:paraId="39E7D5A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DFB312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ashpër, i pa zhveshur nga lëvorja ose urrë druri, ose përafërsisht katror: </w:t>
            </w:r>
          </w:p>
          <w:p w14:paraId="78992B7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725319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 Trajtuar me bojë, njolla, kreozote ose konservues të tjerë:</w:t>
            </w:r>
          </w:p>
          <w:p w14:paraId="58EC8B6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5ADD46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78BB2EC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FFEE961"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314BFA9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AD9503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ashpër, nëse është ose jo i zhveshur nga lëvore ose dru urrë druri, ose në formë katrore: </w:t>
            </w:r>
          </w:p>
          <w:p w14:paraId="0DE7344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9CC9F7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 Ndryshe nga trajtimi me bojë, njolla, kreozote ose konservues të tjerë: </w:t>
            </w:r>
          </w:p>
          <w:p w14:paraId="3A0F849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05F147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ahu (</w:t>
            </w:r>
            <w:r w:rsidRPr="00FD0E49">
              <w:rPr>
                <w:rFonts w:ascii="Times New Roman" w:eastAsia="Calibri" w:hAnsi="Times New Roman" w:cs="Times New Roman"/>
                <w:i/>
                <w:sz w:val="24"/>
                <w:szCs w:val="24"/>
                <w:lang w:eastAsia="en-GB"/>
              </w:rPr>
              <w:t>Fagus</w:t>
            </w:r>
            <w:r w:rsidRPr="00FD0E49">
              <w:rPr>
                <w:rFonts w:ascii="Times New Roman" w:eastAsia="Calibri" w:hAnsi="Times New Roman" w:cs="Times New Roman"/>
                <w:sz w:val="24"/>
                <w:szCs w:val="24"/>
                <w:lang w:eastAsia="en-GB"/>
              </w:rPr>
              <w:t xml:space="preserve"> spp.):</w:t>
            </w:r>
          </w:p>
          <w:p w14:paraId="5A9FD64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0EBD6C8"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 xml:space="preserve">ex 4403 93 00 </w:t>
            </w:r>
          </w:p>
          <w:p w14:paraId="329B83FC"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94 00</w:t>
            </w:r>
          </w:p>
          <w:p w14:paraId="13231F6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578AFD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plepi dhe plepi të egër (Populus spp.):</w:t>
            </w:r>
          </w:p>
          <w:p w14:paraId="41FEF438"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p w14:paraId="6CEBE0C2"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4403 97 00</w:t>
            </w:r>
          </w:p>
          <w:p w14:paraId="301A593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DDCFAE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Nga të tjera:</w:t>
            </w:r>
          </w:p>
          <w:p w14:paraId="21934A8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A9F4E1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99 00</w:t>
            </w:r>
          </w:p>
          <w:p w14:paraId="3C83F73D"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p w14:paraId="2DB0B70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Shtyllat e ndara; grumbuj, ristelat dhe shkopij druri, me majë, por jo të sharruara për së gjati: </w:t>
            </w:r>
          </w:p>
          <w:p w14:paraId="6F6B4A0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2040CB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halore: </w:t>
            </w:r>
          </w:p>
          <w:p w14:paraId="7068B36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BB757F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4404 20 00</w:t>
            </w:r>
          </w:p>
          <w:p w14:paraId="43B6EF6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5C0B3DA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Traversat hekurudhore ose tramvaje, jo halore (të kryqëzuara) prej druri: </w:t>
            </w:r>
          </w:p>
          <w:p w14:paraId="3649E7F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C54F1E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Jo i pathyeshëm: </w:t>
            </w:r>
          </w:p>
          <w:p w14:paraId="71D21352"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33C252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w:t>
            </w:r>
          </w:p>
          <w:p w14:paraId="556A267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12 00</w:t>
            </w:r>
          </w:p>
          <w:p w14:paraId="64520F7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3B278A6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color w:val="000000"/>
                <w:sz w:val="24"/>
                <w:szCs w:val="24"/>
                <w:lang w:eastAsia="en-GB"/>
              </w:rPr>
              <w:t xml:space="preserve">- </w:t>
            </w:r>
            <w:r w:rsidRPr="00FD0E49">
              <w:rPr>
                <w:rFonts w:ascii="Times New Roman" w:eastAsia="Times New Roman" w:hAnsi="Times New Roman" w:cs="Times New Roman"/>
                <w:sz w:val="24"/>
                <w:szCs w:val="24"/>
                <w:lang w:eastAsia="en-GB"/>
              </w:rPr>
              <w:t xml:space="preserve">Të tjera (përveç jo të pandërngopur): </w:t>
            </w:r>
          </w:p>
          <w:p w14:paraId="76F5E3F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5237644E"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Jo halore:</w:t>
            </w:r>
          </w:p>
          <w:p w14:paraId="320FDBA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25697A6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4406 92 00</w:t>
            </w:r>
          </w:p>
          <w:p w14:paraId="5A8A26E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104139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147031E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F36CDD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tjera (përveç drurit halor ose tropikal):</w:t>
            </w:r>
          </w:p>
          <w:p w14:paraId="6483D0E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FF18EDD"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ahu (</w:t>
            </w:r>
            <w:r w:rsidRPr="00FD0E49">
              <w:rPr>
                <w:rFonts w:ascii="Times New Roman" w:eastAsia="Times New Roman" w:hAnsi="Times New Roman" w:cs="Times New Roman"/>
                <w:i/>
                <w:iCs/>
                <w:color w:val="000000"/>
                <w:sz w:val="24"/>
                <w:szCs w:val="24"/>
                <w:lang w:eastAsia="en-GB"/>
              </w:rPr>
              <w:t>Fagus</w:t>
            </w:r>
            <w:r w:rsidRPr="00FD0E49">
              <w:rPr>
                <w:rFonts w:ascii="Times New Roman" w:eastAsia="Times New Roman" w:hAnsi="Times New Roman" w:cs="Times New Roman"/>
                <w:color w:val="000000"/>
                <w:sz w:val="24"/>
                <w:szCs w:val="24"/>
                <w:lang w:eastAsia="en-GB"/>
              </w:rPr>
              <w:t xml:space="preserve"> spp.):</w:t>
            </w:r>
          </w:p>
          <w:p w14:paraId="61026FC7"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val="sv-SE" w:eastAsia="en-GB"/>
              </w:rPr>
            </w:pPr>
          </w:p>
          <w:p w14:paraId="358707A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4407 92 00</w:t>
            </w:r>
          </w:p>
          <w:p w14:paraId="183E3E48"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26E8201B"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halor ose tropikal):</w:t>
            </w:r>
          </w:p>
          <w:p w14:paraId="32247E61"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D112F86"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Nga ahu (</w:t>
            </w:r>
            <w:r w:rsidRPr="00FD0E49">
              <w:rPr>
                <w:rFonts w:ascii="Times New Roman" w:eastAsia="Times New Roman" w:hAnsi="Times New Roman" w:cs="Times New Roman"/>
                <w:i/>
                <w:color w:val="000000"/>
                <w:sz w:val="24"/>
                <w:szCs w:val="24"/>
                <w:lang w:eastAsia="en-GB"/>
              </w:rPr>
              <w:t>Fagus</w:t>
            </w:r>
            <w:r w:rsidRPr="00FD0E49">
              <w:rPr>
                <w:rFonts w:ascii="Times New Roman" w:eastAsia="Times New Roman" w:hAnsi="Times New Roman" w:cs="Times New Roman"/>
                <w:color w:val="000000"/>
                <w:sz w:val="24"/>
                <w:szCs w:val="24"/>
                <w:lang w:eastAsia="en-GB"/>
              </w:rPr>
              <w:t xml:space="preserve"> spp.):</w:t>
            </w:r>
          </w:p>
          <w:p w14:paraId="5758EAD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935242D"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ex 4407 92 00</w:t>
            </w:r>
          </w:p>
          <w:p w14:paraId="56B99A6D"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p>
          <w:p w14:paraId="29663DC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Me qershi (</w:t>
            </w:r>
            <w:r w:rsidRPr="00FD0E49">
              <w:rPr>
                <w:rFonts w:ascii="Times New Roman" w:eastAsia="Times New Roman" w:hAnsi="Times New Roman" w:cs="Times New Roman"/>
                <w:i/>
                <w:color w:val="000000"/>
                <w:sz w:val="24"/>
                <w:szCs w:val="24"/>
                <w:lang w:eastAsia="en-GB"/>
              </w:rPr>
              <w:t>Prunus</w:t>
            </w:r>
            <w:r w:rsidRPr="00FD0E49">
              <w:rPr>
                <w:rFonts w:ascii="Times New Roman" w:eastAsia="Times New Roman" w:hAnsi="Times New Roman" w:cs="Times New Roman"/>
                <w:color w:val="000000"/>
                <w:sz w:val="24"/>
                <w:szCs w:val="24"/>
                <w:lang w:eastAsia="en-GB"/>
              </w:rPr>
              <w:t xml:space="preserve"> spp.):</w:t>
            </w:r>
          </w:p>
          <w:p w14:paraId="525C267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43CD87C"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Te zdrukthtuar, ngjitur me kllapa bashkuese nëse janë apo jo të zdrukthtuar apo të poleruar me shpan:</w:t>
            </w:r>
          </w:p>
          <w:p w14:paraId="1D49CF70"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3A7AC9E"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hAnsi="Times New Roman" w:cs="Times New Roman"/>
                <w:b/>
                <w:sz w:val="24"/>
                <w:szCs w:val="24"/>
              </w:rPr>
              <w:t>ex 4407 94 10</w:t>
            </w:r>
          </w:p>
          <w:p w14:paraId="4295F45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0DCB0692"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w:t>
            </w:r>
          </w:p>
          <w:p w14:paraId="40C7D087"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C979B7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94 91</w:t>
            </w:r>
          </w:p>
          <w:p w14:paraId="6F33141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94 99</w:t>
            </w:r>
          </w:p>
          <w:p w14:paraId="1595BE19"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2CAA8A8B"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Nga plepi dhe aspeni (</w:t>
            </w:r>
            <w:r w:rsidRPr="00FD0E49">
              <w:rPr>
                <w:rFonts w:ascii="Times New Roman" w:eastAsia="Times New Roman" w:hAnsi="Times New Roman" w:cs="Times New Roman"/>
                <w:bCs/>
                <w:i/>
                <w:color w:val="000000"/>
                <w:sz w:val="24"/>
                <w:szCs w:val="24"/>
                <w:lang w:eastAsia="en-GB"/>
              </w:rPr>
              <w:t>Populus</w:t>
            </w:r>
            <w:r w:rsidRPr="00FD0E49">
              <w:rPr>
                <w:rFonts w:ascii="Times New Roman" w:eastAsia="Times New Roman" w:hAnsi="Times New Roman" w:cs="Times New Roman"/>
                <w:bCs/>
                <w:color w:val="000000"/>
                <w:sz w:val="24"/>
                <w:szCs w:val="24"/>
                <w:lang w:eastAsia="en-GB"/>
              </w:rPr>
              <w:t xml:space="preserve"> spp.):</w:t>
            </w:r>
          </w:p>
          <w:p w14:paraId="2591B89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62630DE9"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Te zdrukthtuar, ngjitur me kllapa bashkuese nëse janë apo jo të zdrukthtuar apo të poleruar me shpan:</w:t>
            </w:r>
          </w:p>
          <w:p w14:paraId="0D197F0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262C2D01"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ex 4407 97 10</w:t>
            </w:r>
          </w:p>
          <w:p w14:paraId="07C74EF1" w14:textId="77777777" w:rsidR="0088105A" w:rsidRPr="00FD0E49" w:rsidRDefault="0088105A" w:rsidP="00474E87">
            <w:pPr>
              <w:spacing w:after="0" w:line="312" w:lineRule="atLeast"/>
              <w:rPr>
                <w:rFonts w:ascii="Times New Roman" w:hAnsi="Times New Roman" w:cs="Times New Roman"/>
                <w:b/>
                <w:sz w:val="24"/>
                <w:szCs w:val="24"/>
              </w:rPr>
            </w:pPr>
          </w:p>
          <w:p w14:paraId="042C2349"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w:t>
            </w:r>
          </w:p>
          <w:p w14:paraId="2C524FA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6CC7ADD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4407 97 91 </w:t>
            </w:r>
          </w:p>
          <w:p w14:paraId="4364CC9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97 99</w:t>
            </w:r>
          </w:p>
          <w:p w14:paraId="0D09EC1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50B3E8E7"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 </w:t>
            </w:r>
            <w:r w:rsidRPr="00FD0E49">
              <w:rPr>
                <w:rFonts w:ascii="Times New Roman" w:eastAsia="Times New Roman" w:hAnsi="Times New Roman" w:cs="Times New Roman"/>
                <w:bCs/>
                <w:color w:val="000000"/>
                <w:sz w:val="24"/>
                <w:szCs w:val="24"/>
                <w:lang w:eastAsia="en-GB"/>
              </w:rPr>
              <w:t>Të tjera</w:t>
            </w:r>
          </w:p>
          <w:p w14:paraId="20FAD3FD"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51A3643B"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zdrukthtuar, ngjitur me kllapa bashkuese nëse janë apo jo të zdrukthtuar:</w:t>
            </w:r>
          </w:p>
          <w:p w14:paraId="044904AD"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0452124" w14:textId="77777777" w:rsidR="0088105A" w:rsidRPr="00FD0E49" w:rsidRDefault="0088105A" w:rsidP="00474E87">
            <w:pPr>
              <w:spacing w:after="0" w:line="312" w:lineRule="atLeast"/>
              <w:rPr>
                <w:rFonts w:ascii="Times New Roman" w:hAnsi="Times New Roman" w:cs="Times New Roman"/>
                <w:sz w:val="24"/>
                <w:szCs w:val="24"/>
              </w:rPr>
            </w:pPr>
            <w:r w:rsidRPr="00FD0E49">
              <w:rPr>
                <w:rFonts w:ascii="Times New Roman" w:hAnsi="Times New Roman" w:cs="Times New Roman"/>
                <w:sz w:val="24"/>
                <w:szCs w:val="24"/>
              </w:rPr>
              <w:t>ex 4407 99 27</w:t>
            </w:r>
          </w:p>
          <w:p w14:paraId="77150FB5" w14:textId="77777777" w:rsidR="0088105A" w:rsidRPr="00FD0E49" w:rsidRDefault="0088105A" w:rsidP="00474E87">
            <w:pPr>
              <w:spacing w:after="0" w:line="312" w:lineRule="atLeast"/>
              <w:rPr>
                <w:rFonts w:ascii="Times New Roman" w:hAnsi="Times New Roman" w:cs="Times New Roman"/>
                <w:sz w:val="24"/>
                <w:szCs w:val="24"/>
              </w:rPr>
            </w:pPr>
          </w:p>
          <w:p w14:paraId="7E088458"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w:t>
            </w:r>
          </w:p>
          <w:p w14:paraId="27CA1A48"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F5F0EC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4407 99 40 </w:t>
            </w:r>
          </w:p>
          <w:p w14:paraId="4CC7B5B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4407 99 90</w:t>
            </w:r>
          </w:p>
          <w:p w14:paraId="24935F9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44C6CE1D"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Fletë për rimeso (përfshirë ato të marra nga prerja e drurit të laminuar), për kompensatë ose për dru të ngjashëm të laminuar dhe dru të tjerë, të sharruara për së gjati, të prera ose të qëruara, të zdrukthtuar ose jo, të grirë, të bashkuara ose të lidhura në fund, të një trashësi jo më shumë se 6 mm:</w:t>
            </w:r>
          </w:p>
          <w:p w14:paraId="19DE197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78837F0F"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halor ose tropikal):</w:t>
            </w:r>
          </w:p>
          <w:p w14:paraId="67AE4F51"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2525D3C8"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zdrukthtuar, ngjitur me kllapa bashkuese nëse janë apo jo të zdrukthtuar:</w:t>
            </w:r>
          </w:p>
          <w:p w14:paraId="373A751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58AA3670"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14F74D0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6E53571D"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w:t>
            </w:r>
          </w:p>
          <w:p w14:paraId="0E41F59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1378481A"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lastRenderedPageBreak/>
              <w:t xml:space="preserve">ex 4408 90 35 </w:t>
            </w:r>
          </w:p>
          <w:p w14:paraId="0872CC8A"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 xml:space="preserve">ex 4408 90 85 </w:t>
            </w:r>
          </w:p>
          <w:p w14:paraId="371D7B5D"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ex 4408 90 95</w:t>
            </w:r>
          </w:p>
          <w:p w14:paraId="01125F3A"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8DBEFA4"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68852990"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57986D7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Jo halore:</w:t>
            </w:r>
          </w:p>
          <w:p w14:paraId="0DABC37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1175D11F"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bambu ose tropikal):</w:t>
            </w:r>
          </w:p>
          <w:p w14:paraId="6FE44A88"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240C2D0F"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formacioneve për korniza për piktura, fotografi, pasqyra ose objekte të ngjashme):</w:t>
            </w:r>
          </w:p>
          <w:p w14:paraId="0229506D"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5FF0D0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4409 29 91 </w:t>
            </w:r>
          </w:p>
          <w:p w14:paraId="24A2F466"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4409 29 99</w:t>
            </w:r>
          </w:p>
          <w:p w14:paraId="1A86C264"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EDC3CA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Enë, fuçi, vaska, vazo dhe produkte të tjera të bakrit dhe pjesët e tyre, prej druri, duke përfshirë stafat:</w:t>
            </w:r>
          </w:p>
          <w:p w14:paraId="220F84FC"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86D7D1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2B6457B0"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384B23C"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Ndërtesa të parafabrikuara prej druri:</w:t>
            </w:r>
          </w:p>
          <w:p w14:paraId="54B68395"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78E2D88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ex 9406 10 00</w:t>
            </w:r>
          </w:p>
          <w:p w14:paraId="31996E0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tc>
        <w:tc>
          <w:tcPr>
            <w:tcW w:w="3005" w:type="dxa"/>
            <w:tcBorders>
              <w:top w:val="single" w:sz="4" w:space="0" w:color="auto"/>
              <w:left w:val="single" w:sz="4" w:space="0" w:color="auto"/>
              <w:bottom w:val="single" w:sz="4" w:space="0" w:color="auto"/>
              <w:right w:val="single" w:sz="4" w:space="0" w:color="auto"/>
            </w:tcBorders>
          </w:tcPr>
          <w:p w14:paraId="661E4121"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Afganistan, Bahrein, Bangladesh, Butan, Brunei Darussalam, Kamboxhia, Kinë, Indi, Indonezi, Iran, Irak, Japoni, Jordani, Kazakistan, Kuvajt, Kirgistan, Laos, Liban, Malajzi, Maldive, Mongoli, Myanmar, Nepal, Korenë e Veriut, Oman, Pakistan, Filipine, në pjesën lindore të Katarit, pas Rusisë (Dalnevostochny federalny okrug), Qarku Federal Siberian (Sibirsky federalny okrug) dhe Distrikti Federal Ural (Uralsky federalny okrug)), Arabia Saudite, Singapor, Koreja e Jugut, Sri Lanka, Siria, Taxhikistani, Tajlanda, Timor-Leste, Turkmenistani, Emiratet e Bashkuara Arabe, Jemeni dhe Vietnami.</w:t>
            </w:r>
          </w:p>
        </w:tc>
      </w:tr>
      <w:tr w:rsidR="0088105A" w:rsidRPr="00FD0E49" w14:paraId="21332E0D"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19F8E25E"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
                <w:iCs/>
                <w:w w:val="93"/>
                <w:sz w:val="24"/>
                <w:szCs w:val="24"/>
                <w:lang w:eastAsia="en-GB"/>
              </w:rPr>
              <w:lastRenderedPageBreak/>
              <w:t xml:space="preserve">Acer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Betula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Elaeagnus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Fraxinus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Gleditsia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Juglans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Malus </w:t>
            </w:r>
            <w:r w:rsidRPr="00FD0E49">
              <w:rPr>
                <w:rFonts w:ascii="Times New Roman" w:eastAsia="Times New Roman" w:hAnsi="Times New Roman" w:cs="Times New Roman"/>
                <w:iCs/>
                <w:w w:val="93"/>
                <w:sz w:val="24"/>
                <w:szCs w:val="24"/>
                <w:lang w:eastAsia="en-GB"/>
              </w:rPr>
              <w:t>Mill.,</w:t>
            </w:r>
            <w:r w:rsidRPr="00FD0E49">
              <w:rPr>
                <w:rFonts w:ascii="Times New Roman" w:eastAsia="Times New Roman" w:hAnsi="Times New Roman" w:cs="Times New Roman"/>
                <w:i/>
                <w:iCs/>
                <w:w w:val="93"/>
                <w:sz w:val="24"/>
                <w:szCs w:val="24"/>
                <w:lang w:eastAsia="en-GB"/>
              </w:rPr>
              <w:t xml:space="preserve"> Morus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Platanus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Populus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Prunus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Pyrus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Quercus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Robinia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Salix </w:t>
            </w:r>
            <w:r w:rsidRPr="00FD0E49">
              <w:rPr>
                <w:rFonts w:ascii="Times New Roman" w:eastAsia="Times New Roman" w:hAnsi="Times New Roman" w:cs="Times New Roman"/>
                <w:iCs/>
                <w:w w:val="93"/>
                <w:sz w:val="24"/>
                <w:szCs w:val="24"/>
                <w:lang w:eastAsia="en-GB"/>
              </w:rPr>
              <w:t>L.,</w:t>
            </w:r>
            <w:r w:rsidRPr="00FD0E49">
              <w:rPr>
                <w:rFonts w:ascii="Times New Roman" w:eastAsia="Times New Roman" w:hAnsi="Times New Roman" w:cs="Times New Roman"/>
                <w:i/>
                <w:iCs/>
                <w:w w:val="93"/>
                <w:sz w:val="24"/>
                <w:szCs w:val="24"/>
                <w:lang w:eastAsia="en-GB"/>
              </w:rPr>
              <w:t xml:space="preserve"> </w:t>
            </w:r>
            <w:r w:rsidRPr="00FD0E49">
              <w:rPr>
                <w:rFonts w:ascii="Times New Roman" w:eastAsia="Times New Roman" w:hAnsi="Times New Roman" w:cs="Times New Roman"/>
                <w:iCs/>
                <w:w w:val="93"/>
                <w:sz w:val="24"/>
                <w:szCs w:val="24"/>
                <w:lang w:eastAsia="en-GB"/>
              </w:rPr>
              <w:t xml:space="preserve">dhe </w:t>
            </w:r>
            <w:r w:rsidRPr="00FD0E49">
              <w:rPr>
                <w:rFonts w:ascii="Times New Roman" w:eastAsia="Times New Roman" w:hAnsi="Times New Roman" w:cs="Times New Roman"/>
                <w:i/>
                <w:iCs/>
                <w:w w:val="93"/>
                <w:sz w:val="24"/>
                <w:szCs w:val="24"/>
                <w:lang w:eastAsia="en-GB"/>
              </w:rPr>
              <w:t xml:space="preserve">Ulmus </w:t>
            </w:r>
            <w:r w:rsidRPr="00FD0E49">
              <w:rPr>
                <w:rFonts w:ascii="Times New Roman" w:eastAsia="Times New Roman" w:hAnsi="Times New Roman" w:cs="Times New Roman"/>
                <w:iCs/>
                <w:w w:val="93"/>
                <w:sz w:val="24"/>
                <w:szCs w:val="24"/>
                <w:lang w:eastAsia="en-GB"/>
              </w:rPr>
              <w:t>L., duke përfshirë drurin i cili nuk e ka ruajtur sipërfaqen e tij të rrumbullakët natyrale, por duke përjashtuar tallashin dhe ashkël.</w:t>
            </w:r>
          </w:p>
        </w:tc>
        <w:tc>
          <w:tcPr>
            <w:tcW w:w="3024" w:type="dxa"/>
            <w:tcBorders>
              <w:top w:val="single" w:sz="4" w:space="0" w:color="auto"/>
              <w:left w:val="single" w:sz="4" w:space="0" w:color="auto"/>
              <w:bottom w:val="single" w:sz="4" w:space="0" w:color="auto"/>
              <w:right w:val="single" w:sz="4" w:space="0" w:color="auto"/>
            </w:tcBorders>
          </w:tcPr>
          <w:p w14:paraId="7C10F56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Dru zjarri, në trungje, në kërcuj, në degëza, në shkarpa ose në forma të ngjashme; dru në ashkla ose copza; tallash dhe mbeturina dhe skrap druri, nëse janë ose jo të aglomeruar në trungje, briketa, pelet ose forma të ngjashme:</w:t>
            </w:r>
          </w:p>
          <w:p w14:paraId="31A2842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2B46DA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 zjarri, në trungje, në kërcuj, në degëza, në pedera ose në forma të ngjashme:</w:t>
            </w:r>
          </w:p>
          <w:p w14:paraId="1EDFCDA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AE150A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w:t>
            </w:r>
          </w:p>
          <w:p w14:paraId="00E0712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D61FED9"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737A933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06E75C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Druri në ashkla ose copza:</w:t>
            </w:r>
          </w:p>
          <w:p w14:paraId="68A83FC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9A2DCB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17FAB0F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7632AE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---Të tjera (përveç eukaliptit (</w:t>
            </w:r>
            <w:r w:rsidRPr="00FD0E49">
              <w:rPr>
                <w:rFonts w:ascii="Times New Roman" w:eastAsia="Calibri" w:hAnsi="Times New Roman" w:cs="Times New Roman"/>
                <w:i/>
                <w:sz w:val="24"/>
                <w:szCs w:val="24"/>
                <w:lang w:eastAsia="en-GB"/>
              </w:rPr>
              <w:t>Eucalyptus</w:t>
            </w:r>
            <w:r w:rsidRPr="00FD0E49">
              <w:rPr>
                <w:rFonts w:ascii="Times New Roman" w:eastAsia="Calibri" w:hAnsi="Times New Roman" w:cs="Times New Roman"/>
                <w:sz w:val="24"/>
                <w:szCs w:val="24"/>
                <w:lang w:eastAsia="en-GB"/>
              </w:rPr>
              <w:t xml:space="preserve"> spp.)):</w:t>
            </w:r>
          </w:p>
          <w:p w14:paraId="0271A47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CBFBDE0"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22 90</w:t>
            </w:r>
          </w:p>
          <w:p w14:paraId="42E4274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5C289C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Tallashi dhe mbeturinat dhe skrapet e drurit, jo të aglomeruar:</w:t>
            </w:r>
          </w:p>
          <w:p w14:paraId="532D8F9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5EA289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Mbeturinat dhe skrapet druri (përveç tallashit):</w:t>
            </w:r>
          </w:p>
          <w:p w14:paraId="5324CE9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615B871"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49 00</w:t>
            </w:r>
          </w:p>
          <w:p w14:paraId="4A51952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6D2D0C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ashpër, i pa zhveshur nga lëvorja ose urrë druri, ose përafërsisht katror: </w:t>
            </w:r>
          </w:p>
          <w:p w14:paraId="50A1430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596503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Trajtuar me bojë, njolla, kreozote ose konservues të tjerë:</w:t>
            </w:r>
          </w:p>
          <w:p w14:paraId="02904FE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5564FC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0B3F264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0ABC64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28E1BDB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73843B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Dru i ashpër, nëse është apo jo i zhveshur nga lëvorja ose urrë druri, ose përafërsisht katror:</w:t>
            </w:r>
          </w:p>
          <w:p w14:paraId="44899CD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E52BF2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w:t>
            </w:r>
            <w:r w:rsidRPr="00FD0E49">
              <w:rPr>
                <w:rFonts w:ascii="Times New Roman" w:hAnsi="Times New Roman" w:cs="Times New Roman"/>
                <w:sz w:val="24"/>
                <w:szCs w:val="24"/>
              </w:rPr>
              <w:t xml:space="preserve"> </w:t>
            </w:r>
            <w:r w:rsidRPr="00FD0E49">
              <w:rPr>
                <w:rFonts w:ascii="Times New Roman" w:eastAsia="Calibri" w:hAnsi="Times New Roman" w:cs="Times New Roman"/>
                <w:sz w:val="24"/>
                <w:szCs w:val="24"/>
                <w:lang w:eastAsia="en-GB"/>
              </w:rPr>
              <w:t xml:space="preserve">përveç të trajtuara </w:t>
            </w:r>
            <w:r w:rsidRPr="00FD0E49">
              <w:rPr>
                <w:rFonts w:ascii="Times New Roman" w:hAnsi="Times New Roman" w:cs="Times New Roman"/>
                <w:sz w:val="24"/>
                <w:szCs w:val="24"/>
              </w:rPr>
              <w:t xml:space="preserve"> </w:t>
            </w:r>
            <w:r w:rsidRPr="00FD0E49">
              <w:rPr>
                <w:rFonts w:ascii="Times New Roman" w:eastAsia="Calibri" w:hAnsi="Times New Roman" w:cs="Times New Roman"/>
                <w:sz w:val="24"/>
                <w:szCs w:val="24"/>
                <w:lang w:eastAsia="en-GB"/>
              </w:rPr>
              <w:t>me bojë, njolla, kreozote ose konservues të tjerë:</w:t>
            </w:r>
            <w:r w:rsidRPr="00FD0E49">
              <w:rPr>
                <w:rFonts w:ascii="Times New Roman" w:eastAsia="Calibri" w:hAnsi="Times New Roman" w:cs="Times New Roman"/>
                <w:sz w:val="24"/>
                <w:szCs w:val="24"/>
                <w:lang w:eastAsia="en-GB"/>
              </w:rPr>
              <w:br/>
            </w:r>
          </w:p>
          <w:p w14:paraId="777BBC8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lisit (</w:t>
            </w:r>
            <w:r w:rsidRPr="00FD0E49">
              <w:rPr>
                <w:rFonts w:ascii="Times New Roman" w:eastAsia="Calibri" w:hAnsi="Times New Roman" w:cs="Times New Roman"/>
                <w:i/>
                <w:sz w:val="24"/>
                <w:szCs w:val="24"/>
                <w:lang w:eastAsia="en-GB"/>
              </w:rPr>
              <w:t>Quercus</w:t>
            </w:r>
            <w:r w:rsidRPr="00FD0E49">
              <w:rPr>
                <w:rFonts w:ascii="Times New Roman" w:eastAsia="Calibri" w:hAnsi="Times New Roman" w:cs="Times New Roman"/>
                <w:sz w:val="24"/>
                <w:szCs w:val="24"/>
                <w:lang w:eastAsia="en-GB"/>
              </w:rPr>
              <w:t xml:space="preserve"> spp.)</w:t>
            </w:r>
          </w:p>
          <w:p w14:paraId="60FBF848" w14:textId="77777777" w:rsidR="0088105A" w:rsidRPr="00FD0E49" w:rsidRDefault="0088105A" w:rsidP="00474E87">
            <w:pPr>
              <w:spacing w:after="0" w:line="312" w:lineRule="atLeast"/>
              <w:rPr>
                <w:rFonts w:ascii="Times New Roman" w:hAnsi="Times New Roman" w:cs="Times New Roman"/>
                <w:sz w:val="24"/>
                <w:szCs w:val="24"/>
              </w:rPr>
            </w:pPr>
          </w:p>
          <w:p w14:paraId="3D70C463"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4403 91 00</w:t>
            </w:r>
          </w:p>
          <w:p w14:paraId="2A2AE8D3"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4B32BED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Prej meshtenke (</w:t>
            </w:r>
            <w:r w:rsidRPr="00FD0E49">
              <w:rPr>
                <w:rFonts w:ascii="Times New Roman" w:eastAsia="Times New Roman" w:hAnsi="Times New Roman" w:cs="Times New Roman"/>
                <w:i/>
                <w:color w:val="000000"/>
                <w:sz w:val="24"/>
                <w:szCs w:val="24"/>
                <w:lang w:eastAsia="en-GB"/>
              </w:rPr>
              <w:t>Betula</w:t>
            </w:r>
            <w:r w:rsidRPr="00FD0E49">
              <w:rPr>
                <w:rFonts w:ascii="Times New Roman" w:eastAsia="Times New Roman" w:hAnsi="Times New Roman" w:cs="Times New Roman"/>
                <w:color w:val="000000"/>
                <w:sz w:val="24"/>
                <w:szCs w:val="24"/>
                <w:lang w:eastAsia="en-GB"/>
              </w:rPr>
              <w:t xml:space="preserve"> spp.):</w:t>
            </w:r>
          </w:p>
          <w:p w14:paraId="74D0364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72BF9C35"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4403 95 10</w:t>
            </w:r>
          </w:p>
          <w:p w14:paraId="3BD889AD"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4403 95 90</w:t>
            </w:r>
          </w:p>
          <w:p w14:paraId="7D268564"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4403 96 00</w:t>
            </w:r>
          </w:p>
          <w:p w14:paraId="49D83B79"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076E6B6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plepi dhe plepi të egër (</w:t>
            </w:r>
            <w:r w:rsidRPr="00FD0E49">
              <w:rPr>
                <w:rFonts w:ascii="Times New Roman" w:eastAsia="Times New Roman" w:hAnsi="Times New Roman" w:cs="Times New Roman"/>
                <w:i/>
                <w:sz w:val="24"/>
                <w:szCs w:val="24"/>
                <w:lang w:eastAsia="en-GB"/>
              </w:rPr>
              <w:t>Populus</w:t>
            </w:r>
            <w:r w:rsidRPr="00FD0E49">
              <w:rPr>
                <w:rFonts w:ascii="Times New Roman" w:eastAsia="Times New Roman" w:hAnsi="Times New Roman" w:cs="Times New Roman"/>
                <w:sz w:val="24"/>
                <w:szCs w:val="24"/>
                <w:lang w:eastAsia="en-GB"/>
              </w:rPr>
              <w:t xml:space="preserve"> spp.):</w:t>
            </w:r>
          </w:p>
          <w:p w14:paraId="321AE4B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CC6522C"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4403 97 00</w:t>
            </w:r>
          </w:p>
          <w:p w14:paraId="6F4B3334"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p>
          <w:p w14:paraId="32F84E3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 të tjera (përveç </w:t>
            </w:r>
            <w:r w:rsidRPr="00FD0E49">
              <w:rPr>
                <w:rFonts w:ascii="Times New Roman" w:eastAsia="Times New Roman" w:hAnsi="Times New Roman" w:cs="Times New Roman"/>
                <w:i/>
                <w:sz w:val="24"/>
                <w:szCs w:val="24"/>
                <w:lang w:eastAsia="en-GB"/>
              </w:rPr>
              <w:t>Quercus</w:t>
            </w: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sz w:val="24"/>
                <w:szCs w:val="24"/>
                <w:lang w:eastAsia="en-GB"/>
              </w:rPr>
              <w:t>Betula</w:t>
            </w:r>
            <w:r w:rsidRPr="00FD0E49">
              <w:rPr>
                <w:rFonts w:ascii="Times New Roman" w:eastAsia="Times New Roman" w:hAnsi="Times New Roman" w:cs="Times New Roman"/>
                <w:sz w:val="24"/>
                <w:szCs w:val="24"/>
                <w:lang w:eastAsia="en-GB"/>
              </w:rPr>
              <w:t xml:space="preserve">, </w:t>
            </w:r>
            <w:r w:rsidRPr="00FD0E49">
              <w:rPr>
                <w:rFonts w:ascii="Times New Roman" w:eastAsia="Times New Roman" w:hAnsi="Times New Roman" w:cs="Times New Roman"/>
                <w:i/>
                <w:sz w:val="24"/>
                <w:szCs w:val="24"/>
                <w:lang w:eastAsia="en-GB"/>
              </w:rPr>
              <w:t>Populu</w:t>
            </w:r>
            <w:r w:rsidRPr="00FD0E49">
              <w:rPr>
                <w:rFonts w:ascii="Times New Roman" w:eastAsia="Times New Roman" w:hAnsi="Times New Roman" w:cs="Times New Roman"/>
                <w:sz w:val="24"/>
                <w:szCs w:val="24"/>
                <w:lang w:eastAsia="en-GB"/>
              </w:rPr>
              <w:t>s):</w:t>
            </w:r>
          </w:p>
          <w:p w14:paraId="7ADCBB3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1061747"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4403 99 00</w:t>
            </w:r>
          </w:p>
          <w:p w14:paraId="61B7B59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FBD4D0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Shtyllat e ndara; grumbuj, ristelat dhe shkopij druri, me majë, por jo të sharruara për së gjati:</w:t>
            </w:r>
          </w:p>
          <w:p w14:paraId="7C41B4B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FBE341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haloret:</w:t>
            </w:r>
          </w:p>
          <w:p w14:paraId="3EE0E99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56EF9BC"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4404 20 00</w:t>
            </w:r>
          </w:p>
          <w:p w14:paraId="1D6F890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AE7877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Traversat hekurudhore ose tramvaje, jo halore (të kryqëzuara) prej druri:</w:t>
            </w:r>
          </w:p>
          <w:p w14:paraId="7F44982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I pandërngopur: </w:t>
            </w:r>
          </w:p>
          <w:p w14:paraId="058CF0C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I pandërngopur:</w:t>
            </w:r>
          </w:p>
          <w:p w14:paraId="0AFE8E9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2B1E1F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w:t>
            </w:r>
          </w:p>
          <w:p w14:paraId="5D36C52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9355B42"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4406 12 00</w:t>
            </w:r>
          </w:p>
          <w:p w14:paraId="2EFAA56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0A8439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 Të tjera (përveç i </w:t>
            </w:r>
            <w:r w:rsidRPr="00FD0E49">
              <w:rPr>
                <w:rFonts w:ascii="Times New Roman" w:hAnsi="Times New Roman" w:cs="Times New Roman"/>
                <w:sz w:val="24"/>
                <w:szCs w:val="24"/>
              </w:rPr>
              <w:t xml:space="preserve"> </w:t>
            </w:r>
            <w:r w:rsidRPr="00FD0E49">
              <w:rPr>
                <w:rFonts w:ascii="Times New Roman" w:eastAsia="Times New Roman" w:hAnsi="Times New Roman" w:cs="Times New Roman"/>
                <w:sz w:val="24"/>
                <w:szCs w:val="24"/>
                <w:lang w:eastAsia="en-GB"/>
              </w:rPr>
              <w:t>pandërngopur):</w:t>
            </w:r>
          </w:p>
          <w:p w14:paraId="3237177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68CB90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haloret:</w:t>
            </w:r>
          </w:p>
          <w:p w14:paraId="5FA3183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EE595B5"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4406 92 00</w:t>
            </w:r>
          </w:p>
          <w:p w14:paraId="18AD076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1022C0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0B5EC23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D4D4CA9" w14:textId="77777777" w:rsidR="0088105A" w:rsidRPr="00FD0E49" w:rsidRDefault="0088105A" w:rsidP="00474E87">
            <w:pPr>
              <w:spacing w:after="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lisit (</w:t>
            </w:r>
            <w:r w:rsidRPr="00FD0E49">
              <w:rPr>
                <w:rFonts w:ascii="Times New Roman" w:eastAsia="Times New Roman" w:hAnsi="Times New Roman" w:cs="Times New Roman"/>
                <w:i/>
                <w:sz w:val="24"/>
                <w:szCs w:val="24"/>
                <w:lang w:eastAsia="en-GB"/>
              </w:rPr>
              <w:t>Quercus</w:t>
            </w:r>
            <w:r w:rsidRPr="00FD0E49">
              <w:rPr>
                <w:rFonts w:ascii="Times New Roman" w:eastAsia="Times New Roman" w:hAnsi="Times New Roman" w:cs="Times New Roman"/>
                <w:sz w:val="24"/>
                <w:szCs w:val="24"/>
                <w:lang w:eastAsia="en-GB"/>
              </w:rPr>
              <w:t xml:space="preserve"> spp.)</w:t>
            </w:r>
          </w:p>
          <w:p w14:paraId="2982CE55"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4407 91 15 </w:t>
            </w:r>
          </w:p>
          <w:p w14:paraId="1A324BAD"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4407 91 31 </w:t>
            </w:r>
          </w:p>
          <w:p w14:paraId="168DF98D"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4407 91 39 </w:t>
            </w:r>
          </w:p>
          <w:p w14:paraId="5FAB578F"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4407 91 90</w:t>
            </w:r>
          </w:p>
          <w:p w14:paraId="4B4AF1C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52A173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panje (</w:t>
            </w:r>
            <w:r w:rsidRPr="00FD0E49">
              <w:rPr>
                <w:rFonts w:ascii="Times New Roman" w:eastAsia="Times New Roman" w:hAnsi="Times New Roman" w:cs="Times New Roman"/>
                <w:i/>
                <w:sz w:val="24"/>
                <w:szCs w:val="24"/>
                <w:lang w:eastAsia="en-GB"/>
              </w:rPr>
              <w:t>Ace</w:t>
            </w:r>
            <w:r w:rsidRPr="00FD0E49">
              <w:rPr>
                <w:rFonts w:ascii="Times New Roman" w:eastAsia="Times New Roman" w:hAnsi="Times New Roman" w:cs="Times New Roman"/>
                <w:sz w:val="24"/>
                <w:szCs w:val="24"/>
                <w:lang w:eastAsia="en-GB"/>
              </w:rPr>
              <w:t>r spp.):</w:t>
            </w:r>
          </w:p>
          <w:p w14:paraId="0AC8799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7EE2219"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4407 93 10 </w:t>
            </w:r>
          </w:p>
          <w:p w14:paraId="159EFD6A"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4407 93 91 </w:t>
            </w:r>
          </w:p>
          <w:p w14:paraId="0F6C874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b/>
                <w:sz w:val="24"/>
                <w:szCs w:val="24"/>
                <w:lang w:eastAsia="en-GB"/>
              </w:rPr>
              <w:t>4407 93 99</w:t>
            </w:r>
            <w:r w:rsidRPr="00FD0E49">
              <w:rPr>
                <w:rFonts w:ascii="Times New Roman" w:eastAsia="Times New Roman" w:hAnsi="Times New Roman" w:cs="Times New Roman"/>
                <w:sz w:val="24"/>
                <w:szCs w:val="24"/>
                <w:lang w:eastAsia="en-GB"/>
              </w:rPr>
              <w:cr/>
            </w:r>
          </w:p>
          <w:p w14:paraId="518F6CDD"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qershie (</w:t>
            </w:r>
            <w:r w:rsidRPr="00FD0E49">
              <w:rPr>
                <w:rFonts w:ascii="Times New Roman" w:eastAsia="Times New Roman" w:hAnsi="Times New Roman" w:cs="Times New Roman"/>
                <w:i/>
                <w:sz w:val="24"/>
                <w:szCs w:val="24"/>
                <w:lang w:eastAsia="en-GB"/>
              </w:rPr>
              <w:t>Prunus</w:t>
            </w:r>
            <w:r w:rsidRPr="00FD0E49">
              <w:rPr>
                <w:rFonts w:ascii="Times New Roman" w:eastAsia="Times New Roman" w:hAnsi="Times New Roman" w:cs="Times New Roman"/>
                <w:sz w:val="24"/>
                <w:szCs w:val="24"/>
                <w:lang w:eastAsia="en-GB"/>
              </w:rPr>
              <w:t xml:space="preserve"> spp.):</w:t>
            </w:r>
          </w:p>
          <w:p w14:paraId="0650369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E4B5D07"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4407 94 10 </w:t>
            </w:r>
          </w:p>
          <w:p w14:paraId="3C3CC064"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4407 94 91 </w:t>
            </w:r>
          </w:p>
          <w:p w14:paraId="01AD96EC"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4407 94 99</w:t>
            </w:r>
          </w:p>
          <w:p w14:paraId="7B837FF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ED2568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frasheri (</w:t>
            </w:r>
            <w:r w:rsidRPr="00FD0E49">
              <w:rPr>
                <w:rFonts w:ascii="Times New Roman" w:eastAsia="Times New Roman" w:hAnsi="Times New Roman" w:cs="Times New Roman"/>
                <w:i/>
                <w:sz w:val="24"/>
                <w:szCs w:val="24"/>
                <w:lang w:eastAsia="en-GB"/>
              </w:rPr>
              <w:t xml:space="preserve">Fraxinus </w:t>
            </w:r>
            <w:r w:rsidRPr="00FD0E49">
              <w:rPr>
                <w:rFonts w:ascii="Times New Roman" w:eastAsia="Times New Roman" w:hAnsi="Times New Roman" w:cs="Times New Roman"/>
                <w:sz w:val="24"/>
                <w:szCs w:val="24"/>
                <w:lang w:eastAsia="en-GB"/>
              </w:rPr>
              <w:t>spp.):</w:t>
            </w:r>
          </w:p>
          <w:p w14:paraId="664EFB7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F1216DD"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4407 95 10 </w:t>
            </w:r>
          </w:p>
          <w:p w14:paraId="7404082E"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4407 95 91 </w:t>
            </w:r>
          </w:p>
          <w:p w14:paraId="59BABC21"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4407 95 99</w:t>
            </w:r>
          </w:p>
          <w:p w14:paraId="6BD01BB9"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9C46AF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meshtenke (</w:t>
            </w:r>
            <w:r w:rsidRPr="00FD0E49">
              <w:rPr>
                <w:rFonts w:ascii="Times New Roman" w:eastAsia="Times New Roman" w:hAnsi="Times New Roman" w:cs="Times New Roman"/>
                <w:i/>
                <w:sz w:val="24"/>
                <w:szCs w:val="24"/>
                <w:lang w:eastAsia="en-GB"/>
              </w:rPr>
              <w:t xml:space="preserve">Betula </w:t>
            </w:r>
            <w:r w:rsidRPr="00FD0E49">
              <w:rPr>
                <w:rFonts w:ascii="Times New Roman" w:eastAsia="Times New Roman" w:hAnsi="Times New Roman" w:cs="Times New Roman"/>
                <w:sz w:val="24"/>
                <w:szCs w:val="24"/>
                <w:lang w:eastAsia="en-GB"/>
              </w:rPr>
              <w:t>spp.):</w:t>
            </w:r>
          </w:p>
          <w:p w14:paraId="6F4848C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31D5D07"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4407 96 10 </w:t>
            </w:r>
          </w:p>
          <w:p w14:paraId="5886A1E5"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4407 96 91 </w:t>
            </w:r>
          </w:p>
          <w:p w14:paraId="3FFDAB8D"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4407 96 99</w:t>
            </w:r>
          </w:p>
          <w:p w14:paraId="01AB268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1DF0D40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plepi dhe plepi te eger (</w:t>
            </w:r>
            <w:r w:rsidRPr="00FD0E49">
              <w:rPr>
                <w:rFonts w:ascii="Times New Roman" w:eastAsia="Times New Roman" w:hAnsi="Times New Roman" w:cs="Times New Roman"/>
                <w:i/>
                <w:sz w:val="24"/>
                <w:szCs w:val="24"/>
                <w:lang w:eastAsia="en-GB"/>
              </w:rPr>
              <w:t>Populis</w:t>
            </w:r>
            <w:r w:rsidRPr="00FD0E49">
              <w:rPr>
                <w:rFonts w:ascii="Times New Roman" w:eastAsia="Times New Roman" w:hAnsi="Times New Roman" w:cs="Times New Roman"/>
                <w:sz w:val="24"/>
                <w:szCs w:val="24"/>
                <w:lang w:eastAsia="en-GB"/>
              </w:rPr>
              <w:t xml:space="preserve"> spp.):</w:t>
            </w:r>
          </w:p>
          <w:p w14:paraId="3B027D4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98D5693"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4407 97 10 </w:t>
            </w:r>
          </w:p>
          <w:p w14:paraId="6E3F254F"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4407 97 91 </w:t>
            </w:r>
          </w:p>
          <w:p w14:paraId="078734B9"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lastRenderedPageBreak/>
              <w:t>4407 97 99</w:t>
            </w:r>
          </w:p>
          <w:p w14:paraId="68FE5BC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113881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tjera:</w:t>
            </w:r>
          </w:p>
          <w:p w14:paraId="6559511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E88E50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zdrukthtuar; ngjitur me kllapa bashkuese, nëse janë apo jo të zdrukthtuar apo të poleruar me shpan:</w:t>
            </w:r>
          </w:p>
          <w:p w14:paraId="54C724A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6D5A561"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4407 99 27</w:t>
            </w:r>
          </w:p>
          <w:p w14:paraId="7D36797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DDEB48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tjera:</w:t>
            </w:r>
          </w:p>
          <w:p w14:paraId="53C17BD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0B888D3"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ex 4407 99 40 </w:t>
            </w:r>
          </w:p>
          <w:p w14:paraId="0265D674"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4407 99 90</w:t>
            </w:r>
          </w:p>
          <w:p w14:paraId="17E0E4C7"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29B56875"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Fletë për rimeso (përfshirë ato të marra nga prerja e drurit të laminuar), për kompensatë ose për dru të ngjashëm të laminuar dhe dru të tjerë, të sharruara për së gjati, të prera ose të qëruara, të zdrukthtuar ose jo, të grirë, të bashkuara ose të lidhura në fund, të një trashësi jo më shumë se 6 mm:</w:t>
            </w:r>
          </w:p>
          <w:p w14:paraId="2F7529E5"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CD5046B"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halor ose tropikal):</w:t>
            </w:r>
          </w:p>
          <w:p w14:paraId="5317489F"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F49EE1A"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zdrukthtuar; ngjitur me kllapa bashkuese, nëse janë apo jo të zdrukthtuar apo të poleruar me shpan:</w:t>
            </w:r>
          </w:p>
          <w:p w14:paraId="12403C55"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557370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3DE729E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683FC115"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w:t>
            </w:r>
          </w:p>
          <w:p w14:paraId="70DF42FA"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401976CB"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 xml:space="preserve">ex 4408 90 35 </w:t>
            </w:r>
          </w:p>
          <w:p w14:paraId="2BEF1AE5"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 xml:space="preserve">ex 4408 90 85 </w:t>
            </w:r>
          </w:p>
          <w:p w14:paraId="0EE7922B"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ex 4408 90 95</w:t>
            </w:r>
          </w:p>
          <w:p w14:paraId="64DF4054"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63B3C602"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xml:space="preserve">Dru (perfshire shiritat dhe pllakat per dysheme parketi, </w:t>
            </w:r>
            <w:r w:rsidRPr="00FD0E49">
              <w:rPr>
                <w:rFonts w:ascii="Times New Roman" w:eastAsia="Times New Roman" w:hAnsi="Times New Roman" w:cs="Times New Roman"/>
                <w:bCs/>
                <w:color w:val="000000"/>
                <w:sz w:val="24"/>
                <w:szCs w:val="24"/>
                <w:lang w:eastAsia="en-GB"/>
              </w:rPr>
              <w:lastRenderedPageBreak/>
              <w:t>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02C01F5C"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1F7FBDBA"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Jo halore:</w:t>
            </w:r>
          </w:p>
          <w:p w14:paraId="029E4FFC"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E6F1EA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bambu ose tropikal):</w:t>
            </w:r>
          </w:p>
          <w:p w14:paraId="57F70D8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BCE3135"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formacioneve për korniza për piktura, fotografi, pasqyra ose objekte të ngjashme):</w:t>
            </w:r>
          </w:p>
          <w:p w14:paraId="70429731"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5AF23F1"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4409 29 91 </w:t>
            </w:r>
          </w:p>
          <w:p w14:paraId="6B02B92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4409 29 99</w:t>
            </w:r>
          </w:p>
          <w:p w14:paraId="6286F160"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6DE6DDCB"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Enë, fuçi, vaska, vazo dhe produkte të tjera të bakrit dhe pjesët e tyre, prej druri, duke përfshirë stafat:</w:t>
            </w:r>
          </w:p>
          <w:p w14:paraId="4CD7A07E"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734E369"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1304DA4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C35E8C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Ndërtesa të parafabrikuara prej druri:</w:t>
            </w:r>
          </w:p>
          <w:p w14:paraId="7B2FC2C0"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724F433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9406 10 00</w:t>
            </w:r>
          </w:p>
          <w:p w14:paraId="65D3BFB2"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tc>
        <w:tc>
          <w:tcPr>
            <w:tcW w:w="3005" w:type="dxa"/>
            <w:tcBorders>
              <w:top w:val="single" w:sz="4" w:space="0" w:color="auto"/>
              <w:left w:val="single" w:sz="4" w:space="0" w:color="auto"/>
              <w:bottom w:val="single" w:sz="4" w:space="0" w:color="auto"/>
              <w:right w:val="single" w:sz="4" w:space="0" w:color="auto"/>
            </w:tcBorders>
          </w:tcPr>
          <w:p w14:paraId="076DFA97"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Afganistan, Indi, Iran, Kirgistan, Pakistan, Taxhikistan, Turkmenistan dhe Uzbekistan.</w:t>
            </w:r>
          </w:p>
        </w:tc>
      </w:tr>
      <w:tr w:rsidR="0088105A" w:rsidRPr="00FD0E49" w14:paraId="6D85F609"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437A6F3B" w14:textId="77777777" w:rsidR="0088105A" w:rsidRPr="00FD0E49" w:rsidRDefault="0088105A" w:rsidP="00474E87">
            <w:pPr>
              <w:spacing w:after="0" w:line="240" w:lineRule="auto"/>
              <w:rPr>
                <w:rFonts w:ascii="Times New Roman" w:eastAsia="Times New Roman" w:hAnsi="Times New Roman" w:cs="Times New Roman"/>
                <w:i/>
                <w:iCs/>
                <w:w w:val="93"/>
                <w:sz w:val="24"/>
                <w:szCs w:val="24"/>
                <w:lang w:eastAsia="en-GB"/>
              </w:rPr>
            </w:pPr>
            <w:r w:rsidRPr="00FD0E49">
              <w:rPr>
                <w:rFonts w:ascii="Times New Roman" w:eastAsia="Times New Roman" w:hAnsi="Times New Roman" w:cs="Times New Roman"/>
                <w:iCs/>
                <w:w w:val="93"/>
                <w:sz w:val="24"/>
                <w:szCs w:val="24"/>
                <w:lang w:eastAsia="en-GB"/>
              </w:rPr>
              <w:lastRenderedPageBreak/>
              <w:t>Druri i</w:t>
            </w:r>
            <w:r w:rsidRPr="00FD0E49">
              <w:rPr>
                <w:rFonts w:ascii="Times New Roman" w:eastAsia="Times New Roman" w:hAnsi="Times New Roman" w:cs="Times New Roman"/>
                <w:i/>
                <w:iCs/>
                <w:w w:val="93"/>
                <w:sz w:val="24"/>
                <w:szCs w:val="24"/>
                <w:lang w:eastAsia="en-GB"/>
              </w:rPr>
              <w:t xml:space="preserve"> Castanea </w:t>
            </w:r>
            <w:r w:rsidRPr="00FD0E49">
              <w:rPr>
                <w:rFonts w:ascii="Times New Roman" w:eastAsia="Times New Roman" w:hAnsi="Times New Roman" w:cs="Times New Roman"/>
                <w:iCs/>
                <w:w w:val="93"/>
                <w:sz w:val="24"/>
                <w:szCs w:val="24"/>
                <w:lang w:eastAsia="en-GB"/>
              </w:rPr>
              <w:t>Mill.,</w:t>
            </w:r>
            <w:r w:rsidRPr="00FD0E49">
              <w:rPr>
                <w:rFonts w:ascii="Times New Roman" w:eastAsia="Times New Roman" w:hAnsi="Times New Roman" w:cs="Times New Roman"/>
                <w:i/>
                <w:iCs/>
                <w:w w:val="93"/>
                <w:sz w:val="24"/>
                <w:szCs w:val="24"/>
                <w:lang w:eastAsia="en-GB"/>
              </w:rPr>
              <w:t xml:space="preserve"> Castanopsis </w:t>
            </w:r>
            <w:r w:rsidRPr="00FD0E49">
              <w:rPr>
                <w:rFonts w:ascii="Times New Roman" w:eastAsia="Times New Roman" w:hAnsi="Times New Roman" w:cs="Times New Roman"/>
                <w:iCs/>
                <w:w w:val="93"/>
                <w:sz w:val="24"/>
                <w:szCs w:val="24"/>
                <w:lang w:eastAsia="en-GB"/>
              </w:rPr>
              <w:t>(D. Don) Spach</w:t>
            </w:r>
            <w:r w:rsidRPr="00FD0E49">
              <w:rPr>
                <w:rFonts w:ascii="Times New Roman" w:eastAsia="Times New Roman" w:hAnsi="Times New Roman" w:cs="Times New Roman"/>
                <w:i/>
                <w:iCs/>
                <w:w w:val="93"/>
                <w:sz w:val="24"/>
                <w:szCs w:val="24"/>
                <w:lang w:eastAsia="en-GB"/>
              </w:rPr>
              <w:t xml:space="preserve"> </w:t>
            </w:r>
            <w:r w:rsidRPr="00FD0E49">
              <w:rPr>
                <w:rFonts w:ascii="Times New Roman" w:eastAsia="Times New Roman" w:hAnsi="Times New Roman" w:cs="Times New Roman"/>
                <w:iCs/>
                <w:w w:val="93"/>
                <w:sz w:val="24"/>
                <w:szCs w:val="24"/>
                <w:lang w:eastAsia="en-GB"/>
              </w:rPr>
              <w:t>dhe</w:t>
            </w:r>
            <w:r w:rsidRPr="00FD0E49">
              <w:rPr>
                <w:rFonts w:ascii="Times New Roman" w:eastAsia="Times New Roman" w:hAnsi="Times New Roman" w:cs="Times New Roman"/>
                <w:i/>
                <w:iCs/>
                <w:w w:val="93"/>
                <w:sz w:val="24"/>
                <w:szCs w:val="24"/>
                <w:lang w:eastAsia="en-GB"/>
              </w:rPr>
              <w:t xml:space="preserve"> Quercus </w:t>
            </w:r>
            <w:r w:rsidRPr="00FD0E49">
              <w:rPr>
                <w:rFonts w:ascii="Times New Roman" w:eastAsia="Times New Roman" w:hAnsi="Times New Roman" w:cs="Times New Roman"/>
                <w:iCs/>
                <w:w w:val="93"/>
                <w:sz w:val="24"/>
                <w:szCs w:val="24"/>
                <w:lang w:eastAsia="en-GB"/>
              </w:rPr>
              <w:t>L.</w:t>
            </w:r>
          </w:p>
        </w:tc>
        <w:tc>
          <w:tcPr>
            <w:tcW w:w="3024" w:type="dxa"/>
            <w:tcBorders>
              <w:top w:val="single" w:sz="4" w:space="0" w:color="auto"/>
              <w:left w:val="single" w:sz="4" w:space="0" w:color="auto"/>
              <w:bottom w:val="single" w:sz="4" w:space="0" w:color="auto"/>
              <w:right w:val="single" w:sz="4" w:space="0" w:color="auto"/>
            </w:tcBorders>
          </w:tcPr>
          <w:p w14:paraId="4B0A015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zjarri, në trungje, në kërcuj, në degëza, në shkarpa ose në forma të ngjashme; dru në ashkla ose copza; tallash dhe mbeturina </w:t>
            </w:r>
            <w:r w:rsidRPr="00FD0E49">
              <w:rPr>
                <w:rFonts w:ascii="Times New Roman" w:eastAsia="Calibri" w:hAnsi="Times New Roman" w:cs="Times New Roman"/>
                <w:sz w:val="24"/>
                <w:szCs w:val="24"/>
                <w:lang w:eastAsia="en-GB"/>
              </w:rPr>
              <w:lastRenderedPageBreak/>
              <w:t>dhe skrap druri, nëse janë ose jo të aglomeruar në trungje, briketa, pelet ose forma të ngjashme:</w:t>
            </w:r>
          </w:p>
          <w:p w14:paraId="59E2A82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759741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 zjarri, në trungje, në kërcuj, në degëza, në pedera ose në forma të ngjashme:</w:t>
            </w:r>
          </w:p>
          <w:p w14:paraId="6DC7C90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479267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w:t>
            </w:r>
          </w:p>
          <w:p w14:paraId="56C5207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37B0D0E"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02B0C92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321825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Druri në ashkla ose copza:</w:t>
            </w:r>
          </w:p>
          <w:p w14:paraId="4791D45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08B055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3057986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B7E155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---Të tjera (përveç eukaliptit (</w:t>
            </w:r>
            <w:r w:rsidRPr="00FD0E49">
              <w:rPr>
                <w:rFonts w:ascii="Times New Roman" w:eastAsia="Calibri" w:hAnsi="Times New Roman" w:cs="Times New Roman"/>
                <w:i/>
                <w:sz w:val="24"/>
                <w:szCs w:val="24"/>
                <w:lang w:eastAsia="en-GB"/>
              </w:rPr>
              <w:t>Eucalyptus</w:t>
            </w:r>
            <w:r w:rsidRPr="00FD0E49">
              <w:rPr>
                <w:rFonts w:ascii="Times New Roman" w:eastAsia="Calibri" w:hAnsi="Times New Roman" w:cs="Times New Roman"/>
                <w:sz w:val="24"/>
                <w:szCs w:val="24"/>
                <w:lang w:eastAsia="en-GB"/>
              </w:rPr>
              <w:t xml:space="preserve"> spp.)):</w:t>
            </w:r>
          </w:p>
          <w:p w14:paraId="1F064CE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FC0212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22 90</w:t>
            </w:r>
          </w:p>
          <w:p w14:paraId="18C42DE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921F03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Tallashi dhe mbeturinat dhe skrapet e drurit, jo të aglomeruar:</w:t>
            </w:r>
          </w:p>
          <w:p w14:paraId="6609BDD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EC4694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Tallashi:</w:t>
            </w:r>
          </w:p>
          <w:p w14:paraId="7007748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90F220E" w14:textId="77777777" w:rsidR="0088105A" w:rsidRPr="00FD0E49" w:rsidRDefault="0088105A" w:rsidP="00474E87">
            <w:pPr>
              <w:spacing w:after="0" w:line="240" w:lineRule="auto"/>
              <w:rPr>
                <w:rFonts w:ascii="Times New Roman" w:hAnsi="Times New Roman" w:cs="Times New Roman"/>
                <w:b/>
                <w:sz w:val="24"/>
                <w:szCs w:val="24"/>
              </w:rPr>
            </w:pPr>
            <w:r w:rsidRPr="00FD0E49">
              <w:rPr>
                <w:rFonts w:ascii="Times New Roman" w:hAnsi="Times New Roman" w:cs="Times New Roman"/>
                <w:b/>
                <w:sz w:val="24"/>
                <w:szCs w:val="24"/>
              </w:rPr>
              <w:t>ex 4401 41 00</w:t>
            </w:r>
          </w:p>
          <w:p w14:paraId="049A756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4962BE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Mbeturinat dhe skrapet druri (përveç tallashit):</w:t>
            </w:r>
          </w:p>
          <w:p w14:paraId="002048E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19A11B8"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49 00</w:t>
            </w:r>
          </w:p>
          <w:p w14:paraId="3EA6C27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E7E685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ashpër, i pa zhveshur nga lëvorja ose urrë druri, ose përafërsisht katror: </w:t>
            </w:r>
          </w:p>
          <w:p w14:paraId="727635D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BFC373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Trajtuar me bojë, njolla, kreozote ose konservues të tjerë:</w:t>
            </w:r>
          </w:p>
          <w:p w14:paraId="55DF4F8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2FA2B3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0258693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4C86E05"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68317AE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D44CC8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Dru i ashpër, nëse është apo jo i zhveshur nga lëvorja ose urrë druri, ose përafërsisht katror:</w:t>
            </w:r>
          </w:p>
          <w:p w14:paraId="6367445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BB67E2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w:t>
            </w:r>
            <w:r w:rsidRPr="00FD0E49">
              <w:rPr>
                <w:rFonts w:ascii="Times New Roman" w:hAnsi="Times New Roman" w:cs="Times New Roman"/>
                <w:sz w:val="24"/>
                <w:szCs w:val="24"/>
              </w:rPr>
              <w:t xml:space="preserve"> </w:t>
            </w:r>
            <w:r w:rsidRPr="00FD0E49">
              <w:rPr>
                <w:rFonts w:ascii="Times New Roman" w:eastAsia="Calibri" w:hAnsi="Times New Roman" w:cs="Times New Roman"/>
                <w:sz w:val="24"/>
                <w:szCs w:val="24"/>
                <w:lang w:eastAsia="en-GB"/>
              </w:rPr>
              <w:t xml:space="preserve">përveç të trajtuar </w:t>
            </w:r>
            <w:r w:rsidRPr="00FD0E49">
              <w:rPr>
                <w:rFonts w:ascii="Times New Roman" w:hAnsi="Times New Roman" w:cs="Times New Roman"/>
                <w:sz w:val="24"/>
                <w:szCs w:val="24"/>
              </w:rPr>
              <w:t xml:space="preserve"> </w:t>
            </w:r>
            <w:r w:rsidRPr="00FD0E49">
              <w:rPr>
                <w:rFonts w:ascii="Times New Roman" w:eastAsia="Calibri" w:hAnsi="Times New Roman" w:cs="Times New Roman"/>
                <w:sz w:val="24"/>
                <w:szCs w:val="24"/>
                <w:lang w:eastAsia="en-GB"/>
              </w:rPr>
              <w:t>me bojë, njolla, kreozote ose konservues të tjerë:</w:t>
            </w:r>
            <w:r w:rsidRPr="00FD0E49">
              <w:rPr>
                <w:rFonts w:ascii="Times New Roman" w:eastAsia="Calibri" w:hAnsi="Times New Roman" w:cs="Times New Roman"/>
                <w:sz w:val="24"/>
                <w:szCs w:val="24"/>
                <w:lang w:eastAsia="en-GB"/>
              </w:rPr>
              <w:br/>
            </w:r>
          </w:p>
          <w:p w14:paraId="731253E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lisit (</w:t>
            </w:r>
            <w:r w:rsidRPr="00FD0E49">
              <w:rPr>
                <w:rFonts w:ascii="Times New Roman" w:eastAsia="Calibri" w:hAnsi="Times New Roman" w:cs="Times New Roman"/>
                <w:i/>
                <w:sz w:val="24"/>
                <w:szCs w:val="24"/>
                <w:lang w:eastAsia="en-GB"/>
              </w:rPr>
              <w:t>Quercus</w:t>
            </w:r>
            <w:r w:rsidRPr="00FD0E49">
              <w:rPr>
                <w:rFonts w:ascii="Times New Roman" w:eastAsia="Calibri" w:hAnsi="Times New Roman" w:cs="Times New Roman"/>
                <w:sz w:val="24"/>
                <w:szCs w:val="24"/>
                <w:lang w:eastAsia="en-GB"/>
              </w:rPr>
              <w:t xml:space="preserve"> spp.)</w:t>
            </w:r>
          </w:p>
          <w:p w14:paraId="212934BC" w14:textId="77777777" w:rsidR="0088105A" w:rsidRPr="00FD0E49" w:rsidRDefault="0088105A" w:rsidP="00474E87">
            <w:pPr>
              <w:spacing w:after="0" w:line="312" w:lineRule="atLeast"/>
              <w:rPr>
                <w:rFonts w:ascii="Times New Roman" w:hAnsi="Times New Roman" w:cs="Times New Roman"/>
                <w:sz w:val="24"/>
                <w:szCs w:val="24"/>
              </w:rPr>
            </w:pPr>
          </w:p>
          <w:p w14:paraId="44D8E125"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4403 91 00</w:t>
            </w:r>
          </w:p>
          <w:p w14:paraId="4F4221E8"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r w:rsidRPr="00FD0E49">
              <w:rPr>
                <w:rFonts w:ascii="Times New Roman" w:eastAsia="Times New Roman" w:hAnsi="Times New Roman" w:cs="Times New Roman"/>
                <w:color w:val="000000"/>
                <w:sz w:val="24"/>
                <w:szCs w:val="24"/>
                <w:lang w:eastAsia="en-GB"/>
              </w:rPr>
              <w:t>-- Të tjera:</w:t>
            </w:r>
          </w:p>
          <w:p w14:paraId="371B967A" w14:textId="77777777" w:rsidR="0088105A" w:rsidRPr="00FD0E49" w:rsidRDefault="0088105A" w:rsidP="00474E87">
            <w:pPr>
              <w:spacing w:after="0" w:line="312" w:lineRule="atLeast"/>
              <w:rPr>
                <w:rFonts w:ascii="Times New Roman" w:eastAsia="Times New Roman" w:hAnsi="Times New Roman" w:cs="Times New Roman"/>
                <w:color w:val="000000"/>
                <w:sz w:val="24"/>
                <w:szCs w:val="24"/>
                <w:lang w:eastAsia="en-GB"/>
              </w:rPr>
            </w:pPr>
          </w:p>
          <w:p w14:paraId="38688DF4" w14:textId="77777777" w:rsidR="0088105A" w:rsidRPr="00FD0E49" w:rsidRDefault="0088105A" w:rsidP="00474E87">
            <w:pPr>
              <w:spacing w:after="0" w:line="312" w:lineRule="atLeast"/>
              <w:rPr>
                <w:rFonts w:ascii="Times New Roman" w:eastAsia="Times New Roman" w:hAnsi="Times New Roman" w:cs="Times New Roman"/>
                <w:b/>
                <w:color w:val="000000"/>
                <w:sz w:val="24"/>
                <w:szCs w:val="24"/>
                <w:lang w:eastAsia="en-GB"/>
              </w:rPr>
            </w:pPr>
            <w:r w:rsidRPr="00FD0E49">
              <w:rPr>
                <w:rFonts w:ascii="Times New Roman" w:eastAsia="Times New Roman" w:hAnsi="Times New Roman" w:cs="Times New Roman"/>
                <w:b/>
                <w:color w:val="000000"/>
                <w:sz w:val="24"/>
                <w:szCs w:val="24"/>
                <w:lang w:eastAsia="en-GB"/>
              </w:rPr>
              <w:t>ex 4403 99 00</w:t>
            </w:r>
          </w:p>
          <w:p w14:paraId="1E1A95F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CF90EA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Shtyllat e ndara; grumbuj, ristelat dhe shkopij druri, me majë, por jo të sharruara për së gjati:</w:t>
            </w:r>
          </w:p>
          <w:p w14:paraId="79B3432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D23209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haloret:</w:t>
            </w:r>
          </w:p>
          <w:p w14:paraId="77A5B4A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B0FE08E"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4404 20 00</w:t>
            </w:r>
          </w:p>
          <w:p w14:paraId="1B266D7F"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C4366A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Traversat hekurudhore ose tramvaje, jo halore (të kryqëzuara) prej druri:</w:t>
            </w:r>
          </w:p>
          <w:p w14:paraId="30C69D8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E9694C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I pandërngopur:</w:t>
            </w:r>
          </w:p>
          <w:p w14:paraId="01D70B8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1E24DC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w:t>
            </w:r>
          </w:p>
          <w:p w14:paraId="51CF92C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33FD7CF"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4406 12 00</w:t>
            </w:r>
          </w:p>
          <w:p w14:paraId="6346D40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F41C4E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 Të tjera (përveç i </w:t>
            </w:r>
            <w:r w:rsidRPr="00FD0E49">
              <w:rPr>
                <w:rFonts w:ascii="Times New Roman" w:hAnsi="Times New Roman" w:cs="Times New Roman"/>
                <w:sz w:val="24"/>
                <w:szCs w:val="24"/>
              </w:rPr>
              <w:t xml:space="preserve"> </w:t>
            </w:r>
            <w:r w:rsidRPr="00FD0E49">
              <w:rPr>
                <w:rFonts w:ascii="Times New Roman" w:eastAsia="Times New Roman" w:hAnsi="Times New Roman" w:cs="Times New Roman"/>
                <w:sz w:val="24"/>
                <w:szCs w:val="24"/>
                <w:lang w:eastAsia="en-GB"/>
              </w:rPr>
              <w:t>pandërngopur):</w:t>
            </w:r>
          </w:p>
          <w:p w14:paraId="092A8A2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400316F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Jo haloret:</w:t>
            </w:r>
          </w:p>
          <w:p w14:paraId="5195EEC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7FF646B2"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4406 92 00</w:t>
            </w:r>
          </w:p>
          <w:p w14:paraId="260304EA"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CE04E5C"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242B18F5"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4693A4F" w14:textId="77777777" w:rsidR="0088105A" w:rsidRPr="00FD0E49" w:rsidRDefault="0088105A" w:rsidP="00474E87">
            <w:pPr>
              <w:spacing w:after="0"/>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Prej lisit (</w:t>
            </w:r>
            <w:r w:rsidRPr="00FD0E49">
              <w:rPr>
                <w:rFonts w:ascii="Times New Roman" w:eastAsia="Times New Roman" w:hAnsi="Times New Roman" w:cs="Times New Roman"/>
                <w:i/>
                <w:sz w:val="24"/>
                <w:szCs w:val="24"/>
                <w:lang w:eastAsia="en-GB"/>
              </w:rPr>
              <w:t>Quercus</w:t>
            </w:r>
            <w:r w:rsidRPr="00FD0E49">
              <w:rPr>
                <w:rFonts w:ascii="Times New Roman" w:eastAsia="Times New Roman" w:hAnsi="Times New Roman" w:cs="Times New Roman"/>
                <w:sz w:val="24"/>
                <w:szCs w:val="24"/>
                <w:lang w:eastAsia="en-GB"/>
              </w:rPr>
              <w:t xml:space="preserve"> spp.)</w:t>
            </w:r>
          </w:p>
          <w:p w14:paraId="73EEB13A"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p>
          <w:p w14:paraId="2711F7A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b/>
                <w:sz w:val="24"/>
                <w:szCs w:val="24"/>
                <w:lang w:eastAsia="en-GB"/>
              </w:rPr>
              <w:t xml:space="preserve">--- </w:t>
            </w:r>
            <w:r w:rsidRPr="00FD0E49">
              <w:rPr>
                <w:rFonts w:ascii="Times New Roman" w:eastAsia="Times New Roman" w:hAnsi="Times New Roman" w:cs="Times New Roman"/>
                <w:sz w:val="24"/>
                <w:szCs w:val="24"/>
                <w:lang w:eastAsia="en-GB"/>
              </w:rPr>
              <w:t xml:space="preserve">Ngjitur me kllapa bashkuese, nese jane apo jo te zdrukthtuar apo te </w:t>
            </w:r>
          </w:p>
          <w:p w14:paraId="7757A08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poleruar me shpan:</w:t>
            </w:r>
          </w:p>
          <w:p w14:paraId="77B75953"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p>
          <w:p w14:paraId="4FEABB2A"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4407 91 15 </w:t>
            </w:r>
          </w:p>
          <w:p w14:paraId="7B1B176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95D4F1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tjera:</w:t>
            </w:r>
          </w:p>
          <w:p w14:paraId="6BAEFCD7"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326B0C1"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4407 91 31 </w:t>
            </w:r>
          </w:p>
          <w:p w14:paraId="6E579E46"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4407 91 39 </w:t>
            </w:r>
          </w:p>
          <w:p w14:paraId="325FCC2E"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4407 91 90</w:t>
            </w:r>
          </w:p>
          <w:p w14:paraId="2028D82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59F9290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tjera:</w:t>
            </w:r>
          </w:p>
          <w:p w14:paraId="46A80214"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3664A1DE"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b/>
                <w:sz w:val="24"/>
                <w:szCs w:val="24"/>
                <w:lang w:eastAsia="en-GB"/>
              </w:rPr>
              <w:t xml:space="preserve">--- </w:t>
            </w:r>
            <w:r w:rsidRPr="00FD0E49">
              <w:rPr>
                <w:rFonts w:ascii="Times New Roman" w:eastAsia="Times New Roman" w:hAnsi="Times New Roman" w:cs="Times New Roman"/>
                <w:sz w:val="24"/>
                <w:szCs w:val="24"/>
                <w:lang w:eastAsia="en-GB"/>
              </w:rPr>
              <w:t xml:space="preserve">Ngjitur me kllapa bashkuese, nese jane apo jo te zdrukthtuar apo te </w:t>
            </w:r>
          </w:p>
          <w:p w14:paraId="4DA28B0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poleruar me shpan:</w:t>
            </w:r>
          </w:p>
          <w:p w14:paraId="6FBB7888"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60BEB14"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4407 99 27</w:t>
            </w:r>
          </w:p>
          <w:p w14:paraId="1246008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228E5571"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Të tjera:</w:t>
            </w:r>
          </w:p>
          <w:p w14:paraId="49709E33"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0071F5AE"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 xml:space="preserve">ex 4407 99 40 </w:t>
            </w:r>
          </w:p>
          <w:p w14:paraId="2EEABDF3" w14:textId="77777777" w:rsidR="0088105A" w:rsidRPr="00FD0E49" w:rsidRDefault="0088105A" w:rsidP="00474E87">
            <w:pPr>
              <w:spacing w:after="0" w:line="240" w:lineRule="auto"/>
              <w:rPr>
                <w:rFonts w:ascii="Times New Roman" w:eastAsia="Times New Roman" w:hAnsi="Times New Roman" w:cs="Times New Roman"/>
                <w:b/>
                <w:sz w:val="24"/>
                <w:szCs w:val="24"/>
                <w:lang w:eastAsia="en-GB"/>
              </w:rPr>
            </w:pPr>
            <w:r w:rsidRPr="00FD0E49">
              <w:rPr>
                <w:rFonts w:ascii="Times New Roman" w:eastAsia="Times New Roman" w:hAnsi="Times New Roman" w:cs="Times New Roman"/>
                <w:b/>
                <w:sz w:val="24"/>
                <w:szCs w:val="24"/>
                <w:lang w:eastAsia="en-GB"/>
              </w:rPr>
              <w:t>ex 4407 99 90</w:t>
            </w:r>
          </w:p>
          <w:p w14:paraId="7E85CD6B"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p>
          <w:p w14:paraId="6E268BC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Fletë për rimeso (përfshirë ato të marra nga prerja e drurit të laminuar), për kompensatë ose për dru të ngjashëm të laminuar dhe dru të tjerë, të sharruara për së gjati, të prera ose të qëruara, të zdrukthtuar ose jo, të grirë, të bashkuara ose të lidhura në fund, të një trashësi jo më shumë se 6 mm:</w:t>
            </w:r>
          </w:p>
          <w:p w14:paraId="57CD23F0"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73E8958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halor ose tropikal):</w:t>
            </w:r>
          </w:p>
          <w:p w14:paraId="3CBCAEF0"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2D8FF9D7"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zdrukthtuar; ngjitur me kllapa bashkuese, nëse janë apo jo të zdrukthtuar apo të poleruar me shpan:</w:t>
            </w:r>
          </w:p>
          <w:p w14:paraId="07707FFB"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1EA6F9E"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4408 90 15</w:t>
            </w:r>
          </w:p>
          <w:p w14:paraId="19C8B30D"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4389CB79"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w:t>
            </w:r>
          </w:p>
          <w:p w14:paraId="184FB1F5"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p>
          <w:p w14:paraId="446AC50B"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lastRenderedPageBreak/>
              <w:t xml:space="preserve">ex 4408 90 35 </w:t>
            </w:r>
          </w:p>
          <w:p w14:paraId="4F1603F2"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 xml:space="preserve">ex 4408 90 85 </w:t>
            </w:r>
          </w:p>
          <w:p w14:paraId="1AA249A9" w14:textId="77777777" w:rsidR="0088105A" w:rsidRPr="00FD0E49" w:rsidRDefault="0088105A" w:rsidP="00474E87">
            <w:pPr>
              <w:spacing w:after="0" w:line="312" w:lineRule="atLeast"/>
              <w:rPr>
                <w:rFonts w:ascii="Times New Roman" w:hAnsi="Times New Roman" w:cs="Times New Roman"/>
                <w:b/>
                <w:sz w:val="24"/>
                <w:szCs w:val="24"/>
              </w:rPr>
            </w:pPr>
            <w:r w:rsidRPr="00FD0E49">
              <w:rPr>
                <w:rFonts w:ascii="Times New Roman" w:hAnsi="Times New Roman" w:cs="Times New Roman"/>
                <w:b/>
                <w:sz w:val="24"/>
                <w:szCs w:val="24"/>
              </w:rPr>
              <w:t>ex 4408 90 95</w:t>
            </w:r>
          </w:p>
          <w:p w14:paraId="5EF09DB4"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FDEDCE7"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33CD73F1"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6BE5BF36"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Jo halore:</w:t>
            </w:r>
          </w:p>
          <w:p w14:paraId="67E57293"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68696A42"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drurit bambu ose tropikal):</w:t>
            </w:r>
          </w:p>
          <w:p w14:paraId="2F1E65A8"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3C2EA54A"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 Të tjera (përveç formacioneve për korniza për piktura, fotografi, pasqyra ose objekte të ngjashme):</w:t>
            </w:r>
          </w:p>
          <w:p w14:paraId="6487D7C1"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4A6CF914"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 xml:space="preserve">ex 4409 29 91 </w:t>
            </w:r>
          </w:p>
          <w:p w14:paraId="519C58AB"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4409 29 99</w:t>
            </w:r>
          </w:p>
          <w:p w14:paraId="7602813E"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592521A8"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Enë, fuçi, vaska, vazo dhe produkte të tjera të bakrit dhe pjesët e tyre, prej druri, duke përfshirë stafat:</w:t>
            </w:r>
          </w:p>
          <w:p w14:paraId="008906DF"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23D94E83"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ex 4416 00 00</w:t>
            </w:r>
          </w:p>
          <w:p w14:paraId="62A5C597"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0C9A1A92"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r w:rsidRPr="00FD0E49">
              <w:rPr>
                <w:rFonts w:ascii="Times New Roman" w:eastAsia="Times New Roman" w:hAnsi="Times New Roman" w:cs="Times New Roman"/>
                <w:bCs/>
                <w:color w:val="000000"/>
                <w:sz w:val="24"/>
                <w:szCs w:val="24"/>
                <w:lang w:eastAsia="en-GB"/>
              </w:rPr>
              <w:t>Ndërtesa të parafabrikuara prej druri:</w:t>
            </w:r>
          </w:p>
          <w:p w14:paraId="0EFA13A1" w14:textId="77777777" w:rsidR="0088105A" w:rsidRPr="00FD0E49" w:rsidRDefault="0088105A" w:rsidP="00474E87">
            <w:pPr>
              <w:spacing w:after="0" w:line="312" w:lineRule="atLeast"/>
              <w:rPr>
                <w:rFonts w:ascii="Times New Roman" w:eastAsia="Times New Roman" w:hAnsi="Times New Roman" w:cs="Times New Roman"/>
                <w:bCs/>
                <w:color w:val="000000"/>
                <w:sz w:val="24"/>
                <w:szCs w:val="24"/>
                <w:lang w:eastAsia="en-GB"/>
              </w:rPr>
            </w:pPr>
          </w:p>
          <w:p w14:paraId="2ACFD0FF" w14:textId="77777777" w:rsidR="0088105A" w:rsidRPr="00FD0E49" w:rsidRDefault="0088105A" w:rsidP="00474E87">
            <w:pPr>
              <w:spacing w:after="0" w:line="312" w:lineRule="atLeast"/>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lastRenderedPageBreak/>
              <w:t>ex 9406 10 00</w:t>
            </w:r>
          </w:p>
          <w:p w14:paraId="0191816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tc>
        <w:tc>
          <w:tcPr>
            <w:tcW w:w="3005" w:type="dxa"/>
            <w:tcBorders>
              <w:top w:val="single" w:sz="4" w:space="0" w:color="auto"/>
              <w:left w:val="single" w:sz="4" w:space="0" w:color="auto"/>
              <w:bottom w:val="single" w:sz="4" w:space="0" w:color="auto"/>
              <w:right w:val="single" w:sz="4" w:space="0" w:color="auto"/>
            </w:tcBorders>
          </w:tcPr>
          <w:p w14:paraId="461D4FAA"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Kina, Koreja e Veriut, Rusia, Koreja e Jugut, Tajvani dhe Vietnami.</w:t>
            </w:r>
          </w:p>
        </w:tc>
      </w:tr>
      <w:tr w:rsidR="0088105A" w:rsidRPr="00FD0E49" w14:paraId="74725F0A"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473CB54C" w14:textId="77777777" w:rsidR="0088105A" w:rsidRPr="00FD0E49" w:rsidRDefault="0088105A" w:rsidP="00474E87">
            <w:pPr>
              <w:spacing w:after="0" w:line="240" w:lineRule="auto"/>
              <w:rPr>
                <w:rFonts w:ascii="Times New Roman" w:eastAsia="Times New Roman" w:hAnsi="Times New Roman" w:cs="Times New Roman"/>
                <w:iCs/>
                <w:w w:val="93"/>
                <w:sz w:val="24"/>
                <w:szCs w:val="24"/>
                <w:lang w:eastAsia="en-GB"/>
              </w:rPr>
            </w:pPr>
            <w:r w:rsidRPr="00FD0E49">
              <w:rPr>
                <w:rFonts w:ascii="Times New Roman" w:hAnsi="Times New Roman" w:cs="Times New Roman"/>
                <w:sz w:val="24"/>
                <w:szCs w:val="24"/>
              </w:rPr>
              <w:lastRenderedPageBreak/>
              <w:t xml:space="preserve">Druri i </w:t>
            </w:r>
            <w:r w:rsidRPr="00FD0E49">
              <w:rPr>
                <w:rFonts w:ascii="Times New Roman" w:hAnsi="Times New Roman" w:cs="Times New Roman"/>
                <w:i/>
                <w:sz w:val="24"/>
                <w:szCs w:val="24"/>
              </w:rPr>
              <w:t>Acacia</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Acer buergerianum</w:t>
            </w:r>
            <w:r w:rsidRPr="00FD0E49">
              <w:rPr>
                <w:rFonts w:ascii="Times New Roman" w:hAnsi="Times New Roman" w:cs="Times New Roman"/>
                <w:sz w:val="24"/>
                <w:szCs w:val="24"/>
              </w:rPr>
              <w:t xml:space="preserve"> Miq., </w:t>
            </w:r>
            <w:r w:rsidRPr="00FD0E49">
              <w:rPr>
                <w:rFonts w:ascii="Times New Roman" w:hAnsi="Times New Roman" w:cs="Times New Roman"/>
                <w:i/>
                <w:sz w:val="24"/>
                <w:szCs w:val="24"/>
              </w:rPr>
              <w:t>Acer macrophyllum</w:t>
            </w:r>
            <w:r w:rsidRPr="00FD0E49">
              <w:rPr>
                <w:rFonts w:ascii="Times New Roman" w:hAnsi="Times New Roman" w:cs="Times New Roman"/>
                <w:sz w:val="24"/>
                <w:szCs w:val="24"/>
              </w:rPr>
              <w:t xml:space="preserve"> Pursh, </w:t>
            </w:r>
            <w:r w:rsidRPr="00FD0E49">
              <w:rPr>
                <w:rFonts w:ascii="Times New Roman" w:hAnsi="Times New Roman" w:cs="Times New Roman"/>
                <w:i/>
                <w:sz w:val="24"/>
                <w:szCs w:val="24"/>
              </w:rPr>
              <w:t>Acer negundo</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 xml:space="preserve">Acer palmatum </w:t>
            </w:r>
            <w:r w:rsidRPr="00FD0E49">
              <w:rPr>
                <w:rFonts w:ascii="Times New Roman" w:hAnsi="Times New Roman" w:cs="Times New Roman"/>
                <w:sz w:val="24"/>
                <w:szCs w:val="24"/>
              </w:rPr>
              <w:t xml:space="preserve">Thunb., </w:t>
            </w:r>
            <w:r w:rsidRPr="00FD0E49">
              <w:rPr>
                <w:rFonts w:ascii="Times New Roman" w:hAnsi="Times New Roman" w:cs="Times New Roman"/>
                <w:i/>
                <w:sz w:val="24"/>
                <w:szCs w:val="24"/>
              </w:rPr>
              <w:t>Acer paxii</w:t>
            </w:r>
            <w:r w:rsidRPr="00FD0E49">
              <w:rPr>
                <w:rFonts w:ascii="Times New Roman" w:hAnsi="Times New Roman" w:cs="Times New Roman"/>
                <w:sz w:val="24"/>
                <w:szCs w:val="24"/>
              </w:rPr>
              <w:t xml:space="preserve"> Franch., </w:t>
            </w:r>
            <w:r w:rsidRPr="00FD0E49">
              <w:rPr>
                <w:rFonts w:ascii="Times New Roman" w:hAnsi="Times New Roman" w:cs="Times New Roman"/>
                <w:i/>
                <w:sz w:val="24"/>
                <w:szCs w:val="24"/>
              </w:rPr>
              <w:t>Acer pseudoplatanus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Aesculus californica</w:t>
            </w:r>
            <w:r w:rsidRPr="00FD0E49">
              <w:rPr>
                <w:rFonts w:ascii="Times New Roman" w:hAnsi="Times New Roman" w:cs="Times New Roman"/>
                <w:sz w:val="24"/>
                <w:szCs w:val="24"/>
              </w:rPr>
              <w:t xml:space="preserve"> (Spach) Nutt., </w:t>
            </w:r>
            <w:r w:rsidRPr="00FD0E49">
              <w:rPr>
                <w:rFonts w:ascii="Times New Roman" w:hAnsi="Times New Roman" w:cs="Times New Roman"/>
                <w:i/>
                <w:sz w:val="24"/>
                <w:szCs w:val="24"/>
              </w:rPr>
              <w:t>Ailanthus altissima</w:t>
            </w:r>
            <w:r w:rsidRPr="00FD0E49">
              <w:rPr>
                <w:rFonts w:ascii="Times New Roman" w:hAnsi="Times New Roman" w:cs="Times New Roman"/>
                <w:sz w:val="24"/>
                <w:szCs w:val="24"/>
              </w:rPr>
              <w:t xml:space="preserve"> (Mill.) Swingle, </w:t>
            </w:r>
            <w:r w:rsidRPr="00FD0E49">
              <w:rPr>
                <w:rFonts w:ascii="Times New Roman" w:hAnsi="Times New Roman" w:cs="Times New Roman"/>
                <w:i/>
                <w:sz w:val="24"/>
                <w:szCs w:val="24"/>
              </w:rPr>
              <w:t>Albizia falcate</w:t>
            </w:r>
            <w:r w:rsidRPr="00FD0E49">
              <w:rPr>
                <w:rFonts w:ascii="Times New Roman" w:hAnsi="Times New Roman" w:cs="Times New Roman"/>
                <w:sz w:val="24"/>
                <w:szCs w:val="24"/>
              </w:rPr>
              <w:t xml:space="preserve"> Backer ex Merr., </w:t>
            </w:r>
            <w:r w:rsidRPr="00FD0E49">
              <w:rPr>
                <w:rFonts w:ascii="Times New Roman" w:hAnsi="Times New Roman" w:cs="Times New Roman"/>
                <w:i/>
                <w:sz w:val="24"/>
                <w:szCs w:val="24"/>
              </w:rPr>
              <w:t>Albizia julibrissin</w:t>
            </w:r>
            <w:r w:rsidRPr="00FD0E49">
              <w:rPr>
                <w:rFonts w:ascii="Times New Roman" w:hAnsi="Times New Roman" w:cs="Times New Roman"/>
                <w:sz w:val="24"/>
                <w:szCs w:val="24"/>
              </w:rPr>
              <w:t xml:space="preserve"> Durazz., </w:t>
            </w:r>
            <w:r w:rsidRPr="00FD0E49">
              <w:rPr>
                <w:rFonts w:ascii="Times New Roman" w:hAnsi="Times New Roman" w:cs="Times New Roman"/>
                <w:i/>
                <w:sz w:val="24"/>
                <w:szCs w:val="24"/>
              </w:rPr>
              <w:t>Alectryon excelsus</w:t>
            </w:r>
            <w:r w:rsidRPr="00FD0E49">
              <w:rPr>
                <w:rFonts w:ascii="Times New Roman" w:hAnsi="Times New Roman" w:cs="Times New Roman"/>
                <w:sz w:val="24"/>
                <w:szCs w:val="24"/>
              </w:rPr>
              <w:t xml:space="preserve"> Gärtn., </w:t>
            </w:r>
            <w:r w:rsidRPr="00FD0E49">
              <w:rPr>
                <w:rFonts w:ascii="Times New Roman" w:hAnsi="Times New Roman" w:cs="Times New Roman"/>
                <w:i/>
                <w:sz w:val="24"/>
                <w:szCs w:val="24"/>
              </w:rPr>
              <w:t>Alnus rhombifolia</w:t>
            </w:r>
            <w:r w:rsidRPr="00FD0E49">
              <w:rPr>
                <w:rFonts w:ascii="Times New Roman" w:hAnsi="Times New Roman" w:cs="Times New Roman"/>
                <w:sz w:val="24"/>
                <w:szCs w:val="24"/>
              </w:rPr>
              <w:t xml:space="preserve"> Nutt., </w:t>
            </w:r>
            <w:r w:rsidRPr="00FD0E49">
              <w:rPr>
                <w:rFonts w:ascii="Times New Roman" w:hAnsi="Times New Roman" w:cs="Times New Roman"/>
                <w:i/>
                <w:sz w:val="24"/>
                <w:szCs w:val="24"/>
              </w:rPr>
              <w:t>Archontophoenix cunninghamiana</w:t>
            </w:r>
            <w:r w:rsidRPr="00FD0E49">
              <w:rPr>
                <w:rFonts w:ascii="Times New Roman" w:hAnsi="Times New Roman" w:cs="Times New Roman"/>
                <w:sz w:val="24"/>
                <w:szCs w:val="24"/>
              </w:rPr>
              <w:t xml:space="preserve"> H. Wendl. &amp; Drude, </w:t>
            </w:r>
            <w:r w:rsidRPr="00FD0E49">
              <w:rPr>
                <w:rFonts w:ascii="Times New Roman" w:hAnsi="Times New Roman" w:cs="Times New Roman"/>
                <w:i/>
                <w:sz w:val="24"/>
                <w:szCs w:val="24"/>
              </w:rPr>
              <w:t>Artocarpus integer</w:t>
            </w:r>
            <w:r w:rsidRPr="00FD0E49">
              <w:rPr>
                <w:rFonts w:ascii="Times New Roman" w:hAnsi="Times New Roman" w:cs="Times New Roman"/>
                <w:sz w:val="24"/>
                <w:szCs w:val="24"/>
              </w:rPr>
              <w:t xml:space="preserve"> (Thunb.) Merr., </w:t>
            </w:r>
            <w:r w:rsidRPr="00FD0E49">
              <w:rPr>
                <w:rFonts w:ascii="Times New Roman" w:hAnsi="Times New Roman" w:cs="Times New Roman"/>
                <w:i/>
                <w:sz w:val="24"/>
                <w:szCs w:val="24"/>
              </w:rPr>
              <w:t>Azadirachta indica</w:t>
            </w:r>
            <w:r w:rsidRPr="00FD0E49">
              <w:rPr>
                <w:rFonts w:ascii="Times New Roman" w:hAnsi="Times New Roman" w:cs="Times New Roman"/>
                <w:sz w:val="24"/>
                <w:szCs w:val="24"/>
              </w:rPr>
              <w:t xml:space="preserve"> A. Juss., </w:t>
            </w:r>
            <w:r w:rsidRPr="00FD0E49">
              <w:rPr>
                <w:rFonts w:ascii="Times New Roman" w:hAnsi="Times New Roman" w:cs="Times New Roman"/>
                <w:i/>
                <w:sz w:val="24"/>
                <w:szCs w:val="24"/>
              </w:rPr>
              <w:t>Baccharis salicina</w:t>
            </w:r>
            <w:r w:rsidRPr="00FD0E49">
              <w:rPr>
                <w:rFonts w:ascii="Times New Roman" w:hAnsi="Times New Roman" w:cs="Times New Roman"/>
                <w:sz w:val="24"/>
                <w:szCs w:val="24"/>
              </w:rPr>
              <w:t xml:space="preserve"> Torr. &amp; A.Gray, </w:t>
            </w:r>
            <w:r w:rsidRPr="00FD0E49">
              <w:rPr>
                <w:rFonts w:ascii="Times New Roman" w:hAnsi="Times New Roman" w:cs="Times New Roman"/>
                <w:i/>
                <w:sz w:val="24"/>
                <w:szCs w:val="24"/>
              </w:rPr>
              <w:t>Bauhinia variegata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Brachychiton discolor</w:t>
            </w:r>
            <w:r w:rsidRPr="00FD0E49">
              <w:rPr>
                <w:rFonts w:ascii="Times New Roman" w:hAnsi="Times New Roman" w:cs="Times New Roman"/>
                <w:sz w:val="24"/>
                <w:szCs w:val="24"/>
              </w:rPr>
              <w:t xml:space="preserve"> F.Muell., </w:t>
            </w:r>
            <w:r w:rsidRPr="00FD0E49">
              <w:rPr>
                <w:rFonts w:ascii="Times New Roman" w:hAnsi="Times New Roman" w:cs="Times New Roman"/>
                <w:i/>
                <w:sz w:val="24"/>
                <w:szCs w:val="24"/>
              </w:rPr>
              <w:t>Brachychiton populneus</w:t>
            </w:r>
            <w:r w:rsidRPr="00FD0E49">
              <w:rPr>
                <w:rFonts w:ascii="Times New Roman" w:hAnsi="Times New Roman" w:cs="Times New Roman"/>
                <w:sz w:val="24"/>
                <w:szCs w:val="24"/>
              </w:rPr>
              <w:t xml:space="preserve"> R.Br., </w:t>
            </w:r>
            <w:r w:rsidRPr="00FD0E49">
              <w:rPr>
                <w:rFonts w:ascii="Times New Roman" w:hAnsi="Times New Roman" w:cs="Times New Roman"/>
                <w:i/>
                <w:sz w:val="24"/>
                <w:szCs w:val="24"/>
              </w:rPr>
              <w:t>Camellia semiserrata</w:t>
            </w:r>
            <w:r w:rsidRPr="00FD0E49">
              <w:rPr>
                <w:rFonts w:ascii="Times New Roman" w:hAnsi="Times New Roman" w:cs="Times New Roman"/>
                <w:sz w:val="24"/>
                <w:szCs w:val="24"/>
              </w:rPr>
              <w:t xml:space="preserve"> C.W.Chi, </w:t>
            </w:r>
            <w:r w:rsidRPr="00FD0E49">
              <w:rPr>
                <w:rFonts w:ascii="Times New Roman" w:hAnsi="Times New Roman" w:cs="Times New Roman"/>
                <w:i/>
                <w:sz w:val="24"/>
                <w:szCs w:val="24"/>
              </w:rPr>
              <w:t>Camellia sinensis</w:t>
            </w:r>
            <w:r w:rsidRPr="00FD0E49">
              <w:rPr>
                <w:rFonts w:ascii="Times New Roman" w:hAnsi="Times New Roman" w:cs="Times New Roman"/>
                <w:sz w:val="24"/>
                <w:szCs w:val="24"/>
              </w:rPr>
              <w:t xml:space="preserve"> (L.) Kuntze, </w:t>
            </w:r>
            <w:r w:rsidRPr="00FD0E49">
              <w:rPr>
                <w:rFonts w:ascii="Times New Roman" w:hAnsi="Times New Roman" w:cs="Times New Roman"/>
                <w:i/>
                <w:sz w:val="24"/>
                <w:szCs w:val="24"/>
              </w:rPr>
              <w:t>Canarium commune</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Castanospermum australe</w:t>
            </w: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A.Cunningham</w:t>
            </w:r>
            <w:r w:rsidRPr="00FD0E49">
              <w:rPr>
                <w:rFonts w:ascii="Times New Roman" w:hAnsi="Times New Roman" w:cs="Times New Roman"/>
                <w:sz w:val="24"/>
                <w:szCs w:val="24"/>
              </w:rPr>
              <w:t xml:space="preserve"> &amp; C.Fraser, </w:t>
            </w:r>
            <w:r w:rsidRPr="00FD0E49">
              <w:rPr>
                <w:rFonts w:ascii="Times New Roman" w:hAnsi="Times New Roman" w:cs="Times New Roman"/>
                <w:i/>
                <w:sz w:val="24"/>
                <w:szCs w:val="24"/>
              </w:rPr>
              <w:t>Cercidium floridum</w:t>
            </w:r>
            <w:r w:rsidRPr="00FD0E49">
              <w:rPr>
                <w:rFonts w:ascii="Times New Roman" w:hAnsi="Times New Roman" w:cs="Times New Roman"/>
                <w:sz w:val="24"/>
                <w:szCs w:val="24"/>
              </w:rPr>
              <w:t xml:space="preserve"> Benth. ex A.Gray, </w:t>
            </w:r>
            <w:r w:rsidRPr="00FD0E49">
              <w:rPr>
                <w:rFonts w:ascii="Times New Roman" w:hAnsi="Times New Roman" w:cs="Times New Roman"/>
                <w:i/>
                <w:sz w:val="24"/>
                <w:szCs w:val="24"/>
              </w:rPr>
              <w:t>Cercidium sonorae</w:t>
            </w:r>
            <w:r w:rsidRPr="00FD0E49">
              <w:rPr>
                <w:rFonts w:ascii="Times New Roman" w:hAnsi="Times New Roman" w:cs="Times New Roman"/>
                <w:sz w:val="24"/>
                <w:szCs w:val="24"/>
              </w:rPr>
              <w:t xml:space="preserve"> Rose &amp; I.M.Johnst., </w:t>
            </w:r>
            <w:r w:rsidRPr="00FD0E49">
              <w:rPr>
                <w:rFonts w:ascii="Times New Roman" w:hAnsi="Times New Roman" w:cs="Times New Roman"/>
                <w:i/>
                <w:sz w:val="24"/>
                <w:szCs w:val="24"/>
              </w:rPr>
              <w:t>Cocculus laurifolius</w:t>
            </w:r>
            <w:r w:rsidRPr="00FD0E49">
              <w:rPr>
                <w:rFonts w:ascii="Times New Roman" w:hAnsi="Times New Roman" w:cs="Times New Roman"/>
                <w:sz w:val="24"/>
                <w:szCs w:val="24"/>
              </w:rPr>
              <w:t xml:space="preserve"> DC., </w:t>
            </w:r>
            <w:r w:rsidRPr="00FD0E49">
              <w:rPr>
                <w:rFonts w:ascii="Times New Roman" w:hAnsi="Times New Roman" w:cs="Times New Roman"/>
                <w:i/>
                <w:sz w:val="24"/>
                <w:szCs w:val="24"/>
              </w:rPr>
              <w:t>Combretum kraussii</w:t>
            </w:r>
            <w:r w:rsidRPr="00FD0E49">
              <w:rPr>
                <w:rFonts w:ascii="Times New Roman" w:hAnsi="Times New Roman" w:cs="Times New Roman"/>
                <w:sz w:val="24"/>
                <w:szCs w:val="24"/>
              </w:rPr>
              <w:t xml:space="preserve"> Hochst., </w:t>
            </w:r>
            <w:r w:rsidRPr="00FD0E49">
              <w:rPr>
                <w:rFonts w:ascii="Times New Roman" w:hAnsi="Times New Roman" w:cs="Times New Roman"/>
                <w:i/>
                <w:sz w:val="24"/>
                <w:szCs w:val="24"/>
              </w:rPr>
              <w:t xml:space="preserve">Cupaniopsis anacardioides </w:t>
            </w:r>
            <w:r w:rsidRPr="00FD0E49">
              <w:rPr>
                <w:rFonts w:ascii="Times New Roman" w:hAnsi="Times New Roman" w:cs="Times New Roman"/>
                <w:sz w:val="24"/>
                <w:szCs w:val="24"/>
              </w:rPr>
              <w:t xml:space="preserve">(A.Rich.) Radlk., </w:t>
            </w:r>
            <w:r w:rsidRPr="00FD0E49">
              <w:rPr>
                <w:rFonts w:ascii="Times New Roman" w:hAnsi="Times New Roman" w:cs="Times New Roman"/>
                <w:i/>
                <w:sz w:val="24"/>
                <w:szCs w:val="24"/>
              </w:rPr>
              <w:t>Dombeya cacuminum</w:t>
            </w:r>
            <w:r w:rsidRPr="00FD0E49">
              <w:rPr>
                <w:rFonts w:ascii="Times New Roman" w:hAnsi="Times New Roman" w:cs="Times New Roman"/>
                <w:sz w:val="24"/>
                <w:szCs w:val="24"/>
              </w:rPr>
              <w:t xml:space="preserve"> Hochr., </w:t>
            </w:r>
            <w:r w:rsidRPr="00FD0E49">
              <w:rPr>
                <w:rFonts w:ascii="Times New Roman" w:hAnsi="Times New Roman" w:cs="Times New Roman"/>
                <w:i/>
                <w:sz w:val="24"/>
                <w:szCs w:val="24"/>
              </w:rPr>
              <w:t>Erythrina corallodendron</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Erythrina coralloides</w:t>
            </w:r>
            <w:r w:rsidRPr="00FD0E49">
              <w:rPr>
                <w:rFonts w:ascii="Times New Roman" w:hAnsi="Times New Roman" w:cs="Times New Roman"/>
                <w:sz w:val="24"/>
                <w:szCs w:val="24"/>
              </w:rPr>
              <w:t xml:space="preserve"> Moc. &amp; Sessé ex DC., </w:t>
            </w:r>
            <w:r w:rsidRPr="00FD0E49">
              <w:rPr>
                <w:rFonts w:ascii="Times New Roman" w:hAnsi="Times New Roman" w:cs="Times New Roman"/>
                <w:i/>
                <w:sz w:val="24"/>
                <w:szCs w:val="24"/>
              </w:rPr>
              <w:t>Erythrina falcata</w:t>
            </w:r>
            <w:r w:rsidRPr="00FD0E49">
              <w:rPr>
                <w:rFonts w:ascii="Times New Roman" w:hAnsi="Times New Roman" w:cs="Times New Roman"/>
                <w:sz w:val="24"/>
                <w:szCs w:val="24"/>
              </w:rPr>
              <w:t xml:space="preserve"> Benth., </w:t>
            </w:r>
            <w:r w:rsidRPr="00FD0E49">
              <w:rPr>
                <w:rFonts w:ascii="Times New Roman" w:hAnsi="Times New Roman" w:cs="Times New Roman"/>
                <w:i/>
                <w:sz w:val="24"/>
                <w:szCs w:val="24"/>
              </w:rPr>
              <w:t>Erythrina fusca</w:t>
            </w:r>
            <w:r w:rsidRPr="00FD0E49">
              <w:rPr>
                <w:rFonts w:ascii="Times New Roman" w:hAnsi="Times New Roman" w:cs="Times New Roman"/>
                <w:sz w:val="24"/>
                <w:szCs w:val="24"/>
              </w:rPr>
              <w:t xml:space="preserve"> Lour., </w:t>
            </w:r>
            <w:r w:rsidRPr="00FD0E49">
              <w:rPr>
                <w:rFonts w:ascii="Times New Roman" w:hAnsi="Times New Roman" w:cs="Times New Roman"/>
                <w:i/>
                <w:sz w:val="24"/>
                <w:szCs w:val="24"/>
              </w:rPr>
              <w:t>Eucalyptus ficifolia</w:t>
            </w:r>
            <w:r w:rsidRPr="00FD0E49">
              <w:rPr>
                <w:rFonts w:ascii="Times New Roman" w:hAnsi="Times New Roman" w:cs="Times New Roman"/>
                <w:sz w:val="24"/>
                <w:szCs w:val="24"/>
              </w:rPr>
              <w:t xml:space="preserve"> F.Müll., </w:t>
            </w:r>
            <w:r w:rsidRPr="00FD0E49">
              <w:rPr>
                <w:rFonts w:ascii="Times New Roman" w:hAnsi="Times New Roman" w:cs="Times New Roman"/>
                <w:i/>
                <w:sz w:val="24"/>
                <w:szCs w:val="24"/>
              </w:rPr>
              <w:t>Fagus crenata</w:t>
            </w:r>
            <w:r w:rsidRPr="00FD0E49">
              <w:rPr>
                <w:rFonts w:ascii="Times New Roman" w:hAnsi="Times New Roman" w:cs="Times New Roman"/>
                <w:sz w:val="24"/>
                <w:szCs w:val="24"/>
              </w:rPr>
              <w:t xml:space="preserve"> Blume, </w:t>
            </w:r>
            <w:r w:rsidRPr="00FD0E49">
              <w:rPr>
                <w:rFonts w:ascii="Times New Roman" w:hAnsi="Times New Roman" w:cs="Times New Roman"/>
                <w:i/>
                <w:sz w:val="24"/>
                <w:szCs w:val="24"/>
              </w:rPr>
              <w:t>Ficus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Gleditsia triacanthos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Hevea brasiliensis</w:t>
            </w:r>
            <w:r w:rsidRPr="00FD0E49">
              <w:rPr>
                <w:rFonts w:ascii="Times New Roman" w:hAnsi="Times New Roman" w:cs="Times New Roman"/>
                <w:sz w:val="24"/>
                <w:szCs w:val="24"/>
              </w:rPr>
              <w:t xml:space="preserve"> (Willd. ex A.Juss) Muell.Arg., </w:t>
            </w:r>
            <w:r w:rsidRPr="00FD0E49">
              <w:rPr>
                <w:rFonts w:ascii="Times New Roman" w:hAnsi="Times New Roman" w:cs="Times New Roman"/>
                <w:i/>
                <w:sz w:val="24"/>
                <w:szCs w:val="24"/>
              </w:rPr>
              <w:t>Howea forsteriana</w:t>
            </w:r>
            <w:r w:rsidRPr="00FD0E49">
              <w:rPr>
                <w:rFonts w:ascii="Times New Roman" w:hAnsi="Times New Roman" w:cs="Times New Roman"/>
                <w:sz w:val="24"/>
                <w:szCs w:val="24"/>
              </w:rPr>
              <w:t xml:space="preserve"> (F.Müller) Becc., </w:t>
            </w:r>
            <w:r w:rsidRPr="00FD0E49">
              <w:rPr>
                <w:rFonts w:ascii="Times New Roman" w:hAnsi="Times New Roman" w:cs="Times New Roman"/>
                <w:i/>
                <w:sz w:val="24"/>
                <w:szCs w:val="24"/>
              </w:rPr>
              <w:t xml:space="preserve">Ilex </w:t>
            </w:r>
            <w:r w:rsidRPr="00FD0E49">
              <w:rPr>
                <w:rFonts w:ascii="Times New Roman" w:hAnsi="Times New Roman" w:cs="Times New Roman"/>
                <w:i/>
                <w:sz w:val="24"/>
                <w:szCs w:val="24"/>
              </w:rPr>
              <w:lastRenderedPageBreak/>
              <w:t>cornuta</w:t>
            </w:r>
            <w:r w:rsidRPr="00FD0E49">
              <w:rPr>
                <w:rFonts w:ascii="Times New Roman" w:hAnsi="Times New Roman" w:cs="Times New Roman"/>
                <w:sz w:val="24"/>
                <w:szCs w:val="24"/>
              </w:rPr>
              <w:t xml:space="preserve"> Lindl. &amp; Paxton, </w:t>
            </w:r>
            <w:r w:rsidRPr="00FD0E49">
              <w:rPr>
                <w:rFonts w:ascii="Times New Roman" w:hAnsi="Times New Roman" w:cs="Times New Roman"/>
                <w:i/>
                <w:sz w:val="24"/>
                <w:szCs w:val="24"/>
              </w:rPr>
              <w:t>Inga vera</w:t>
            </w:r>
            <w:r w:rsidRPr="00FD0E49">
              <w:rPr>
                <w:rFonts w:ascii="Times New Roman" w:hAnsi="Times New Roman" w:cs="Times New Roman"/>
                <w:sz w:val="24"/>
                <w:szCs w:val="24"/>
              </w:rPr>
              <w:t xml:space="preserve"> Willd., </w:t>
            </w:r>
            <w:r w:rsidRPr="00FD0E49">
              <w:rPr>
                <w:rFonts w:ascii="Times New Roman" w:hAnsi="Times New Roman" w:cs="Times New Roman"/>
                <w:i/>
                <w:sz w:val="24"/>
                <w:szCs w:val="24"/>
              </w:rPr>
              <w:t>Jacaranda mimosifolia</w:t>
            </w:r>
            <w:r w:rsidRPr="00FD0E49">
              <w:rPr>
                <w:rFonts w:ascii="Times New Roman" w:hAnsi="Times New Roman" w:cs="Times New Roman"/>
                <w:sz w:val="24"/>
                <w:szCs w:val="24"/>
              </w:rPr>
              <w:t xml:space="preserve"> D.Don, </w:t>
            </w:r>
            <w:r w:rsidRPr="00FD0E49">
              <w:rPr>
                <w:rFonts w:ascii="Times New Roman" w:hAnsi="Times New Roman" w:cs="Times New Roman"/>
                <w:i/>
                <w:sz w:val="24"/>
                <w:szCs w:val="24"/>
              </w:rPr>
              <w:t>Koelreuteria bipinnata</w:t>
            </w:r>
            <w:r w:rsidRPr="00FD0E49">
              <w:rPr>
                <w:rFonts w:ascii="Times New Roman" w:hAnsi="Times New Roman" w:cs="Times New Roman"/>
                <w:sz w:val="24"/>
                <w:szCs w:val="24"/>
              </w:rPr>
              <w:t xml:space="preserve"> Franch., </w:t>
            </w:r>
            <w:r w:rsidRPr="00FD0E49">
              <w:rPr>
                <w:rFonts w:ascii="Times New Roman" w:hAnsi="Times New Roman" w:cs="Times New Roman"/>
                <w:i/>
                <w:sz w:val="24"/>
                <w:szCs w:val="24"/>
              </w:rPr>
              <w:t>Liquidambar styraciflua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Magnolia grandiflora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Magnolia virginiana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 xml:space="preserve">Mimosa bracaatinga </w:t>
            </w:r>
            <w:r w:rsidRPr="00FD0E49">
              <w:rPr>
                <w:rFonts w:ascii="Times New Roman" w:hAnsi="Times New Roman" w:cs="Times New Roman"/>
                <w:sz w:val="24"/>
                <w:szCs w:val="24"/>
              </w:rPr>
              <w:t xml:space="preserve">Hoehne, </w:t>
            </w:r>
            <w:r w:rsidRPr="00FD0E49">
              <w:rPr>
                <w:rFonts w:ascii="Times New Roman" w:hAnsi="Times New Roman" w:cs="Times New Roman"/>
                <w:i/>
                <w:sz w:val="24"/>
                <w:szCs w:val="24"/>
              </w:rPr>
              <w:t>Morus alba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Parkinsonia aculeata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Persea americana</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Pithecellobium lobatum</w:t>
            </w:r>
            <w:r w:rsidRPr="00FD0E49">
              <w:rPr>
                <w:rFonts w:ascii="Times New Roman" w:hAnsi="Times New Roman" w:cs="Times New Roman"/>
                <w:sz w:val="24"/>
                <w:szCs w:val="24"/>
              </w:rPr>
              <w:t xml:space="preserve"> Benth., </w:t>
            </w:r>
            <w:r w:rsidRPr="00FD0E49">
              <w:rPr>
                <w:rFonts w:ascii="Times New Roman" w:hAnsi="Times New Roman" w:cs="Times New Roman"/>
                <w:i/>
                <w:sz w:val="24"/>
                <w:szCs w:val="24"/>
              </w:rPr>
              <w:t>Platanus</w:t>
            </w:r>
            <w:r w:rsidRPr="00FD0E49">
              <w:rPr>
                <w:rFonts w:ascii="Times New Roman" w:hAnsi="Times New Roman" w:cs="Times New Roman"/>
                <w:sz w:val="24"/>
                <w:szCs w:val="24"/>
              </w:rPr>
              <w:t xml:space="preserve"> x </w:t>
            </w:r>
            <w:r w:rsidRPr="00FD0E49">
              <w:rPr>
                <w:rFonts w:ascii="Times New Roman" w:hAnsi="Times New Roman" w:cs="Times New Roman"/>
                <w:i/>
                <w:sz w:val="24"/>
                <w:szCs w:val="24"/>
              </w:rPr>
              <w:t>hispanica</w:t>
            </w:r>
            <w:r w:rsidRPr="00FD0E49">
              <w:rPr>
                <w:rFonts w:ascii="Times New Roman" w:hAnsi="Times New Roman" w:cs="Times New Roman"/>
                <w:sz w:val="24"/>
                <w:szCs w:val="24"/>
              </w:rPr>
              <w:t xml:space="preserve"> Mill. ex Münchh., </w:t>
            </w:r>
            <w:r w:rsidRPr="00FD0E49">
              <w:rPr>
                <w:rFonts w:ascii="Times New Roman" w:hAnsi="Times New Roman" w:cs="Times New Roman"/>
                <w:i/>
                <w:sz w:val="24"/>
                <w:szCs w:val="24"/>
              </w:rPr>
              <w:t>Platanus mexicana</w:t>
            </w:r>
            <w:r w:rsidRPr="00FD0E49">
              <w:rPr>
                <w:rFonts w:ascii="Times New Roman" w:hAnsi="Times New Roman" w:cs="Times New Roman"/>
                <w:sz w:val="24"/>
                <w:szCs w:val="24"/>
              </w:rPr>
              <w:t xml:space="preserve"> Torr., </w:t>
            </w:r>
            <w:r w:rsidRPr="00FD0E49">
              <w:rPr>
                <w:rFonts w:ascii="Times New Roman" w:hAnsi="Times New Roman" w:cs="Times New Roman"/>
                <w:i/>
                <w:sz w:val="24"/>
                <w:szCs w:val="24"/>
              </w:rPr>
              <w:t>Platanus occidentalis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Platanus orientalis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Platanus racemosa</w:t>
            </w:r>
            <w:r w:rsidRPr="00FD0E49">
              <w:rPr>
                <w:rFonts w:ascii="Times New Roman" w:hAnsi="Times New Roman" w:cs="Times New Roman"/>
                <w:sz w:val="24"/>
                <w:szCs w:val="24"/>
              </w:rPr>
              <w:t xml:space="preserve"> Nutt., </w:t>
            </w:r>
            <w:r w:rsidRPr="00FD0E49">
              <w:rPr>
                <w:rFonts w:ascii="Times New Roman" w:hAnsi="Times New Roman" w:cs="Times New Roman"/>
                <w:i/>
                <w:sz w:val="24"/>
                <w:szCs w:val="24"/>
              </w:rPr>
              <w:t>Podalyria calyptrata</w:t>
            </w:r>
            <w:r w:rsidRPr="00FD0E49">
              <w:rPr>
                <w:rFonts w:ascii="Times New Roman" w:hAnsi="Times New Roman" w:cs="Times New Roman"/>
                <w:sz w:val="24"/>
                <w:szCs w:val="24"/>
              </w:rPr>
              <w:t xml:space="preserve"> Willd., </w:t>
            </w:r>
            <w:r w:rsidRPr="00FD0E49">
              <w:rPr>
                <w:rFonts w:ascii="Times New Roman" w:hAnsi="Times New Roman" w:cs="Times New Roman"/>
                <w:i/>
                <w:sz w:val="24"/>
                <w:szCs w:val="24"/>
              </w:rPr>
              <w:t>Populus fremontii</w:t>
            </w:r>
            <w:r w:rsidRPr="00FD0E49">
              <w:rPr>
                <w:rFonts w:ascii="Times New Roman" w:hAnsi="Times New Roman" w:cs="Times New Roman"/>
                <w:sz w:val="24"/>
                <w:szCs w:val="24"/>
              </w:rPr>
              <w:t xml:space="preserve"> S.Watson, </w:t>
            </w:r>
            <w:r w:rsidRPr="00FD0E49">
              <w:rPr>
                <w:rFonts w:ascii="Times New Roman" w:hAnsi="Times New Roman" w:cs="Times New Roman"/>
                <w:i/>
                <w:sz w:val="24"/>
                <w:szCs w:val="24"/>
              </w:rPr>
              <w:t>Populus nigra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Populus trichocarpa</w:t>
            </w:r>
            <w:r w:rsidRPr="00FD0E49">
              <w:rPr>
                <w:rFonts w:ascii="Times New Roman" w:hAnsi="Times New Roman" w:cs="Times New Roman"/>
                <w:sz w:val="24"/>
                <w:szCs w:val="24"/>
              </w:rPr>
              <w:t xml:space="preserve"> Torr. &amp; A.Gray ex Hook., </w:t>
            </w:r>
            <w:r w:rsidRPr="00FD0E49">
              <w:rPr>
                <w:rFonts w:ascii="Times New Roman" w:hAnsi="Times New Roman" w:cs="Times New Roman"/>
                <w:i/>
                <w:sz w:val="24"/>
                <w:szCs w:val="24"/>
              </w:rPr>
              <w:t>Prosopis articulata</w:t>
            </w:r>
            <w:r w:rsidRPr="00FD0E49">
              <w:rPr>
                <w:rFonts w:ascii="Times New Roman" w:hAnsi="Times New Roman" w:cs="Times New Roman"/>
                <w:sz w:val="24"/>
                <w:szCs w:val="24"/>
              </w:rPr>
              <w:t xml:space="preserve"> S.Watson, </w:t>
            </w:r>
            <w:r w:rsidRPr="00FD0E49">
              <w:rPr>
                <w:rFonts w:ascii="Times New Roman" w:hAnsi="Times New Roman" w:cs="Times New Roman"/>
                <w:i/>
                <w:sz w:val="24"/>
                <w:szCs w:val="24"/>
              </w:rPr>
              <w:t>Protium serratum</w:t>
            </w:r>
            <w:r w:rsidRPr="00FD0E49">
              <w:rPr>
                <w:rFonts w:ascii="Times New Roman" w:hAnsi="Times New Roman" w:cs="Times New Roman"/>
                <w:sz w:val="24"/>
                <w:szCs w:val="24"/>
              </w:rPr>
              <w:t xml:space="preserve"> Engl., </w:t>
            </w:r>
            <w:r w:rsidRPr="00FD0E49">
              <w:rPr>
                <w:rFonts w:ascii="Times New Roman" w:hAnsi="Times New Roman" w:cs="Times New Roman"/>
                <w:i/>
                <w:sz w:val="24"/>
                <w:szCs w:val="24"/>
              </w:rPr>
              <w:t>Psoralea pinnata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Pterocarya stenoptera</w:t>
            </w:r>
            <w:r w:rsidRPr="00FD0E49">
              <w:rPr>
                <w:rFonts w:ascii="Times New Roman" w:hAnsi="Times New Roman" w:cs="Times New Roman"/>
                <w:sz w:val="24"/>
                <w:szCs w:val="24"/>
              </w:rPr>
              <w:t xml:space="preserve"> C.DC., </w:t>
            </w:r>
            <w:r w:rsidRPr="00FD0E49">
              <w:rPr>
                <w:rFonts w:ascii="Times New Roman" w:hAnsi="Times New Roman" w:cs="Times New Roman"/>
                <w:i/>
                <w:sz w:val="24"/>
                <w:szCs w:val="24"/>
              </w:rPr>
              <w:t>Quercus agrifolia</w:t>
            </w:r>
            <w:r w:rsidRPr="00FD0E49">
              <w:rPr>
                <w:rFonts w:ascii="Times New Roman" w:hAnsi="Times New Roman" w:cs="Times New Roman"/>
                <w:sz w:val="24"/>
                <w:szCs w:val="24"/>
              </w:rPr>
              <w:t xml:space="preserve"> Née, </w:t>
            </w:r>
            <w:r w:rsidRPr="00FD0E49">
              <w:rPr>
                <w:rFonts w:ascii="Times New Roman" w:hAnsi="Times New Roman" w:cs="Times New Roman"/>
                <w:i/>
                <w:sz w:val="24"/>
                <w:szCs w:val="24"/>
              </w:rPr>
              <w:t>Quercus calliprinos</w:t>
            </w:r>
            <w:r w:rsidRPr="00FD0E49">
              <w:rPr>
                <w:rFonts w:ascii="Times New Roman" w:hAnsi="Times New Roman" w:cs="Times New Roman"/>
                <w:sz w:val="24"/>
                <w:szCs w:val="24"/>
              </w:rPr>
              <w:t xml:space="preserve"> Webb., </w:t>
            </w:r>
            <w:r w:rsidRPr="00FD0E49">
              <w:rPr>
                <w:rFonts w:ascii="Times New Roman" w:hAnsi="Times New Roman" w:cs="Times New Roman"/>
                <w:i/>
                <w:sz w:val="24"/>
                <w:szCs w:val="24"/>
              </w:rPr>
              <w:t>Quercus chrysolepis</w:t>
            </w:r>
            <w:r w:rsidRPr="00FD0E49">
              <w:rPr>
                <w:rFonts w:ascii="Times New Roman" w:hAnsi="Times New Roman" w:cs="Times New Roman"/>
                <w:sz w:val="24"/>
                <w:szCs w:val="24"/>
              </w:rPr>
              <w:t xml:space="preserve"> Liebm, Quercus engelmannii Greene, </w:t>
            </w:r>
            <w:r w:rsidRPr="00FD0E49">
              <w:rPr>
                <w:rFonts w:ascii="Times New Roman" w:hAnsi="Times New Roman" w:cs="Times New Roman"/>
                <w:i/>
                <w:sz w:val="24"/>
                <w:szCs w:val="24"/>
              </w:rPr>
              <w:t>Quercus ithaburensis</w:t>
            </w:r>
            <w:r w:rsidRPr="00FD0E49">
              <w:rPr>
                <w:rFonts w:ascii="Times New Roman" w:hAnsi="Times New Roman" w:cs="Times New Roman"/>
                <w:sz w:val="24"/>
                <w:szCs w:val="24"/>
              </w:rPr>
              <w:t xml:space="preserve"> Dence, </w:t>
            </w:r>
            <w:r w:rsidRPr="00FD0E49">
              <w:rPr>
                <w:rFonts w:ascii="Times New Roman" w:hAnsi="Times New Roman" w:cs="Times New Roman"/>
                <w:i/>
                <w:sz w:val="24"/>
                <w:szCs w:val="24"/>
              </w:rPr>
              <w:t>Quercus lobata</w:t>
            </w:r>
            <w:r w:rsidRPr="00FD0E49">
              <w:rPr>
                <w:rFonts w:ascii="Times New Roman" w:hAnsi="Times New Roman" w:cs="Times New Roman"/>
                <w:sz w:val="24"/>
                <w:szCs w:val="24"/>
              </w:rPr>
              <w:t xml:space="preserve"> Née, </w:t>
            </w:r>
            <w:r w:rsidRPr="00FD0E49">
              <w:rPr>
                <w:rFonts w:ascii="Times New Roman" w:hAnsi="Times New Roman" w:cs="Times New Roman"/>
                <w:i/>
                <w:sz w:val="24"/>
                <w:szCs w:val="24"/>
              </w:rPr>
              <w:t xml:space="preserve">Quercus palustris </w:t>
            </w:r>
            <w:r w:rsidRPr="00FD0E49">
              <w:rPr>
                <w:rFonts w:ascii="Times New Roman" w:hAnsi="Times New Roman" w:cs="Times New Roman"/>
                <w:sz w:val="24"/>
                <w:szCs w:val="24"/>
              </w:rPr>
              <w:t xml:space="preserve">Marshall, </w:t>
            </w:r>
            <w:r w:rsidRPr="00FD0E49">
              <w:rPr>
                <w:rFonts w:ascii="Times New Roman" w:hAnsi="Times New Roman" w:cs="Times New Roman"/>
                <w:i/>
                <w:sz w:val="24"/>
                <w:szCs w:val="24"/>
              </w:rPr>
              <w:t>Quercus robur</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Quercus suber</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Ricinus communis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Salix alba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Salix babylonica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 xml:space="preserve">Salix gooddingii </w:t>
            </w:r>
            <w:r w:rsidRPr="00FD0E49">
              <w:rPr>
                <w:rFonts w:ascii="Times New Roman" w:hAnsi="Times New Roman" w:cs="Times New Roman"/>
                <w:sz w:val="24"/>
                <w:szCs w:val="24"/>
              </w:rPr>
              <w:t xml:space="preserve">C.R.Ball, </w:t>
            </w:r>
            <w:r w:rsidRPr="00FD0E49">
              <w:rPr>
                <w:rFonts w:ascii="Times New Roman" w:hAnsi="Times New Roman" w:cs="Times New Roman"/>
                <w:i/>
                <w:sz w:val="24"/>
                <w:szCs w:val="24"/>
              </w:rPr>
              <w:t>Salix laevigata</w:t>
            </w:r>
            <w:r w:rsidRPr="00FD0E49">
              <w:rPr>
                <w:rFonts w:ascii="Times New Roman" w:hAnsi="Times New Roman" w:cs="Times New Roman"/>
                <w:sz w:val="24"/>
                <w:szCs w:val="24"/>
              </w:rPr>
              <w:t xml:space="preserve"> Bebb, </w:t>
            </w:r>
            <w:r w:rsidRPr="00FD0E49">
              <w:rPr>
                <w:rFonts w:ascii="Times New Roman" w:hAnsi="Times New Roman" w:cs="Times New Roman"/>
                <w:i/>
                <w:sz w:val="24"/>
                <w:szCs w:val="24"/>
              </w:rPr>
              <w:t xml:space="preserve">Salix mucronata </w:t>
            </w:r>
            <w:r w:rsidRPr="00FD0E49">
              <w:rPr>
                <w:rFonts w:ascii="Times New Roman" w:hAnsi="Times New Roman" w:cs="Times New Roman"/>
                <w:sz w:val="24"/>
                <w:szCs w:val="24"/>
              </w:rPr>
              <w:t xml:space="preserve">Thnb., </w:t>
            </w:r>
            <w:r w:rsidRPr="00FD0E49">
              <w:rPr>
                <w:rFonts w:ascii="Times New Roman" w:hAnsi="Times New Roman" w:cs="Times New Roman"/>
                <w:i/>
                <w:sz w:val="24"/>
                <w:szCs w:val="24"/>
              </w:rPr>
              <w:t>Shorea robusta</w:t>
            </w:r>
            <w:r w:rsidRPr="00FD0E49">
              <w:rPr>
                <w:rFonts w:ascii="Times New Roman" w:hAnsi="Times New Roman" w:cs="Times New Roman"/>
                <w:sz w:val="24"/>
                <w:szCs w:val="24"/>
              </w:rPr>
              <w:t xml:space="preserve"> C.F.Gaertn., </w:t>
            </w:r>
            <w:r w:rsidRPr="00FD0E49">
              <w:rPr>
                <w:rFonts w:ascii="Times New Roman" w:hAnsi="Times New Roman" w:cs="Times New Roman"/>
                <w:i/>
                <w:sz w:val="24"/>
                <w:szCs w:val="24"/>
              </w:rPr>
              <w:t>Spathodea campanulata</w:t>
            </w: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P.Beauv</w:t>
            </w: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Spondias dulcis</w:t>
            </w:r>
            <w:r w:rsidRPr="00FD0E49">
              <w:rPr>
                <w:rFonts w:ascii="Times New Roman" w:hAnsi="Times New Roman" w:cs="Times New Roman"/>
                <w:sz w:val="24"/>
                <w:szCs w:val="24"/>
              </w:rPr>
              <w:t xml:space="preserve"> Parkinson, </w:t>
            </w:r>
            <w:r w:rsidRPr="00FD0E49">
              <w:rPr>
                <w:rFonts w:ascii="Times New Roman" w:hAnsi="Times New Roman" w:cs="Times New Roman"/>
                <w:i/>
                <w:sz w:val="24"/>
                <w:szCs w:val="24"/>
              </w:rPr>
              <w:t>Tamarix ramosissima</w:t>
            </w:r>
            <w:r w:rsidRPr="00FD0E49">
              <w:rPr>
                <w:rFonts w:ascii="Times New Roman" w:hAnsi="Times New Roman" w:cs="Times New Roman"/>
                <w:sz w:val="24"/>
                <w:szCs w:val="24"/>
              </w:rPr>
              <w:t xml:space="preserve"> Kar. ex Boiss., </w:t>
            </w:r>
            <w:r w:rsidRPr="00FD0E49">
              <w:rPr>
                <w:rFonts w:ascii="Times New Roman" w:hAnsi="Times New Roman" w:cs="Times New Roman"/>
                <w:i/>
                <w:sz w:val="24"/>
                <w:szCs w:val="24"/>
              </w:rPr>
              <w:t>Virgilia oroboides</w:t>
            </w:r>
            <w:r w:rsidRPr="00FD0E49">
              <w:rPr>
                <w:rFonts w:ascii="Times New Roman" w:hAnsi="Times New Roman" w:cs="Times New Roman"/>
                <w:sz w:val="24"/>
                <w:szCs w:val="24"/>
              </w:rPr>
              <w:t xml:space="preserve"> subsp. </w:t>
            </w:r>
            <w:r w:rsidRPr="00FD0E49">
              <w:rPr>
                <w:rFonts w:ascii="Times New Roman" w:hAnsi="Times New Roman" w:cs="Times New Roman"/>
                <w:i/>
                <w:sz w:val="24"/>
                <w:szCs w:val="24"/>
              </w:rPr>
              <w:t xml:space="preserve">ferrugine </w:t>
            </w:r>
            <w:r w:rsidRPr="00FD0E49">
              <w:rPr>
                <w:rFonts w:ascii="Times New Roman" w:hAnsi="Times New Roman" w:cs="Times New Roman"/>
                <w:sz w:val="24"/>
                <w:szCs w:val="24"/>
              </w:rPr>
              <w:t xml:space="preserve">B.-E.van Wyk, </w:t>
            </w:r>
            <w:r w:rsidRPr="00FD0E49">
              <w:rPr>
                <w:rFonts w:ascii="Times New Roman" w:hAnsi="Times New Roman" w:cs="Times New Roman"/>
                <w:i/>
                <w:sz w:val="24"/>
                <w:szCs w:val="24"/>
              </w:rPr>
              <w:t>Wisteria floribunda</w:t>
            </w:r>
            <w:r w:rsidRPr="00FD0E49">
              <w:rPr>
                <w:rFonts w:ascii="Times New Roman" w:hAnsi="Times New Roman" w:cs="Times New Roman"/>
                <w:sz w:val="24"/>
                <w:szCs w:val="24"/>
              </w:rPr>
              <w:t xml:space="preserve"> (Willd.) </w:t>
            </w:r>
            <w:r w:rsidRPr="00FD0E49">
              <w:rPr>
                <w:rFonts w:ascii="Times New Roman" w:hAnsi="Times New Roman" w:cs="Times New Roman"/>
                <w:sz w:val="24"/>
                <w:szCs w:val="24"/>
              </w:rPr>
              <w:lastRenderedPageBreak/>
              <w:t xml:space="preserve">DC. dhe </w:t>
            </w:r>
            <w:r w:rsidRPr="00FD0E49">
              <w:rPr>
                <w:rFonts w:ascii="Times New Roman" w:hAnsi="Times New Roman" w:cs="Times New Roman"/>
                <w:i/>
                <w:sz w:val="24"/>
                <w:szCs w:val="24"/>
              </w:rPr>
              <w:t>Xylosma avilae</w:t>
            </w:r>
            <w:r w:rsidRPr="00FD0E49">
              <w:rPr>
                <w:rFonts w:ascii="Times New Roman" w:hAnsi="Times New Roman" w:cs="Times New Roman"/>
                <w:sz w:val="24"/>
                <w:szCs w:val="24"/>
              </w:rPr>
              <w:t xml:space="preserve"> Sleumer</w:t>
            </w:r>
          </w:p>
        </w:tc>
        <w:tc>
          <w:tcPr>
            <w:tcW w:w="3024" w:type="dxa"/>
            <w:tcBorders>
              <w:top w:val="single" w:sz="4" w:space="0" w:color="auto"/>
              <w:left w:val="single" w:sz="4" w:space="0" w:color="auto"/>
              <w:bottom w:val="single" w:sz="4" w:space="0" w:color="auto"/>
              <w:right w:val="single" w:sz="4" w:space="0" w:color="auto"/>
            </w:tcBorders>
          </w:tcPr>
          <w:p w14:paraId="7F04128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Dru zjarri, në trungje, në kërcuj, në degëza, në shkarpa ose në forma të ngjashme; dru në ashkla ose copza; tallash dhe mbeturina dhe skrap druri, nëse janë ose jo të aglomeruar në trungje, briketa, pelet ose forma të ngjashme:</w:t>
            </w:r>
          </w:p>
          <w:p w14:paraId="5A47B0C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B56170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 zjarri, në trungje, në kërcuj, në degëza, në pedera ose në forma të ngjashme:</w:t>
            </w:r>
          </w:p>
          <w:p w14:paraId="00BDC1E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AC59A4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w:t>
            </w:r>
          </w:p>
          <w:p w14:paraId="59BBA4C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EAE351D"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4C38533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7DDD30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Druri në ashkla ose copza:</w:t>
            </w:r>
          </w:p>
          <w:p w14:paraId="03F5902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EA8157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114D36C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A3B262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 xml:space="preserve">ex 4401 22 10 </w:t>
            </w:r>
          </w:p>
          <w:p w14:paraId="2A340A1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22 90</w:t>
            </w:r>
          </w:p>
          <w:p w14:paraId="2974500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E2FDCE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Tallashi dhe mbeturinat dhe skrapet e drurit, jo të aglomeruar:</w:t>
            </w:r>
          </w:p>
          <w:p w14:paraId="3D3BB15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60F1B7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Mbeturinat dhe skrapet druri (përveç tallashit):</w:t>
            </w:r>
          </w:p>
          <w:p w14:paraId="7C9D7B4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08FEEFF"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4401 49 00</w:t>
            </w:r>
          </w:p>
          <w:p w14:paraId="6CD08520"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p w14:paraId="16900A5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ashpër, i pa zhveshur nga lëvorja ose urrë druri, ose përafërsisht katror: </w:t>
            </w:r>
          </w:p>
          <w:p w14:paraId="2EE8C2A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27F885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Trajtuar me bojë, njolla, kreozote ose konservues të tjerë:</w:t>
            </w:r>
          </w:p>
          <w:p w14:paraId="619E09A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6E557A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275FC76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070B2CD"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12 00</w:t>
            </w:r>
          </w:p>
          <w:p w14:paraId="1E881EC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7120DB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ashpër, nëse është apo jo i zhveshur nga lëvorja ose </w:t>
            </w:r>
            <w:r w:rsidRPr="00FD0E49">
              <w:rPr>
                <w:rFonts w:ascii="Times New Roman" w:eastAsia="Calibri" w:hAnsi="Times New Roman" w:cs="Times New Roman"/>
                <w:sz w:val="24"/>
                <w:szCs w:val="24"/>
                <w:lang w:eastAsia="en-GB"/>
              </w:rPr>
              <w:lastRenderedPageBreak/>
              <w:t>urrë druri, ose përafërsisht katror:</w:t>
            </w:r>
          </w:p>
          <w:p w14:paraId="3AA3FEC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071794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përveç të trajtuar  me bojë, njolla, kreozote ose konservues të tjerë:</w:t>
            </w:r>
          </w:p>
          <w:p w14:paraId="5C4644A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EC391E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lisit (</w:t>
            </w:r>
            <w:r w:rsidRPr="00FD0E49">
              <w:rPr>
                <w:rFonts w:ascii="Times New Roman" w:eastAsia="Calibri" w:hAnsi="Times New Roman" w:cs="Times New Roman"/>
                <w:i/>
                <w:sz w:val="24"/>
                <w:szCs w:val="24"/>
                <w:lang w:eastAsia="en-GB"/>
              </w:rPr>
              <w:t>Quercus</w:t>
            </w:r>
            <w:r w:rsidRPr="00FD0E49">
              <w:rPr>
                <w:rFonts w:ascii="Times New Roman" w:eastAsia="Calibri" w:hAnsi="Times New Roman" w:cs="Times New Roman"/>
                <w:sz w:val="24"/>
                <w:szCs w:val="24"/>
                <w:lang w:eastAsia="en-GB"/>
              </w:rPr>
              <w:t xml:space="preserve"> spp.)</w:t>
            </w:r>
          </w:p>
          <w:p w14:paraId="7FC22F3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799AC44"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4403 91 00</w:t>
            </w:r>
          </w:p>
          <w:p w14:paraId="3D72868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DA0542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Nga ahu (</w:t>
            </w:r>
            <w:r w:rsidRPr="00FD0E49">
              <w:rPr>
                <w:rFonts w:ascii="Times New Roman" w:eastAsia="Calibri" w:hAnsi="Times New Roman" w:cs="Times New Roman"/>
                <w:i/>
                <w:sz w:val="24"/>
                <w:szCs w:val="24"/>
                <w:lang w:eastAsia="en-GB"/>
              </w:rPr>
              <w:t>Fagus</w:t>
            </w:r>
            <w:r w:rsidRPr="00FD0E49">
              <w:rPr>
                <w:rFonts w:ascii="Times New Roman" w:eastAsia="Calibri" w:hAnsi="Times New Roman" w:cs="Times New Roman"/>
                <w:sz w:val="24"/>
                <w:szCs w:val="24"/>
                <w:lang w:eastAsia="en-GB"/>
              </w:rPr>
              <w:t xml:space="preserve"> spp.):</w:t>
            </w:r>
          </w:p>
          <w:p w14:paraId="3AC9CF0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B17746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4403 92 00</w:t>
            </w:r>
          </w:p>
          <w:p w14:paraId="7DD8F30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6F1019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plepi dhe plepi te eger (</w:t>
            </w:r>
            <w:r w:rsidRPr="00FD0E49">
              <w:rPr>
                <w:rFonts w:ascii="Times New Roman" w:eastAsia="Calibri" w:hAnsi="Times New Roman" w:cs="Times New Roman"/>
                <w:i/>
                <w:sz w:val="24"/>
                <w:szCs w:val="24"/>
                <w:lang w:eastAsia="en-GB"/>
              </w:rPr>
              <w:t>Populus</w:t>
            </w:r>
            <w:r w:rsidRPr="00FD0E49">
              <w:rPr>
                <w:rFonts w:ascii="Times New Roman" w:eastAsia="Calibri" w:hAnsi="Times New Roman" w:cs="Times New Roman"/>
                <w:sz w:val="24"/>
                <w:szCs w:val="24"/>
                <w:lang w:eastAsia="en-GB"/>
              </w:rPr>
              <w:t xml:space="preserve"> spp):</w:t>
            </w:r>
          </w:p>
          <w:p w14:paraId="66D66C1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AFDD30C"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4403 97 00</w:t>
            </w:r>
          </w:p>
          <w:p w14:paraId="069656A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0869EE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Nga eukalipt (</w:t>
            </w:r>
            <w:r w:rsidRPr="00FD0E49">
              <w:rPr>
                <w:rFonts w:ascii="Times New Roman" w:eastAsia="Calibri" w:hAnsi="Times New Roman" w:cs="Times New Roman"/>
                <w:i/>
                <w:sz w:val="24"/>
                <w:szCs w:val="24"/>
                <w:lang w:eastAsia="en-GB"/>
              </w:rPr>
              <w:t>Eucalyptus</w:t>
            </w:r>
            <w:r w:rsidRPr="00FD0E49">
              <w:rPr>
                <w:rFonts w:ascii="Times New Roman" w:eastAsia="Calibri" w:hAnsi="Times New Roman" w:cs="Times New Roman"/>
                <w:sz w:val="24"/>
                <w:szCs w:val="24"/>
                <w:lang w:eastAsia="en-GB"/>
              </w:rPr>
              <w:t xml:space="preserve"> spp.):</w:t>
            </w:r>
          </w:p>
          <w:p w14:paraId="578AEF2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8050F26"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4403 98 00</w:t>
            </w:r>
          </w:p>
          <w:p w14:paraId="4522DAD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531CF6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w:t>
            </w:r>
          </w:p>
          <w:p w14:paraId="42EF95B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C4E5BE6"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4403 99 00</w:t>
            </w:r>
          </w:p>
          <w:p w14:paraId="6528740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BF7F28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Shtyllat e ndara; grumbuj, ristelat dhe shkopij druri, me majë, por jo të sharruara për së gjati:</w:t>
            </w:r>
          </w:p>
          <w:p w14:paraId="52210C6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8E5849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haloret:</w:t>
            </w:r>
          </w:p>
          <w:p w14:paraId="781C5F0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376AF5D"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4404 20 00</w:t>
            </w:r>
          </w:p>
          <w:p w14:paraId="2B326D8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8A1DAA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Traversat hekurudhore ose tramvaje, jo halore (të kryqëzuara) prej druri:</w:t>
            </w:r>
          </w:p>
          <w:p w14:paraId="044DC1A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60B427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I pandërngopur:</w:t>
            </w:r>
          </w:p>
          <w:p w14:paraId="6900BEE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CA91D5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w:t>
            </w:r>
          </w:p>
          <w:p w14:paraId="5ED7F9AF"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p w14:paraId="1E928F4F"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4406 12 00</w:t>
            </w:r>
          </w:p>
          <w:p w14:paraId="7790904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FFBF80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 (përveç i  pandërngopur):</w:t>
            </w:r>
          </w:p>
          <w:p w14:paraId="0067886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EE89922"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lastRenderedPageBreak/>
              <w:t>-- Jo haloret:</w:t>
            </w:r>
          </w:p>
          <w:p w14:paraId="5C476C4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B12514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4406 92 00</w:t>
            </w:r>
          </w:p>
          <w:p w14:paraId="48C547C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35F19C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Dru i sharruar ose i copëtuar për së gjati, i prerë ose i qëruar, i rrafshuar apo jo, i grirë ose i bashkuar, me një trashësi më të madhe se 6 mm: </w:t>
            </w:r>
          </w:p>
          <w:p w14:paraId="026C862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863CCC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lisi (</w:t>
            </w:r>
            <w:r w:rsidRPr="00FD0E49">
              <w:rPr>
                <w:rFonts w:ascii="Times New Roman" w:eastAsia="Calibri" w:hAnsi="Times New Roman" w:cs="Times New Roman"/>
                <w:i/>
                <w:sz w:val="24"/>
                <w:szCs w:val="24"/>
                <w:lang w:eastAsia="en-GB"/>
              </w:rPr>
              <w:t>Quercus</w:t>
            </w:r>
            <w:r w:rsidRPr="00FD0E49">
              <w:rPr>
                <w:rFonts w:ascii="Times New Roman" w:eastAsia="Calibri" w:hAnsi="Times New Roman" w:cs="Times New Roman"/>
                <w:sz w:val="24"/>
                <w:szCs w:val="24"/>
                <w:lang w:eastAsia="en-GB"/>
              </w:rPr>
              <w:t xml:space="preserve"> spp.):</w:t>
            </w:r>
          </w:p>
          <w:p w14:paraId="47B4C29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C9B18B0"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4407 91 15</w:t>
            </w:r>
          </w:p>
          <w:p w14:paraId="650F0A5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4407 91 31</w:t>
            </w:r>
          </w:p>
          <w:p w14:paraId="0D0D06A0"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4407 91 39</w:t>
            </w:r>
          </w:p>
          <w:p w14:paraId="47C3D921"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4407 91 90</w:t>
            </w:r>
          </w:p>
          <w:p w14:paraId="3F6D98E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A8F046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ahu (</w:t>
            </w:r>
            <w:r w:rsidRPr="00FD0E49">
              <w:rPr>
                <w:rFonts w:ascii="Times New Roman" w:eastAsia="Calibri" w:hAnsi="Times New Roman" w:cs="Times New Roman"/>
                <w:i/>
                <w:sz w:val="24"/>
                <w:szCs w:val="24"/>
                <w:lang w:eastAsia="en-GB"/>
              </w:rPr>
              <w:t>Fagus</w:t>
            </w:r>
            <w:r w:rsidRPr="00FD0E49">
              <w:rPr>
                <w:rFonts w:ascii="Times New Roman" w:eastAsia="Calibri" w:hAnsi="Times New Roman" w:cs="Times New Roman"/>
                <w:sz w:val="24"/>
                <w:szCs w:val="24"/>
                <w:lang w:eastAsia="en-GB"/>
              </w:rPr>
              <w:t xml:space="preserve"> spp.):</w:t>
            </w:r>
          </w:p>
          <w:p w14:paraId="0BA87EE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4407 92 00</w:t>
            </w:r>
          </w:p>
          <w:p w14:paraId="5A19CA3F"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Nga panje (Acer spp.):</w:t>
            </w:r>
          </w:p>
          <w:p w14:paraId="2A70BAA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1B5D530"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4407 93 10</w:t>
            </w:r>
          </w:p>
          <w:p w14:paraId="77C06C9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4407 93 91</w:t>
            </w:r>
          </w:p>
          <w:p w14:paraId="2C1230F3"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4407 93 99</w:t>
            </w:r>
          </w:p>
          <w:p w14:paraId="50ECA35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142D18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Prej plepi dhe plepi te eger (</w:t>
            </w:r>
            <w:r w:rsidRPr="00FD0E49">
              <w:rPr>
                <w:rFonts w:ascii="Times New Roman" w:eastAsia="Calibri" w:hAnsi="Times New Roman" w:cs="Times New Roman"/>
                <w:i/>
                <w:sz w:val="24"/>
                <w:szCs w:val="24"/>
                <w:lang w:eastAsia="en-GB"/>
              </w:rPr>
              <w:t>Populus</w:t>
            </w:r>
            <w:r w:rsidRPr="00FD0E49">
              <w:rPr>
                <w:rFonts w:ascii="Times New Roman" w:eastAsia="Calibri" w:hAnsi="Times New Roman" w:cs="Times New Roman"/>
                <w:sz w:val="24"/>
                <w:szCs w:val="24"/>
                <w:lang w:eastAsia="en-GB"/>
              </w:rPr>
              <w:t xml:space="preserve"> spp):</w:t>
            </w:r>
          </w:p>
          <w:p w14:paraId="1B6D76E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17802C4"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4407 97 10</w:t>
            </w:r>
          </w:p>
          <w:p w14:paraId="040EFA8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4407 97 91</w:t>
            </w:r>
          </w:p>
          <w:p w14:paraId="4DAE31BC"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4407 97 99</w:t>
            </w:r>
          </w:p>
          <w:p w14:paraId="2EB6DC9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838E71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w:t>
            </w:r>
          </w:p>
          <w:p w14:paraId="7A06489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E1B2CD5"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zdrukthtuar; ngjitur me kllapa bashkuese, nëse janë apo jo të zdrukthtuar apo të poleruar me shpan.</w:t>
            </w:r>
          </w:p>
          <w:p w14:paraId="5393C3E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6CFCE5C"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4407 99 27</w:t>
            </w:r>
          </w:p>
          <w:p w14:paraId="4D2C7DE8"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p>
          <w:p w14:paraId="3EE708F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w:t>
            </w:r>
          </w:p>
          <w:p w14:paraId="4050DEB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97C5E7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 xml:space="preserve">ex 4407 99 40 </w:t>
            </w:r>
          </w:p>
          <w:p w14:paraId="33416C47"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4407 99 90</w:t>
            </w:r>
          </w:p>
          <w:p w14:paraId="6FE3A04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A89B93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Fletë për rimeso (përfshirë ato të marra nga prerja e drurit të laminuar), për kompensatë ose për dru të </w:t>
            </w:r>
            <w:r w:rsidRPr="00FD0E49">
              <w:rPr>
                <w:rFonts w:ascii="Times New Roman" w:eastAsia="Calibri" w:hAnsi="Times New Roman" w:cs="Times New Roman"/>
                <w:sz w:val="24"/>
                <w:szCs w:val="24"/>
                <w:lang w:eastAsia="en-GB"/>
              </w:rPr>
              <w:lastRenderedPageBreak/>
              <w:t>ngjashëm të laminuar dhe dru të tjerë, të sharruara për së gjati, të prera ose të qëruara, të zdrukthtuar ose jo, të grirë, të bashkuara ose të lidhura në fund, të një trashësi jo më shumë se 6 mm:</w:t>
            </w:r>
          </w:p>
          <w:p w14:paraId="6094180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C6A873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 (përveç drurit halor ose tropikal):</w:t>
            </w:r>
          </w:p>
          <w:p w14:paraId="0DD2AF3D"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699719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zdrukthtuar; ngjitur me kllapa bashkuese, nëse janë apo jo të zdrukthtuar apo të poleruar me shpan:</w:t>
            </w:r>
          </w:p>
          <w:p w14:paraId="27A814D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63515AF"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4408 90 15</w:t>
            </w:r>
          </w:p>
          <w:p w14:paraId="6D8DCBA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73CA302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w:t>
            </w:r>
          </w:p>
          <w:p w14:paraId="2EA6902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6F4FA5D"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 xml:space="preserve">ex 4408 90 35 </w:t>
            </w:r>
          </w:p>
          <w:p w14:paraId="3F35A597"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 xml:space="preserve">ex 4408 90 85 </w:t>
            </w:r>
          </w:p>
          <w:p w14:paraId="081E699A"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4408 90 95</w:t>
            </w:r>
          </w:p>
          <w:p w14:paraId="11C5E0F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F53F0B1"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Dru (perfshire shiritat dhe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w:t>
            </w:r>
          </w:p>
          <w:p w14:paraId="0245A06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4274AB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Jo halore:</w:t>
            </w:r>
          </w:p>
          <w:p w14:paraId="32690F6B"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03813F50"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Të tjera (përveç drurit bambu ose tropikal):</w:t>
            </w:r>
          </w:p>
          <w:p w14:paraId="10667F7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4734897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 Të tjera (përveç formacioneve për korniza për piktura, fotografi, </w:t>
            </w:r>
            <w:r w:rsidRPr="00FD0E49">
              <w:rPr>
                <w:rFonts w:ascii="Times New Roman" w:eastAsia="Calibri" w:hAnsi="Times New Roman" w:cs="Times New Roman"/>
                <w:sz w:val="24"/>
                <w:szCs w:val="24"/>
                <w:lang w:eastAsia="en-GB"/>
              </w:rPr>
              <w:lastRenderedPageBreak/>
              <w:t>pasqyra ose objekte të ngjashme):</w:t>
            </w:r>
          </w:p>
          <w:p w14:paraId="458A6B87"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A4BF6F4"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 xml:space="preserve">ex 4409 29 91 </w:t>
            </w:r>
          </w:p>
          <w:p w14:paraId="7F4DD178"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4409 29 99</w:t>
            </w:r>
          </w:p>
          <w:p w14:paraId="6769D8D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62B0677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Enë, fuçi, vaska, vazo dhe produkte të tjera të bakrit dhe pjesët e tyre, prej druri, duke përfshirë stafat:</w:t>
            </w:r>
          </w:p>
          <w:p w14:paraId="247E961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2750402E"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4416 00 00</w:t>
            </w:r>
          </w:p>
          <w:p w14:paraId="4CBAE00E"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38324D88"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Ndërtesa të parafabrikuara prej druri:</w:t>
            </w:r>
          </w:p>
          <w:p w14:paraId="7CD5291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895D9D5" w14:textId="77777777" w:rsidR="0088105A" w:rsidRPr="00FD0E49" w:rsidRDefault="0088105A" w:rsidP="00474E87">
            <w:pPr>
              <w:spacing w:after="0" w:line="240" w:lineRule="auto"/>
              <w:rPr>
                <w:rFonts w:ascii="Times New Roman" w:eastAsia="Calibri" w:hAnsi="Times New Roman" w:cs="Times New Roman"/>
                <w:b/>
                <w:sz w:val="24"/>
                <w:szCs w:val="24"/>
                <w:lang w:eastAsia="en-GB"/>
              </w:rPr>
            </w:pPr>
            <w:r w:rsidRPr="00FD0E49">
              <w:rPr>
                <w:rFonts w:ascii="Times New Roman" w:eastAsia="Calibri" w:hAnsi="Times New Roman" w:cs="Times New Roman"/>
                <w:b/>
                <w:sz w:val="24"/>
                <w:szCs w:val="24"/>
                <w:lang w:eastAsia="en-GB"/>
              </w:rPr>
              <w:t>ex 9406 10 00</w:t>
            </w:r>
          </w:p>
          <w:p w14:paraId="47D273B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tc>
        <w:tc>
          <w:tcPr>
            <w:tcW w:w="3005" w:type="dxa"/>
            <w:tcBorders>
              <w:top w:val="single" w:sz="4" w:space="0" w:color="auto"/>
              <w:left w:val="single" w:sz="4" w:space="0" w:color="auto"/>
              <w:bottom w:val="single" w:sz="4" w:space="0" w:color="auto"/>
              <w:right w:val="single" w:sz="4" w:space="0" w:color="auto"/>
            </w:tcBorders>
          </w:tcPr>
          <w:p w14:paraId="6FADAA7D"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lastRenderedPageBreak/>
              <w:t xml:space="preserve">Të gjitha vendet </w:t>
            </w:r>
          </w:p>
        </w:tc>
      </w:tr>
      <w:tr w:rsidR="0088105A" w:rsidRPr="00FD0E49" w14:paraId="64B36BB9" w14:textId="77777777" w:rsidTr="00474E87">
        <w:trPr>
          <w:trHeight w:val="440"/>
        </w:trPr>
        <w:tc>
          <w:tcPr>
            <w:tcW w:w="2987" w:type="dxa"/>
            <w:tcBorders>
              <w:top w:val="single" w:sz="4" w:space="0" w:color="auto"/>
              <w:left w:val="single" w:sz="4" w:space="0" w:color="auto"/>
              <w:bottom w:val="single" w:sz="4" w:space="0" w:color="auto"/>
              <w:right w:val="single" w:sz="4" w:space="0" w:color="auto"/>
            </w:tcBorders>
          </w:tcPr>
          <w:p w14:paraId="62B4F68C" w14:textId="77777777" w:rsidR="0088105A" w:rsidRPr="00FD0E49" w:rsidRDefault="0088105A" w:rsidP="00474E87">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lastRenderedPageBreak/>
              <w:t xml:space="preserve">Bimët e </w:t>
            </w:r>
            <w:r w:rsidRPr="00FD0E49">
              <w:rPr>
                <w:rFonts w:ascii="Times New Roman" w:hAnsi="Times New Roman" w:cs="Times New Roman"/>
                <w:i/>
                <w:sz w:val="24"/>
                <w:szCs w:val="24"/>
              </w:rPr>
              <w:t>Asparagus officinalis</w:t>
            </w:r>
            <w:r w:rsidRPr="00FD0E49">
              <w:rPr>
                <w:rFonts w:ascii="Times New Roman" w:hAnsi="Times New Roman" w:cs="Times New Roman"/>
                <w:sz w:val="24"/>
                <w:szCs w:val="24"/>
              </w:rPr>
              <w:t xml:space="preserve"> L., përveç kërcellit të mbuluar gjatë gjithë jetës së tyre nga toka, poleni i gjallë, kulturat e indeve bimore dhe farat.</w:t>
            </w:r>
          </w:p>
        </w:tc>
        <w:tc>
          <w:tcPr>
            <w:tcW w:w="3024" w:type="dxa"/>
            <w:tcBorders>
              <w:top w:val="single" w:sz="4" w:space="0" w:color="auto"/>
              <w:left w:val="single" w:sz="4" w:space="0" w:color="auto"/>
              <w:bottom w:val="single" w:sz="4" w:space="0" w:color="auto"/>
              <w:right w:val="single" w:sz="4" w:space="0" w:color="auto"/>
            </w:tcBorders>
          </w:tcPr>
          <w:p w14:paraId="536332B3"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Perime të tjera, të freskëta ose të ftohta:</w:t>
            </w:r>
          </w:p>
          <w:p w14:paraId="1F9CCEB4"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5DB2826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 xml:space="preserve">- </w:t>
            </w:r>
            <w:r w:rsidRPr="00FD0E49">
              <w:rPr>
                <w:rFonts w:ascii="Times New Roman" w:eastAsia="Calibri" w:hAnsi="Times New Roman" w:cs="Times New Roman"/>
                <w:i/>
                <w:sz w:val="24"/>
                <w:szCs w:val="24"/>
                <w:lang w:eastAsia="en-GB"/>
              </w:rPr>
              <w:t>Asparagus</w:t>
            </w:r>
          </w:p>
          <w:p w14:paraId="2442111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p>
          <w:p w14:paraId="1596B7D6"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ex 0709 20 00</w:t>
            </w:r>
          </w:p>
        </w:tc>
        <w:tc>
          <w:tcPr>
            <w:tcW w:w="3005" w:type="dxa"/>
            <w:tcBorders>
              <w:top w:val="single" w:sz="4" w:space="0" w:color="auto"/>
              <w:left w:val="single" w:sz="4" w:space="0" w:color="auto"/>
              <w:bottom w:val="single" w:sz="4" w:space="0" w:color="auto"/>
              <w:right w:val="single" w:sz="4" w:space="0" w:color="auto"/>
            </w:tcBorders>
          </w:tcPr>
          <w:p w14:paraId="521758B8" w14:textId="77777777" w:rsidR="0088105A" w:rsidRPr="00FD0E49" w:rsidRDefault="0088105A" w:rsidP="00474E87">
            <w:pPr>
              <w:spacing w:after="0" w:line="214" w:lineRule="exact"/>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Të gjitha vendet </w:t>
            </w:r>
          </w:p>
        </w:tc>
      </w:tr>
    </w:tbl>
    <w:p w14:paraId="52389317" w14:textId="77777777" w:rsidR="0088105A" w:rsidRPr="00FD0E49" w:rsidRDefault="0088105A" w:rsidP="0088105A">
      <w:pPr>
        <w:spacing w:after="0" w:line="240" w:lineRule="auto"/>
        <w:jc w:val="both"/>
        <w:rPr>
          <w:rFonts w:ascii="Times New Roman" w:eastAsia="Times New Roman" w:hAnsi="Times New Roman" w:cs="Times New Roman"/>
          <w:sz w:val="24"/>
          <w:szCs w:val="24"/>
          <w:u w:val="single"/>
          <w:lang w:val="en-US" w:eastAsia="en-GB"/>
        </w:rPr>
      </w:pPr>
      <w:r w:rsidRPr="00FD0E49">
        <w:rPr>
          <w:rFonts w:ascii="Times New Roman" w:eastAsia="Times New Roman" w:hAnsi="Times New Roman" w:cs="Times New Roman"/>
          <w:sz w:val="24"/>
          <w:szCs w:val="24"/>
          <w:u w:val="single"/>
          <w:lang w:val="en-US" w:eastAsia="en-GB"/>
        </w:rPr>
        <w:t xml:space="preserve">                 </w:t>
      </w:r>
    </w:p>
    <w:p w14:paraId="5F6FAEFF" w14:textId="77777777" w:rsidR="0088105A" w:rsidRPr="00FD0E49" w:rsidRDefault="0088105A" w:rsidP="0088105A">
      <w:pPr>
        <w:spacing w:after="0" w:line="240" w:lineRule="auto"/>
        <w:jc w:val="both"/>
        <w:rPr>
          <w:rFonts w:ascii="Times New Roman" w:eastAsia="Times New Roman" w:hAnsi="Times New Roman" w:cs="Times New Roman"/>
          <w:sz w:val="24"/>
          <w:szCs w:val="24"/>
          <w:u w:val="single"/>
          <w:lang w:val="en-US" w:eastAsia="en-GB"/>
        </w:rPr>
      </w:pPr>
      <w:r w:rsidRPr="00FD0E49">
        <w:rPr>
          <w:rFonts w:ascii="Times New Roman" w:eastAsia="Times New Roman" w:hAnsi="Times New Roman" w:cs="Times New Roman"/>
          <w:sz w:val="24"/>
          <w:szCs w:val="24"/>
          <w:u w:val="single"/>
          <w:lang w:val="en-US" w:eastAsia="en-GB"/>
        </w:rPr>
        <w:t xml:space="preserve">                                            .</w:t>
      </w:r>
    </w:p>
    <w:p w14:paraId="5A995E14" w14:textId="77777777" w:rsidR="0088105A" w:rsidRPr="00FD0E49" w:rsidRDefault="0088105A" w:rsidP="0088105A">
      <w:pPr>
        <w:spacing w:after="0" w:line="240" w:lineRule="auto"/>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vertAlign w:val="superscript"/>
          <w:lang w:val="en-US" w:eastAsia="en-GB"/>
        </w:rPr>
        <w:t>(</w:t>
      </w:r>
      <w:r w:rsidRPr="00FD0E49">
        <w:rPr>
          <w:rFonts w:ascii="Times New Roman" w:eastAsia="Times New Roman" w:hAnsi="Times New Roman" w:cs="Times New Roman"/>
          <w:sz w:val="24"/>
          <w:szCs w:val="24"/>
          <w:vertAlign w:val="superscript"/>
          <w:lang w:val="mk-MK" w:eastAsia="en-GB"/>
        </w:rPr>
        <w:t>1)</w:t>
      </w:r>
      <w:r w:rsidRPr="00FD0E49">
        <w:rPr>
          <w:rFonts w:ascii="Times New Roman" w:eastAsia="Times New Roman" w:hAnsi="Times New Roman" w:cs="Times New Roman"/>
          <w:sz w:val="24"/>
          <w:szCs w:val="24"/>
          <w:lang w:val="mk-MK" w:eastAsia="en-GB"/>
        </w:rPr>
        <w:t xml:space="preserve"> Zbatohet kodi </w:t>
      </w:r>
      <w:r w:rsidRPr="00FD0E49">
        <w:rPr>
          <w:rFonts w:ascii="Times New Roman" w:eastAsia="Times New Roman" w:hAnsi="Times New Roman" w:cs="Times New Roman"/>
          <w:sz w:val="24"/>
          <w:szCs w:val="24"/>
          <w:lang w:val="en-US" w:eastAsia="en-GB"/>
        </w:rPr>
        <w:t>NK</w:t>
      </w:r>
      <w:r w:rsidRPr="00FD0E49">
        <w:rPr>
          <w:rFonts w:ascii="Times New Roman" w:eastAsia="Times New Roman" w:hAnsi="Times New Roman" w:cs="Times New Roman"/>
          <w:sz w:val="24"/>
          <w:szCs w:val="24"/>
          <w:lang w:val="mk-MK" w:eastAsia="en-GB"/>
        </w:rPr>
        <w:t xml:space="preserve"> i një </w:t>
      </w:r>
      <w:r w:rsidRPr="00FD0E49">
        <w:rPr>
          <w:rFonts w:ascii="Times New Roman" w:eastAsia="Times New Roman" w:hAnsi="Times New Roman" w:cs="Times New Roman"/>
          <w:sz w:val="24"/>
          <w:szCs w:val="24"/>
          <w:lang w:val="en-US" w:eastAsia="en-GB"/>
        </w:rPr>
        <w:t>bime</w:t>
      </w:r>
      <w:r w:rsidRPr="00FD0E49">
        <w:rPr>
          <w:rFonts w:ascii="Times New Roman" w:eastAsia="Times New Roman" w:hAnsi="Times New Roman" w:cs="Times New Roman"/>
          <w:sz w:val="24"/>
          <w:szCs w:val="24"/>
          <w:lang w:val="mk-MK" w:eastAsia="en-GB"/>
        </w:rPr>
        <w:t xml:space="preserve"> të lidhur.</w:t>
      </w:r>
    </w:p>
    <w:p w14:paraId="48BAFF41" w14:textId="77777777" w:rsidR="0088105A" w:rsidRPr="00FD0E49" w:rsidRDefault="0088105A" w:rsidP="0088105A">
      <w:pPr>
        <w:spacing w:after="0" w:line="240" w:lineRule="auto"/>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vertAlign w:val="superscript"/>
          <w:lang w:val="mk-MK" w:eastAsia="en-GB"/>
        </w:rPr>
        <w:t>(2)</w:t>
      </w:r>
      <w:r w:rsidRPr="00FD0E49">
        <w:rPr>
          <w:rFonts w:ascii="Times New Roman" w:eastAsia="Times New Roman" w:hAnsi="Times New Roman" w:cs="Times New Roman"/>
          <w:sz w:val="24"/>
          <w:szCs w:val="24"/>
          <w:lang w:val="mk-MK" w:eastAsia="en-GB"/>
        </w:rPr>
        <w:t xml:space="preserve"> Në përputhje me Marrëveshjen për tërheqjen e Mbretërisë së Bashkuar të Britanisë së Madhe dhe Irlandës së Veriut nga Bashkimi Evropian dhe Komuniteti Evropian i Energjisë Atomike, dhe veçanërisht neni 5(4) i Protokollit për Irlandën/Irlandën e Veriut në lidhje me Aneksin 2 të atij Protokolli, për qëllimet e këtij Aneksi, referencat për Mbretërinë e Bashkuar nuk përfshijnë Irlandën e Veriut.</w:t>
      </w:r>
    </w:p>
    <w:p w14:paraId="48DF4039" w14:textId="77777777" w:rsidR="0088105A" w:rsidRDefault="0088105A" w:rsidP="0088105A">
      <w:pPr>
        <w:spacing w:after="0" w:line="276" w:lineRule="auto"/>
        <w:jc w:val="center"/>
        <w:rPr>
          <w:rFonts w:ascii="Times New Roman" w:eastAsia="Arial Narrow" w:hAnsi="Times New Roman" w:cs="Times New Roman"/>
          <w:b/>
          <w:bCs/>
          <w:sz w:val="24"/>
          <w:szCs w:val="24"/>
          <w:lang w:val="en-US" w:eastAsia="en-GB"/>
        </w:rPr>
      </w:pPr>
    </w:p>
    <w:p w14:paraId="37AF9BDB" w14:textId="77777777" w:rsidR="0088105A" w:rsidRDefault="0088105A" w:rsidP="0088105A">
      <w:pPr>
        <w:spacing w:after="0" w:line="276" w:lineRule="auto"/>
        <w:jc w:val="center"/>
        <w:rPr>
          <w:rFonts w:ascii="Times New Roman" w:eastAsia="Arial Narrow" w:hAnsi="Times New Roman" w:cs="Times New Roman"/>
          <w:sz w:val="24"/>
          <w:szCs w:val="24"/>
          <w:lang w:val="en-US" w:eastAsia="en-GB"/>
        </w:rPr>
      </w:pPr>
    </w:p>
    <w:p w14:paraId="66FAEF88" w14:textId="77777777" w:rsidR="0088105A" w:rsidRPr="0095524C" w:rsidRDefault="0088105A" w:rsidP="0088105A">
      <w:pPr>
        <w:tabs>
          <w:tab w:val="left" w:pos="347"/>
        </w:tabs>
        <w:spacing w:after="0" w:line="276" w:lineRule="auto"/>
        <w:rPr>
          <w:rFonts w:ascii="Times New Roman" w:eastAsia="Arial Narrow" w:hAnsi="Times New Roman" w:cs="Times New Roman"/>
          <w:b/>
          <w:sz w:val="24"/>
          <w:szCs w:val="24"/>
          <w:lang w:val="en-US" w:eastAsia="en-GB"/>
        </w:rPr>
      </w:pPr>
    </w:p>
    <w:p w14:paraId="43C41F7B" w14:textId="77777777" w:rsidR="0088105A" w:rsidRPr="00FD0E49" w:rsidRDefault="0088105A" w:rsidP="0088105A">
      <w:pPr>
        <w:spacing w:after="0" w:line="276" w:lineRule="auto"/>
        <w:jc w:val="center"/>
        <w:rPr>
          <w:rFonts w:ascii="Times New Roman" w:eastAsia="Times New Roman" w:hAnsi="Times New Roman" w:cs="Times New Roman"/>
          <w:b/>
          <w:sz w:val="24"/>
          <w:szCs w:val="24"/>
          <w:lang w:val="en-US" w:eastAsia="en-GB"/>
        </w:rPr>
      </w:pPr>
      <w:r w:rsidRPr="0095524C">
        <w:rPr>
          <w:rFonts w:ascii="Times New Roman" w:eastAsia="Arial Narrow" w:hAnsi="Times New Roman" w:cs="Times New Roman"/>
          <w:sz w:val="24"/>
          <w:szCs w:val="24"/>
          <w:lang w:val="en-US" w:eastAsia="en-GB"/>
        </w:rPr>
        <w:br w:type="page"/>
      </w:r>
      <w:r w:rsidRPr="00FD0E49">
        <w:rPr>
          <w:rFonts w:ascii="Times New Roman" w:eastAsia="Times New Roman" w:hAnsi="Times New Roman" w:cs="Times New Roman"/>
          <w:b/>
          <w:bCs/>
          <w:sz w:val="24"/>
          <w:szCs w:val="24"/>
          <w:lang w:eastAsia="en-GB"/>
        </w:rPr>
        <w:lastRenderedPageBreak/>
        <w:t>PJESA B</w:t>
      </w:r>
    </w:p>
    <w:p w14:paraId="55F87AD0" w14:textId="77777777" w:rsidR="0088105A" w:rsidRPr="00FD0E49" w:rsidRDefault="0088105A" w:rsidP="0088105A">
      <w:pPr>
        <w:spacing w:after="0" w:line="240" w:lineRule="auto"/>
        <w:jc w:val="center"/>
        <w:rPr>
          <w:rFonts w:ascii="Times New Roman" w:eastAsia="Times New Roman" w:hAnsi="Times New Roman" w:cs="Times New Roman"/>
          <w:b/>
          <w:bCs/>
          <w:color w:val="000000"/>
          <w:sz w:val="24"/>
          <w:szCs w:val="24"/>
          <w:lang w:eastAsia="en-GB"/>
        </w:rPr>
      </w:pPr>
      <w:r w:rsidRPr="00FD0E49">
        <w:rPr>
          <w:rFonts w:ascii="Times New Roman" w:eastAsia="Times New Roman" w:hAnsi="Times New Roman" w:cs="Times New Roman"/>
          <w:b/>
          <w:bCs/>
          <w:color w:val="000000"/>
          <w:sz w:val="24"/>
          <w:szCs w:val="24"/>
          <w:lang w:eastAsia="en-GB"/>
        </w:rPr>
        <w:t>Lista e bimëve, produkteve bimore dhe objekteve të tjera, përveç atyre të renditura në pjesën A dhe pjesën C për të cilat kërkohet një certifikatë fitosanitare, inspektimi fitosanitar bazohet në një vlerësim rreziku, me qëllim që të hyjnë në territorin e Shqipërisë</w:t>
      </w:r>
    </w:p>
    <w:p w14:paraId="388C6231" w14:textId="77777777" w:rsidR="0088105A" w:rsidRPr="00FD0E49" w:rsidRDefault="0088105A" w:rsidP="0088105A">
      <w:pPr>
        <w:spacing w:after="0" w:line="240" w:lineRule="auto"/>
        <w:jc w:val="center"/>
        <w:rPr>
          <w:rFonts w:ascii="Times New Roman" w:eastAsia="Times New Roman" w:hAnsi="Times New Roman" w:cs="Times New Roman"/>
          <w:b/>
          <w:bCs/>
          <w:color w:val="000000"/>
          <w:sz w:val="24"/>
          <w:szCs w:val="24"/>
          <w:lang w:eastAsia="en-GB"/>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3150"/>
        <w:gridCol w:w="3258"/>
      </w:tblGrid>
      <w:tr w:rsidR="0088105A" w:rsidRPr="00FD0E49" w14:paraId="44EE1FCB" w14:textId="77777777" w:rsidTr="00474E87">
        <w:trPr>
          <w:trHeight w:val="521"/>
          <w:tblHeader/>
        </w:trPr>
        <w:tc>
          <w:tcPr>
            <w:tcW w:w="3168" w:type="dxa"/>
            <w:vAlign w:val="center"/>
          </w:tcPr>
          <w:p w14:paraId="7C9FC977" w14:textId="77777777" w:rsidR="0088105A" w:rsidRPr="00FD0E49" w:rsidRDefault="0088105A" w:rsidP="00474E87">
            <w:pPr>
              <w:spacing w:after="0" w:line="240" w:lineRule="auto"/>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sz w:val="24"/>
                <w:szCs w:val="24"/>
                <w:lang w:eastAsia="en-GB"/>
              </w:rPr>
              <w:t>Bimë të tjera</w:t>
            </w:r>
          </w:p>
        </w:tc>
        <w:tc>
          <w:tcPr>
            <w:tcW w:w="3150" w:type="dxa"/>
            <w:vAlign w:val="center"/>
          </w:tcPr>
          <w:p w14:paraId="1900C801" w14:textId="77777777" w:rsidR="0088105A" w:rsidRPr="00FD0E49" w:rsidRDefault="0088105A" w:rsidP="00474E87">
            <w:pPr>
              <w:spacing w:after="0" w:line="240" w:lineRule="auto"/>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Kodi NK</w:t>
            </w:r>
          </w:p>
        </w:tc>
        <w:tc>
          <w:tcPr>
            <w:tcW w:w="3258" w:type="dxa"/>
            <w:vAlign w:val="center"/>
          </w:tcPr>
          <w:p w14:paraId="4E0585E2" w14:textId="77777777" w:rsidR="0088105A" w:rsidRPr="00FD0E49" w:rsidRDefault="0088105A" w:rsidP="00474E87">
            <w:pPr>
              <w:spacing w:after="0" w:line="240" w:lineRule="auto"/>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Vendi i origjinës ose dërgimit</w:t>
            </w:r>
          </w:p>
        </w:tc>
      </w:tr>
      <w:tr w:rsidR="0088105A" w:rsidRPr="00FD0E49" w14:paraId="7C07E08F" w14:textId="77777777" w:rsidTr="00474E87">
        <w:trPr>
          <w:trHeight w:val="1160"/>
        </w:trPr>
        <w:tc>
          <w:tcPr>
            <w:tcW w:w="3168" w:type="dxa"/>
          </w:tcPr>
          <w:p w14:paraId="7E468FC6"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Të gjitha bimët, brenda kuptimit të Ligjit Kombëtar të Shëndetit të Bimëve përkatëse</w:t>
            </w:r>
          </w:p>
          <w:p w14:paraId="7406A7BF" w14:textId="77777777" w:rsidR="0088105A" w:rsidRPr="00FD0E49" w:rsidRDefault="0088105A" w:rsidP="00474E87">
            <w:pPr>
              <w:spacing w:after="0" w:line="240" w:lineRule="auto"/>
              <w:jc w:val="both"/>
              <w:rPr>
                <w:rFonts w:ascii="Times New Roman" w:eastAsia="Times New Roman" w:hAnsi="Times New Roman" w:cs="Times New Roman"/>
                <w:sz w:val="24"/>
                <w:szCs w:val="24"/>
                <w:lang w:eastAsia="en-GB"/>
              </w:rPr>
            </w:pPr>
          </w:p>
          <w:p w14:paraId="3E5E3E4D" w14:textId="77777777" w:rsidR="0088105A" w:rsidRPr="00FD0E49" w:rsidRDefault="0088105A" w:rsidP="00474E87">
            <w:pPr>
              <w:spacing w:after="0" w:line="214" w:lineRule="exact"/>
              <w:ind w:left="100"/>
              <w:rPr>
                <w:rFonts w:ascii="Times New Roman" w:eastAsia="Times New Roman" w:hAnsi="Times New Roman" w:cs="Times New Roman"/>
                <w:sz w:val="24"/>
                <w:szCs w:val="24"/>
                <w:lang w:eastAsia="en-GB"/>
              </w:rPr>
            </w:pPr>
          </w:p>
        </w:tc>
        <w:tc>
          <w:tcPr>
            <w:tcW w:w="3150" w:type="dxa"/>
          </w:tcPr>
          <w:p w14:paraId="4088E9D0" w14:textId="77777777" w:rsidR="0088105A" w:rsidRPr="00FD0E49" w:rsidRDefault="0088105A" w:rsidP="00474E87">
            <w:pPr>
              <w:spacing w:after="0" w:line="240" w:lineRule="auto"/>
              <w:rPr>
                <w:rFonts w:ascii="Times New Roman" w:eastAsia="Times New Roman" w:hAnsi="Times New Roman" w:cs="Times New Roman"/>
                <w:sz w:val="24"/>
                <w:szCs w:val="24"/>
                <w:lang w:eastAsia="en-GB"/>
              </w:rPr>
            </w:pPr>
            <w:r w:rsidRPr="00FD0E49">
              <w:rPr>
                <w:rFonts w:ascii="Times New Roman" w:eastAsia="Times New Roman" w:hAnsi="Times New Roman" w:cs="Times New Roman"/>
                <w:sz w:val="24"/>
                <w:szCs w:val="24"/>
                <w:lang w:eastAsia="en-GB"/>
              </w:rPr>
              <w:t xml:space="preserve">bulbat, zhardhokët, rrënjët zhardhokore, corms, copat dhe rizomat, </w:t>
            </w:r>
            <w:r w:rsidRPr="00FD0E49">
              <w:rPr>
                <w:rFonts w:ascii="Times New Roman" w:eastAsia="Calibri" w:hAnsi="Times New Roman" w:cs="Times New Roman"/>
                <w:sz w:val="24"/>
                <w:szCs w:val="24"/>
                <w:lang w:eastAsia="en-GB"/>
              </w:rPr>
              <w:t>bimët dhe rrënjët e fjetura dhe çikore, të ndryshme nga ato për mbjellje:</w:t>
            </w:r>
          </w:p>
          <w:p w14:paraId="5F7EA23C" w14:textId="77777777" w:rsidR="0088105A" w:rsidRPr="00FD0E49" w:rsidRDefault="0088105A" w:rsidP="00474E87">
            <w:pPr>
              <w:spacing w:after="0" w:line="240" w:lineRule="auto"/>
              <w:jc w:val="both"/>
              <w:rPr>
                <w:rFonts w:ascii="Times New Roman" w:eastAsia="Arial Narrow" w:hAnsi="Times New Roman" w:cs="Times New Roman"/>
                <w:sz w:val="24"/>
                <w:szCs w:val="24"/>
                <w:lang w:eastAsia="en-GB"/>
              </w:rPr>
            </w:pPr>
          </w:p>
          <w:p w14:paraId="1822B13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0601 10 90</w:t>
            </w:r>
          </w:p>
          <w:p w14:paraId="05F44CA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0601 20 10</w:t>
            </w:r>
          </w:p>
          <w:p w14:paraId="082DE184"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3312A91"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Lule të prera dhe sytha lulesh të një lloji të përshtatshëm për buqeta ose për qëllime zbukurimi, të freskëta:</w:t>
            </w:r>
          </w:p>
          <w:p w14:paraId="703ADD8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D528B79" w14:textId="77777777" w:rsidR="0088105A" w:rsidRPr="00FD0E49" w:rsidRDefault="0088105A" w:rsidP="00474E87">
            <w:pPr>
              <w:spacing w:after="0" w:line="240" w:lineRule="auto"/>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0603 11 00</w:t>
            </w:r>
          </w:p>
          <w:p w14:paraId="02BD503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0603 15 00</w:t>
            </w:r>
          </w:p>
          <w:p w14:paraId="33BBFF3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0603 19 10</w:t>
            </w:r>
          </w:p>
          <w:p w14:paraId="4E3BA12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0603 19 20</w:t>
            </w:r>
          </w:p>
          <w:p w14:paraId="60A2256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0603 19 70</w:t>
            </w:r>
          </w:p>
          <w:p w14:paraId="478241F4"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B28FD7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Gjethja, degët dhe pjesët e tjera të bimëve, pa lule ose sytha lulesh dhe barishte, myshqe, jo likene që janë mallra të një lloji të përshtatshëm për buqeta ose qëllime zbukurimi, të freskëta:</w:t>
            </w:r>
          </w:p>
          <w:p w14:paraId="1E8F9CB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67ACE1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0604 20 90</w:t>
            </w:r>
          </w:p>
          <w:p w14:paraId="30417DD5"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5B852BA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Qepë, qep</w:t>
            </w:r>
            <w:r w:rsidRPr="00FD0E49">
              <w:rPr>
                <w:rFonts w:ascii="Times New Roman" w:eastAsia="Times New Roman" w:hAnsi="Times New Roman" w:cs="Times New Roman"/>
                <w:sz w:val="24"/>
                <w:szCs w:val="24"/>
                <w:lang w:eastAsia="en-GB"/>
              </w:rPr>
              <w:t>ujk</w:t>
            </w:r>
            <w:r w:rsidRPr="00FD0E49">
              <w:rPr>
                <w:rFonts w:ascii="Times New Roman" w:eastAsia="Calibri" w:hAnsi="Times New Roman" w:cs="Times New Roman"/>
                <w:sz w:val="24"/>
                <w:szCs w:val="24"/>
                <w:lang w:eastAsia="en-GB"/>
              </w:rPr>
              <w:t xml:space="preserve">, hudhra, presh dhe perime të tjera </w:t>
            </w:r>
            <w:r w:rsidRPr="00FD0E49">
              <w:rPr>
                <w:rFonts w:ascii="Times New Roman" w:eastAsia="Arial Narrow" w:hAnsi="Times New Roman" w:cs="Times New Roman"/>
                <w:sz w:val="24"/>
                <w:szCs w:val="24"/>
                <w:lang w:val="mk-MK" w:eastAsia="en-GB"/>
              </w:rPr>
              <w:t>alliaceous</w:t>
            </w:r>
            <w:r w:rsidRPr="00FD0E49">
              <w:rPr>
                <w:rFonts w:ascii="Times New Roman" w:eastAsia="Calibri" w:hAnsi="Times New Roman" w:cs="Times New Roman"/>
                <w:sz w:val="24"/>
                <w:szCs w:val="24"/>
                <w:lang w:eastAsia="en-GB"/>
              </w:rPr>
              <w:t>, të freskëta ose të ftohta, përveç për mbjellje:</w:t>
            </w:r>
          </w:p>
          <w:p w14:paraId="1EE9306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2F31E8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0703 10 19</w:t>
            </w:r>
          </w:p>
          <w:p w14:paraId="73E83BC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0703 10 90</w:t>
            </w:r>
          </w:p>
          <w:p w14:paraId="2F4AF806"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ex 0703 20 00 </w:t>
            </w:r>
          </w:p>
          <w:p w14:paraId="6A19BBD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0703 90 00</w:t>
            </w:r>
          </w:p>
          <w:p w14:paraId="78483A1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5EA52EA"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Lakra, lulelakra, Lakra rrepe,</w:t>
            </w:r>
          </w:p>
          <w:p w14:paraId="097B8F8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lakra jeshile dhe të ngjashme Brassicaceae te ngrënshme, të freskëta, të ndryshme nga ato të mbjella në një substrat në rritje:</w:t>
            </w:r>
          </w:p>
          <w:p w14:paraId="643E3AE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266C2B4"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lastRenderedPageBreak/>
              <w:t>ex 0704 10 00</w:t>
            </w:r>
          </w:p>
          <w:p w14:paraId="7B4846D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val="en-US" w:eastAsia="en-GB"/>
              </w:rPr>
              <w:t xml:space="preserve">     </w:t>
            </w:r>
            <w:r w:rsidRPr="00FD0E49">
              <w:rPr>
                <w:rFonts w:ascii="Times New Roman" w:eastAsia="Times New Roman" w:hAnsi="Times New Roman" w:cs="Times New Roman"/>
                <w:b/>
                <w:sz w:val="24"/>
                <w:szCs w:val="24"/>
                <w:lang w:val="mk-MK" w:eastAsia="en-GB"/>
              </w:rPr>
              <w:t>0704 20 00</w:t>
            </w:r>
          </w:p>
          <w:p w14:paraId="1ED34D1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0704 90 10</w:t>
            </w:r>
          </w:p>
          <w:p w14:paraId="2B41969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0704 90 90</w:t>
            </w:r>
          </w:p>
          <w:p w14:paraId="0E3A1464"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52D006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Marule (</w:t>
            </w:r>
            <w:r w:rsidRPr="00FD0E49">
              <w:rPr>
                <w:rFonts w:ascii="Times New Roman" w:eastAsia="Calibri" w:hAnsi="Times New Roman" w:cs="Times New Roman"/>
                <w:i/>
                <w:iCs/>
                <w:sz w:val="24"/>
                <w:szCs w:val="24"/>
                <w:lang w:eastAsia="en-GB"/>
              </w:rPr>
              <w:t>Lactuca sativa</w:t>
            </w:r>
            <w:r w:rsidRPr="00FD0E49">
              <w:rPr>
                <w:rFonts w:ascii="Times New Roman" w:eastAsia="Calibri" w:hAnsi="Times New Roman" w:cs="Times New Roman"/>
                <w:sz w:val="24"/>
                <w:szCs w:val="24"/>
                <w:lang w:eastAsia="en-GB"/>
              </w:rPr>
              <w:t>) dhe çikore (</w:t>
            </w:r>
            <w:r w:rsidRPr="00FD0E49">
              <w:rPr>
                <w:rFonts w:ascii="Times New Roman" w:eastAsia="Calibri" w:hAnsi="Times New Roman" w:cs="Times New Roman"/>
                <w:i/>
                <w:iCs/>
                <w:sz w:val="24"/>
                <w:szCs w:val="24"/>
                <w:lang w:eastAsia="en-GB"/>
              </w:rPr>
              <w:t>Cichorium</w:t>
            </w:r>
            <w:r w:rsidRPr="00FD0E49">
              <w:rPr>
                <w:rFonts w:ascii="Times New Roman" w:eastAsia="Calibri" w:hAnsi="Times New Roman" w:cs="Times New Roman"/>
                <w:sz w:val="24"/>
                <w:szCs w:val="24"/>
                <w:lang w:eastAsia="en-GB"/>
              </w:rPr>
              <w:t xml:space="preserve"> spp.), të freskëta ose të ftohta, të ndryshme nga ato të mbjella në një substrat në rritje:</w:t>
            </w:r>
          </w:p>
          <w:p w14:paraId="0A74E1C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1068D3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ex 0705 11 00 </w:t>
            </w:r>
          </w:p>
          <w:p w14:paraId="336590B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0705 21 00</w:t>
            </w:r>
          </w:p>
          <w:p w14:paraId="5A6C91D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0705 29 00</w:t>
            </w:r>
          </w:p>
          <w:p w14:paraId="1224DB0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AF2515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D263A6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Kastraveca dhe Kastravecat</w:t>
            </w:r>
          </w:p>
          <w:p w14:paraId="2E9AB70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(danez)</w:t>
            </w:r>
            <w:r w:rsidRPr="00FD0E49">
              <w:rPr>
                <w:rFonts w:ascii="Times New Roman" w:eastAsia="Calibri" w:hAnsi="Times New Roman" w:cs="Times New Roman"/>
                <w:sz w:val="24"/>
                <w:szCs w:val="24"/>
                <w:lang w:eastAsia="en-GB"/>
              </w:rPr>
              <w:t>, të freskëta ose të ftohta:</w:t>
            </w:r>
          </w:p>
          <w:p w14:paraId="006BE02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5823D5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0707 00 05</w:t>
            </w:r>
          </w:p>
          <w:p w14:paraId="3078D76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0707 00 90</w:t>
            </w:r>
          </w:p>
          <w:p w14:paraId="26ED5035"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92AD26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Perime bishtajore, të pa lëvozhga ose pa lëvozhgë, të freskëta ose të ftohta:</w:t>
            </w:r>
          </w:p>
          <w:p w14:paraId="7AD6886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33B4F8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0708 10 00</w:t>
            </w:r>
          </w:p>
          <w:p w14:paraId="6567AB5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0708 20 00</w:t>
            </w:r>
          </w:p>
          <w:p w14:paraId="5525F22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0708 90 00</w:t>
            </w:r>
          </w:p>
          <w:p w14:paraId="2BC7236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1A4DA9E"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eastAsia="en-GB"/>
              </w:rPr>
              <w:t>Shparg</w:t>
            </w:r>
            <w:r w:rsidRPr="00FD0E49">
              <w:rPr>
                <w:rFonts w:ascii="Times New Roman" w:eastAsia="Calibri" w:hAnsi="Times New Roman" w:cs="Times New Roman"/>
                <w:sz w:val="24"/>
                <w:szCs w:val="24"/>
                <w:lang w:eastAsia="en-GB"/>
              </w:rPr>
              <w:t xml:space="preserve">, selino përveç </w:t>
            </w:r>
            <w:r w:rsidRPr="00FD0E49">
              <w:rPr>
                <w:rFonts w:ascii="Times New Roman" w:eastAsia="Times New Roman" w:hAnsi="Times New Roman" w:cs="Times New Roman"/>
                <w:sz w:val="24"/>
                <w:szCs w:val="24"/>
                <w:lang w:eastAsia="en-GB"/>
              </w:rPr>
              <w:t>rr</w:t>
            </w:r>
            <w:r w:rsidRPr="00FD0E49">
              <w:rPr>
                <w:rFonts w:ascii="Times New Roman" w:eastAsia="Calibri" w:hAnsi="Times New Roman" w:cs="Times New Roman"/>
                <w:sz w:val="24"/>
                <w:szCs w:val="24"/>
                <w:lang w:eastAsia="en-GB"/>
              </w:rPr>
              <w:t>ë</w:t>
            </w:r>
            <w:r w:rsidRPr="00FD0E49">
              <w:rPr>
                <w:rFonts w:ascii="Times New Roman" w:eastAsia="Times New Roman" w:hAnsi="Times New Roman" w:cs="Times New Roman"/>
                <w:sz w:val="24"/>
                <w:szCs w:val="24"/>
                <w:lang w:eastAsia="en-GB"/>
              </w:rPr>
              <w:t>nj</w:t>
            </w:r>
            <w:r w:rsidRPr="00FD0E49">
              <w:rPr>
                <w:rFonts w:ascii="Times New Roman" w:eastAsia="Calibri" w:hAnsi="Times New Roman" w:cs="Times New Roman"/>
                <w:sz w:val="24"/>
                <w:szCs w:val="24"/>
                <w:lang w:eastAsia="en-GB"/>
              </w:rPr>
              <w:t>ëselino</w:t>
            </w:r>
            <w:r w:rsidRPr="00FD0E49">
              <w:rPr>
                <w:rFonts w:ascii="Times New Roman" w:eastAsia="Times New Roman" w:hAnsi="Times New Roman" w:cs="Times New Roman"/>
                <w:sz w:val="24"/>
                <w:szCs w:val="24"/>
                <w:lang w:eastAsia="en-GB"/>
              </w:rPr>
              <w:t>je</w:t>
            </w:r>
            <w:r w:rsidRPr="00FD0E49">
              <w:rPr>
                <w:rFonts w:ascii="Times New Roman" w:eastAsia="Calibri" w:hAnsi="Times New Roman" w:cs="Times New Roman"/>
                <w:sz w:val="24"/>
                <w:szCs w:val="24"/>
                <w:lang w:eastAsia="en-GB"/>
              </w:rPr>
              <w:t xml:space="preserve">, spinaqi, spinaqi i Zelandës së Re dhe </w:t>
            </w:r>
            <w:r w:rsidRPr="00FD0E49">
              <w:rPr>
                <w:rFonts w:ascii="Times New Roman" w:eastAsia="Calibri" w:hAnsi="Times New Roman" w:cs="Times New Roman"/>
                <w:sz w:val="24"/>
                <w:szCs w:val="24"/>
                <w:lang w:val="mk-MK" w:eastAsia="en-GB"/>
              </w:rPr>
              <w:t>spinaq i kuq</w:t>
            </w:r>
            <w:r w:rsidRPr="00FD0E49">
              <w:rPr>
                <w:rFonts w:ascii="Times New Roman" w:eastAsia="Calibri" w:hAnsi="Times New Roman" w:cs="Times New Roman"/>
                <w:sz w:val="24"/>
                <w:szCs w:val="24"/>
                <w:lang w:eastAsia="en-GB"/>
              </w:rPr>
              <w:t xml:space="preserve"> (spinaq kopshti), angjinare globe, ullinj, kunguj, kunguj </w:t>
            </w:r>
            <w:r w:rsidRPr="00FD0E49">
              <w:rPr>
                <w:rFonts w:ascii="Times New Roman" w:eastAsia="Times New Roman" w:hAnsi="Times New Roman" w:cs="Times New Roman"/>
                <w:sz w:val="24"/>
                <w:szCs w:val="24"/>
                <w:lang w:eastAsia="en-GB"/>
              </w:rPr>
              <w:t>gjelle</w:t>
            </w:r>
            <w:r w:rsidRPr="00FD0E49">
              <w:rPr>
                <w:rFonts w:ascii="Times New Roman" w:eastAsia="Calibri" w:hAnsi="Times New Roman" w:cs="Times New Roman"/>
                <w:sz w:val="24"/>
                <w:szCs w:val="24"/>
                <w:lang w:eastAsia="en-GB"/>
              </w:rPr>
              <w:t xml:space="preserve"> dhe pagur</w:t>
            </w:r>
            <w:r w:rsidRPr="00FD0E49">
              <w:rPr>
                <w:rFonts w:ascii="Times New Roman" w:eastAsia="Times New Roman" w:hAnsi="Times New Roman" w:cs="Times New Roman"/>
                <w:sz w:val="24"/>
                <w:szCs w:val="24"/>
                <w:lang w:eastAsia="en-GB"/>
              </w:rPr>
              <w:t xml:space="preserve"> (</w:t>
            </w:r>
            <w:r w:rsidRPr="00FD0E49">
              <w:rPr>
                <w:rFonts w:ascii="Times New Roman" w:eastAsia="Arial Narrow" w:hAnsi="Times New Roman" w:cs="Times New Roman"/>
                <w:sz w:val="24"/>
                <w:szCs w:val="24"/>
                <w:lang w:val="mk-MK" w:eastAsia="en-GB"/>
              </w:rPr>
              <w:t>gourds)</w:t>
            </w:r>
            <w:r w:rsidRPr="00FD0E49">
              <w:rPr>
                <w:rFonts w:ascii="Times New Roman" w:eastAsia="Calibri" w:hAnsi="Times New Roman" w:cs="Times New Roman"/>
                <w:sz w:val="24"/>
                <w:szCs w:val="24"/>
                <w:lang w:eastAsia="en-GB"/>
              </w:rPr>
              <w:t>(</w:t>
            </w:r>
            <w:r w:rsidRPr="00FD0E49">
              <w:rPr>
                <w:rFonts w:ascii="Times New Roman" w:eastAsia="Calibri" w:hAnsi="Times New Roman" w:cs="Times New Roman"/>
                <w:i/>
                <w:iCs/>
                <w:sz w:val="24"/>
                <w:szCs w:val="24"/>
                <w:lang w:eastAsia="en-GB"/>
              </w:rPr>
              <w:t>Cucurbita</w:t>
            </w:r>
            <w:r w:rsidRPr="00FD0E49">
              <w:rPr>
                <w:rFonts w:ascii="Times New Roman" w:eastAsia="Calibri" w:hAnsi="Times New Roman" w:cs="Times New Roman"/>
                <w:sz w:val="24"/>
                <w:szCs w:val="24"/>
                <w:lang w:eastAsia="en-GB"/>
              </w:rPr>
              <w:t xml:space="preserve"> spp.), perime sallatë, (përveç marules (</w:t>
            </w:r>
            <w:r w:rsidRPr="00FD0E49">
              <w:rPr>
                <w:rFonts w:ascii="Times New Roman" w:eastAsia="Calibri" w:hAnsi="Times New Roman" w:cs="Times New Roman"/>
                <w:i/>
                <w:iCs/>
                <w:sz w:val="24"/>
                <w:szCs w:val="24"/>
                <w:lang w:eastAsia="en-GB"/>
              </w:rPr>
              <w:t>Lactuca chicosativrya</w:t>
            </w:r>
            <w:r w:rsidRPr="00FD0E49">
              <w:rPr>
                <w:rFonts w:ascii="Times New Roman" w:eastAsia="Calibri" w:hAnsi="Times New Roman" w:cs="Times New Roman"/>
                <w:sz w:val="24"/>
                <w:szCs w:val="24"/>
                <w:lang w:eastAsia="en-GB"/>
              </w:rPr>
              <w:t xml:space="preserve"> (dhe) </w:t>
            </w:r>
            <w:r w:rsidRPr="00FD0E49">
              <w:rPr>
                <w:rFonts w:ascii="Times New Roman" w:eastAsia="Calibri" w:hAnsi="Times New Roman" w:cs="Times New Roman"/>
                <w:i/>
                <w:iCs/>
                <w:sz w:val="24"/>
                <w:szCs w:val="24"/>
                <w:lang w:eastAsia="en-GB"/>
              </w:rPr>
              <w:t>Cichorium</w:t>
            </w:r>
            <w:r w:rsidRPr="00FD0E49">
              <w:rPr>
                <w:rFonts w:ascii="Times New Roman" w:eastAsia="Calibri" w:hAnsi="Times New Roman" w:cs="Times New Roman"/>
                <w:sz w:val="24"/>
                <w:szCs w:val="24"/>
                <w:lang w:eastAsia="en-GB"/>
              </w:rPr>
              <w:t xml:space="preserve"> spp.)), Chard (ose panxhar i bardhë) dhe </w:t>
            </w:r>
            <w:r w:rsidRPr="00FD0E49">
              <w:rPr>
                <w:rFonts w:ascii="Times New Roman" w:eastAsia="Arial Narrow" w:hAnsi="Times New Roman" w:cs="Times New Roman"/>
                <w:sz w:val="24"/>
                <w:szCs w:val="24"/>
                <w:lang w:val="mk-MK" w:eastAsia="en-GB"/>
              </w:rPr>
              <w:t>cardoons</w:t>
            </w:r>
            <w:r w:rsidRPr="00FD0E49">
              <w:rPr>
                <w:rFonts w:ascii="Times New Roman" w:eastAsia="Calibri" w:hAnsi="Times New Roman" w:cs="Times New Roman"/>
                <w:sz w:val="24"/>
                <w:szCs w:val="24"/>
                <w:lang w:eastAsia="en-GB"/>
              </w:rPr>
              <w:t>, kaperi, kopër dhe perime të tjera, të freskëta ose të ftohta, përveç të mbjellave në një substrat në rritje:</w:t>
            </w:r>
          </w:p>
          <w:p w14:paraId="7C63907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2AA713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0709 20 00</w:t>
            </w:r>
          </w:p>
          <w:p w14:paraId="2FC50266"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40 00</w:t>
            </w:r>
          </w:p>
          <w:p w14:paraId="33F9D33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70 00</w:t>
            </w:r>
          </w:p>
          <w:p w14:paraId="12293F8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0709 91 00</w:t>
            </w:r>
          </w:p>
          <w:p w14:paraId="5377B1C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0709 92 10</w:t>
            </w:r>
          </w:p>
          <w:p w14:paraId="31EC09E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0709 92 90</w:t>
            </w:r>
          </w:p>
          <w:p w14:paraId="4745420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lastRenderedPageBreak/>
              <w:t>0709 93 10</w:t>
            </w:r>
          </w:p>
          <w:p w14:paraId="4703EA1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0709 93 90</w:t>
            </w:r>
          </w:p>
          <w:p w14:paraId="7C37D6A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10</w:t>
            </w:r>
          </w:p>
          <w:p w14:paraId="0533D41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20</w:t>
            </w:r>
          </w:p>
          <w:p w14:paraId="305D1C9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0709 99 40</w:t>
            </w:r>
          </w:p>
          <w:p w14:paraId="7F1EFF0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50</w:t>
            </w:r>
          </w:p>
          <w:p w14:paraId="632AD3D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0709 99 90</w:t>
            </w:r>
          </w:p>
          <w:p w14:paraId="7D0E85C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12FCC0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Perime bishtajore të thata, të pa lëvozhga, pa lëkura apo të ndara, për mbjellje:</w:t>
            </w:r>
          </w:p>
          <w:p w14:paraId="11B24DF5"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06572B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20 00</w:t>
            </w:r>
          </w:p>
          <w:p w14:paraId="4EEDBD1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31 00</w:t>
            </w:r>
          </w:p>
          <w:p w14:paraId="117C6F4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32 00</w:t>
            </w:r>
          </w:p>
          <w:p w14:paraId="6DC4EC8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34 00</w:t>
            </w:r>
          </w:p>
          <w:p w14:paraId="36B3B23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35 00</w:t>
            </w:r>
          </w:p>
          <w:p w14:paraId="26C7DB0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39 00</w:t>
            </w:r>
          </w:p>
          <w:p w14:paraId="5C2AF54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40 00</w:t>
            </w:r>
          </w:p>
          <w:p w14:paraId="7710C583"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60 00</w:t>
            </w:r>
          </w:p>
          <w:p w14:paraId="5976242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0713 90 00</w:t>
            </w:r>
          </w:p>
          <w:p w14:paraId="2456E0A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3F4A49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 xml:space="preserve">Arra brazili dhe arra </w:t>
            </w:r>
            <w:r w:rsidRPr="00FD0E49">
              <w:rPr>
                <w:rFonts w:ascii="Times New Roman" w:eastAsia="Times New Roman" w:hAnsi="Times New Roman" w:cs="Times New Roman"/>
                <w:sz w:val="24"/>
                <w:szCs w:val="24"/>
                <w:lang w:eastAsia="en-GB"/>
              </w:rPr>
              <w:t>shqeme (Cashew)</w:t>
            </w:r>
            <w:r w:rsidRPr="00FD0E49">
              <w:rPr>
                <w:rFonts w:ascii="Times New Roman" w:eastAsia="Calibri" w:hAnsi="Times New Roman" w:cs="Times New Roman"/>
                <w:sz w:val="24"/>
                <w:szCs w:val="24"/>
                <w:lang w:eastAsia="en-GB"/>
              </w:rPr>
              <w:t>, të plotë, të freskëta në lëvozhgën jeshile, edhe për mbjellje:</w:t>
            </w:r>
          </w:p>
          <w:p w14:paraId="4B5ABA0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729F667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0801 21 00</w:t>
            </w:r>
          </w:p>
          <w:p w14:paraId="682B182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0801 31 00</w:t>
            </w:r>
          </w:p>
          <w:p w14:paraId="584B900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5E124EC"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Arra të tjera, të plota të freskëta në lëvozhgën jeshile, edhe për mbjellje:</w:t>
            </w:r>
          </w:p>
          <w:p w14:paraId="09525D6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37D6394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11 10</w:t>
            </w:r>
          </w:p>
          <w:p w14:paraId="3060DC4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11 90</w:t>
            </w:r>
          </w:p>
          <w:p w14:paraId="0EEF1DB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21 00</w:t>
            </w:r>
          </w:p>
          <w:p w14:paraId="0654608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31 00</w:t>
            </w:r>
          </w:p>
          <w:p w14:paraId="6E0813D3"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41 00</w:t>
            </w:r>
          </w:p>
          <w:p w14:paraId="46ED7E5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51 00</w:t>
            </w:r>
          </w:p>
          <w:p w14:paraId="2015813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61 00</w:t>
            </w:r>
          </w:p>
          <w:p w14:paraId="740BD7A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70 00</w:t>
            </w:r>
          </w:p>
          <w:p w14:paraId="055C067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80 00</w:t>
            </w:r>
          </w:p>
          <w:p w14:paraId="3671E2D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90 10</w:t>
            </w:r>
          </w:p>
          <w:p w14:paraId="4A19495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90 50</w:t>
            </w:r>
          </w:p>
          <w:p w14:paraId="471FA7F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0802 90 85</w:t>
            </w:r>
          </w:p>
          <w:p w14:paraId="247C416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4DE67BA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Fiq, të freskët ose të ftohtë:</w:t>
            </w:r>
          </w:p>
          <w:p w14:paraId="1E2301C6"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007DAA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0804 20 10</w:t>
            </w:r>
          </w:p>
          <w:p w14:paraId="085CFF3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2B75E5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Pjepër të freskët ose të ftohtë:</w:t>
            </w:r>
          </w:p>
          <w:p w14:paraId="7FABBB8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A46D8A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0807 11 00</w:t>
            </w:r>
          </w:p>
          <w:p w14:paraId="0AF3579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lastRenderedPageBreak/>
              <w:t>0807 19 00</w:t>
            </w:r>
          </w:p>
          <w:p w14:paraId="34730CC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CBCE8A2"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Fruta të tjera, të freskëta ose të ftohta:</w:t>
            </w:r>
          </w:p>
          <w:p w14:paraId="3635623F"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906EB1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0810 20 90</w:t>
            </w:r>
          </w:p>
          <w:p w14:paraId="5975DA4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0810 90 20</w:t>
            </w:r>
          </w:p>
          <w:p w14:paraId="19429D9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0810 90 75</w:t>
            </w:r>
          </w:p>
          <w:p w14:paraId="2BA5A47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CA362EB"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Kokrrat e kafesë (përveç bishtaje), të freskëta, të plota në lëvozhgë, jo të pjekura:</w:t>
            </w:r>
          </w:p>
          <w:p w14:paraId="7316843F"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41DC4B8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0901 11 00</w:t>
            </w:r>
          </w:p>
          <w:p w14:paraId="3B4AC147"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DE599F5"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val="mk-MK" w:eastAsia="en-GB"/>
              </w:rPr>
              <w:t xml:space="preserve">Çaj jeshil </w:t>
            </w:r>
            <w:r w:rsidRPr="00FD0E49">
              <w:rPr>
                <w:rFonts w:ascii="Times New Roman" w:eastAsia="Calibri" w:hAnsi="Times New Roman" w:cs="Times New Roman"/>
                <w:sz w:val="24"/>
                <w:szCs w:val="24"/>
                <w:lang w:eastAsia="en-GB"/>
              </w:rPr>
              <w:t>tifreskët, të plota, të paprera, i pafermentuara:</w:t>
            </w:r>
          </w:p>
          <w:p w14:paraId="2C502BB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0902 10 00</w:t>
            </w:r>
          </w:p>
          <w:p w14:paraId="1AA8D70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0902 20 00</w:t>
            </w:r>
          </w:p>
          <w:p w14:paraId="5A4EFEF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39728A3"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Farat e trumzës dhe Kopra greke (</w:t>
            </w:r>
            <w:r w:rsidRPr="00FD0E49">
              <w:rPr>
                <w:rFonts w:ascii="Times New Roman" w:eastAsia="Arial Narrow" w:hAnsi="Times New Roman" w:cs="Times New Roman"/>
                <w:sz w:val="24"/>
                <w:szCs w:val="24"/>
                <w:lang w:val="mk-MK" w:eastAsia="en-GB"/>
              </w:rPr>
              <w:t>fenugreek)</w:t>
            </w:r>
            <w:r w:rsidRPr="00FD0E49">
              <w:rPr>
                <w:rFonts w:ascii="Times New Roman" w:eastAsia="Calibri" w:hAnsi="Times New Roman" w:cs="Times New Roman"/>
                <w:sz w:val="24"/>
                <w:szCs w:val="24"/>
                <w:lang w:eastAsia="en-GB"/>
              </w:rPr>
              <w:t xml:space="preserve"> për mbjellje:</w:t>
            </w:r>
          </w:p>
          <w:p w14:paraId="78FEBAD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5F5200A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99 10</w:t>
            </w:r>
          </w:p>
          <w:p w14:paraId="67F0C663"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99 31</w:t>
            </w:r>
          </w:p>
          <w:p w14:paraId="1AF7A02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99 33</w:t>
            </w:r>
          </w:p>
          <w:p w14:paraId="28C6D58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EF95C39"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Gjethet e dafinës, të freskëta:</w:t>
            </w:r>
          </w:p>
          <w:p w14:paraId="6F53F6E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03341A6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0910 99 50</w:t>
            </w:r>
          </w:p>
          <w:p w14:paraId="00E54EC4"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80B5FE9" w14:textId="77777777" w:rsidR="0088105A" w:rsidRPr="00FD0E49" w:rsidRDefault="0088105A" w:rsidP="00474E87">
            <w:pPr>
              <w:spacing w:after="0" w:line="240" w:lineRule="auto"/>
              <w:rPr>
                <w:rFonts w:ascii="Times New Roman" w:eastAsia="Calibri" w:hAnsi="Times New Roman" w:cs="Times New Roman"/>
                <w:sz w:val="24"/>
                <w:szCs w:val="24"/>
                <w:lang w:eastAsia="en-GB"/>
              </w:rPr>
            </w:pPr>
            <w:r w:rsidRPr="00FD0E49">
              <w:rPr>
                <w:rFonts w:ascii="Times New Roman" w:eastAsia="Calibri" w:hAnsi="Times New Roman" w:cs="Times New Roman"/>
                <w:sz w:val="24"/>
                <w:szCs w:val="24"/>
                <w:lang w:eastAsia="en-GB"/>
              </w:rPr>
              <w:t>Farat e grurit dhe meslinit:</w:t>
            </w:r>
          </w:p>
          <w:p w14:paraId="676B7302"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20280D30"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 xml:space="preserve">1001 11 00 </w:t>
            </w:r>
          </w:p>
          <w:p w14:paraId="3B8EAEC6"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 xml:space="preserve">1001 91 10 </w:t>
            </w:r>
          </w:p>
          <w:p w14:paraId="6BD3AE94"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 xml:space="preserve">1001 91 20 </w:t>
            </w:r>
          </w:p>
          <w:p w14:paraId="32DD5D00"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1001 91 90</w:t>
            </w:r>
          </w:p>
          <w:p w14:paraId="71459EF1"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6EF6A81"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Farat e thekës:</w:t>
            </w:r>
          </w:p>
          <w:p w14:paraId="79D5A084"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137BD70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1004 10 00</w:t>
            </w:r>
          </w:p>
          <w:p w14:paraId="10F3D5F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7564630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val="mk-MK" w:eastAsia="en-GB"/>
              </w:rPr>
              <w:t>Elb, fara për mbjellje:</w:t>
            </w:r>
          </w:p>
          <w:p w14:paraId="273919B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549CE85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val="mk-MK" w:eastAsia="en-GB"/>
              </w:rPr>
              <w:t>1003 10 00</w:t>
            </w:r>
          </w:p>
          <w:p w14:paraId="2289F71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1D8407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r w:rsidRPr="00FD0E49">
              <w:rPr>
                <w:rFonts w:ascii="Times New Roman" w:eastAsia="Times New Roman" w:hAnsi="Times New Roman" w:cs="Times New Roman"/>
                <w:sz w:val="24"/>
                <w:szCs w:val="24"/>
                <w:lang w:val="mk-MK" w:eastAsia="en-GB"/>
              </w:rPr>
              <w:t>Tërshëra, fara për mbjellje:</w:t>
            </w:r>
          </w:p>
          <w:p w14:paraId="002EB1D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A68271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val="mk-MK" w:eastAsia="en-GB"/>
              </w:rPr>
              <w:t>1004 10 00</w:t>
            </w:r>
          </w:p>
          <w:p w14:paraId="28B095D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19714450"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Melekuqe në kokërr, farë për mbjellje:</w:t>
            </w:r>
          </w:p>
          <w:p w14:paraId="295669A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731F4B0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lastRenderedPageBreak/>
              <w:t>1007 10 10</w:t>
            </w:r>
          </w:p>
          <w:p w14:paraId="128D7FC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1007 10 90</w:t>
            </w:r>
          </w:p>
          <w:p w14:paraId="596C502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B4BFE5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Meli i hikërrorit dhe farat e kanarinës, drithërat e tjera, farat për mbjellje:</w:t>
            </w:r>
          </w:p>
          <w:p w14:paraId="1D68904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p w14:paraId="4F74546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10 00</w:t>
            </w:r>
          </w:p>
          <w:p w14:paraId="3CD7C8D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     1008 21 00</w:t>
            </w:r>
          </w:p>
          <w:p w14:paraId="3D41BC5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30 00</w:t>
            </w:r>
          </w:p>
          <w:p w14:paraId="1DE46C8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1008 40 00</w:t>
            </w:r>
          </w:p>
          <w:p w14:paraId="5F24D6C7"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1008 50 00</w:t>
            </w:r>
          </w:p>
          <w:p w14:paraId="235078A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sz w:val="24"/>
                <w:szCs w:val="24"/>
                <w:lang w:val="mk-MK" w:eastAsia="en-GB"/>
              </w:rPr>
              <w:t>ex 1008 60 00</w:t>
            </w:r>
          </w:p>
          <w:p w14:paraId="613212EF"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1008 90 00</w:t>
            </w:r>
          </w:p>
          <w:p w14:paraId="590D3A5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6B84A59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Kikirikët, të freskët, të pa pjekur ose të gatuar ndryshe, të plota, pa lëvozhga, të pa grimcuara, si dhe farat për mbjellje:</w:t>
            </w:r>
          </w:p>
          <w:p w14:paraId="5AD1D80A"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3F59E26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     1202 30 00</w:t>
            </w:r>
          </w:p>
          <w:p w14:paraId="764F8366"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1202 41 00</w:t>
            </w:r>
          </w:p>
          <w:p w14:paraId="6370D52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7AAEA8DC"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 xml:space="preserve">Fara të tjera vajore për mbjellje dhe fruta </w:t>
            </w:r>
            <w:r w:rsidRPr="00FD0E49">
              <w:rPr>
                <w:rFonts w:ascii="Times New Roman" w:eastAsia="Calibri" w:hAnsi="Times New Roman" w:cs="Times New Roman"/>
                <w:sz w:val="24"/>
                <w:szCs w:val="24"/>
                <w:lang w:val="sv-SE" w:eastAsia="en-GB"/>
              </w:rPr>
              <w:t xml:space="preserve">me permbajtje </w:t>
            </w:r>
            <w:r w:rsidRPr="00FD0E49">
              <w:rPr>
                <w:rFonts w:ascii="Times New Roman" w:eastAsia="Calibri" w:hAnsi="Times New Roman" w:cs="Times New Roman"/>
                <w:sz w:val="24"/>
                <w:szCs w:val="24"/>
                <w:lang w:eastAsia="en-GB"/>
              </w:rPr>
              <w:t>vajore; i freskët, jo i thyer:</w:t>
            </w:r>
          </w:p>
          <w:p w14:paraId="199102C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p w14:paraId="6B2338EB"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1207 10 00</w:t>
            </w:r>
          </w:p>
          <w:p w14:paraId="414B7FE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     1207 21 00</w:t>
            </w:r>
          </w:p>
          <w:p w14:paraId="0877074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еx 1207 30 00</w:t>
            </w:r>
          </w:p>
          <w:p w14:paraId="595E1AE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     1207 40 10</w:t>
            </w:r>
          </w:p>
          <w:p w14:paraId="0A3A3AE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1207 60 00</w:t>
            </w:r>
          </w:p>
          <w:p w14:paraId="76F176F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1207 70 00</w:t>
            </w:r>
          </w:p>
          <w:p w14:paraId="286EE363"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 xml:space="preserve">     1207 91 10</w:t>
            </w:r>
          </w:p>
          <w:p w14:paraId="41162335"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 xml:space="preserve">     1207 99 20</w:t>
            </w:r>
          </w:p>
          <w:p w14:paraId="095184B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p>
          <w:p w14:paraId="175D3FDE"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Farat dhe frutat, të një lloji që përdoret për mbjellje:</w:t>
            </w:r>
          </w:p>
          <w:p w14:paraId="6F67E3E3"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7F9E7D2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1209 10 00</w:t>
            </w:r>
          </w:p>
          <w:p w14:paraId="7E349E4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1209 22 10</w:t>
            </w:r>
          </w:p>
          <w:p w14:paraId="43A90AE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1209 22 80</w:t>
            </w:r>
          </w:p>
          <w:p w14:paraId="4713CBD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1209 23 11</w:t>
            </w:r>
          </w:p>
          <w:p w14:paraId="5D7F7FA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1209 23 15</w:t>
            </w:r>
          </w:p>
          <w:p w14:paraId="7F50D1E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1209 23 80</w:t>
            </w:r>
          </w:p>
          <w:p w14:paraId="5A917983"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1209 24 00</w:t>
            </w:r>
          </w:p>
          <w:p w14:paraId="19EF745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1209 25 10</w:t>
            </w:r>
          </w:p>
          <w:p w14:paraId="124E76E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1209 25 90</w:t>
            </w:r>
          </w:p>
          <w:p w14:paraId="67348B8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1209 29 45</w:t>
            </w:r>
          </w:p>
          <w:p w14:paraId="65DAA84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1209 29 50</w:t>
            </w:r>
          </w:p>
          <w:p w14:paraId="107719B2"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1209 29 60</w:t>
            </w:r>
          </w:p>
          <w:p w14:paraId="442169FA"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1209 29 80</w:t>
            </w:r>
          </w:p>
          <w:p w14:paraId="50EB6B0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lastRenderedPageBreak/>
              <w:t>1209 30 00</w:t>
            </w:r>
          </w:p>
          <w:p w14:paraId="7275786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1209 91 30</w:t>
            </w:r>
          </w:p>
          <w:p w14:paraId="1F99F71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1209 91 80</w:t>
            </w:r>
          </w:p>
          <w:p w14:paraId="70A9132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1209 99 10</w:t>
            </w:r>
          </w:p>
          <w:p w14:paraId="2151C62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1209 99 91</w:t>
            </w:r>
          </w:p>
          <w:p w14:paraId="592B4BC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1209 99 99</w:t>
            </w:r>
          </w:p>
          <w:p w14:paraId="6D074FC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4C8BBB57"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val="mk-MK" w:eastAsia="en-GB"/>
              </w:rPr>
              <w:t>Boçet e Hop</w:t>
            </w:r>
            <w:r w:rsidRPr="00FD0E49">
              <w:rPr>
                <w:rFonts w:ascii="Times New Roman" w:eastAsia="Calibri" w:hAnsi="Times New Roman" w:cs="Times New Roman"/>
                <w:sz w:val="24"/>
                <w:szCs w:val="24"/>
                <w:lang w:eastAsia="en-GB"/>
              </w:rPr>
              <w:t>, të freskëta:</w:t>
            </w:r>
          </w:p>
          <w:p w14:paraId="279EC7CE"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p>
          <w:p w14:paraId="11640374"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1210 10 00</w:t>
            </w:r>
          </w:p>
          <w:p w14:paraId="44E535E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851EB0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Bimë, të ndryshme nga ato për mbjellje, dhe pjesë të bimëve (përfshirë farat për mbjellje dhe frutat), të freskëta ose të ftohta, të pa prera, as të grimcuara ose pluhur:</w:t>
            </w:r>
          </w:p>
          <w:p w14:paraId="69B2855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0B363D5"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30 00</w:t>
            </w:r>
          </w:p>
          <w:p w14:paraId="7D099F71"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40 00</w:t>
            </w:r>
          </w:p>
          <w:p w14:paraId="7536B3A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50 00</w:t>
            </w:r>
          </w:p>
          <w:p w14:paraId="4E97E25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90 30</w:t>
            </w:r>
          </w:p>
          <w:p w14:paraId="33D406FE"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1211 90 86</w:t>
            </w:r>
          </w:p>
          <w:p w14:paraId="681D05C1"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3C72A1E4"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val="mk-MK" w:eastAsia="en-GB"/>
              </w:rPr>
              <w:t>Kokrrat e akacies se bardhe (</w:t>
            </w:r>
            <w:r w:rsidRPr="00FD0E49">
              <w:rPr>
                <w:rFonts w:ascii="Times New Roman" w:eastAsia="Arial Narrow" w:hAnsi="Times New Roman" w:cs="Times New Roman"/>
                <w:sz w:val="24"/>
                <w:szCs w:val="24"/>
                <w:lang w:val="mk-MK" w:eastAsia="en-GB"/>
              </w:rPr>
              <w:t xml:space="preserve">Locust beans) </w:t>
            </w:r>
            <w:r w:rsidRPr="00FD0E49">
              <w:rPr>
                <w:rFonts w:ascii="Times New Roman" w:eastAsia="Calibri" w:hAnsi="Times New Roman" w:cs="Times New Roman"/>
                <w:sz w:val="24"/>
                <w:szCs w:val="24"/>
                <w:lang w:eastAsia="en-GB"/>
              </w:rPr>
              <w:t xml:space="preserve">për mbjellje dhe kallam sheqeri, të freskëta ose të ftohta, jo të bluara: bërthamat </w:t>
            </w:r>
            <w:r w:rsidRPr="00FD0E49">
              <w:rPr>
                <w:rFonts w:ascii="Times New Roman" w:eastAsia="Calibri" w:hAnsi="Times New Roman" w:cs="Times New Roman"/>
                <w:sz w:val="24"/>
                <w:szCs w:val="24"/>
                <w:lang w:val="mk-MK" w:eastAsia="en-GB"/>
              </w:rPr>
              <w:t>e futit</w:t>
            </w:r>
            <w:r w:rsidRPr="00FD0E49">
              <w:rPr>
                <w:rFonts w:ascii="Times New Roman" w:eastAsia="Calibri" w:hAnsi="Times New Roman" w:cs="Times New Roman"/>
                <w:sz w:val="24"/>
                <w:szCs w:val="24"/>
                <w:lang w:eastAsia="en-GB"/>
              </w:rPr>
              <w:t xml:space="preserve"> dhekokrrat, për mbjellje dhe produkte të tjera bimore të freskëta të paspecifikuara apo të përfshira diku tjetër</w:t>
            </w:r>
          </w:p>
          <w:p w14:paraId="14B98D6F"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2D739A7D"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1212 92 00</w:t>
            </w:r>
          </w:p>
          <w:p w14:paraId="46FA8BF8"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1212 93 00</w:t>
            </w:r>
          </w:p>
          <w:p w14:paraId="14D88BC7"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еx 1212 94 00</w:t>
            </w:r>
          </w:p>
          <w:p w14:paraId="52770D3C"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еx 1212 99 41</w:t>
            </w:r>
          </w:p>
          <w:p w14:paraId="3C439CA0"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1212 99 95</w:t>
            </w:r>
          </w:p>
          <w:p w14:paraId="08DC7A3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0D48A25D"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Materialet bimore të një lloji të përdorur kryesisht për thurje, të freskëta:</w:t>
            </w:r>
          </w:p>
          <w:p w14:paraId="3689873A"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551593CF"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sz w:val="24"/>
                <w:szCs w:val="24"/>
                <w:lang w:eastAsia="en-GB"/>
              </w:rPr>
              <w:t>ex 1401 90 00</w:t>
            </w:r>
          </w:p>
          <w:p w14:paraId="37D460F0"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mk-MK" w:eastAsia="en-GB"/>
              </w:rPr>
            </w:pPr>
          </w:p>
          <w:p w14:paraId="6997B0E0"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r w:rsidRPr="00FD0E49">
              <w:rPr>
                <w:rFonts w:ascii="Times New Roman" w:eastAsia="Calibri" w:hAnsi="Times New Roman" w:cs="Times New Roman"/>
                <w:sz w:val="24"/>
                <w:szCs w:val="24"/>
                <w:lang w:eastAsia="en-GB"/>
              </w:rPr>
              <w:t>Produkte vegjetale të paspecifikuara apo të përfshira diku tjetër, të freskëta:</w:t>
            </w:r>
          </w:p>
          <w:p w14:paraId="7B696B78" w14:textId="77777777" w:rsidR="0088105A" w:rsidRPr="00FD0E49" w:rsidRDefault="0088105A" w:rsidP="00474E87">
            <w:pPr>
              <w:spacing w:after="0" w:line="240" w:lineRule="auto"/>
              <w:rPr>
                <w:rFonts w:ascii="Times New Roman" w:eastAsia="Times New Roman" w:hAnsi="Times New Roman" w:cs="Times New Roman"/>
                <w:sz w:val="24"/>
                <w:szCs w:val="24"/>
                <w:lang w:val="mk-MK" w:eastAsia="en-GB"/>
              </w:rPr>
            </w:pPr>
          </w:p>
          <w:p w14:paraId="164CE297" w14:textId="77777777" w:rsidR="0088105A" w:rsidRPr="00FD0E49" w:rsidRDefault="0088105A" w:rsidP="00474E87">
            <w:pPr>
              <w:spacing w:after="0" w:line="240" w:lineRule="auto"/>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ex 1404 90 00</w:t>
            </w:r>
          </w:p>
          <w:p w14:paraId="1E9D8869" w14:textId="77777777" w:rsidR="0088105A" w:rsidRPr="00FD0E49" w:rsidRDefault="0088105A" w:rsidP="00474E87">
            <w:pPr>
              <w:spacing w:after="0" w:line="240" w:lineRule="auto"/>
              <w:jc w:val="both"/>
              <w:rPr>
                <w:rFonts w:ascii="Times New Roman" w:eastAsia="Times New Roman" w:hAnsi="Times New Roman" w:cs="Times New Roman"/>
                <w:b/>
                <w:sz w:val="24"/>
                <w:szCs w:val="24"/>
                <w:lang w:val="en-US" w:eastAsia="en-GB"/>
              </w:rPr>
            </w:pPr>
          </w:p>
        </w:tc>
        <w:tc>
          <w:tcPr>
            <w:tcW w:w="3258" w:type="dxa"/>
          </w:tcPr>
          <w:p w14:paraId="1C86D78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val="sv-SE" w:eastAsia="en-GB"/>
              </w:rPr>
              <w:lastRenderedPageBreak/>
              <w:t>Të gjitha vendet.</w:t>
            </w:r>
          </w:p>
        </w:tc>
      </w:tr>
    </w:tbl>
    <w:p w14:paraId="553ED1D2" w14:textId="77777777" w:rsidR="0088105A" w:rsidRPr="00FD0E49" w:rsidRDefault="0088105A" w:rsidP="0088105A">
      <w:pPr>
        <w:spacing w:after="0" w:line="240" w:lineRule="auto"/>
        <w:rPr>
          <w:rFonts w:ascii="Times New Roman" w:eastAsia="Times New Roman" w:hAnsi="Times New Roman" w:cs="Times New Roman"/>
          <w:sz w:val="24"/>
          <w:szCs w:val="24"/>
          <w:lang w:val="mk-MK" w:eastAsia="en-GB"/>
        </w:rPr>
      </w:pPr>
    </w:p>
    <w:p w14:paraId="66045980" w14:textId="77777777" w:rsidR="0088105A" w:rsidRPr="00FD0E49" w:rsidRDefault="0088105A" w:rsidP="0088105A">
      <w:pPr>
        <w:spacing w:after="0" w:line="276" w:lineRule="auto"/>
        <w:rPr>
          <w:rFonts w:ascii="Times New Roman" w:eastAsia="Arial Narrow" w:hAnsi="Times New Roman" w:cs="Times New Roman"/>
          <w:b/>
          <w:bCs/>
          <w:sz w:val="24"/>
          <w:szCs w:val="24"/>
          <w:lang w:val="sv-SE" w:eastAsia="en-GB"/>
        </w:rPr>
      </w:pPr>
      <w:r w:rsidRPr="00FD0E49">
        <w:rPr>
          <w:rFonts w:ascii="Times New Roman" w:eastAsia="Arial Narrow" w:hAnsi="Times New Roman" w:cs="Times New Roman"/>
          <w:b/>
          <w:bCs/>
          <w:sz w:val="24"/>
          <w:szCs w:val="24"/>
          <w:lang w:val="sv-SE" w:eastAsia="en-GB"/>
        </w:rPr>
        <w:br w:type="page"/>
      </w:r>
    </w:p>
    <w:p w14:paraId="4FEA7923" w14:textId="77777777" w:rsidR="0088105A" w:rsidRPr="00FD0E49" w:rsidRDefault="0088105A" w:rsidP="0088105A">
      <w:pPr>
        <w:spacing w:after="0" w:line="240" w:lineRule="auto"/>
        <w:jc w:val="center"/>
        <w:rPr>
          <w:rFonts w:ascii="Times New Roman" w:eastAsia="Times New Roman" w:hAnsi="Times New Roman" w:cs="Times New Roman"/>
          <w:b/>
          <w:sz w:val="24"/>
          <w:szCs w:val="24"/>
          <w:lang w:val="sv-SE" w:eastAsia="en-GB"/>
        </w:rPr>
      </w:pPr>
      <w:r w:rsidRPr="00FD0E49">
        <w:rPr>
          <w:rFonts w:ascii="Times New Roman" w:eastAsia="Times New Roman" w:hAnsi="Times New Roman" w:cs="Times New Roman"/>
          <w:b/>
          <w:bCs/>
          <w:sz w:val="24"/>
          <w:szCs w:val="24"/>
          <w:lang w:eastAsia="en-GB"/>
        </w:rPr>
        <w:lastRenderedPageBreak/>
        <w:t>Pjesa C</w:t>
      </w:r>
    </w:p>
    <w:p w14:paraId="7136144B" w14:textId="77777777" w:rsidR="0088105A" w:rsidRPr="00FD0E49" w:rsidRDefault="0088105A" w:rsidP="0088105A">
      <w:pPr>
        <w:spacing w:after="0" w:line="240" w:lineRule="auto"/>
        <w:jc w:val="center"/>
        <w:rPr>
          <w:rFonts w:ascii="Times New Roman" w:eastAsia="Times New Roman" w:hAnsi="Times New Roman" w:cs="Times New Roman"/>
          <w:b/>
          <w:bCs/>
          <w:iCs/>
          <w:sz w:val="24"/>
          <w:szCs w:val="24"/>
          <w:lang w:eastAsia="zh-CN"/>
        </w:rPr>
      </w:pPr>
      <w:r w:rsidRPr="00FD0E49">
        <w:rPr>
          <w:rFonts w:ascii="Times New Roman" w:eastAsia="Times New Roman" w:hAnsi="Times New Roman" w:cs="Times New Roman"/>
          <w:b/>
          <w:bCs/>
          <w:iCs/>
          <w:sz w:val="24"/>
          <w:szCs w:val="24"/>
          <w:lang w:eastAsia="zh-CN"/>
        </w:rPr>
        <w:t>Lista e bimëve, produkteve bimore dhe objekteve të tjera, për hyrjen e të cilave në territorin e Shqipërisë nuk kërkohet çertifikatë fitosanitare</w:t>
      </w:r>
    </w:p>
    <w:p w14:paraId="42B5869E" w14:textId="77777777" w:rsidR="0088105A" w:rsidRPr="00FD0E49" w:rsidRDefault="0088105A" w:rsidP="0088105A">
      <w:pPr>
        <w:spacing w:after="0" w:line="240" w:lineRule="auto"/>
        <w:ind w:right="-19"/>
        <w:jc w:val="both"/>
        <w:rPr>
          <w:rFonts w:ascii="Times New Roman" w:eastAsia="Times New Roman" w:hAnsi="Times New Roman" w:cs="Times New Roman"/>
          <w:b/>
          <w:bCs/>
          <w:i/>
          <w:iCs/>
          <w:sz w:val="24"/>
          <w:szCs w:val="24"/>
          <w:lang w:val="mk-MK" w:eastAsia="en-GB"/>
        </w:rPr>
      </w:pPr>
    </w:p>
    <w:tbl>
      <w:tblPr>
        <w:tblW w:w="9910" w:type="dxa"/>
        <w:tblInd w:w="-85" w:type="dxa"/>
        <w:shd w:val="clear" w:color="auto" w:fill="FFFFFF"/>
        <w:tblLayout w:type="fixed"/>
        <w:tblCellMar>
          <w:left w:w="0" w:type="dxa"/>
          <w:right w:w="0" w:type="dxa"/>
        </w:tblCellMar>
        <w:tblLook w:val="0000" w:firstRow="0" w:lastRow="0" w:firstColumn="0" w:lastColumn="0" w:noHBand="0" w:noVBand="0"/>
      </w:tblPr>
      <w:tblGrid>
        <w:gridCol w:w="3124"/>
        <w:gridCol w:w="3203"/>
        <w:gridCol w:w="3558"/>
        <w:gridCol w:w="25"/>
      </w:tblGrid>
      <w:tr w:rsidR="0088105A" w:rsidRPr="00FD0E49" w14:paraId="3A10E722" w14:textId="77777777" w:rsidTr="00474E87">
        <w:trPr>
          <w:trHeight w:val="210"/>
        </w:trPr>
        <w:tc>
          <w:tcPr>
            <w:tcW w:w="3124" w:type="dxa"/>
            <w:vMerge w:val="restart"/>
            <w:tcBorders>
              <w:top w:val="single" w:sz="4" w:space="0" w:color="auto"/>
              <w:left w:val="single" w:sz="4" w:space="0" w:color="auto"/>
              <w:right w:val="single" w:sz="8" w:space="0" w:color="auto"/>
            </w:tcBorders>
            <w:shd w:val="clear" w:color="auto" w:fill="FFFFFF"/>
          </w:tcPr>
          <w:p w14:paraId="48FA4187" w14:textId="77777777" w:rsidR="0088105A" w:rsidRPr="00FD0E49" w:rsidRDefault="0088105A" w:rsidP="00474E87">
            <w:pPr>
              <w:spacing w:after="0" w:line="240" w:lineRule="auto"/>
              <w:ind w:left="75" w:right="75"/>
              <w:rPr>
                <w:rFonts w:ascii="Times New Roman" w:eastAsia="Times New Roman" w:hAnsi="Times New Roman" w:cs="Times New Roman"/>
                <w:b/>
                <w:sz w:val="24"/>
                <w:szCs w:val="24"/>
                <w:lang w:val="mk-MK" w:eastAsia="en-GB"/>
              </w:rPr>
            </w:pPr>
            <w:r w:rsidRPr="00FD0E49">
              <w:rPr>
                <w:rFonts w:ascii="Times New Roman" w:eastAsia="Times New Roman" w:hAnsi="Times New Roman" w:cs="Times New Roman"/>
                <w:b/>
                <w:bCs/>
                <w:w w:val="97"/>
                <w:sz w:val="24"/>
                <w:szCs w:val="24"/>
                <w:lang w:eastAsia="en-GB"/>
              </w:rPr>
              <w:t>Bimët, produktet bimore dhe sende të tjera që nuk kërkojnë certifikatë fitosanitare</w:t>
            </w:r>
          </w:p>
        </w:tc>
        <w:tc>
          <w:tcPr>
            <w:tcW w:w="3203" w:type="dxa"/>
            <w:tcBorders>
              <w:top w:val="single" w:sz="4" w:space="0" w:color="auto"/>
              <w:right w:val="single" w:sz="8" w:space="0" w:color="auto"/>
            </w:tcBorders>
            <w:shd w:val="clear" w:color="auto" w:fill="FFFFFF"/>
          </w:tcPr>
          <w:p w14:paraId="43B0A19F" w14:textId="77777777" w:rsidR="0088105A" w:rsidRPr="00FD0E49" w:rsidRDefault="0088105A" w:rsidP="00474E87">
            <w:pPr>
              <w:spacing w:after="0" w:line="240" w:lineRule="auto"/>
              <w:ind w:left="105" w:right="225"/>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Kodi tarifor (NK) dhe përcaktimi</w:t>
            </w:r>
          </w:p>
          <w:p w14:paraId="6A3538D6" w14:textId="77777777" w:rsidR="0088105A" w:rsidRPr="00FD0E49" w:rsidRDefault="0088105A" w:rsidP="00474E87">
            <w:pPr>
              <w:spacing w:after="0" w:line="240" w:lineRule="auto"/>
              <w:ind w:left="240"/>
              <w:rPr>
                <w:rFonts w:ascii="Times New Roman" w:eastAsia="Times New Roman" w:hAnsi="Times New Roman" w:cs="Times New Roman"/>
                <w:b/>
                <w:sz w:val="24"/>
                <w:szCs w:val="24"/>
                <w:lang w:val="en-US" w:eastAsia="en-GB"/>
              </w:rPr>
            </w:pPr>
          </w:p>
        </w:tc>
        <w:tc>
          <w:tcPr>
            <w:tcW w:w="3558" w:type="dxa"/>
            <w:vMerge w:val="restart"/>
            <w:tcBorders>
              <w:top w:val="single" w:sz="4" w:space="0" w:color="auto"/>
            </w:tcBorders>
            <w:shd w:val="clear" w:color="auto" w:fill="FFFFFF"/>
          </w:tcPr>
          <w:p w14:paraId="16D24F0C" w14:textId="77777777" w:rsidR="0088105A" w:rsidRPr="00FD0E49" w:rsidRDefault="0088105A" w:rsidP="00474E87">
            <w:pPr>
              <w:spacing w:after="0" w:line="240" w:lineRule="auto"/>
              <w:ind w:left="45" w:right="180"/>
              <w:rPr>
                <w:rFonts w:ascii="Times New Roman" w:eastAsia="Times New Roman" w:hAnsi="Times New Roman" w:cs="Times New Roman"/>
                <w:b/>
                <w:sz w:val="24"/>
                <w:szCs w:val="24"/>
                <w:lang w:val="en-US" w:eastAsia="en-GB"/>
              </w:rPr>
            </w:pPr>
            <w:r w:rsidRPr="00FD0E49">
              <w:rPr>
                <w:rFonts w:ascii="Times New Roman" w:eastAsia="Times New Roman" w:hAnsi="Times New Roman" w:cs="Times New Roman"/>
                <w:b/>
                <w:bCs/>
                <w:sz w:val="24"/>
                <w:szCs w:val="24"/>
                <w:lang w:eastAsia="en-GB"/>
              </w:rPr>
              <w:t>Vendi i origjinës ose vendi eksportues</w:t>
            </w:r>
          </w:p>
        </w:tc>
        <w:tc>
          <w:tcPr>
            <w:tcW w:w="25" w:type="dxa"/>
            <w:tcBorders>
              <w:top w:val="single" w:sz="4" w:space="0" w:color="auto"/>
              <w:right w:val="single" w:sz="4" w:space="0" w:color="auto"/>
            </w:tcBorders>
            <w:shd w:val="clear" w:color="auto" w:fill="FFFFFF"/>
            <w:vAlign w:val="bottom"/>
          </w:tcPr>
          <w:p w14:paraId="1D2F4904"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1FE90D04" w14:textId="77777777" w:rsidTr="00474E87">
        <w:trPr>
          <w:trHeight w:val="66"/>
        </w:trPr>
        <w:tc>
          <w:tcPr>
            <w:tcW w:w="3124" w:type="dxa"/>
            <w:vMerge/>
            <w:tcBorders>
              <w:left w:val="single" w:sz="4" w:space="0" w:color="auto"/>
              <w:bottom w:val="single" w:sz="4" w:space="0" w:color="auto"/>
              <w:right w:val="single" w:sz="8" w:space="0" w:color="auto"/>
            </w:tcBorders>
            <w:shd w:val="clear" w:color="auto" w:fill="FFFFFF"/>
            <w:vAlign w:val="bottom"/>
          </w:tcPr>
          <w:p w14:paraId="357FE48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203" w:type="dxa"/>
            <w:tcBorders>
              <w:bottom w:val="single" w:sz="4" w:space="0" w:color="auto"/>
              <w:right w:val="single" w:sz="8" w:space="0" w:color="auto"/>
            </w:tcBorders>
            <w:shd w:val="clear" w:color="auto" w:fill="FFFFFF"/>
            <w:vAlign w:val="bottom"/>
          </w:tcPr>
          <w:p w14:paraId="066F25C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558" w:type="dxa"/>
            <w:vMerge/>
            <w:tcBorders>
              <w:bottom w:val="single" w:sz="4" w:space="0" w:color="auto"/>
            </w:tcBorders>
            <w:shd w:val="clear" w:color="auto" w:fill="FFFFFF"/>
            <w:vAlign w:val="bottom"/>
          </w:tcPr>
          <w:p w14:paraId="7109EEA1"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right w:val="single" w:sz="4" w:space="0" w:color="auto"/>
            </w:tcBorders>
            <w:shd w:val="clear" w:color="auto" w:fill="FFFFFF"/>
            <w:vAlign w:val="bottom"/>
          </w:tcPr>
          <w:p w14:paraId="2514896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52AE3A01" w14:textId="77777777" w:rsidTr="00474E87">
        <w:trPr>
          <w:trHeight w:val="273"/>
        </w:trPr>
        <w:tc>
          <w:tcPr>
            <w:tcW w:w="3124" w:type="dxa"/>
            <w:tcBorders>
              <w:left w:val="single" w:sz="4" w:space="0" w:color="auto"/>
              <w:right w:val="single" w:sz="8" w:space="0" w:color="auto"/>
            </w:tcBorders>
            <w:shd w:val="clear" w:color="auto" w:fill="FFFFFF"/>
          </w:tcPr>
          <w:p w14:paraId="4AA513F1"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Frutat</w:t>
            </w:r>
            <w:r w:rsidRPr="00FD0E49">
              <w:rPr>
                <w:rFonts w:ascii="Times New Roman" w:eastAsia="Times New Roman" w:hAnsi="Times New Roman" w:cs="Times New Roman"/>
                <w:w w:val="95"/>
                <w:sz w:val="24"/>
                <w:szCs w:val="24"/>
                <w:lang w:eastAsia="en-GB"/>
              </w:rPr>
              <w:t xml:space="preserve"> e </w:t>
            </w:r>
            <w:r w:rsidRPr="00FD0E49">
              <w:rPr>
                <w:rFonts w:ascii="Times New Roman" w:eastAsia="Times New Roman" w:hAnsi="Times New Roman" w:cs="Times New Roman"/>
                <w:i/>
                <w:iCs/>
                <w:w w:val="95"/>
                <w:sz w:val="24"/>
                <w:szCs w:val="24"/>
                <w:lang w:eastAsia="en-GB"/>
              </w:rPr>
              <w:t>Ananas comosus</w:t>
            </w:r>
            <w:r w:rsidRPr="00FD0E49">
              <w:rPr>
                <w:rFonts w:ascii="Times New Roman" w:eastAsia="Times New Roman" w:hAnsi="Times New Roman" w:cs="Times New Roman"/>
                <w:w w:val="95"/>
                <w:sz w:val="24"/>
                <w:szCs w:val="24"/>
                <w:lang w:eastAsia="en-GB"/>
              </w:rPr>
              <w:t xml:space="preserve"> (L.) Merrill</w:t>
            </w:r>
          </w:p>
        </w:tc>
        <w:tc>
          <w:tcPr>
            <w:tcW w:w="3203" w:type="dxa"/>
            <w:tcBorders>
              <w:right w:val="single" w:sz="8" w:space="0" w:color="auto"/>
            </w:tcBorders>
            <w:shd w:val="clear" w:color="auto" w:fill="FFFFFF"/>
          </w:tcPr>
          <w:p w14:paraId="39FAD4F3"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Ananas, i freskët ose i tharë:</w:t>
            </w:r>
          </w:p>
        </w:tc>
        <w:tc>
          <w:tcPr>
            <w:tcW w:w="3558" w:type="dxa"/>
            <w:shd w:val="clear" w:color="auto" w:fill="FFFFFF"/>
          </w:tcPr>
          <w:p w14:paraId="66C8444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xml:space="preserve"> Të gjitha vendet.</w:t>
            </w:r>
          </w:p>
        </w:tc>
        <w:tc>
          <w:tcPr>
            <w:tcW w:w="25" w:type="dxa"/>
            <w:tcBorders>
              <w:right w:val="single" w:sz="4" w:space="0" w:color="auto"/>
            </w:tcBorders>
            <w:shd w:val="clear" w:color="auto" w:fill="FFFFFF"/>
            <w:vAlign w:val="bottom"/>
          </w:tcPr>
          <w:p w14:paraId="2BF0DF2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r>
      <w:tr w:rsidR="0088105A" w:rsidRPr="00FD0E49" w14:paraId="013922E7" w14:textId="77777777" w:rsidTr="00474E87">
        <w:trPr>
          <w:trHeight w:val="195"/>
        </w:trPr>
        <w:tc>
          <w:tcPr>
            <w:tcW w:w="3124" w:type="dxa"/>
            <w:tcBorders>
              <w:left w:val="single" w:sz="4" w:space="0" w:color="auto"/>
              <w:right w:val="single" w:sz="8" w:space="0" w:color="auto"/>
            </w:tcBorders>
            <w:shd w:val="clear" w:color="auto" w:fill="FFFFFF"/>
          </w:tcPr>
          <w:p w14:paraId="00F419D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3203" w:type="dxa"/>
            <w:tcBorders>
              <w:right w:val="single" w:sz="8" w:space="0" w:color="auto"/>
            </w:tcBorders>
            <w:shd w:val="clear" w:color="auto" w:fill="FFFFFF"/>
          </w:tcPr>
          <w:p w14:paraId="2F90595F"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b/>
                <w:bCs/>
                <w:sz w:val="24"/>
                <w:szCs w:val="24"/>
                <w:lang w:eastAsia="en-GB"/>
              </w:rPr>
              <w:t>0804 30 00</w:t>
            </w:r>
          </w:p>
        </w:tc>
        <w:tc>
          <w:tcPr>
            <w:tcW w:w="3558" w:type="dxa"/>
            <w:shd w:val="clear" w:color="auto" w:fill="FFFFFF"/>
          </w:tcPr>
          <w:p w14:paraId="4FC16C8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right w:val="single" w:sz="4" w:space="0" w:color="auto"/>
            </w:tcBorders>
            <w:shd w:val="clear" w:color="auto" w:fill="FFFFFF"/>
            <w:vAlign w:val="bottom"/>
          </w:tcPr>
          <w:p w14:paraId="4A6E36C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24E024FF" w14:textId="77777777" w:rsidTr="00474E87">
        <w:trPr>
          <w:trHeight w:val="80"/>
        </w:trPr>
        <w:tc>
          <w:tcPr>
            <w:tcW w:w="3124" w:type="dxa"/>
            <w:tcBorders>
              <w:left w:val="single" w:sz="4" w:space="0" w:color="auto"/>
              <w:bottom w:val="single" w:sz="8" w:space="0" w:color="auto"/>
              <w:right w:val="single" w:sz="8" w:space="0" w:color="auto"/>
            </w:tcBorders>
            <w:shd w:val="clear" w:color="auto" w:fill="FFFFFF"/>
          </w:tcPr>
          <w:p w14:paraId="07FCB5E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203" w:type="dxa"/>
            <w:tcBorders>
              <w:bottom w:val="single" w:sz="8" w:space="0" w:color="auto"/>
              <w:right w:val="single" w:sz="8" w:space="0" w:color="auto"/>
            </w:tcBorders>
            <w:shd w:val="clear" w:color="auto" w:fill="FFFFFF"/>
          </w:tcPr>
          <w:p w14:paraId="04DA814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558" w:type="dxa"/>
            <w:tcBorders>
              <w:bottom w:val="single" w:sz="8" w:space="0" w:color="auto"/>
            </w:tcBorders>
            <w:shd w:val="clear" w:color="auto" w:fill="FFFFFF"/>
          </w:tcPr>
          <w:p w14:paraId="4D9DA45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right w:val="single" w:sz="4" w:space="0" w:color="auto"/>
            </w:tcBorders>
            <w:shd w:val="clear" w:color="auto" w:fill="FFFFFF"/>
            <w:vAlign w:val="bottom"/>
          </w:tcPr>
          <w:p w14:paraId="33B7951C"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3F2C8D03" w14:textId="77777777" w:rsidTr="00474E87">
        <w:trPr>
          <w:trHeight w:val="263"/>
        </w:trPr>
        <w:tc>
          <w:tcPr>
            <w:tcW w:w="3124" w:type="dxa"/>
            <w:tcBorders>
              <w:left w:val="single" w:sz="4" w:space="0" w:color="auto"/>
              <w:right w:val="single" w:sz="8" w:space="0" w:color="auto"/>
            </w:tcBorders>
            <w:shd w:val="clear" w:color="auto" w:fill="FFFFFF"/>
          </w:tcPr>
          <w:p w14:paraId="45F80B99"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Calibri" w:hAnsi="Times New Roman" w:cs="Times New Roman"/>
                <w:sz w:val="24"/>
                <w:szCs w:val="24"/>
                <w:lang w:eastAsia="en-GB"/>
              </w:rPr>
              <w:t>Frutat</w:t>
            </w:r>
            <w:r w:rsidRPr="00FD0E49">
              <w:rPr>
                <w:rFonts w:ascii="Times New Roman" w:eastAsia="Times New Roman" w:hAnsi="Times New Roman" w:cs="Times New Roman"/>
                <w:sz w:val="24"/>
                <w:szCs w:val="24"/>
                <w:lang w:eastAsia="en-GB"/>
              </w:rPr>
              <w:t xml:space="preserve"> të </w:t>
            </w:r>
            <w:r w:rsidRPr="00FD0E49">
              <w:rPr>
                <w:rFonts w:ascii="Times New Roman" w:eastAsia="Times New Roman" w:hAnsi="Times New Roman" w:cs="Times New Roman"/>
                <w:i/>
                <w:iCs/>
                <w:sz w:val="24"/>
                <w:szCs w:val="24"/>
                <w:lang w:eastAsia="en-GB"/>
              </w:rPr>
              <w:t>kokos nucifera</w:t>
            </w:r>
            <w:r w:rsidRPr="00FD0E49">
              <w:rPr>
                <w:rFonts w:ascii="Times New Roman" w:eastAsia="Times New Roman" w:hAnsi="Times New Roman" w:cs="Times New Roman"/>
                <w:sz w:val="24"/>
                <w:szCs w:val="24"/>
                <w:lang w:eastAsia="en-GB"/>
              </w:rPr>
              <w:t xml:space="preserve">  L.</w:t>
            </w:r>
          </w:p>
        </w:tc>
        <w:tc>
          <w:tcPr>
            <w:tcW w:w="3203" w:type="dxa"/>
            <w:tcBorders>
              <w:right w:val="single" w:sz="8" w:space="0" w:color="auto"/>
            </w:tcBorders>
            <w:shd w:val="clear" w:color="auto" w:fill="FFFFFF"/>
          </w:tcPr>
          <w:p w14:paraId="57E1D8ED" w14:textId="77777777" w:rsidR="0088105A" w:rsidRPr="00FD0E49" w:rsidRDefault="0088105A" w:rsidP="00474E87">
            <w:pPr>
              <w:spacing w:after="0" w:line="240" w:lineRule="auto"/>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w w:val="97"/>
                <w:sz w:val="24"/>
                <w:szCs w:val="24"/>
                <w:lang w:eastAsia="en-GB"/>
              </w:rPr>
              <w:t xml:space="preserve">Arra kokosi, </w:t>
            </w:r>
            <w:r w:rsidRPr="00FD0E49">
              <w:rPr>
                <w:rFonts w:ascii="Times New Roman" w:eastAsia="Calibri" w:hAnsi="Times New Roman" w:cs="Times New Roman"/>
                <w:sz w:val="24"/>
                <w:szCs w:val="24"/>
                <w:lang w:eastAsia="en-GB"/>
              </w:rPr>
              <w:t>i freskët ose i tharë, i qëruar ose jo</w:t>
            </w:r>
          </w:p>
          <w:p w14:paraId="0E4BEEF7"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sv-SE" w:eastAsia="en-GB"/>
              </w:rPr>
            </w:pPr>
          </w:p>
        </w:tc>
        <w:tc>
          <w:tcPr>
            <w:tcW w:w="3558" w:type="dxa"/>
            <w:shd w:val="clear" w:color="auto" w:fill="FFFFFF"/>
          </w:tcPr>
          <w:p w14:paraId="121B3EA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xml:space="preserve"> Të gjitha vendet.</w:t>
            </w:r>
          </w:p>
        </w:tc>
        <w:tc>
          <w:tcPr>
            <w:tcW w:w="25" w:type="dxa"/>
            <w:tcBorders>
              <w:right w:val="single" w:sz="4" w:space="0" w:color="auto"/>
            </w:tcBorders>
            <w:shd w:val="clear" w:color="auto" w:fill="FFFFFF"/>
            <w:vAlign w:val="bottom"/>
          </w:tcPr>
          <w:p w14:paraId="3A3FDDC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r>
      <w:tr w:rsidR="0088105A" w:rsidRPr="00FD0E49" w14:paraId="21E2A0D7" w14:textId="77777777" w:rsidTr="00474E87">
        <w:trPr>
          <w:trHeight w:val="142"/>
        </w:trPr>
        <w:tc>
          <w:tcPr>
            <w:tcW w:w="3124" w:type="dxa"/>
            <w:tcBorders>
              <w:left w:val="single" w:sz="4" w:space="0" w:color="auto"/>
              <w:right w:val="single" w:sz="8" w:space="0" w:color="auto"/>
            </w:tcBorders>
            <w:shd w:val="clear" w:color="auto" w:fill="FFFFFF"/>
          </w:tcPr>
          <w:p w14:paraId="2B2A84E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3203" w:type="dxa"/>
            <w:tcBorders>
              <w:right w:val="single" w:sz="8" w:space="0" w:color="auto"/>
            </w:tcBorders>
            <w:shd w:val="clear" w:color="auto" w:fill="FFFFFF"/>
          </w:tcPr>
          <w:p w14:paraId="19388EF2"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sv-SE" w:eastAsia="en-GB"/>
              </w:rPr>
            </w:pPr>
          </w:p>
        </w:tc>
        <w:tc>
          <w:tcPr>
            <w:tcW w:w="3558" w:type="dxa"/>
            <w:shd w:val="clear" w:color="auto" w:fill="FFFFFF"/>
          </w:tcPr>
          <w:p w14:paraId="29D0A04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25" w:type="dxa"/>
            <w:tcBorders>
              <w:right w:val="single" w:sz="4" w:space="0" w:color="auto"/>
            </w:tcBorders>
            <w:shd w:val="clear" w:color="auto" w:fill="FFFFFF"/>
            <w:vAlign w:val="bottom"/>
          </w:tcPr>
          <w:p w14:paraId="43A1666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r>
      <w:tr w:rsidR="0088105A" w:rsidRPr="00FD0E49" w14:paraId="3D219B0C" w14:textId="77777777" w:rsidTr="00474E87">
        <w:trPr>
          <w:trHeight w:val="195"/>
        </w:trPr>
        <w:tc>
          <w:tcPr>
            <w:tcW w:w="3124" w:type="dxa"/>
            <w:tcBorders>
              <w:left w:val="single" w:sz="4" w:space="0" w:color="auto"/>
              <w:right w:val="single" w:sz="8" w:space="0" w:color="auto"/>
            </w:tcBorders>
            <w:shd w:val="clear" w:color="auto" w:fill="FFFFFF"/>
          </w:tcPr>
          <w:p w14:paraId="0E4111A7"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3203" w:type="dxa"/>
            <w:tcBorders>
              <w:right w:val="single" w:sz="8" w:space="0" w:color="auto"/>
            </w:tcBorders>
            <w:shd w:val="clear" w:color="auto" w:fill="FFFFFF"/>
          </w:tcPr>
          <w:p w14:paraId="714EFA53"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b/>
                <w:bCs/>
                <w:sz w:val="24"/>
                <w:szCs w:val="24"/>
                <w:lang w:eastAsia="en-GB"/>
              </w:rPr>
              <w:t>0801 12 00</w:t>
            </w:r>
          </w:p>
        </w:tc>
        <w:tc>
          <w:tcPr>
            <w:tcW w:w="3558" w:type="dxa"/>
            <w:shd w:val="clear" w:color="auto" w:fill="FFFFFF"/>
          </w:tcPr>
          <w:p w14:paraId="7DE62701"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right w:val="single" w:sz="4" w:space="0" w:color="auto"/>
            </w:tcBorders>
            <w:shd w:val="clear" w:color="auto" w:fill="FFFFFF"/>
            <w:vAlign w:val="bottom"/>
          </w:tcPr>
          <w:p w14:paraId="01733E17"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2E9FD92E" w14:textId="77777777" w:rsidTr="00474E87">
        <w:trPr>
          <w:trHeight w:val="195"/>
        </w:trPr>
        <w:tc>
          <w:tcPr>
            <w:tcW w:w="3124" w:type="dxa"/>
            <w:tcBorders>
              <w:left w:val="single" w:sz="4" w:space="0" w:color="auto"/>
              <w:right w:val="single" w:sz="8" w:space="0" w:color="auto"/>
            </w:tcBorders>
            <w:shd w:val="clear" w:color="auto" w:fill="FFFFFF"/>
          </w:tcPr>
          <w:p w14:paraId="4D45F905"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203" w:type="dxa"/>
            <w:tcBorders>
              <w:right w:val="single" w:sz="8" w:space="0" w:color="auto"/>
            </w:tcBorders>
            <w:shd w:val="clear" w:color="auto" w:fill="FFFFFF"/>
          </w:tcPr>
          <w:p w14:paraId="106F1C12"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b/>
                <w:bCs/>
                <w:sz w:val="24"/>
                <w:szCs w:val="24"/>
                <w:lang w:eastAsia="en-GB"/>
              </w:rPr>
              <w:t>0801 19 00</w:t>
            </w:r>
          </w:p>
        </w:tc>
        <w:tc>
          <w:tcPr>
            <w:tcW w:w="3558" w:type="dxa"/>
            <w:shd w:val="clear" w:color="auto" w:fill="FFFFFF"/>
          </w:tcPr>
          <w:p w14:paraId="11949D8F"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right w:val="single" w:sz="4" w:space="0" w:color="auto"/>
            </w:tcBorders>
            <w:shd w:val="clear" w:color="auto" w:fill="FFFFFF"/>
            <w:vAlign w:val="bottom"/>
          </w:tcPr>
          <w:p w14:paraId="0D6D213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719D69E4" w14:textId="77777777" w:rsidTr="00474E87">
        <w:trPr>
          <w:trHeight w:val="138"/>
        </w:trPr>
        <w:tc>
          <w:tcPr>
            <w:tcW w:w="3124" w:type="dxa"/>
            <w:tcBorders>
              <w:left w:val="single" w:sz="4" w:space="0" w:color="auto"/>
              <w:bottom w:val="single" w:sz="8" w:space="0" w:color="auto"/>
              <w:right w:val="single" w:sz="8" w:space="0" w:color="auto"/>
            </w:tcBorders>
            <w:shd w:val="clear" w:color="auto" w:fill="FFFFFF"/>
          </w:tcPr>
          <w:p w14:paraId="455B74E7"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203" w:type="dxa"/>
            <w:tcBorders>
              <w:bottom w:val="single" w:sz="8" w:space="0" w:color="auto"/>
              <w:right w:val="single" w:sz="8" w:space="0" w:color="auto"/>
            </w:tcBorders>
            <w:shd w:val="clear" w:color="auto" w:fill="FFFFFF"/>
          </w:tcPr>
          <w:p w14:paraId="60A0AEC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3558" w:type="dxa"/>
            <w:tcBorders>
              <w:bottom w:val="single" w:sz="8" w:space="0" w:color="auto"/>
            </w:tcBorders>
            <w:shd w:val="clear" w:color="auto" w:fill="FFFFFF"/>
          </w:tcPr>
          <w:p w14:paraId="0F5E524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right w:val="single" w:sz="4" w:space="0" w:color="auto"/>
            </w:tcBorders>
            <w:shd w:val="clear" w:color="auto" w:fill="FFFFFF"/>
            <w:vAlign w:val="bottom"/>
          </w:tcPr>
          <w:p w14:paraId="3088226D"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0A62BA49" w14:textId="77777777" w:rsidTr="00474E87">
        <w:trPr>
          <w:trHeight w:val="338"/>
        </w:trPr>
        <w:tc>
          <w:tcPr>
            <w:tcW w:w="3124" w:type="dxa"/>
            <w:tcBorders>
              <w:left w:val="single" w:sz="4" w:space="0" w:color="auto"/>
              <w:right w:val="single" w:sz="8" w:space="0" w:color="auto"/>
            </w:tcBorders>
            <w:shd w:val="clear" w:color="auto" w:fill="FFFFFF"/>
          </w:tcPr>
          <w:p w14:paraId="3EF435CE"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Calibri" w:hAnsi="Times New Roman" w:cs="Times New Roman"/>
                <w:sz w:val="24"/>
                <w:szCs w:val="24"/>
                <w:lang w:eastAsia="en-GB"/>
              </w:rPr>
              <w:t>Frutat</w:t>
            </w:r>
            <w:r w:rsidRPr="00FD0E49">
              <w:rPr>
                <w:rFonts w:ascii="Times New Roman" w:eastAsia="Times New Roman" w:hAnsi="Times New Roman" w:cs="Times New Roman"/>
                <w:sz w:val="24"/>
                <w:szCs w:val="24"/>
                <w:lang w:eastAsia="en-GB"/>
              </w:rPr>
              <w:t xml:space="preserve"> e </w:t>
            </w:r>
            <w:r w:rsidRPr="00FD0E49">
              <w:rPr>
                <w:rFonts w:ascii="Times New Roman" w:eastAsia="Times New Roman" w:hAnsi="Times New Roman" w:cs="Times New Roman"/>
                <w:i/>
                <w:iCs/>
                <w:sz w:val="24"/>
                <w:szCs w:val="24"/>
                <w:lang w:eastAsia="en-GB"/>
              </w:rPr>
              <w:t>Durio zibethinus</w:t>
            </w:r>
            <w:r w:rsidRPr="00FD0E49">
              <w:rPr>
                <w:rFonts w:ascii="Times New Roman" w:eastAsia="Times New Roman" w:hAnsi="Times New Roman" w:cs="Times New Roman"/>
                <w:sz w:val="24"/>
                <w:szCs w:val="24"/>
                <w:lang w:eastAsia="en-GB"/>
              </w:rPr>
              <w:t xml:space="preserve">  Murray</w:t>
            </w:r>
          </w:p>
        </w:tc>
        <w:tc>
          <w:tcPr>
            <w:tcW w:w="3203" w:type="dxa"/>
            <w:tcBorders>
              <w:right w:val="single" w:sz="8" w:space="0" w:color="auto"/>
            </w:tcBorders>
            <w:shd w:val="clear" w:color="auto" w:fill="FFFFFF"/>
          </w:tcPr>
          <w:p w14:paraId="39C101EB"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Durian:</w:t>
            </w:r>
          </w:p>
        </w:tc>
        <w:tc>
          <w:tcPr>
            <w:tcW w:w="3558" w:type="dxa"/>
            <w:tcBorders>
              <w:top w:val="single" w:sz="8" w:space="0" w:color="auto"/>
            </w:tcBorders>
            <w:shd w:val="clear" w:color="auto" w:fill="FFFFFF"/>
          </w:tcPr>
          <w:p w14:paraId="3C73654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r w:rsidRPr="00FD0E49">
              <w:rPr>
                <w:rFonts w:ascii="Times New Roman" w:eastAsia="Times New Roman" w:hAnsi="Times New Roman" w:cs="Times New Roman"/>
                <w:sz w:val="24"/>
                <w:szCs w:val="24"/>
                <w:lang w:eastAsia="en-GB"/>
              </w:rPr>
              <w:t xml:space="preserve"> Të gjitha vendet.</w:t>
            </w:r>
          </w:p>
        </w:tc>
        <w:tc>
          <w:tcPr>
            <w:tcW w:w="25" w:type="dxa"/>
            <w:tcBorders>
              <w:right w:val="single" w:sz="4" w:space="0" w:color="auto"/>
            </w:tcBorders>
            <w:shd w:val="clear" w:color="auto" w:fill="FFFFFF"/>
            <w:vAlign w:val="bottom"/>
          </w:tcPr>
          <w:p w14:paraId="3201CEAE"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r>
      <w:tr w:rsidR="0088105A" w:rsidRPr="00FD0E49" w14:paraId="4B217FFC" w14:textId="77777777" w:rsidTr="00474E87">
        <w:trPr>
          <w:trHeight w:val="195"/>
        </w:trPr>
        <w:tc>
          <w:tcPr>
            <w:tcW w:w="3124" w:type="dxa"/>
            <w:tcBorders>
              <w:left w:val="single" w:sz="4" w:space="0" w:color="auto"/>
              <w:bottom w:val="single" w:sz="4" w:space="0" w:color="auto"/>
              <w:right w:val="single" w:sz="8" w:space="0" w:color="auto"/>
            </w:tcBorders>
            <w:shd w:val="clear" w:color="auto" w:fill="FFFFFF"/>
          </w:tcPr>
          <w:p w14:paraId="08914A8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3203" w:type="dxa"/>
            <w:tcBorders>
              <w:bottom w:val="single" w:sz="4" w:space="0" w:color="auto"/>
              <w:right w:val="single" w:sz="8" w:space="0" w:color="auto"/>
            </w:tcBorders>
            <w:shd w:val="clear" w:color="auto" w:fill="FFFFFF"/>
          </w:tcPr>
          <w:p w14:paraId="48E4E5E0" w14:textId="77777777" w:rsidR="0088105A" w:rsidRPr="00FD0E49" w:rsidRDefault="0088105A" w:rsidP="00474E87">
            <w:pPr>
              <w:spacing w:after="0" w:line="240" w:lineRule="auto"/>
              <w:ind w:left="80"/>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b/>
                <w:bCs/>
                <w:sz w:val="24"/>
                <w:szCs w:val="24"/>
                <w:lang w:eastAsia="en-GB"/>
              </w:rPr>
              <w:t>0810 60 00</w:t>
            </w:r>
          </w:p>
        </w:tc>
        <w:tc>
          <w:tcPr>
            <w:tcW w:w="3558" w:type="dxa"/>
            <w:tcBorders>
              <w:bottom w:val="single" w:sz="4" w:space="0" w:color="auto"/>
            </w:tcBorders>
            <w:shd w:val="clear" w:color="auto" w:fill="FFFFFF"/>
          </w:tcPr>
          <w:p w14:paraId="10538B2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bottom w:val="single" w:sz="4" w:space="0" w:color="auto"/>
              <w:right w:val="single" w:sz="4" w:space="0" w:color="auto"/>
            </w:tcBorders>
            <w:shd w:val="clear" w:color="auto" w:fill="FFFFFF"/>
            <w:vAlign w:val="bottom"/>
          </w:tcPr>
          <w:p w14:paraId="700D5923"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5EBF40D7" w14:textId="77777777" w:rsidTr="00474E87">
        <w:trPr>
          <w:trHeight w:val="195"/>
        </w:trPr>
        <w:tc>
          <w:tcPr>
            <w:tcW w:w="3124" w:type="dxa"/>
            <w:tcBorders>
              <w:left w:val="single" w:sz="4" w:space="0" w:color="auto"/>
              <w:bottom w:val="single" w:sz="4" w:space="0" w:color="auto"/>
              <w:right w:val="single" w:sz="8" w:space="0" w:color="auto"/>
            </w:tcBorders>
            <w:shd w:val="clear" w:color="auto" w:fill="FFFFFF"/>
          </w:tcPr>
          <w:p w14:paraId="5F37D284"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Calibri" w:hAnsi="Times New Roman" w:cs="Times New Roman"/>
                <w:sz w:val="24"/>
                <w:szCs w:val="24"/>
                <w:lang w:eastAsia="en-GB"/>
              </w:rPr>
              <w:t>Frutat</w:t>
            </w:r>
            <w:r w:rsidRPr="00FD0E49">
              <w:rPr>
                <w:rFonts w:ascii="Times New Roman" w:eastAsia="Times New Roman" w:hAnsi="Times New Roman" w:cs="Times New Roman"/>
                <w:sz w:val="24"/>
                <w:szCs w:val="24"/>
                <w:lang w:eastAsia="en-GB"/>
              </w:rPr>
              <w:t xml:space="preserve"> e </w:t>
            </w:r>
            <w:r w:rsidRPr="00FD0E49">
              <w:rPr>
                <w:rFonts w:ascii="Times New Roman" w:eastAsia="Times New Roman" w:hAnsi="Times New Roman" w:cs="Times New Roman"/>
                <w:i/>
                <w:iCs/>
                <w:sz w:val="24"/>
                <w:szCs w:val="24"/>
                <w:lang w:eastAsia="en-GB"/>
              </w:rPr>
              <w:t>Musa</w:t>
            </w:r>
            <w:r w:rsidRPr="00FD0E49">
              <w:rPr>
                <w:rFonts w:ascii="Times New Roman" w:eastAsia="Times New Roman" w:hAnsi="Times New Roman" w:cs="Times New Roman"/>
                <w:sz w:val="24"/>
                <w:szCs w:val="24"/>
                <w:lang w:eastAsia="en-GB"/>
              </w:rPr>
              <w:t xml:space="preserve">  L.</w:t>
            </w:r>
          </w:p>
          <w:p w14:paraId="7B940856"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3203" w:type="dxa"/>
            <w:tcBorders>
              <w:bottom w:val="single" w:sz="4" w:space="0" w:color="auto"/>
              <w:right w:val="single" w:sz="8" w:space="0" w:color="auto"/>
            </w:tcBorders>
            <w:shd w:val="clear" w:color="auto" w:fill="FFFFFF"/>
          </w:tcPr>
          <w:p w14:paraId="7910CB24" w14:textId="77777777" w:rsidR="0088105A" w:rsidRPr="00FD0E49" w:rsidRDefault="0088105A" w:rsidP="00474E87">
            <w:pPr>
              <w:spacing w:after="0" w:line="240" w:lineRule="auto"/>
              <w:ind w:left="80"/>
              <w:jc w:val="both"/>
              <w:rPr>
                <w:rFonts w:ascii="Times New Roman" w:eastAsia="Times New Roman" w:hAnsi="Times New Roman" w:cs="Times New Roman"/>
                <w:bCs/>
                <w:sz w:val="24"/>
                <w:szCs w:val="24"/>
                <w:lang w:val="mk-MK" w:eastAsia="en-GB"/>
              </w:rPr>
            </w:pPr>
            <w:r w:rsidRPr="00FD0E49">
              <w:rPr>
                <w:rFonts w:ascii="Times New Roman" w:eastAsia="Times New Roman" w:hAnsi="Times New Roman" w:cs="Times New Roman"/>
                <w:bCs/>
                <w:sz w:val="24"/>
                <w:szCs w:val="24"/>
                <w:lang w:eastAsia="en-GB"/>
              </w:rPr>
              <w:t>Bananet, duke përfshirë bananet, të freskëta ose të thata;</w:t>
            </w:r>
          </w:p>
          <w:p w14:paraId="144E26AE"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val="mk-MK" w:eastAsia="en-GB"/>
              </w:rPr>
            </w:pPr>
          </w:p>
          <w:p w14:paraId="152EABC4"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0803 10 10</w:t>
            </w:r>
          </w:p>
          <w:p w14:paraId="3A804DC7"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0803 10 90</w:t>
            </w:r>
          </w:p>
          <w:p w14:paraId="6734A162"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0803 90 90</w:t>
            </w:r>
          </w:p>
          <w:p w14:paraId="6920217D"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val="mk-MK" w:eastAsia="en-GB"/>
              </w:rPr>
            </w:pPr>
            <w:r w:rsidRPr="00FD0E49">
              <w:rPr>
                <w:rFonts w:ascii="Times New Roman" w:eastAsia="Times New Roman" w:hAnsi="Times New Roman" w:cs="Times New Roman"/>
                <w:b/>
                <w:bCs/>
                <w:sz w:val="24"/>
                <w:szCs w:val="24"/>
                <w:lang w:eastAsia="en-GB"/>
              </w:rPr>
              <w:t>0803 90 10</w:t>
            </w:r>
          </w:p>
          <w:p w14:paraId="10B1A00A"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p>
        </w:tc>
        <w:tc>
          <w:tcPr>
            <w:tcW w:w="3558" w:type="dxa"/>
            <w:tcBorders>
              <w:bottom w:val="single" w:sz="4" w:space="0" w:color="auto"/>
            </w:tcBorders>
            <w:shd w:val="clear" w:color="auto" w:fill="FFFFFF"/>
          </w:tcPr>
          <w:p w14:paraId="09555B21" w14:textId="77777777" w:rsidR="0088105A" w:rsidRPr="00FD0E49" w:rsidRDefault="0088105A" w:rsidP="00474E87">
            <w:pPr>
              <w:spacing w:after="0" w:line="240" w:lineRule="auto"/>
              <w:jc w:val="both"/>
              <w:rPr>
                <w:rFonts w:ascii="Times New Roman" w:eastAsia="Arial" w:hAnsi="Times New Roman" w:cs="Times New Roman"/>
                <w:sz w:val="24"/>
                <w:szCs w:val="24"/>
                <w:lang w:val="mk-MK" w:eastAsia="en-GB"/>
              </w:rPr>
            </w:pPr>
            <w:r w:rsidRPr="00FD0E49">
              <w:rPr>
                <w:rFonts w:ascii="Times New Roman" w:eastAsia="Times New Roman" w:hAnsi="Times New Roman" w:cs="Times New Roman"/>
                <w:sz w:val="24"/>
                <w:szCs w:val="24"/>
                <w:lang w:eastAsia="en-GB"/>
              </w:rPr>
              <w:t xml:space="preserve"> Të gjitha vendet.</w:t>
            </w:r>
          </w:p>
          <w:p w14:paraId="2A95BD02"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c>
          <w:tcPr>
            <w:tcW w:w="25" w:type="dxa"/>
            <w:tcBorders>
              <w:bottom w:val="single" w:sz="4" w:space="0" w:color="auto"/>
              <w:right w:val="single" w:sz="4" w:space="0" w:color="auto"/>
            </w:tcBorders>
            <w:shd w:val="clear" w:color="auto" w:fill="FFFFFF"/>
            <w:vAlign w:val="bottom"/>
          </w:tcPr>
          <w:p w14:paraId="4D80BC29"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r w:rsidR="0088105A" w:rsidRPr="00FD0E49" w14:paraId="1ADCE759" w14:textId="77777777" w:rsidTr="00474E87">
        <w:trPr>
          <w:trHeight w:val="195"/>
        </w:trPr>
        <w:tc>
          <w:tcPr>
            <w:tcW w:w="3124" w:type="dxa"/>
            <w:tcBorders>
              <w:left w:val="single" w:sz="4" w:space="0" w:color="auto"/>
              <w:bottom w:val="single" w:sz="4" w:space="0" w:color="auto"/>
              <w:right w:val="single" w:sz="8" w:space="0" w:color="auto"/>
            </w:tcBorders>
            <w:shd w:val="clear" w:color="auto" w:fill="FFFFFF"/>
          </w:tcPr>
          <w:p w14:paraId="6A27710A" w14:textId="77777777" w:rsidR="0088105A" w:rsidRPr="00FD0E49" w:rsidRDefault="0088105A" w:rsidP="00474E87">
            <w:pPr>
              <w:spacing w:after="0" w:line="240" w:lineRule="auto"/>
              <w:rPr>
                <w:rFonts w:ascii="Times New Roman" w:eastAsia="Times New Roman" w:hAnsi="Times New Roman" w:cs="Times New Roman"/>
                <w:sz w:val="24"/>
                <w:szCs w:val="24"/>
                <w:lang w:val="en-US" w:eastAsia="en-GB"/>
              </w:rPr>
            </w:pPr>
            <w:r w:rsidRPr="00FD0E49">
              <w:rPr>
                <w:rFonts w:ascii="Times New Roman" w:eastAsia="Calibri" w:hAnsi="Times New Roman" w:cs="Times New Roman"/>
                <w:sz w:val="24"/>
                <w:szCs w:val="24"/>
                <w:lang w:eastAsia="en-GB"/>
              </w:rPr>
              <w:t>Frutat</w:t>
            </w:r>
            <w:r w:rsidRPr="00FD0E49">
              <w:rPr>
                <w:rFonts w:ascii="Times New Roman" w:eastAsia="Times New Roman" w:hAnsi="Times New Roman" w:cs="Times New Roman"/>
                <w:sz w:val="24"/>
                <w:szCs w:val="24"/>
                <w:lang w:eastAsia="en-GB"/>
              </w:rPr>
              <w:t xml:space="preserve"> e </w:t>
            </w:r>
            <w:r w:rsidRPr="00FD0E49">
              <w:rPr>
                <w:rFonts w:ascii="Times New Roman" w:eastAsia="Times New Roman" w:hAnsi="Times New Roman" w:cs="Times New Roman"/>
                <w:i/>
                <w:iCs/>
                <w:sz w:val="24"/>
                <w:szCs w:val="24"/>
                <w:lang w:eastAsia="en-GB"/>
              </w:rPr>
              <w:t>Phoenix dactylifera</w:t>
            </w:r>
            <w:r w:rsidRPr="00FD0E49">
              <w:rPr>
                <w:rFonts w:ascii="Times New Roman" w:eastAsia="Times New Roman" w:hAnsi="Times New Roman" w:cs="Times New Roman"/>
                <w:sz w:val="24"/>
                <w:szCs w:val="24"/>
                <w:lang w:eastAsia="en-GB"/>
              </w:rPr>
              <w:t xml:space="preserve">  L</w:t>
            </w:r>
          </w:p>
          <w:p w14:paraId="06286CEB"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sv-SE" w:eastAsia="en-GB"/>
              </w:rPr>
            </w:pPr>
          </w:p>
        </w:tc>
        <w:tc>
          <w:tcPr>
            <w:tcW w:w="3203" w:type="dxa"/>
            <w:tcBorders>
              <w:bottom w:val="single" w:sz="4" w:space="0" w:color="auto"/>
              <w:right w:val="single" w:sz="8" w:space="0" w:color="auto"/>
            </w:tcBorders>
            <w:shd w:val="clear" w:color="auto" w:fill="FFFFFF"/>
          </w:tcPr>
          <w:p w14:paraId="57E73681" w14:textId="77777777" w:rsidR="0088105A" w:rsidRPr="00FD0E49" w:rsidRDefault="0088105A" w:rsidP="00474E87">
            <w:pPr>
              <w:spacing w:after="0" w:line="240" w:lineRule="auto"/>
              <w:ind w:left="80"/>
              <w:jc w:val="both"/>
              <w:rPr>
                <w:rFonts w:ascii="Times New Roman" w:eastAsia="Times New Roman" w:hAnsi="Times New Roman" w:cs="Times New Roman"/>
                <w:bCs/>
                <w:sz w:val="24"/>
                <w:szCs w:val="24"/>
                <w:lang w:val="sv-SE" w:eastAsia="en-GB"/>
              </w:rPr>
            </w:pPr>
            <w:r w:rsidRPr="00FD0E49">
              <w:rPr>
                <w:rFonts w:ascii="Times New Roman" w:eastAsia="Times New Roman" w:hAnsi="Times New Roman" w:cs="Times New Roman"/>
                <w:bCs/>
                <w:sz w:val="24"/>
                <w:szCs w:val="24"/>
                <w:lang w:val="sv-SE" w:eastAsia="en-GB"/>
              </w:rPr>
              <w:t>Hurma Arabie</w:t>
            </w:r>
            <w:r w:rsidRPr="00FD0E49">
              <w:rPr>
                <w:rFonts w:ascii="Times New Roman" w:eastAsia="Times New Roman" w:hAnsi="Times New Roman" w:cs="Times New Roman"/>
                <w:bCs/>
                <w:sz w:val="24"/>
                <w:szCs w:val="24"/>
                <w:lang w:eastAsia="en-GB"/>
              </w:rPr>
              <w:t>, të freskëta ose të thata:</w:t>
            </w:r>
          </w:p>
          <w:p w14:paraId="5C22E979"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r w:rsidRPr="00FD0E49">
              <w:rPr>
                <w:rFonts w:ascii="Times New Roman" w:eastAsia="Times New Roman" w:hAnsi="Times New Roman" w:cs="Times New Roman"/>
                <w:b/>
                <w:bCs/>
                <w:sz w:val="24"/>
                <w:szCs w:val="24"/>
                <w:lang w:eastAsia="en-GB"/>
              </w:rPr>
              <w:t>0804 10 00</w:t>
            </w:r>
          </w:p>
          <w:p w14:paraId="4263B567" w14:textId="77777777" w:rsidR="0088105A" w:rsidRPr="00FD0E49" w:rsidRDefault="0088105A" w:rsidP="00474E87">
            <w:pPr>
              <w:spacing w:after="0" w:line="240" w:lineRule="auto"/>
              <w:ind w:left="80"/>
              <w:jc w:val="both"/>
              <w:rPr>
                <w:rFonts w:ascii="Times New Roman" w:eastAsia="Times New Roman" w:hAnsi="Times New Roman" w:cs="Times New Roman"/>
                <w:b/>
                <w:bCs/>
                <w:sz w:val="24"/>
                <w:szCs w:val="24"/>
                <w:lang w:eastAsia="en-GB"/>
              </w:rPr>
            </w:pPr>
          </w:p>
        </w:tc>
        <w:tc>
          <w:tcPr>
            <w:tcW w:w="3558" w:type="dxa"/>
            <w:tcBorders>
              <w:bottom w:val="single" w:sz="4" w:space="0" w:color="auto"/>
            </w:tcBorders>
            <w:shd w:val="clear" w:color="auto" w:fill="FFFFFF"/>
          </w:tcPr>
          <w:p w14:paraId="06330038"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r w:rsidRPr="00FD0E49">
              <w:rPr>
                <w:rFonts w:ascii="Times New Roman" w:eastAsia="Times New Roman" w:hAnsi="Times New Roman" w:cs="Times New Roman"/>
                <w:sz w:val="24"/>
                <w:szCs w:val="24"/>
                <w:lang w:eastAsia="en-GB"/>
              </w:rPr>
              <w:t xml:space="preserve"> Të gjitha vendet</w:t>
            </w:r>
          </w:p>
        </w:tc>
        <w:tc>
          <w:tcPr>
            <w:tcW w:w="25" w:type="dxa"/>
            <w:tcBorders>
              <w:bottom w:val="single" w:sz="4" w:space="0" w:color="auto"/>
              <w:right w:val="single" w:sz="4" w:space="0" w:color="auto"/>
            </w:tcBorders>
            <w:shd w:val="clear" w:color="auto" w:fill="FFFFFF"/>
            <w:vAlign w:val="bottom"/>
          </w:tcPr>
          <w:p w14:paraId="6D9C28FA" w14:textId="77777777" w:rsidR="0088105A" w:rsidRPr="00FD0E49" w:rsidRDefault="0088105A" w:rsidP="00474E87">
            <w:pPr>
              <w:spacing w:after="0" w:line="240" w:lineRule="auto"/>
              <w:jc w:val="both"/>
              <w:rPr>
                <w:rFonts w:ascii="Times New Roman" w:eastAsia="Times New Roman" w:hAnsi="Times New Roman" w:cs="Times New Roman"/>
                <w:sz w:val="24"/>
                <w:szCs w:val="24"/>
                <w:lang w:val="en-US" w:eastAsia="en-GB"/>
              </w:rPr>
            </w:pPr>
          </w:p>
        </w:tc>
      </w:tr>
    </w:tbl>
    <w:p w14:paraId="27A403CC" w14:textId="77777777" w:rsidR="0088105A" w:rsidRPr="00FD0E49" w:rsidRDefault="0088105A" w:rsidP="0088105A">
      <w:pPr>
        <w:spacing w:after="0" w:line="240" w:lineRule="auto"/>
        <w:jc w:val="both"/>
        <w:rPr>
          <w:rFonts w:ascii="Times New Roman" w:eastAsia="Times New Roman" w:hAnsi="Times New Roman" w:cs="Times New Roman"/>
          <w:sz w:val="24"/>
          <w:szCs w:val="24"/>
          <w:lang w:val="mk-MK" w:eastAsia="en-GB"/>
        </w:rPr>
      </w:pPr>
    </w:p>
    <w:p w14:paraId="5A326101"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59C05088"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41DE6432" w14:textId="77777777" w:rsidR="0088105A" w:rsidRPr="0095524C" w:rsidRDefault="0088105A" w:rsidP="0088105A">
      <w:pPr>
        <w:spacing w:after="0" w:line="240" w:lineRule="auto"/>
        <w:ind w:left="450" w:hanging="450"/>
        <w:rPr>
          <w:rFonts w:ascii="Times New Roman" w:eastAsia="Times New Roman" w:hAnsi="Times New Roman" w:cs="Times New Roman"/>
          <w:b/>
          <w:sz w:val="24"/>
          <w:szCs w:val="24"/>
          <w:lang w:val="sv-SE" w:eastAsia="en-GB"/>
        </w:rPr>
      </w:pPr>
      <w:r w:rsidRPr="0095524C">
        <w:rPr>
          <w:rFonts w:ascii="Times New Roman" w:eastAsia="Times New Roman" w:hAnsi="Times New Roman" w:cs="Times New Roman"/>
          <w:b/>
          <w:sz w:val="24"/>
          <w:szCs w:val="24"/>
          <w:lang w:val="sv-SE" w:eastAsia="en-GB"/>
        </w:rPr>
        <w:t>”</w:t>
      </w:r>
    </w:p>
    <w:p w14:paraId="0BB6B67F"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7B83E1ED"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0D7F3F5B"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65AE3C14"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6843CA0B"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0BAAEEBA"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37950A2C"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6BB40117"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739AB7A7"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11847BE1"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2291241B"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3522F095" w14:textId="77777777" w:rsidR="0088105A" w:rsidRPr="00FD0E49" w:rsidRDefault="0088105A" w:rsidP="0088105A">
      <w:pPr>
        <w:spacing w:after="0" w:line="240" w:lineRule="auto"/>
        <w:ind w:left="450" w:hanging="450"/>
        <w:rPr>
          <w:rFonts w:ascii="Times New Roman" w:eastAsia="Times New Roman" w:hAnsi="Times New Roman" w:cs="Times New Roman"/>
          <w:sz w:val="24"/>
          <w:szCs w:val="24"/>
          <w:lang w:val="sv-SE" w:eastAsia="en-GB"/>
        </w:rPr>
      </w:pPr>
    </w:p>
    <w:p w14:paraId="187456A1"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22C1171"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FA5E34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A0E1D94" w14:textId="77777777" w:rsidR="0088105A" w:rsidRPr="00FD0E49" w:rsidRDefault="0088105A" w:rsidP="0088105A">
      <w:pPr>
        <w:spacing w:after="0" w:line="240" w:lineRule="auto"/>
        <w:ind w:left="450" w:hanging="450"/>
        <w:rPr>
          <w:rFonts w:ascii="Times New Roman" w:hAnsi="Times New Roman" w:cs="Times New Roman"/>
          <w:b/>
          <w:sz w:val="24"/>
          <w:szCs w:val="24"/>
        </w:rPr>
      </w:pPr>
      <w:r w:rsidRPr="00FD0E49">
        <w:rPr>
          <w:rFonts w:ascii="Times New Roman" w:hAnsi="Times New Roman" w:cs="Times New Roman"/>
          <w:b/>
          <w:sz w:val="24"/>
          <w:szCs w:val="24"/>
        </w:rPr>
        <w:t>ANEKSI VIII</w:t>
      </w:r>
    </w:p>
    <w:p w14:paraId="5A915C01"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58376C5" w14:textId="77777777" w:rsidR="0088105A" w:rsidRPr="00FD0E49" w:rsidRDefault="0088105A" w:rsidP="0088105A">
      <w:pPr>
        <w:spacing w:after="0"/>
        <w:ind w:left="122" w:right="405"/>
        <w:jc w:val="center"/>
        <w:rPr>
          <w:rFonts w:ascii="Times New Roman" w:hAnsi="Times New Roman" w:cs="Times New Roman"/>
          <w:b/>
          <w:color w:val="231F20"/>
          <w:w w:val="95"/>
          <w:sz w:val="24"/>
          <w:szCs w:val="24"/>
        </w:rPr>
      </w:pPr>
      <w:r>
        <w:rPr>
          <w:rFonts w:ascii="Times New Roman" w:hAnsi="Times New Roman" w:cs="Times New Roman"/>
          <w:b/>
          <w:color w:val="231F20"/>
          <w:w w:val="95"/>
          <w:sz w:val="24"/>
          <w:szCs w:val="24"/>
        </w:rPr>
        <w:lastRenderedPageBreak/>
        <w:t>“</w:t>
      </w:r>
      <w:r w:rsidRPr="00FD0E49">
        <w:rPr>
          <w:rFonts w:ascii="Times New Roman" w:hAnsi="Times New Roman" w:cs="Times New Roman"/>
          <w:b/>
          <w:color w:val="231F20"/>
          <w:w w:val="95"/>
          <w:sz w:val="24"/>
          <w:szCs w:val="24"/>
        </w:rPr>
        <w:t>ANEKSI  X</w:t>
      </w:r>
    </w:p>
    <w:p w14:paraId="6F702653" w14:textId="77777777" w:rsidR="0088105A" w:rsidRPr="00FD0E49" w:rsidRDefault="0088105A" w:rsidP="0088105A">
      <w:pPr>
        <w:spacing w:after="0"/>
        <w:ind w:left="122" w:right="405"/>
        <w:rPr>
          <w:rFonts w:ascii="Times New Roman" w:hAnsi="Times New Roman" w:cs="Times New Roman"/>
          <w:b/>
          <w:sz w:val="24"/>
          <w:szCs w:val="24"/>
        </w:rPr>
      </w:pPr>
    </w:p>
    <w:p w14:paraId="3C7B3849" w14:textId="77777777" w:rsidR="0088105A" w:rsidRPr="00FD0E49" w:rsidRDefault="0088105A" w:rsidP="0088105A">
      <w:pPr>
        <w:pStyle w:val="BodyText"/>
        <w:jc w:val="center"/>
        <w:rPr>
          <w:b/>
          <w:bCs/>
          <w:color w:val="231F20"/>
          <w:w w:val="90"/>
        </w:rPr>
      </w:pPr>
      <w:r w:rsidRPr="00FD0E49">
        <w:rPr>
          <w:b/>
          <w:bCs/>
          <w:color w:val="231F20"/>
          <w:w w:val="90"/>
        </w:rPr>
        <w:t>LISTA E BIMËVE, PRODUKTEVE BIMORE DHE OBJEKTEVE TË TJERA PËR TË CILAT KËRKOHET NJË CERTIFIKATË FITOSANITARE PËR FUTJEN E TYRE NË NJË ZONË TË MBROJTUR NGA DISA VENDE  TË TJERA TË ORIGJINËS OSE DËRGIMIT</w:t>
      </w:r>
    </w:p>
    <w:p w14:paraId="5E2B255B" w14:textId="77777777" w:rsidR="0088105A" w:rsidRPr="00FD0E49" w:rsidRDefault="0088105A" w:rsidP="0088105A">
      <w:pPr>
        <w:pStyle w:val="BodyText"/>
        <w:spacing w:before="5"/>
        <w:rPr>
          <w:b/>
          <w:lang w:val="sq-AL"/>
        </w:rPr>
      </w:pPr>
    </w:p>
    <w:tbl>
      <w:tblPr>
        <w:tblStyle w:val="TableGrid"/>
        <w:tblW w:w="0" w:type="auto"/>
        <w:tblLayout w:type="fixed"/>
        <w:tblLook w:val="01E0" w:firstRow="1" w:lastRow="1" w:firstColumn="1" w:lastColumn="1" w:noHBand="0" w:noVBand="0"/>
      </w:tblPr>
      <w:tblGrid>
        <w:gridCol w:w="2990"/>
        <w:gridCol w:w="4094"/>
        <w:gridCol w:w="2128"/>
      </w:tblGrid>
      <w:tr w:rsidR="0088105A" w:rsidRPr="00FD0E49" w14:paraId="7F000690" w14:textId="77777777" w:rsidTr="00474E87">
        <w:trPr>
          <w:trHeight w:val="746"/>
          <w:tblHeader/>
        </w:trPr>
        <w:tc>
          <w:tcPr>
            <w:tcW w:w="2990" w:type="dxa"/>
          </w:tcPr>
          <w:p w14:paraId="3844EFEC" w14:textId="77777777" w:rsidR="0088105A" w:rsidRPr="00FD0E49" w:rsidRDefault="0088105A" w:rsidP="00474E87">
            <w:pPr>
              <w:pStyle w:val="TableParagraph"/>
              <w:ind w:left="128"/>
              <w:rPr>
                <w:rFonts w:ascii="Times New Roman" w:hAnsi="Times New Roman" w:cs="Times New Roman"/>
                <w:b/>
                <w:sz w:val="24"/>
                <w:szCs w:val="24"/>
                <w:lang w:val="sq-AL"/>
              </w:rPr>
            </w:pPr>
            <w:r w:rsidRPr="00FD0E49">
              <w:rPr>
                <w:rFonts w:ascii="Times New Roman" w:hAnsi="Times New Roman" w:cs="Times New Roman"/>
                <w:b/>
                <w:sz w:val="24"/>
                <w:szCs w:val="24"/>
                <w:lang w:val="sq-AL"/>
              </w:rPr>
              <w:t>Bimët, produktet bimore dhe objektet e tjera</w:t>
            </w:r>
          </w:p>
        </w:tc>
        <w:tc>
          <w:tcPr>
            <w:tcW w:w="4094" w:type="dxa"/>
          </w:tcPr>
          <w:p w14:paraId="47B4FEBC" w14:textId="77777777" w:rsidR="0088105A" w:rsidRPr="00FD0E49" w:rsidRDefault="0088105A" w:rsidP="00474E87">
            <w:pPr>
              <w:pStyle w:val="TableParagraph"/>
              <w:ind w:left="128" w:right="192"/>
              <w:rPr>
                <w:rFonts w:ascii="Times New Roman" w:hAnsi="Times New Roman" w:cs="Times New Roman"/>
                <w:b/>
                <w:sz w:val="24"/>
                <w:szCs w:val="24"/>
                <w:lang w:val="sq-AL"/>
              </w:rPr>
            </w:pPr>
            <w:r w:rsidRPr="00FD0E49">
              <w:rPr>
                <w:rFonts w:ascii="Times New Roman" w:hAnsi="Times New Roman" w:cs="Times New Roman"/>
                <w:b/>
                <w:sz w:val="24"/>
                <w:szCs w:val="24"/>
                <w:lang w:val="sq-AL"/>
              </w:rPr>
              <w:t>Kodi NK dhe  përshkrimi i tij  përkatës  sipas nomenklaturës së kombinuar të mallrave</w:t>
            </w:r>
          </w:p>
        </w:tc>
        <w:tc>
          <w:tcPr>
            <w:tcW w:w="2128" w:type="dxa"/>
          </w:tcPr>
          <w:p w14:paraId="059D4F83" w14:textId="77777777" w:rsidR="0088105A" w:rsidRPr="00FD0E49" w:rsidRDefault="0088105A" w:rsidP="00474E87">
            <w:pPr>
              <w:pStyle w:val="TableParagraph"/>
              <w:ind w:left="128"/>
              <w:rPr>
                <w:rFonts w:ascii="Times New Roman" w:hAnsi="Times New Roman" w:cs="Times New Roman"/>
                <w:b/>
                <w:sz w:val="24"/>
                <w:szCs w:val="24"/>
                <w:lang w:val="sq-AL"/>
              </w:rPr>
            </w:pPr>
            <w:r w:rsidRPr="00FD0E49">
              <w:rPr>
                <w:rFonts w:ascii="Times New Roman" w:hAnsi="Times New Roman" w:cs="Times New Roman"/>
                <w:b/>
                <w:sz w:val="24"/>
                <w:szCs w:val="24"/>
                <w:lang w:val="sq-AL"/>
              </w:rPr>
              <w:t>Vendi i origjinës ose dërgimit</w:t>
            </w:r>
          </w:p>
        </w:tc>
      </w:tr>
      <w:tr w:rsidR="0088105A" w:rsidRPr="00FD0E49" w14:paraId="4EFE298F" w14:textId="77777777" w:rsidTr="00474E87">
        <w:trPr>
          <w:trHeight w:val="413"/>
        </w:trPr>
        <w:tc>
          <w:tcPr>
            <w:tcW w:w="9212" w:type="dxa"/>
            <w:gridSpan w:val="3"/>
          </w:tcPr>
          <w:p w14:paraId="3F08C86F" w14:textId="77777777" w:rsidR="0088105A" w:rsidRPr="00FD0E49" w:rsidRDefault="0088105A" w:rsidP="00474E87">
            <w:pPr>
              <w:pStyle w:val="TableParagraph"/>
              <w:ind w:left="128"/>
              <w:rPr>
                <w:rFonts w:ascii="Times New Roman" w:hAnsi="Times New Roman" w:cs="Times New Roman"/>
                <w:b/>
                <w:sz w:val="24"/>
                <w:szCs w:val="24"/>
                <w:lang w:val="sq-AL"/>
              </w:rPr>
            </w:pPr>
            <w:r w:rsidRPr="00FD0E49">
              <w:rPr>
                <w:rFonts w:ascii="Times New Roman" w:hAnsi="Times New Roman" w:cs="Times New Roman"/>
                <w:b/>
                <w:color w:val="231F20"/>
                <w:w w:val="90"/>
                <w:sz w:val="24"/>
                <w:szCs w:val="24"/>
              </w:rPr>
              <w:t>1. Bimët e</w:t>
            </w:r>
          </w:p>
        </w:tc>
      </w:tr>
      <w:tr w:rsidR="0088105A" w:rsidRPr="00FD0E49" w14:paraId="04950682" w14:textId="77777777" w:rsidTr="00474E87">
        <w:trPr>
          <w:trHeight w:val="1655"/>
        </w:trPr>
        <w:tc>
          <w:tcPr>
            <w:tcW w:w="2990" w:type="dxa"/>
          </w:tcPr>
          <w:p w14:paraId="078D279F" w14:textId="77777777" w:rsidR="0088105A" w:rsidRPr="00FD0E49" w:rsidRDefault="0088105A" w:rsidP="00474E87">
            <w:pPr>
              <w:pStyle w:val="TableParagraph"/>
              <w:tabs>
                <w:tab w:val="left" w:pos="744"/>
                <w:tab w:val="left" w:pos="2688"/>
              </w:tabs>
              <w:rPr>
                <w:rFonts w:ascii="Times New Roman" w:hAnsi="Times New Roman" w:cs="Times New Roman"/>
                <w:sz w:val="24"/>
                <w:szCs w:val="24"/>
                <w:lang w:val="sv-SE"/>
              </w:rPr>
            </w:pPr>
            <w:r w:rsidRPr="00FD0E49">
              <w:rPr>
                <w:rFonts w:ascii="Times New Roman" w:hAnsi="Times New Roman" w:cs="Times New Roman"/>
                <w:i/>
                <w:color w:val="231F20"/>
                <w:w w:val="95"/>
                <w:sz w:val="24"/>
                <w:szCs w:val="24"/>
              </w:rPr>
              <w:t>Beta vulgaris</w:t>
            </w:r>
            <w:r w:rsidRPr="00FD0E49">
              <w:rPr>
                <w:rFonts w:ascii="Times New Roman" w:hAnsi="Times New Roman" w:cs="Times New Roman"/>
                <w:color w:val="231F20"/>
                <w:w w:val="95"/>
                <w:sz w:val="24"/>
                <w:szCs w:val="24"/>
              </w:rPr>
              <w:t>L., të  destinuar për përpunim industrial.</w:t>
            </w:r>
          </w:p>
        </w:tc>
        <w:tc>
          <w:tcPr>
            <w:tcW w:w="4094" w:type="dxa"/>
          </w:tcPr>
          <w:p w14:paraId="4D35BBFA" w14:textId="77777777" w:rsidR="0088105A" w:rsidRPr="00FD0E49" w:rsidRDefault="0088105A" w:rsidP="00474E87">
            <w:pPr>
              <w:pStyle w:val="TableParagraph"/>
              <w:ind w:left="-38"/>
              <w:rPr>
                <w:rFonts w:ascii="Times New Roman" w:hAnsi="Times New Roman" w:cs="Times New Roman"/>
                <w:color w:val="231F20"/>
                <w:w w:val="95"/>
                <w:sz w:val="24"/>
                <w:szCs w:val="24"/>
              </w:rPr>
            </w:pPr>
            <w:r w:rsidRPr="00FD0E49">
              <w:rPr>
                <w:rFonts w:ascii="Times New Roman" w:hAnsi="Times New Roman" w:cs="Times New Roman"/>
                <w:bCs/>
                <w:color w:val="231F20"/>
                <w:w w:val="95"/>
                <w:sz w:val="24"/>
                <w:szCs w:val="24"/>
                <w:lang w:val="sq-AL"/>
              </w:rPr>
              <w:t>Panxhar sheqeri</w:t>
            </w:r>
            <w:r w:rsidRPr="00FD0E49">
              <w:rPr>
                <w:rFonts w:ascii="Times New Roman" w:hAnsi="Times New Roman" w:cs="Times New Roman"/>
                <w:color w:val="231F20"/>
                <w:w w:val="95"/>
                <w:sz w:val="24"/>
                <w:szCs w:val="24"/>
              </w:rPr>
              <w:t>, i freskët:</w:t>
            </w:r>
          </w:p>
          <w:p w14:paraId="21794F06" w14:textId="77777777" w:rsidR="0088105A" w:rsidRPr="00FD0E49" w:rsidRDefault="0088105A" w:rsidP="00474E87">
            <w:pPr>
              <w:pStyle w:val="TableParagraph"/>
              <w:ind w:left="-38"/>
              <w:rPr>
                <w:rFonts w:ascii="Times New Roman" w:hAnsi="Times New Roman" w:cs="Times New Roman"/>
                <w:sz w:val="24"/>
                <w:szCs w:val="24"/>
                <w:lang w:val="sv-SE"/>
              </w:rPr>
            </w:pPr>
          </w:p>
          <w:p w14:paraId="45D94D8E" w14:textId="77777777" w:rsidR="0088105A" w:rsidRPr="00FD0E49" w:rsidRDefault="0088105A" w:rsidP="00474E87">
            <w:pPr>
              <w:pStyle w:val="TableParagraph"/>
              <w:ind w:left="-38"/>
              <w:rPr>
                <w:rFonts w:ascii="Times New Roman" w:hAnsi="Times New Roman" w:cs="Times New Roman"/>
                <w:b/>
                <w:color w:val="231F20"/>
                <w:sz w:val="24"/>
                <w:szCs w:val="24"/>
              </w:rPr>
            </w:pPr>
            <w:r w:rsidRPr="00FD0E49">
              <w:rPr>
                <w:rFonts w:ascii="Times New Roman" w:hAnsi="Times New Roman" w:cs="Times New Roman"/>
                <w:b/>
                <w:color w:val="231F20"/>
                <w:sz w:val="24"/>
                <w:szCs w:val="24"/>
              </w:rPr>
              <w:t>ex 1212 91 80</w:t>
            </w:r>
          </w:p>
          <w:p w14:paraId="3C811927" w14:textId="77777777" w:rsidR="0088105A" w:rsidRPr="00FD0E49" w:rsidRDefault="0088105A" w:rsidP="00474E87">
            <w:pPr>
              <w:pStyle w:val="TableParagraph"/>
              <w:ind w:left="-38"/>
              <w:rPr>
                <w:rFonts w:ascii="Times New Roman" w:hAnsi="Times New Roman" w:cs="Times New Roman"/>
                <w:b/>
                <w:sz w:val="24"/>
                <w:szCs w:val="24"/>
                <w:lang w:val="sv-SE"/>
              </w:rPr>
            </w:pPr>
          </w:p>
          <w:p w14:paraId="3FAEBB78" w14:textId="77777777" w:rsidR="0088105A" w:rsidRPr="00FD0E49" w:rsidRDefault="0088105A" w:rsidP="00474E87">
            <w:pPr>
              <w:pStyle w:val="TableParagraph"/>
              <w:ind w:left="-38"/>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 xml:space="preserve">Rrënjë </w:t>
            </w:r>
            <w:r w:rsidRPr="00FD0E49">
              <w:rPr>
                <w:rStyle w:val="jlqj4b"/>
                <w:rFonts w:ascii="Times New Roman" w:hAnsi="Times New Roman" w:cs="Times New Roman"/>
                <w:sz w:val="24"/>
                <w:szCs w:val="24"/>
                <w:lang w:val="sq-AL"/>
              </w:rPr>
              <w:t>mangolds (rrep suedeze)</w:t>
            </w:r>
            <w:r w:rsidRPr="00FD0E49">
              <w:rPr>
                <w:rFonts w:ascii="Times New Roman" w:hAnsi="Times New Roman" w:cs="Times New Roman"/>
                <w:color w:val="231F20"/>
                <w:w w:val="95"/>
                <w:sz w:val="24"/>
                <w:szCs w:val="24"/>
              </w:rPr>
              <w:t>, të freskëta:</w:t>
            </w:r>
          </w:p>
          <w:p w14:paraId="2D5ABD51" w14:textId="77777777" w:rsidR="0088105A" w:rsidRPr="00FD0E49" w:rsidRDefault="0088105A" w:rsidP="00474E87">
            <w:pPr>
              <w:pStyle w:val="TableParagraph"/>
              <w:ind w:left="-38"/>
              <w:rPr>
                <w:rFonts w:ascii="Times New Roman" w:hAnsi="Times New Roman" w:cs="Times New Roman"/>
                <w:sz w:val="24"/>
                <w:szCs w:val="24"/>
                <w:lang w:val="sv-SE"/>
              </w:rPr>
            </w:pPr>
          </w:p>
          <w:p w14:paraId="0D1D9449" w14:textId="77777777" w:rsidR="0088105A" w:rsidRPr="00FD0E49" w:rsidRDefault="0088105A" w:rsidP="00474E87">
            <w:pPr>
              <w:pStyle w:val="TableParagraph"/>
              <w:ind w:left="-38"/>
              <w:rPr>
                <w:rFonts w:ascii="Times New Roman" w:hAnsi="Times New Roman" w:cs="Times New Roman"/>
                <w:sz w:val="24"/>
                <w:szCs w:val="24"/>
              </w:rPr>
            </w:pPr>
            <w:r w:rsidRPr="00FD0E49">
              <w:rPr>
                <w:rFonts w:ascii="Times New Roman" w:hAnsi="Times New Roman" w:cs="Times New Roman"/>
                <w:b/>
                <w:color w:val="231F20"/>
                <w:sz w:val="24"/>
                <w:szCs w:val="24"/>
              </w:rPr>
              <w:t>ex 1214 90 10</w:t>
            </w:r>
          </w:p>
        </w:tc>
        <w:tc>
          <w:tcPr>
            <w:tcW w:w="2128" w:type="dxa"/>
          </w:tcPr>
          <w:p w14:paraId="42CE6F6A" w14:textId="77777777" w:rsidR="0088105A" w:rsidRPr="00FD0E49" w:rsidRDefault="0088105A" w:rsidP="00474E87">
            <w:pPr>
              <w:pStyle w:val="TableParagraph"/>
              <w:ind w:left="88"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57247FA7" w14:textId="77777777" w:rsidTr="00474E87">
        <w:trPr>
          <w:trHeight w:val="503"/>
        </w:trPr>
        <w:tc>
          <w:tcPr>
            <w:tcW w:w="9212" w:type="dxa"/>
            <w:gridSpan w:val="3"/>
            <w:vAlign w:val="center"/>
          </w:tcPr>
          <w:p w14:paraId="64276A43" w14:textId="77777777" w:rsidR="0088105A" w:rsidRPr="00FD0E49" w:rsidRDefault="0088105A" w:rsidP="00474E87">
            <w:pPr>
              <w:pStyle w:val="TableParagraph"/>
              <w:rPr>
                <w:rFonts w:ascii="Times New Roman" w:hAnsi="Times New Roman" w:cs="Times New Roman"/>
                <w:b/>
                <w:sz w:val="24"/>
                <w:szCs w:val="24"/>
              </w:rPr>
            </w:pPr>
            <w:r w:rsidRPr="00FD0E49">
              <w:rPr>
                <w:rFonts w:ascii="Times New Roman" w:hAnsi="Times New Roman" w:cs="Times New Roman"/>
                <w:b/>
                <w:color w:val="231F20"/>
                <w:w w:val="90"/>
                <w:sz w:val="24"/>
                <w:szCs w:val="24"/>
              </w:rPr>
              <w:t>2. Pjesë të bimëve të</w:t>
            </w:r>
          </w:p>
        </w:tc>
      </w:tr>
      <w:tr w:rsidR="0088105A" w:rsidRPr="00FD0E49" w14:paraId="7651C164" w14:textId="77777777" w:rsidTr="00474E87">
        <w:trPr>
          <w:trHeight w:val="5543"/>
        </w:trPr>
        <w:tc>
          <w:tcPr>
            <w:tcW w:w="2990" w:type="dxa"/>
          </w:tcPr>
          <w:p w14:paraId="2E42186A"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iCs/>
                <w:color w:val="231F20"/>
                <w:w w:val="90"/>
                <w:sz w:val="24"/>
                <w:szCs w:val="24"/>
                <w:lang w:val="sq-AL"/>
              </w:rPr>
              <w:t>Eucalyptus</w:t>
            </w:r>
            <w:r w:rsidRPr="00FD0E49">
              <w:rPr>
                <w:rFonts w:ascii="Times New Roman" w:hAnsi="Times New Roman" w:cs="Times New Roman"/>
                <w:color w:val="231F20"/>
                <w:w w:val="90"/>
                <w:sz w:val="24"/>
                <w:szCs w:val="24"/>
              </w:rPr>
              <w:t>l'Hérit.</w:t>
            </w:r>
          </w:p>
        </w:tc>
        <w:tc>
          <w:tcPr>
            <w:tcW w:w="4094" w:type="dxa"/>
          </w:tcPr>
          <w:p w14:paraId="38AF5FD1" w14:textId="77777777" w:rsidR="0088105A" w:rsidRPr="00FD0E49" w:rsidRDefault="0088105A" w:rsidP="00474E87">
            <w:pPr>
              <w:pStyle w:val="TableParagrap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xml:space="preserve">Gjethja, degët dhe pjesët e tjera të bimëve të </w:t>
            </w:r>
            <w:r w:rsidRPr="00FD0E49">
              <w:rPr>
                <w:rFonts w:ascii="Times New Roman" w:hAnsi="Times New Roman" w:cs="Times New Roman"/>
                <w:i/>
                <w:color w:val="231F20"/>
                <w:w w:val="90"/>
                <w:sz w:val="24"/>
                <w:szCs w:val="24"/>
              </w:rPr>
              <w:t>Eucalyptus</w:t>
            </w:r>
            <w:r w:rsidRPr="00FD0E49">
              <w:rPr>
                <w:rFonts w:ascii="Times New Roman" w:hAnsi="Times New Roman" w:cs="Times New Roman"/>
                <w:color w:val="231F20"/>
                <w:w w:val="90"/>
                <w:sz w:val="24"/>
                <w:szCs w:val="24"/>
              </w:rPr>
              <w:t xml:space="preserve"> spp., pa lule apo sytha luler, dhe barëra, myshqe dhe likene, që janë mallra të përshtatshëm për buqeta ose për qëllime zbukurimi, të freskëta:</w:t>
            </w:r>
          </w:p>
          <w:p w14:paraId="3AFBAF71" w14:textId="77777777" w:rsidR="0088105A" w:rsidRPr="00FD0E49" w:rsidRDefault="0088105A" w:rsidP="00474E87">
            <w:pPr>
              <w:pStyle w:val="TableParagraph"/>
              <w:rPr>
                <w:rFonts w:ascii="Times New Roman" w:hAnsi="Times New Roman" w:cs="Times New Roman"/>
                <w:color w:val="231F20"/>
                <w:w w:val="90"/>
                <w:sz w:val="24"/>
                <w:szCs w:val="24"/>
              </w:rPr>
            </w:pPr>
          </w:p>
          <w:p w14:paraId="648645B6" w14:textId="77777777" w:rsidR="0088105A" w:rsidRPr="00FD0E49" w:rsidRDefault="0088105A" w:rsidP="00474E87">
            <w:pPr>
              <w:pStyle w:val="TableParagrap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0E2D31C9" w14:textId="77777777" w:rsidR="0088105A" w:rsidRPr="00FD0E49" w:rsidRDefault="0088105A" w:rsidP="00474E87">
            <w:pPr>
              <w:pStyle w:val="TableParagraph"/>
              <w:rPr>
                <w:rFonts w:ascii="Times New Roman" w:hAnsi="Times New Roman" w:cs="Times New Roman"/>
                <w:color w:val="231F20"/>
                <w:w w:val="90"/>
                <w:sz w:val="24"/>
                <w:szCs w:val="24"/>
              </w:rPr>
            </w:pPr>
            <w:r w:rsidRPr="00FD0E49">
              <w:rPr>
                <w:rFonts w:ascii="Times New Roman" w:hAnsi="Times New Roman" w:cs="Times New Roman"/>
                <w:i/>
                <w:color w:val="231F20"/>
                <w:w w:val="90"/>
                <w:sz w:val="24"/>
                <w:szCs w:val="24"/>
              </w:rPr>
              <w:t xml:space="preserve">Eucalyptus </w:t>
            </w:r>
            <w:r w:rsidRPr="00FD0E49">
              <w:rPr>
                <w:rFonts w:ascii="Times New Roman" w:hAnsi="Times New Roman" w:cs="Times New Roman"/>
                <w:color w:val="231F20"/>
                <w:w w:val="90"/>
                <w:sz w:val="24"/>
                <w:szCs w:val="24"/>
              </w:rPr>
              <w:t>spp. farat:</w:t>
            </w:r>
          </w:p>
          <w:p w14:paraId="76DB9740" w14:textId="77777777" w:rsidR="0088105A" w:rsidRPr="00FD0E49" w:rsidRDefault="0088105A" w:rsidP="00474E87">
            <w:pPr>
              <w:pStyle w:val="TableParagraph"/>
              <w:rPr>
                <w:rFonts w:ascii="Times New Roman" w:hAnsi="Times New Roman" w:cs="Times New Roman"/>
                <w:sz w:val="24"/>
                <w:szCs w:val="24"/>
                <w:lang w:val="sv-SE"/>
              </w:rPr>
            </w:pPr>
          </w:p>
          <w:p w14:paraId="61466B08" w14:textId="77777777" w:rsidR="0088105A" w:rsidRPr="00FD0E49" w:rsidRDefault="0088105A" w:rsidP="00474E87">
            <w:pPr>
              <w:pStyle w:val="TableParagraph"/>
              <w:rPr>
                <w:rFonts w:ascii="Times New Roman" w:hAnsi="Times New Roman" w:cs="Times New Roman"/>
                <w:b/>
                <w:sz w:val="24"/>
                <w:szCs w:val="24"/>
                <w:lang w:val="sv-SE"/>
              </w:rPr>
            </w:pPr>
            <w:r w:rsidRPr="00FD0E49">
              <w:rPr>
                <w:rFonts w:ascii="Times New Roman" w:hAnsi="Times New Roman" w:cs="Times New Roman"/>
                <w:b/>
                <w:color w:val="231F20"/>
                <w:w w:val="95"/>
                <w:sz w:val="24"/>
                <w:szCs w:val="24"/>
              </w:rPr>
              <w:t>ex 1209 99 10</w:t>
            </w:r>
          </w:p>
          <w:p w14:paraId="65850A9D" w14:textId="77777777" w:rsidR="0088105A" w:rsidRPr="00FD0E49" w:rsidRDefault="0088105A" w:rsidP="00474E87">
            <w:pPr>
              <w:pStyle w:val="TableParagrap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 xml:space="preserve">Bimët dhe pjesët e bimëve të </w:t>
            </w:r>
            <w:r w:rsidRPr="00FD0E49">
              <w:rPr>
                <w:rFonts w:ascii="Times New Roman" w:hAnsi="Times New Roman" w:cs="Times New Roman"/>
                <w:i/>
                <w:color w:val="231F20"/>
                <w:w w:val="95"/>
                <w:sz w:val="24"/>
                <w:szCs w:val="24"/>
              </w:rPr>
              <w:t xml:space="preserve">Eucalyptus </w:t>
            </w:r>
            <w:r w:rsidRPr="00FD0E49">
              <w:rPr>
                <w:rFonts w:ascii="Times New Roman" w:hAnsi="Times New Roman" w:cs="Times New Roman"/>
                <w:color w:val="231F20"/>
                <w:w w:val="95"/>
                <w:sz w:val="24"/>
                <w:szCs w:val="24"/>
              </w:rPr>
              <w:t xml:space="preserve">spp. (përfshirë farat dhe frutat), të përdorur kryesisht në parfumeri, farmaci ose për qëllime insekticide, fungicide ose të ngjashme, të freskëta, të ftohta, jo të ngrira as të thara, nëse janë apo jo të prera, por jo i grimcuar as pluhur: </w:t>
            </w:r>
          </w:p>
          <w:p w14:paraId="3BF51AC7" w14:textId="77777777" w:rsidR="0088105A" w:rsidRPr="00FD0E49" w:rsidRDefault="0088105A" w:rsidP="00474E87">
            <w:pPr>
              <w:pStyle w:val="TableParagraph"/>
              <w:rPr>
                <w:rFonts w:ascii="Times New Roman" w:hAnsi="Times New Roman" w:cs="Times New Roman"/>
                <w:color w:val="231F20"/>
                <w:w w:val="95"/>
                <w:sz w:val="24"/>
                <w:szCs w:val="24"/>
              </w:rPr>
            </w:pPr>
          </w:p>
          <w:p w14:paraId="451113CB" w14:textId="77777777" w:rsidR="0088105A" w:rsidRPr="00FD0E49" w:rsidRDefault="0088105A" w:rsidP="00474E87">
            <w:pPr>
              <w:pStyle w:val="TableParagraph"/>
              <w:rPr>
                <w:rFonts w:ascii="Times New Roman" w:hAnsi="Times New Roman" w:cs="Times New Roman"/>
                <w:b/>
                <w:sz w:val="24"/>
                <w:szCs w:val="24"/>
              </w:rPr>
            </w:pPr>
            <w:r w:rsidRPr="00FD0E49">
              <w:rPr>
                <w:rFonts w:ascii="Times New Roman" w:hAnsi="Times New Roman" w:cs="Times New Roman"/>
                <w:b/>
                <w:color w:val="231F20"/>
                <w:sz w:val="24"/>
                <w:szCs w:val="24"/>
              </w:rPr>
              <w:t>ex 1211 90 86</w:t>
            </w:r>
          </w:p>
          <w:p w14:paraId="3B3121DF" w14:textId="77777777" w:rsidR="0088105A" w:rsidRPr="00FD0E49" w:rsidRDefault="0088105A" w:rsidP="00474E87">
            <w:pPr>
              <w:pStyle w:val="TableParagraph"/>
              <w:rPr>
                <w:rFonts w:ascii="Times New Roman" w:hAnsi="Times New Roman" w:cs="Times New Roman"/>
                <w:color w:val="231F20"/>
                <w:w w:val="95"/>
                <w:sz w:val="24"/>
                <w:szCs w:val="24"/>
              </w:rPr>
            </w:pPr>
            <w:r w:rsidRPr="00FD0E49">
              <w:rPr>
                <w:rFonts w:ascii="Times New Roman" w:hAnsi="Times New Roman" w:cs="Times New Roman"/>
                <w:color w:val="231F20"/>
                <w:w w:val="90"/>
                <w:sz w:val="24"/>
                <w:szCs w:val="24"/>
              </w:rPr>
              <w:t xml:space="preserve">Produktet bimore të bimëve të </w:t>
            </w:r>
            <w:r w:rsidRPr="00FD0E49">
              <w:rPr>
                <w:rFonts w:ascii="Times New Roman" w:hAnsi="Times New Roman" w:cs="Times New Roman"/>
                <w:i/>
                <w:color w:val="231F20"/>
                <w:w w:val="90"/>
                <w:sz w:val="24"/>
                <w:szCs w:val="24"/>
              </w:rPr>
              <w:t xml:space="preserve">Eucalyptus </w:t>
            </w:r>
            <w:r w:rsidRPr="00FD0E49">
              <w:rPr>
                <w:rFonts w:ascii="Times New Roman" w:hAnsi="Times New Roman" w:cs="Times New Roman"/>
                <w:color w:val="231F20"/>
                <w:w w:val="90"/>
                <w:sz w:val="24"/>
                <w:szCs w:val="24"/>
              </w:rPr>
              <w:t xml:space="preserve">spp., </w:t>
            </w:r>
            <w:r w:rsidRPr="00FD0E49">
              <w:rPr>
                <w:rFonts w:ascii="Times New Roman" w:hAnsi="Times New Roman" w:cs="Times New Roman"/>
                <w:color w:val="231F20"/>
                <w:w w:val="95"/>
                <w:sz w:val="24"/>
                <w:szCs w:val="24"/>
              </w:rPr>
              <w:t>të paspecifikuara apo të përfshira diku tjetër:</w:t>
            </w:r>
          </w:p>
          <w:p w14:paraId="66ED3AA8" w14:textId="77777777" w:rsidR="0088105A" w:rsidRPr="00FD0E49" w:rsidRDefault="0088105A" w:rsidP="00474E87">
            <w:pPr>
              <w:pStyle w:val="TableParagraph"/>
              <w:rPr>
                <w:rFonts w:ascii="Times New Roman" w:hAnsi="Times New Roman" w:cs="Times New Roman"/>
                <w:sz w:val="24"/>
                <w:szCs w:val="24"/>
              </w:rPr>
            </w:pPr>
          </w:p>
          <w:p w14:paraId="35F02649" w14:textId="77777777" w:rsidR="0088105A" w:rsidRPr="00FD0E49" w:rsidRDefault="0088105A" w:rsidP="00474E87">
            <w:pPr>
              <w:pStyle w:val="TableParagraph"/>
              <w:ind w:left="88"/>
              <w:rPr>
                <w:rFonts w:ascii="Times New Roman" w:hAnsi="Times New Roman" w:cs="Times New Roman"/>
                <w:sz w:val="24"/>
                <w:szCs w:val="24"/>
              </w:rPr>
            </w:pPr>
            <w:r w:rsidRPr="00FD0E49">
              <w:rPr>
                <w:rFonts w:ascii="Times New Roman" w:hAnsi="Times New Roman" w:cs="Times New Roman"/>
                <w:b/>
                <w:color w:val="231F20"/>
                <w:w w:val="95"/>
                <w:sz w:val="24"/>
                <w:szCs w:val="24"/>
              </w:rPr>
              <w:t>ex 1404 90 00</w:t>
            </w:r>
          </w:p>
        </w:tc>
        <w:tc>
          <w:tcPr>
            <w:tcW w:w="2128" w:type="dxa"/>
          </w:tcPr>
          <w:p w14:paraId="58F97D88" w14:textId="77777777" w:rsidR="0088105A" w:rsidRPr="00FD0E49" w:rsidRDefault="0088105A" w:rsidP="00474E87">
            <w:pPr>
              <w:pStyle w:val="TableParagraph"/>
              <w:ind w:left="88"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5930ECE1" w14:textId="77777777" w:rsidTr="00474E87">
        <w:trPr>
          <w:trHeight w:val="530"/>
        </w:trPr>
        <w:tc>
          <w:tcPr>
            <w:tcW w:w="9212" w:type="dxa"/>
            <w:gridSpan w:val="3"/>
            <w:vAlign w:val="center"/>
          </w:tcPr>
          <w:p w14:paraId="39750440" w14:textId="77777777" w:rsidR="0088105A" w:rsidRPr="00FD0E49" w:rsidRDefault="0088105A" w:rsidP="00474E87">
            <w:pPr>
              <w:pStyle w:val="TableParagraph"/>
              <w:ind w:left="88" w:right="-15"/>
              <w:rPr>
                <w:rFonts w:ascii="Times New Roman" w:hAnsi="Times New Roman" w:cs="Times New Roman"/>
                <w:color w:val="231F20"/>
                <w:w w:val="90"/>
                <w:sz w:val="24"/>
                <w:szCs w:val="24"/>
              </w:rPr>
            </w:pPr>
            <w:r w:rsidRPr="00FD0E49">
              <w:rPr>
                <w:rFonts w:ascii="Times New Roman" w:hAnsi="Times New Roman" w:cs="Times New Roman"/>
                <w:b/>
                <w:color w:val="231F20"/>
                <w:w w:val="90"/>
                <w:sz w:val="24"/>
                <w:szCs w:val="24"/>
              </w:rPr>
              <w:t>3. Pjesë bimësh, përveç frutave dhe farave, të</w:t>
            </w:r>
          </w:p>
        </w:tc>
      </w:tr>
      <w:tr w:rsidR="0088105A" w:rsidRPr="00FD0E49" w14:paraId="3AE8F5CC" w14:textId="77777777" w:rsidTr="00474E87">
        <w:trPr>
          <w:trHeight w:val="6025"/>
        </w:trPr>
        <w:tc>
          <w:tcPr>
            <w:tcW w:w="2990" w:type="dxa"/>
          </w:tcPr>
          <w:p w14:paraId="44FC6794"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lastRenderedPageBreak/>
              <w:t xml:space="preserve">Amelanchier </w:t>
            </w:r>
            <w:r w:rsidRPr="00FD0E49">
              <w:rPr>
                <w:rFonts w:ascii="Times New Roman" w:hAnsi="Times New Roman" w:cs="Times New Roman"/>
                <w:color w:val="231F20"/>
                <w:w w:val="90"/>
                <w:sz w:val="24"/>
                <w:szCs w:val="24"/>
              </w:rPr>
              <w:t>Med.</w:t>
            </w:r>
          </w:p>
        </w:tc>
        <w:tc>
          <w:tcPr>
            <w:tcW w:w="4094" w:type="dxa"/>
          </w:tcPr>
          <w:p w14:paraId="221E6B90" w14:textId="77777777" w:rsidR="0088105A" w:rsidRPr="00FD0E49" w:rsidRDefault="0088105A" w:rsidP="00474E87">
            <w:pPr>
              <w:pStyle w:val="TableParagraph"/>
              <w:ind w:left="-38"/>
              <w:rPr>
                <w:rFonts w:ascii="Times New Roman" w:hAnsi="Times New Roman" w:cs="Times New Roman"/>
                <w:sz w:val="24"/>
                <w:szCs w:val="24"/>
              </w:rPr>
            </w:pPr>
            <w:r w:rsidRPr="00FD0E49">
              <w:rPr>
                <w:rFonts w:ascii="Times New Roman" w:hAnsi="Times New Roman" w:cs="Times New Roman"/>
                <w:sz w:val="24"/>
                <w:szCs w:val="24"/>
              </w:rPr>
              <w:t>Lule të prera dhe sytha lulor, të një lloji të përshtatshëm për buqeta ose për qëllime zbukurimi, të freskëta:</w:t>
            </w:r>
          </w:p>
          <w:p w14:paraId="04114224" w14:textId="77777777" w:rsidR="0088105A" w:rsidRPr="00FD0E49" w:rsidRDefault="0088105A" w:rsidP="00474E87">
            <w:pPr>
              <w:pStyle w:val="TableParagraph"/>
              <w:ind w:left="-38"/>
              <w:jc w:val="both"/>
              <w:rPr>
                <w:rFonts w:ascii="Times New Roman" w:hAnsi="Times New Roman" w:cs="Times New Roman"/>
                <w:sz w:val="24"/>
                <w:szCs w:val="24"/>
              </w:rPr>
            </w:pPr>
          </w:p>
          <w:p w14:paraId="252315DA" w14:textId="77777777" w:rsidR="0088105A" w:rsidRPr="00FD0E49" w:rsidRDefault="0088105A" w:rsidP="00474E87">
            <w:pPr>
              <w:pStyle w:val="TableParagraph"/>
              <w:ind w:left="-38"/>
              <w:jc w:val="both"/>
              <w:rPr>
                <w:rFonts w:ascii="Times New Roman" w:hAnsi="Times New Roman" w:cs="Times New Roman"/>
                <w:b/>
                <w:sz w:val="24"/>
                <w:szCs w:val="24"/>
              </w:rPr>
            </w:pPr>
            <w:r w:rsidRPr="00FD0E49">
              <w:rPr>
                <w:rFonts w:ascii="Times New Roman" w:hAnsi="Times New Roman" w:cs="Times New Roman"/>
                <w:b/>
                <w:sz w:val="24"/>
                <w:szCs w:val="24"/>
              </w:rPr>
              <w:t>ex 0603 19 70</w:t>
            </w:r>
          </w:p>
          <w:p w14:paraId="4E0A1D91" w14:textId="77777777" w:rsidR="0088105A" w:rsidRPr="00FD0E49" w:rsidRDefault="0088105A" w:rsidP="00474E87">
            <w:pPr>
              <w:pStyle w:val="TableParagraph"/>
              <w:ind w:left="-38"/>
              <w:rPr>
                <w:rFonts w:ascii="Times New Roman" w:hAnsi="Times New Roman" w:cs="Times New Roman"/>
                <w:sz w:val="24"/>
                <w:szCs w:val="24"/>
              </w:rPr>
            </w:pPr>
          </w:p>
          <w:p w14:paraId="751D278D" w14:textId="77777777" w:rsidR="0088105A" w:rsidRPr="00FD0E49" w:rsidRDefault="0088105A" w:rsidP="00474E87">
            <w:pPr>
              <w:pStyle w:val="TableParagraph"/>
              <w:ind w:left="-38" w:right="75"/>
              <w:rPr>
                <w:rFonts w:ascii="Times New Roman" w:hAnsi="Times New Roman" w:cs="Times New Roman"/>
                <w:sz w:val="24"/>
                <w:szCs w:val="24"/>
              </w:rPr>
            </w:pPr>
            <w:r w:rsidRPr="00FD0E49">
              <w:rPr>
                <w:rFonts w:ascii="Times New Roman" w:hAnsi="Times New Roman" w:cs="Times New Roman"/>
                <w:sz w:val="24"/>
                <w:szCs w:val="24"/>
              </w:rPr>
              <w:t>Gjethja, degët dhe pjesët e tjera të bimëve, pa lule ose sytha lulor, dhe barëra, myshqe dhe likene, që janë mallra të përshtatshëm për buqeta ose për qëllimezbukurimi, të freskëta, të thara, të ngjyrosura, të zbardhura, të ngopura ose të përgatitura ndryshe:</w:t>
            </w:r>
          </w:p>
          <w:p w14:paraId="7A83514B" w14:textId="77777777" w:rsidR="0088105A" w:rsidRPr="00FD0E49" w:rsidRDefault="0088105A" w:rsidP="00474E87">
            <w:pPr>
              <w:pStyle w:val="TableParagraph"/>
              <w:rPr>
                <w:rFonts w:ascii="Times New Roman" w:hAnsi="Times New Roman" w:cs="Times New Roman"/>
                <w:sz w:val="24"/>
                <w:szCs w:val="24"/>
              </w:rPr>
            </w:pPr>
          </w:p>
          <w:p w14:paraId="1AD29ADE" w14:textId="77777777" w:rsidR="0088105A" w:rsidRPr="00FD0E49" w:rsidRDefault="0088105A" w:rsidP="00474E87">
            <w:pPr>
              <w:pStyle w:val="TableParagraph"/>
              <w:ind w:left="89"/>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1C8BEA6D" w14:textId="77777777" w:rsidR="0088105A" w:rsidRPr="00FD0E49" w:rsidRDefault="0088105A" w:rsidP="00474E87">
            <w:pPr>
              <w:pStyle w:val="TableParagraph"/>
              <w:ind w:left="89"/>
              <w:rPr>
                <w:rFonts w:ascii="Times New Roman" w:hAnsi="Times New Roman" w:cs="Times New Roman"/>
                <w:sz w:val="24"/>
                <w:szCs w:val="24"/>
                <w:lang w:val="sv-SE"/>
              </w:rPr>
            </w:pPr>
          </w:p>
          <w:p w14:paraId="3EAD1EC8" w14:textId="77777777" w:rsidR="0088105A" w:rsidRPr="00FD0E49" w:rsidRDefault="0088105A" w:rsidP="00474E87">
            <w:pPr>
              <w:pStyle w:val="TableParagraph"/>
              <w:ind w:left="89"/>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1282A791" w14:textId="77777777" w:rsidR="0088105A" w:rsidRPr="00FD0E49" w:rsidRDefault="0088105A" w:rsidP="00474E87">
            <w:pPr>
              <w:pStyle w:val="TableParagraph"/>
              <w:rPr>
                <w:rFonts w:ascii="Times New Roman" w:hAnsi="Times New Roman" w:cs="Times New Roman"/>
                <w:b/>
                <w:sz w:val="24"/>
                <w:szCs w:val="24"/>
                <w:lang w:val="sv-SE"/>
              </w:rPr>
            </w:pPr>
          </w:p>
          <w:p w14:paraId="39630F09" w14:textId="77777777" w:rsidR="0088105A" w:rsidRPr="00FD0E49" w:rsidRDefault="0088105A" w:rsidP="00474E87">
            <w:pPr>
              <w:pStyle w:val="TableParagraph"/>
              <w:ind w:left="89"/>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2844B04D" w14:textId="77777777" w:rsidR="0088105A" w:rsidRPr="00FD0E49" w:rsidRDefault="0088105A" w:rsidP="00474E87">
            <w:pPr>
              <w:pStyle w:val="TableParagraph"/>
              <w:ind w:left="89"/>
              <w:rPr>
                <w:rFonts w:ascii="Times New Roman" w:hAnsi="Times New Roman" w:cs="Times New Roman"/>
                <w:sz w:val="24"/>
                <w:szCs w:val="24"/>
                <w:lang w:val="sv-SE"/>
              </w:rPr>
            </w:pPr>
          </w:p>
          <w:p w14:paraId="6E2C4041" w14:textId="77777777" w:rsidR="0088105A" w:rsidRPr="00FD0E49" w:rsidRDefault="0088105A" w:rsidP="00474E87">
            <w:pPr>
              <w:pStyle w:val="TableParagraph"/>
              <w:ind w:left="89"/>
              <w:rPr>
                <w:rFonts w:ascii="Times New Roman" w:hAnsi="Times New Roman" w:cs="Times New Roman"/>
                <w:sz w:val="24"/>
                <w:szCs w:val="24"/>
              </w:rPr>
            </w:pPr>
            <w:r w:rsidRPr="00FD0E49">
              <w:rPr>
                <w:rFonts w:ascii="Times New Roman" w:hAnsi="Times New Roman" w:cs="Times New Roman"/>
                <w:b/>
                <w:color w:val="231F20"/>
                <w:w w:val="95"/>
                <w:sz w:val="24"/>
                <w:szCs w:val="24"/>
              </w:rPr>
              <w:t>ex 1404 90 00</w:t>
            </w:r>
          </w:p>
        </w:tc>
        <w:tc>
          <w:tcPr>
            <w:tcW w:w="2128" w:type="dxa"/>
          </w:tcPr>
          <w:p w14:paraId="32A9E5FD" w14:textId="77777777" w:rsidR="0088105A" w:rsidRPr="00FD0E49" w:rsidRDefault="0088105A" w:rsidP="00474E87">
            <w:pPr>
              <w:pStyle w:val="TableParagraph"/>
              <w:ind w:left="88"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63FF7CB8" w14:textId="77777777" w:rsidTr="00474E87">
        <w:trPr>
          <w:trHeight w:val="5122"/>
        </w:trPr>
        <w:tc>
          <w:tcPr>
            <w:tcW w:w="2990" w:type="dxa"/>
          </w:tcPr>
          <w:p w14:paraId="162A799D"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Chaenomeles </w:t>
            </w:r>
            <w:r w:rsidRPr="00FD0E49">
              <w:rPr>
                <w:rFonts w:ascii="Times New Roman" w:hAnsi="Times New Roman" w:cs="Times New Roman"/>
                <w:color w:val="231F20"/>
                <w:w w:val="90"/>
                <w:sz w:val="24"/>
                <w:szCs w:val="24"/>
              </w:rPr>
              <w:t>Lindl.</w:t>
            </w:r>
          </w:p>
        </w:tc>
        <w:tc>
          <w:tcPr>
            <w:tcW w:w="4094" w:type="dxa"/>
          </w:tcPr>
          <w:p w14:paraId="76884217"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ë prera dhe sytha lulor, të përshtatshëm për buqeta ose për qëllime zbukurimi, të freskëta:</w:t>
            </w:r>
          </w:p>
          <w:p w14:paraId="645C6630"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47C926C3"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0AE0F331" w14:textId="77777777" w:rsidR="0088105A" w:rsidRPr="00FD0E49" w:rsidRDefault="0088105A" w:rsidP="00474E87">
            <w:pPr>
              <w:pStyle w:val="TableParagraph"/>
              <w:rPr>
                <w:rFonts w:ascii="Times New Roman" w:hAnsi="Times New Roman" w:cs="Times New Roman"/>
                <w:b/>
                <w:sz w:val="24"/>
                <w:szCs w:val="24"/>
              </w:rPr>
            </w:pPr>
          </w:p>
          <w:p w14:paraId="72DE44F0"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përshtatshëm për buqeta ose për qëllime zbukurimi të freskëta, të thara, të ngjyrosura, të zbardhura, të ngopura ose të përgatitura ndryshe:</w:t>
            </w:r>
          </w:p>
          <w:p w14:paraId="5407967C"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4224F115"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1E418AE6"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537A4BFB" w14:textId="77777777" w:rsidR="0088105A" w:rsidRPr="00FD0E49" w:rsidRDefault="0088105A" w:rsidP="00474E87">
            <w:pPr>
              <w:pStyle w:val="TableParagraph"/>
              <w:rPr>
                <w:rFonts w:ascii="Times New Roman" w:hAnsi="Times New Roman" w:cs="Times New Roman"/>
                <w:b/>
                <w:sz w:val="24"/>
                <w:szCs w:val="24"/>
                <w:lang w:val="sv-SE"/>
              </w:rPr>
            </w:pPr>
          </w:p>
          <w:p w14:paraId="15C1BF64" w14:textId="77777777" w:rsidR="0088105A" w:rsidRPr="00FD0E49" w:rsidRDefault="0088105A" w:rsidP="00474E87">
            <w:pPr>
              <w:pStyle w:val="TableParagraph"/>
              <w:ind w:left="89"/>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44D825B0" w14:textId="77777777" w:rsidR="0088105A" w:rsidRPr="00FD0E49" w:rsidRDefault="0088105A" w:rsidP="00474E87">
            <w:pPr>
              <w:pStyle w:val="TableParagraph"/>
              <w:ind w:left="89"/>
              <w:rPr>
                <w:rFonts w:ascii="Times New Roman" w:hAnsi="Times New Roman" w:cs="Times New Roman"/>
                <w:sz w:val="24"/>
                <w:szCs w:val="24"/>
                <w:lang w:val="sv-SE"/>
              </w:rPr>
            </w:pPr>
          </w:p>
          <w:p w14:paraId="332A99EB" w14:textId="77777777" w:rsidR="0088105A" w:rsidRPr="00FD0E49" w:rsidRDefault="0088105A" w:rsidP="00474E87">
            <w:pPr>
              <w:pStyle w:val="TableParagraph"/>
              <w:ind w:left="89"/>
              <w:jc w:val="both"/>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1404 90 00</w:t>
            </w:r>
          </w:p>
        </w:tc>
        <w:tc>
          <w:tcPr>
            <w:tcW w:w="2128" w:type="dxa"/>
          </w:tcPr>
          <w:p w14:paraId="045FA311"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Të gjitha vendet</w:t>
            </w:r>
          </w:p>
        </w:tc>
      </w:tr>
      <w:tr w:rsidR="0088105A" w:rsidRPr="00FD0E49" w14:paraId="0F3E9428" w14:textId="77777777" w:rsidTr="00474E87">
        <w:trPr>
          <w:trHeight w:val="4915"/>
        </w:trPr>
        <w:tc>
          <w:tcPr>
            <w:tcW w:w="2990" w:type="dxa"/>
          </w:tcPr>
          <w:p w14:paraId="5B608BDD"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lastRenderedPageBreak/>
              <w:t xml:space="preserve">Cotoneaster </w:t>
            </w:r>
            <w:r w:rsidRPr="00FD0E49">
              <w:rPr>
                <w:rFonts w:ascii="Times New Roman" w:hAnsi="Times New Roman" w:cs="Times New Roman"/>
                <w:color w:val="231F20"/>
                <w:w w:val="90"/>
                <w:sz w:val="24"/>
                <w:szCs w:val="24"/>
              </w:rPr>
              <w:t>Ehrh.</w:t>
            </w:r>
          </w:p>
        </w:tc>
        <w:tc>
          <w:tcPr>
            <w:tcW w:w="4094" w:type="dxa"/>
          </w:tcPr>
          <w:p w14:paraId="21E28224"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përshtatshëm për buqeta ose për qëllime zbukurimi, të freskëta:</w:t>
            </w:r>
          </w:p>
          <w:p w14:paraId="09A7654A"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75E582EC"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00DC9D09" w14:textId="77777777" w:rsidR="0088105A" w:rsidRPr="00FD0E49" w:rsidRDefault="0088105A" w:rsidP="00474E87">
            <w:pPr>
              <w:pStyle w:val="TableParagraph"/>
              <w:rPr>
                <w:rFonts w:ascii="Times New Roman" w:hAnsi="Times New Roman" w:cs="Times New Roman"/>
                <w:b/>
                <w:sz w:val="24"/>
                <w:szCs w:val="24"/>
              </w:rPr>
            </w:pPr>
          </w:p>
          <w:p w14:paraId="2A811B24"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35FB08C0"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color w:val="231F20"/>
                <w:w w:val="90"/>
                <w:sz w:val="24"/>
                <w:szCs w:val="24"/>
              </w:rPr>
              <w:t>- E freskët:</w:t>
            </w:r>
          </w:p>
          <w:p w14:paraId="7A8B7677"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534CAB1D" w14:textId="77777777" w:rsidR="0088105A" w:rsidRPr="00FD0E49" w:rsidRDefault="0088105A" w:rsidP="00474E87">
            <w:pPr>
              <w:pStyle w:val="TableParagraph"/>
              <w:rPr>
                <w:rFonts w:ascii="Times New Roman" w:hAnsi="Times New Roman" w:cs="Times New Roman"/>
                <w:b/>
                <w:sz w:val="24"/>
                <w:szCs w:val="24"/>
                <w:lang w:val="sv-SE"/>
              </w:rPr>
            </w:pPr>
          </w:p>
          <w:p w14:paraId="3F4D695A"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17CF782A" w14:textId="77777777" w:rsidR="0088105A" w:rsidRPr="00FD0E49" w:rsidRDefault="0088105A" w:rsidP="00474E87">
            <w:pPr>
              <w:pStyle w:val="TableParagraph"/>
              <w:rPr>
                <w:rFonts w:ascii="Times New Roman" w:hAnsi="Times New Roman" w:cs="Times New Roman"/>
                <w:sz w:val="24"/>
                <w:szCs w:val="24"/>
                <w:lang w:val="sv-SE"/>
              </w:rPr>
            </w:pPr>
          </w:p>
          <w:p w14:paraId="0D41AE44" w14:textId="77777777" w:rsidR="0088105A" w:rsidRPr="00FD0E49" w:rsidRDefault="0088105A" w:rsidP="00474E87">
            <w:pPr>
              <w:pStyle w:val="TableParagraph"/>
              <w:rPr>
                <w:rFonts w:ascii="Times New Roman" w:hAnsi="Times New Roman" w:cs="Times New Roman"/>
                <w:b/>
                <w:sz w:val="24"/>
                <w:szCs w:val="24"/>
              </w:rPr>
            </w:pPr>
            <w:r w:rsidRPr="00FD0E49">
              <w:rPr>
                <w:rFonts w:ascii="Times New Roman" w:hAnsi="Times New Roman" w:cs="Times New Roman"/>
                <w:b/>
                <w:color w:val="231F20"/>
                <w:w w:val="95"/>
                <w:sz w:val="24"/>
                <w:szCs w:val="24"/>
              </w:rPr>
              <w:t>ex 1404 90 00</w:t>
            </w:r>
          </w:p>
        </w:tc>
        <w:tc>
          <w:tcPr>
            <w:tcW w:w="2128" w:type="dxa"/>
          </w:tcPr>
          <w:p w14:paraId="2BC7135D"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10BBA681" w14:textId="77777777" w:rsidTr="00474E87">
        <w:trPr>
          <w:trHeight w:val="5917"/>
        </w:trPr>
        <w:tc>
          <w:tcPr>
            <w:tcW w:w="2990" w:type="dxa"/>
          </w:tcPr>
          <w:p w14:paraId="6EC66CF0"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Crataegus </w:t>
            </w:r>
            <w:r w:rsidRPr="00FD0E49">
              <w:rPr>
                <w:rFonts w:ascii="Times New Roman" w:hAnsi="Times New Roman" w:cs="Times New Roman"/>
                <w:color w:val="231F20"/>
                <w:w w:val="85"/>
                <w:sz w:val="24"/>
                <w:szCs w:val="24"/>
              </w:rPr>
              <w:t>L.</w:t>
            </w:r>
          </w:p>
        </w:tc>
        <w:tc>
          <w:tcPr>
            <w:tcW w:w="4094" w:type="dxa"/>
          </w:tcPr>
          <w:p w14:paraId="4D4E2C0C"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përshtatshëm për buqeta ose për qëllime zbukurimi, të freskëta:</w:t>
            </w:r>
          </w:p>
          <w:p w14:paraId="4AFCA1C0"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58D610F9"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27561293" w14:textId="77777777" w:rsidR="0088105A" w:rsidRPr="00FD0E49" w:rsidRDefault="0088105A" w:rsidP="00474E87">
            <w:pPr>
              <w:pStyle w:val="TableParagraph"/>
              <w:rPr>
                <w:rFonts w:ascii="Times New Roman" w:hAnsi="Times New Roman" w:cs="Times New Roman"/>
                <w:b/>
                <w:sz w:val="24"/>
                <w:szCs w:val="24"/>
              </w:rPr>
            </w:pPr>
          </w:p>
          <w:p w14:paraId="2C135D62" w14:textId="77777777" w:rsidR="0088105A" w:rsidRPr="00FD0E49" w:rsidRDefault="0088105A" w:rsidP="00474E87">
            <w:pPr>
              <w:pStyle w:val="TableParagraph"/>
              <w:ind w:left="89" w:right="74"/>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7DF2331E" w14:textId="77777777" w:rsidR="0088105A" w:rsidRPr="00FD0E49" w:rsidRDefault="0088105A" w:rsidP="00474E87">
            <w:pPr>
              <w:pStyle w:val="TableParagraph"/>
              <w:rPr>
                <w:rFonts w:ascii="Times New Roman" w:hAnsi="Times New Roman" w:cs="Times New Roman"/>
                <w:b/>
                <w:sz w:val="24"/>
                <w:szCs w:val="24"/>
              </w:rPr>
            </w:pPr>
          </w:p>
          <w:p w14:paraId="4FA000C8" w14:textId="77777777" w:rsidR="0088105A" w:rsidRPr="00FD0E49" w:rsidRDefault="0088105A" w:rsidP="00474E87">
            <w:pPr>
              <w:pStyle w:val="TableParagraph"/>
              <w:ind w:left="89"/>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484ACE4D" w14:textId="77777777" w:rsidR="0088105A" w:rsidRPr="00FD0E49" w:rsidRDefault="0088105A" w:rsidP="00474E87">
            <w:pPr>
              <w:pStyle w:val="TableParagraph"/>
              <w:ind w:left="89"/>
              <w:rPr>
                <w:rFonts w:ascii="Times New Roman" w:hAnsi="Times New Roman" w:cs="Times New Roman"/>
                <w:sz w:val="24"/>
                <w:szCs w:val="24"/>
                <w:lang w:val="sv-SE"/>
              </w:rPr>
            </w:pPr>
          </w:p>
          <w:p w14:paraId="78D92B0C" w14:textId="77777777" w:rsidR="0088105A" w:rsidRPr="00FD0E49" w:rsidRDefault="0088105A" w:rsidP="00474E87">
            <w:pPr>
              <w:pStyle w:val="TableParagraph"/>
              <w:ind w:left="89"/>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3E556BB6" w14:textId="77777777" w:rsidR="0088105A" w:rsidRPr="00FD0E49" w:rsidRDefault="0088105A" w:rsidP="00474E87">
            <w:pPr>
              <w:pStyle w:val="TableParagraph"/>
              <w:rPr>
                <w:rFonts w:ascii="Times New Roman" w:hAnsi="Times New Roman" w:cs="Times New Roman"/>
                <w:b/>
                <w:sz w:val="24"/>
                <w:szCs w:val="24"/>
                <w:lang w:val="sv-SE"/>
              </w:rPr>
            </w:pPr>
          </w:p>
          <w:p w14:paraId="6E1204CC"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444F0497" w14:textId="77777777" w:rsidR="0088105A" w:rsidRPr="00FD0E49" w:rsidRDefault="0088105A" w:rsidP="00474E87">
            <w:pPr>
              <w:pStyle w:val="TableParagraph"/>
              <w:rPr>
                <w:rFonts w:ascii="Times New Roman" w:hAnsi="Times New Roman" w:cs="Times New Roman"/>
                <w:sz w:val="24"/>
                <w:szCs w:val="24"/>
                <w:lang w:val="sv-SE"/>
              </w:rPr>
            </w:pPr>
          </w:p>
          <w:p w14:paraId="266FDFB6" w14:textId="77777777" w:rsidR="0088105A" w:rsidRPr="00FD0E49" w:rsidRDefault="0088105A" w:rsidP="00474E87">
            <w:pPr>
              <w:pStyle w:val="TableParagraph"/>
              <w:ind w:left="89"/>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1404 90 00</w:t>
            </w:r>
          </w:p>
        </w:tc>
        <w:tc>
          <w:tcPr>
            <w:tcW w:w="2128" w:type="dxa"/>
          </w:tcPr>
          <w:p w14:paraId="2CE60E34"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3ABA6B43" w14:textId="77777777" w:rsidTr="00474E87">
        <w:trPr>
          <w:trHeight w:val="5113"/>
        </w:trPr>
        <w:tc>
          <w:tcPr>
            <w:tcW w:w="2990" w:type="dxa"/>
          </w:tcPr>
          <w:p w14:paraId="09EF4C87"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lastRenderedPageBreak/>
              <w:t xml:space="preserve">Cydonia  </w:t>
            </w:r>
            <w:r w:rsidRPr="00FD0E49">
              <w:rPr>
                <w:rFonts w:ascii="Times New Roman" w:hAnsi="Times New Roman" w:cs="Times New Roman"/>
                <w:color w:val="231F20"/>
                <w:w w:val="85"/>
                <w:sz w:val="24"/>
                <w:szCs w:val="24"/>
              </w:rPr>
              <w:t>Mill.</w:t>
            </w:r>
          </w:p>
        </w:tc>
        <w:tc>
          <w:tcPr>
            <w:tcW w:w="4094" w:type="dxa"/>
          </w:tcPr>
          <w:p w14:paraId="3C578A38"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përshtatshëm për buqeta ose për qëllime zbukurimi, të freskëta:</w:t>
            </w:r>
          </w:p>
          <w:p w14:paraId="055E6282"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10F5D8BD"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42889763" w14:textId="77777777" w:rsidR="0088105A" w:rsidRPr="00FD0E49" w:rsidRDefault="0088105A" w:rsidP="00474E87">
            <w:pPr>
              <w:pStyle w:val="TableParagraph"/>
              <w:rPr>
                <w:rFonts w:ascii="Times New Roman" w:hAnsi="Times New Roman" w:cs="Times New Roman"/>
                <w:b/>
                <w:sz w:val="24"/>
                <w:szCs w:val="24"/>
              </w:rPr>
            </w:pPr>
          </w:p>
          <w:p w14:paraId="0D248ACF" w14:textId="77777777" w:rsidR="0088105A" w:rsidRPr="00FD0E49" w:rsidRDefault="0088105A" w:rsidP="00474E87">
            <w:pPr>
              <w:pStyle w:val="TableParagraph"/>
              <w:ind w:left="89"/>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4DEDD282"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37B19E9E"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341EE1A0"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1FC282E1" w14:textId="77777777" w:rsidR="0088105A" w:rsidRPr="00FD0E49" w:rsidRDefault="0088105A" w:rsidP="00474E87">
            <w:pPr>
              <w:pStyle w:val="TableParagraph"/>
              <w:rPr>
                <w:rFonts w:ascii="Times New Roman" w:hAnsi="Times New Roman" w:cs="Times New Roman"/>
                <w:b/>
                <w:sz w:val="24"/>
                <w:szCs w:val="24"/>
                <w:lang w:val="sv-SE"/>
              </w:rPr>
            </w:pPr>
          </w:p>
          <w:p w14:paraId="0423BDB8" w14:textId="77777777" w:rsidR="0088105A" w:rsidRPr="00FD0E49" w:rsidRDefault="0088105A" w:rsidP="00474E87">
            <w:pPr>
              <w:pStyle w:val="TableParagraph"/>
              <w:rPr>
                <w:rFonts w:ascii="Times New Roman" w:hAnsi="Times New Roman" w:cs="Times New Roman"/>
                <w:sz w:val="24"/>
                <w:szCs w:val="24"/>
                <w:lang w:val="sv-SE"/>
              </w:rPr>
            </w:pPr>
            <w:r w:rsidRPr="00FD0E49">
              <w:rPr>
                <w:rFonts w:ascii="Times New Roman" w:hAnsi="Times New Roman" w:cs="Times New Roman"/>
                <w:color w:val="231F20"/>
                <w:sz w:val="24"/>
                <w:szCs w:val="24"/>
              </w:rPr>
              <w:t>Produktet e perimeve të paspecifikuara apo të përfshira diku tjetër:</w:t>
            </w:r>
          </w:p>
          <w:p w14:paraId="6A31F65C" w14:textId="77777777" w:rsidR="0088105A" w:rsidRPr="00FD0E49" w:rsidRDefault="0088105A" w:rsidP="00474E87">
            <w:pPr>
              <w:pStyle w:val="TableParagraph"/>
              <w:ind w:left="89" w:right="78"/>
              <w:jc w:val="both"/>
              <w:rPr>
                <w:rFonts w:ascii="Times New Roman" w:hAnsi="Times New Roman" w:cs="Times New Roman"/>
                <w:color w:val="231F20"/>
                <w:sz w:val="24"/>
                <w:szCs w:val="24"/>
              </w:rPr>
            </w:pPr>
          </w:p>
          <w:p w14:paraId="19C5224F"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5"/>
                <w:sz w:val="24"/>
                <w:szCs w:val="24"/>
              </w:rPr>
              <w:t>ex 1404 90 00</w:t>
            </w:r>
          </w:p>
        </w:tc>
        <w:tc>
          <w:tcPr>
            <w:tcW w:w="2128" w:type="dxa"/>
          </w:tcPr>
          <w:p w14:paraId="3AC1DFFB"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39633F36" w14:textId="77777777" w:rsidTr="00474E87">
        <w:trPr>
          <w:trHeight w:val="4458"/>
        </w:trPr>
        <w:tc>
          <w:tcPr>
            <w:tcW w:w="2990" w:type="dxa"/>
          </w:tcPr>
          <w:p w14:paraId="1CB1C355"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Eriobotrya </w:t>
            </w:r>
            <w:r w:rsidRPr="00FD0E49">
              <w:rPr>
                <w:rFonts w:ascii="Times New Roman" w:hAnsi="Times New Roman" w:cs="Times New Roman"/>
                <w:color w:val="231F20"/>
                <w:w w:val="90"/>
                <w:sz w:val="24"/>
                <w:szCs w:val="24"/>
              </w:rPr>
              <w:t>Lindl.</w:t>
            </w:r>
          </w:p>
        </w:tc>
        <w:tc>
          <w:tcPr>
            <w:tcW w:w="4094" w:type="dxa"/>
          </w:tcPr>
          <w:p w14:paraId="6A9F4D1F"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lulesh të një lloji të përshtatshëm për buqeta ose për qëllime zbukurimi, të freskëta:</w:t>
            </w:r>
          </w:p>
          <w:p w14:paraId="7C5E95C5"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53A49BE7"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6CFDD823" w14:textId="77777777" w:rsidR="0088105A" w:rsidRPr="00FD0E49" w:rsidRDefault="0088105A" w:rsidP="00474E87">
            <w:pPr>
              <w:pStyle w:val="TableParagraph"/>
              <w:rPr>
                <w:rFonts w:ascii="Times New Roman" w:hAnsi="Times New Roman" w:cs="Times New Roman"/>
                <w:b/>
                <w:sz w:val="24"/>
                <w:szCs w:val="24"/>
              </w:rPr>
            </w:pPr>
          </w:p>
          <w:p w14:paraId="6159B425" w14:textId="77777777" w:rsidR="0088105A" w:rsidRPr="00FD0E49" w:rsidRDefault="0088105A" w:rsidP="00474E87">
            <w:pPr>
              <w:pStyle w:val="TableParagraph"/>
              <w:ind w:left="89"/>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lulesh, dhe barëra, myshqe dhe likene, që janë mallra të një lloji të përshtatshëm për buqeta ose për qëllime zbukurimi, të freskëta, të thara, të ngjyrosura, të zbardhura, të ngopura ose të përgatitura ndryshe:</w:t>
            </w:r>
          </w:p>
          <w:p w14:paraId="4960CBFA"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217E1C2D"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7E0BA277"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1F64B14F" w14:textId="77777777" w:rsidR="0088105A" w:rsidRPr="00FD0E49" w:rsidRDefault="0088105A" w:rsidP="00474E87">
            <w:pPr>
              <w:pStyle w:val="TableParagraph"/>
              <w:rPr>
                <w:rFonts w:ascii="Times New Roman" w:hAnsi="Times New Roman" w:cs="Times New Roman"/>
                <w:b/>
                <w:sz w:val="24"/>
                <w:szCs w:val="24"/>
                <w:lang w:val="sv-SE"/>
              </w:rPr>
            </w:pPr>
          </w:p>
          <w:p w14:paraId="74F2E3C3" w14:textId="77777777" w:rsidR="0088105A" w:rsidRPr="00FD0E49" w:rsidRDefault="0088105A" w:rsidP="00474E87">
            <w:pPr>
              <w:pStyle w:val="TableParagraph"/>
              <w:ind w:left="89" w:right="78"/>
              <w:jc w:val="bot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2518954B" w14:textId="77777777" w:rsidR="0088105A" w:rsidRPr="00FD0E49" w:rsidRDefault="0088105A" w:rsidP="00474E87">
            <w:pPr>
              <w:pStyle w:val="TableParagraph"/>
              <w:ind w:left="89" w:right="78"/>
              <w:jc w:val="both"/>
              <w:rPr>
                <w:rFonts w:ascii="Times New Roman" w:hAnsi="Times New Roman" w:cs="Times New Roman"/>
                <w:color w:val="231F20"/>
                <w:sz w:val="24"/>
                <w:szCs w:val="24"/>
              </w:rPr>
            </w:pPr>
          </w:p>
          <w:p w14:paraId="3B2435FD"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5"/>
                <w:sz w:val="24"/>
                <w:szCs w:val="24"/>
              </w:rPr>
              <w:t>ex 1404 90 00</w:t>
            </w:r>
          </w:p>
        </w:tc>
        <w:tc>
          <w:tcPr>
            <w:tcW w:w="2128" w:type="dxa"/>
          </w:tcPr>
          <w:p w14:paraId="7737F948"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5A53AC3E" w14:textId="77777777" w:rsidTr="00474E87">
        <w:trPr>
          <w:trHeight w:val="793"/>
        </w:trPr>
        <w:tc>
          <w:tcPr>
            <w:tcW w:w="2990" w:type="dxa"/>
          </w:tcPr>
          <w:p w14:paraId="2F7CBE6E"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t xml:space="preserve">Malus </w:t>
            </w:r>
            <w:r w:rsidRPr="00FD0E49">
              <w:rPr>
                <w:rFonts w:ascii="Times New Roman" w:hAnsi="Times New Roman" w:cs="Times New Roman"/>
                <w:color w:val="231F20"/>
                <w:w w:val="90"/>
                <w:sz w:val="24"/>
                <w:szCs w:val="24"/>
              </w:rPr>
              <w:t>Mill.</w:t>
            </w:r>
          </w:p>
        </w:tc>
        <w:tc>
          <w:tcPr>
            <w:tcW w:w="4094" w:type="dxa"/>
          </w:tcPr>
          <w:p w14:paraId="5FA24432"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lulesh të një lloji të përshtatshëm për buqeta ose për qëllime zbukurimi, të freskëta:</w:t>
            </w:r>
          </w:p>
          <w:p w14:paraId="6F1F21E1"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1863AE46" w14:textId="77777777" w:rsidR="0088105A" w:rsidRPr="00FD0E49" w:rsidRDefault="0088105A" w:rsidP="00474E87">
            <w:pPr>
              <w:pStyle w:val="TableParagraph"/>
              <w:rPr>
                <w:rFonts w:ascii="Times New Roman" w:hAnsi="Times New Roman" w:cs="Times New Roman"/>
                <w:b/>
                <w:sz w:val="24"/>
                <w:szCs w:val="24"/>
              </w:rPr>
            </w:pPr>
          </w:p>
          <w:p w14:paraId="43217EE2" w14:textId="77777777" w:rsidR="0088105A" w:rsidRPr="00FD0E49" w:rsidRDefault="0088105A" w:rsidP="00474E87">
            <w:pPr>
              <w:pStyle w:val="TableParagraph"/>
              <w:ind w:left="89" w:right="74"/>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xml:space="preserve">Gjethja, degët dhe pjesët e tjera të bimëve, pa lule ose sytha lulor dhe barëra, myshqe dhe likene, që janë mallra të një lloji të përshtatshëm për buqeta ose për qëllime zbukurimi, të freskëta, të thara, të </w:t>
            </w:r>
            <w:r w:rsidRPr="00FD0E49">
              <w:rPr>
                <w:rFonts w:ascii="Times New Roman" w:hAnsi="Times New Roman" w:cs="Times New Roman"/>
                <w:color w:val="231F20"/>
                <w:w w:val="90"/>
                <w:sz w:val="24"/>
                <w:szCs w:val="24"/>
              </w:rPr>
              <w:lastRenderedPageBreak/>
              <w:t>ngjyrosura, të zbardhura, të ngopura ose të përgatitura ndryshe:</w:t>
            </w:r>
          </w:p>
          <w:p w14:paraId="770D7A91" w14:textId="77777777" w:rsidR="0088105A" w:rsidRPr="00FD0E49" w:rsidRDefault="0088105A" w:rsidP="00474E87">
            <w:pPr>
              <w:pStyle w:val="TableParagraph"/>
              <w:ind w:right="74"/>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5B23FE0A" w14:textId="77777777" w:rsidR="0088105A" w:rsidRPr="00FD0E49" w:rsidRDefault="0088105A" w:rsidP="00474E87">
            <w:pPr>
              <w:pStyle w:val="TableParagraph"/>
              <w:ind w:right="74"/>
              <w:jc w:val="both"/>
              <w:rPr>
                <w:rFonts w:ascii="Times New Roman" w:hAnsi="Times New Roman" w:cs="Times New Roman"/>
                <w:color w:val="231F20"/>
                <w:w w:val="90"/>
                <w:sz w:val="24"/>
                <w:szCs w:val="24"/>
                <w:lang w:val="sv-SE"/>
              </w:rPr>
            </w:pPr>
          </w:p>
          <w:p w14:paraId="0ED5BF18" w14:textId="77777777" w:rsidR="0088105A" w:rsidRPr="00FD0E49" w:rsidRDefault="0088105A" w:rsidP="00474E87">
            <w:pPr>
              <w:pStyle w:val="TableParagraph"/>
              <w:ind w:right="74"/>
              <w:jc w:val="both"/>
              <w:rPr>
                <w:rFonts w:ascii="Times New Roman" w:hAnsi="Times New Roman" w:cs="Times New Roman"/>
                <w:b/>
                <w:color w:val="231F20"/>
                <w:w w:val="90"/>
                <w:sz w:val="24"/>
                <w:szCs w:val="24"/>
                <w:lang w:val="sv-SE"/>
              </w:rPr>
            </w:pPr>
            <w:r w:rsidRPr="00FD0E49">
              <w:rPr>
                <w:rFonts w:ascii="Times New Roman" w:hAnsi="Times New Roman" w:cs="Times New Roman"/>
                <w:b/>
                <w:color w:val="231F20"/>
                <w:w w:val="90"/>
                <w:sz w:val="24"/>
                <w:szCs w:val="24"/>
              </w:rPr>
              <w:t>ex 0604 20 90</w:t>
            </w:r>
          </w:p>
          <w:p w14:paraId="3910C00E" w14:textId="77777777" w:rsidR="0088105A" w:rsidRPr="00FD0E49" w:rsidRDefault="0088105A" w:rsidP="00474E87">
            <w:pPr>
              <w:pStyle w:val="TableParagraph"/>
              <w:ind w:left="89" w:right="74"/>
              <w:jc w:val="both"/>
              <w:rPr>
                <w:rFonts w:ascii="Times New Roman" w:hAnsi="Times New Roman" w:cs="Times New Roman"/>
                <w:b/>
                <w:color w:val="231F20"/>
                <w:w w:val="90"/>
                <w:sz w:val="24"/>
                <w:szCs w:val="24"/>
                <w:lang w:val="sv-SE"/>
              </w:rPr>
            </w:pPr>
          </w:p>
          <w:p w14:paraId="52A4A5BD" w14:textId="77777777" w:rsidR="0088105A" w:rsidRPr="00FD0E49" w:rsidRDefault="0088105A" w:rsidP="00474E87">
            <w:pPr>
              <w:pStyle w:val="TableParagraph"/>
              <w:ind w:right="78"/>
              <w:jc w:val="bot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11771689" w14:textId="77777777" w:rsidR="0088105A" w:rsidRPr="00FD0E49" w:rsidRDefault="0088105A" w:rsidP="00474E87">
            <w:pPr>
              <w:pStyle w:val="TableParagraph"/>
              <w:ind w:right="74"/>
              <w:jc w:val="both"/>
              <w:rPr>
                <w:rFonts w:ascii="Times New Roman" w:hAnsi="Times New Roman" w:cs="Times New Roman"/>
                <w:color w:val="231F20"/>
                <w:w w:val="90"/>
                <w:sz w:val="24"/>
                <w:szCs w:val="24"/>
                <w:lang w:val="sv-SE"/>
              </w:rPr>
            </w:pPr>
          </w:p>
          <w:p w14:paraId="20A83534" w14:textId="77777777" w:rsidR="0088105A" w:rsidRPr="00FD0E49" w:rsidRDefault="0088105A" w:rsidP="00474E87">
            <w:pPr>
              <w:pStyle w:val="TableParagraph"/>
              <w:ind w:left="89" w:right="74"/>
              <w:jc w:val="both"/>
              <w:rPr>
                <w:rFonts w:ascii="Times New Roman" w:hAnsi="Times New Roman" w:cs="Times New Roman"/>
                <w:b/>
                <w:color w:val="231F20"/>
                <w:w w:val="90"/>
                <w:sz w:val="24"/>
                <w:szCs w:val="24"/>
              </w:rPr>
            </w:pPr>
            <w:r w:rsidRPr="00FD0E49">
              <w:rPr>
                <w:rFonts w:ascii="Times New Roman" w:hAnsi="Times New Roman" w:cs="Times New Roman"/>
                <w:b/>
                <w:color w:val="231F20"/>
                <w:w w:val="90"/>
                <w:sz w:val="24"/>
                <w:szCs w:val="24"/>
              </w:rPr>
              <w:t>ex 1404 90 00</w:t>
            </w:r>
          </w:p>
        </w:tc>
        <w:tc>
          <w:tcPr>
            <w:tcW w:w="2128" w:type="dxa"/>
          </w:tcPr>
          <w:p w14:paraId="700DBE8A"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lastRenderedPageBreak/>
              <w:t xml:space="preserve">Të gjitha vendet </w:t>
            </w:r>
          </w:p>
        </w:tc>
      </w:tr>
      <w:tr w:rsidR="0088105A" w:rsidRPr="00FD0E49" w14:paraId="09C65C37" w14:textId="77777777" w:rsidTr="00474E87">
        <w:trPr>
          <w:trHeight w:val="433"/>
        </w:trPr>
        <w:tc>
          <w:tcPr>
            <w:tcW w:w="2990" w:type="dxa"/>
          </w:tcPr>
          <w:p w14:paraId="5703A6F4"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t>Mespilu</w:t>
            </w:r>
            <w:r w:rsidRPr="00FD0E49">
              <w:rPr>
                <w:rFonts w:ascii="Times New Roman" w:hAnsi="Times New Roman" w:cs="Times New Roman"/>
                <w:color w:val="231F20"/>
                <w:w w:val="90"/>
                <w:sz w:val="24"/>
                <w:szCs w:val="24"/>
              </w:rPr>
              <w:t xml:space="preserve"> L.</w:t>
            </w:r>
          </w:p>
        </w:tc>
        <w:tc>
          <w:tcPr>
            <w:tcW w:w="4094" w:type="dxa"/>
          </w:tcPr>
          <w:p w14:paraId="4228D614" w14:textId="77777777" w:rsidR="0088105A" w:rsidRPr="00FD0E49" w:rsidRDefault="0088105A" w:rsidP="00474E87">
            <w:pPr>
              <w:pStyle w:val="TableParagraph"/>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një lloji të përshtatshëm për buqeta ose për qëllime zbukurimi, të freskëta:</w:t>
            </w:r>
          </w:p>
          <w:p w14:paraId="33A98546"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096A9743"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5939AE18" w14:textId="77777777" w:rsidR="0088105A" w:rsidRPr="00FD0E49" w:rsidRDefault="0088105A" w:rsidP="00474E87">
            <w:pPr>
              <w:pStyle w:val="TableParagraph"/>
              <w:rPr>
                <w:rFonts w:ascii="Times New Roman" w:hAnsi="Times New Roman" w:cs="Times New Roman"/>
                <w:b/>
                <w:sz w:val="24"/>
                <w:szCs w:val="24"/>
              </w:rPr>
            </w:pPr>
          </w:p>
          <w:p w14:paraId="14D8B6DF" w14:textId="77777777" w:rsidR="0088105A" w:rsidRPr="00FD0E49" w:rsidRDefault="0088105A" w:rsidP="00474E87">
            <w:pPr>
              <w:ind w:left="89" w:right="74"/>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58EC4EEB"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7C9C7944"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19E51520"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04682400" w14:textId="77777777" w:rsidR="0088105A" w:rsidRPr="00FD0E49" w:rsidRDefault="0088105A" w:rsidP="00474E87">
            <w:pPr>
              <w:pStyle w:val="TableParagraph"/>
              <w:rPr>
                <w:rFonts w:ascii="Times New Roman" w:hAnsi="Times New Roman" w:cs="Times New Roman"/>
                <w:b/>
                <w:sz w:val="24"/>
                <w:szCs w:val="24"/>
                <w:lang w:val="sv-SE"/>
              </w:rPr>
            </w:pPr>
          </w:p>
          <w:p w14:paraId="2A39D065" w14:textId="77777777" w:rsidR="0088105A" w:rsidRPr="00FD0E49" w:rsidRDefault="0088105A" w:rsidP="00474E87">
            <w:pPr>
              <w:pStyle w:val="TableParagraph"/>
              <w:ind w:right="78"/>
              <w:jc w:val="bot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06FC759B" w14:textId="77777777" w:rsidR="0088105A" w:rsidRPr="00FD0E49" w:rsidRDefault="0088105A" w:rsidP="00474E87">
            <w:pPr>
              <w:pStyle w:val="TableParagraph"/>
              <w:ind w:right="78"/>
              <w:jc w:val="both"/>
              <w:rPr>
                <w:rFonts w:ascii="Times New Roman" w:hAnsi="Times New Roman" w:cs="Times New Roman"/>
                <w:color w:val="231F20"/>
                <w:sz w:val="24"/>
                <w:szCs w:val="24"/>
              </w:rPr>
            </w:pPr>
          </w:p>
          <w:p w14:paraId="1E3876A7" w14:textId="77777777" w:rsidR="0088105A" w:rsidRPr="00FD0E49" w:rsidRDefault="0088105A" w:rsidP="00474E87">
            <w:pPr>
              <w:pStyle w:val="TableParagraph"/>
              <w:ind w:left="89"/>
              <w:jc w:val="both"/>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1404 90 00</w:t>
            </w:r>
          </w:p>
        </w:tc>
        <w:tc>
          <w:tcPr>
            <w:tcW w:w="2128" w:type="dxa"/>
          </w:tcPr>
          <w:p w14:paraId="772CB91C"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4C4A9DA2" w14:textId="77777777" w:rsidTr="00474E87">
        <w:trPr>
          <w:trHeight w:val="4458"/>
        </w:trPr>
        <w:tc>
          <w:tcPr>
            <w:tcW w:w="2990" w:type="dxa"/>
          </w:tcPr>
          <w:p w14:paraId="19CC52F8" w14:textId="77777777" w:rsidR="0088105A" w:rsidRPr="00FD0E49" w:rsidRDefault="0088105A" w:rsidP="00474E87">
            <w:pPr>
              <w:pStyle w:val="TableParagraph"/>
              <w:rPr>
                <w:rFonts w:ascii="Times New Roman" w:hAnsi="Times New Roman" w:cs="Times New Roman"/>
                <w:color w:val="231F20"/>
                <w:w w:val="90"/>
                <w:sz w:val="24"/>
                <w:szCs w:val="24"/>
              </w:rPr>
            </w:pPr>
            <w:r w:rsidRPr="00FD0E49">
              <w:rPr>
                <w:rFonts w:ascii="Times New Roman" w:hAnsi="Times New Roman" w:cs="Times New Roman"/>
                <w:i/>
                <w:color w:val="231F20"/>
                <w:w w:val="90"/>
                <w:sz w:val="24"/>
                <w:szCs w:val="24"/>
              </w:rPr>
              <w:t xml:space="preserve">Photinia davidiana </w:t>
            </w:r>
            <w:r w:rsidRPr="00FD0E49">
              <w:rPr>
                <w:rFonts w:ascii="Times New Roman" w:hAnsi="Times New Roman" w:cs="Times New Roman"/>
                <w:color w:val="231F20"/>
                <w:w w:val="90"/>
                <w:sz w:val="24"/>
                <w:szCs w:val="24"/>
              </w:rPr>
              <w:t>(Dcne.)</w:t>
            </w:r>
          </w:p>
          <w:p w14:paraId="4E97B548" w14:textId="77777777" w:rsidR="0088105A" w:rsidRPr="00FD0E49" w:rsidRDefault="0088105A" w:rsidP="00474E87">
            <w:pPr>
              <w:pStyle w:val="TableParagraph"/>
              <w:ind w:left="242"/>
              <w:rPr>
                <w:rFonts w:ascii="Times New Roman" w:hAnsi="Times New Roman" w:cs="Times New Roman"/>
                <w:sz w:val="24"/>
                <w:szCs w:val="24"/>
              </w:rPr>
            </w:pPr>
            <w:r w:rsidRPr="00FD0E49">
              <w:rPr>
                <w:rFonts w:ascii="Times New Roman" w:hAnsi="Times New Roman" w:cs="Times New Roman"/>
                <w:color w:val="231F20"/>
                <w:w w:val="90"/>
                <w:sz w:val="24"/>
                <w:szCs w:val="24"/>
              </w:rPr>
              <w:t>Cardot</w:t>
            </w:r>
          </w:p>
        </w:tc>
        <w:tc>
          <w:tcPr>
            <w:tcW w:w="4094" w:type="dxa"/>
          </w:tcPr>
          <w:p w14:paraId="2D12660C"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përshtatshëm për buqeta ose për qëllime zbukurimi, të freskëta:</w:t>
            </w:r>
          </w:p>
          <w:p w14:paraId="35E19A80"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2AF0E68F"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76C9CF6B" w14:textId="77777777" w:rsidR="0088105A" w:rsidRPr="00FD0E49" w:rsidRDefault="0088105A" w:rsidP="00474E87">
            <w:pPr>
              <w:pStyle w:val="TableParagraph"/>
              <w:rPr>
                <w:rFonts w:ascii="Times New Roman" w:hAnsi="Times New Roman" w:cs="Times New Roman"/>
                <w:b/>
                <w:sz w:val="24"/>
                <w:szCs w:val="24"/>
              </w:rPr>
            </w:pPr>
          </w:p>
          <w:p w14:paraId="3727230C" w14:textId="77777777" w:rsidR="0088105A" w:rsidRPr="00FD0E49" w:rsidRDefault="0088105A" w:rsidP="00474E87">
            <w:pPr>
              <w:ind w:left="89" w:right="74"/>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737861D7"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6C4E772E"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193F0624"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21DB523F" w14:textId="77777777" w:rsidR="0088105A" w:rsidRPr="00FD0E49" w:rsidRDefault="0088105A" w:rsidP="00474E87">
            <w:pPr>
              <w:pStyle w:val="TableParagraph"/>
              <w:rPr>
                <w:rFonts w:ascii="Times New Roman" w:hAnsi="Times New Roman" w:cs="Times New Roman"/>
                <w:b/>
                <w:sz w:val="24"/>
                <w:szCs w:val="24"/>
                <w:lang w:val="sv-SE"/>
              </w:rPr>
            </w:pPr>
          </w:p>
          <w:p w14:paraId="75EEF314" w14:textId="77777777" w:rsidR="0088105A" w:rsidRPr="00FD0E49" w:rsidRDefault="0088105A" w:rsidP="00474E87">
            <w:pPr>
              <w:pStyle w:val="TableParagraph"/>
              <w:ind w:right="78"/>
              <w:jc w:val="bot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6AF04F4F" w14:textId="77777777" w:rsidR="0088105A" w:rsidRPr="00FD0E49" w:rsidRDefault="0088105A" w:rsidP="00474E87">
            <w:pPr>
              <w:pStyle w:val="TableParagraph"/>
              <w:ind w:right="78"/>
              <w:jc w:val="both"/>
              <w:rPr>
                <w:rFonts w:ascii="Times New Roman" w:hAnsi="Times New Roman" w:cs="Times New Roman"/>
                <w:color w:val="231F20"/>
                <w:sz w:val="24"/>
                <w:szCs w:val="24"/>
              </w:rPr>
            </w:pPr>
          </w:p>
          <w:p w14:paraId="201F6C15"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5"/>
                <w:sz w:val="24"/>
                <w:szCs w:val="24"/>
              </w:rPr>
              <w:t>ex 1404 90 00</w:t>
            </w:r>
          </w:p>
        </w:tc>
        <w:tc>
          <w:tcPr>
            <w:tcW w:w="2128" w:type="dxa"/>
          </w:tcPr>
          <w:p w14:paraId="70822822"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762E589B" w14:textId="77777777" w:rsidTr="00474E87">
        <w:trPr>
          <w:trHeight w:val="5905"/>
        </w:trPr>
        <w:tc>
          <w:tcPr>
            <w:tcW w:w="2990" w:type="dxa"/>
          </w:tcPr>
          <w:p w14:paraId="658E1E4D"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lastRenderedPageBreak/>
              <w:t xml:space="preserve">Pyracantha </w:t>
            </w:r>
            <w:r w:rsidRPr="00FD0E49">
              <w:rPr>
                <w:rFonts w:ascii="Times New Roman" w:hAnsi="Times New Roman" w:cs="Times New Roman"/>
                <w:color w:val="231F20"/>
                <w:w w:val="90"/>
                <w:sz w:val="24"/>
                <w:szCs w:val="24"/>
              </w:rPr>
              <w:t>Roem.</w:t>
            </w:r>
          </w:p>
        </w:tc>
        <w:tc>
          <w:tcPr>
            <w:tcW w:w="4094" w:type="dxa"/>
          </w:tcPr>
          <w:p w14:paraId="182D50A2" w14:textId="77777777" w:rsidR="0088105A" w:rsidRPr="00FD0E49" w:rsidRDefault="0088105A" w:rsidP="00474E87">
            <w:pPr>
              <w:pStyle w:val="TableParagraph"/>
              <w:ind w:left="89" w:right="80" w:hanging="1"/>
              <w:jc w:val="both"/>
              <w:rPr>
                <w:rFonts w:ascii="Times New Roman" w:hAnsi="Times New Roman" w:cs="Times New Roman"/>
                <w:color w:val="231F20"/>
                <w:sz w:val="24"/>
                <w:szCs w:val="24"/>
              </w:rPr>
            </w:pPr>
            <w:r w:rsidRPr="00FD0E49">
              <w:rPr>
                <w:rFonts w:ascii="Times New Roman" w:hAnsi="Times New Roman" w:cs="Times New Roman"/>
                <w:color w:val="231F20"/>
                <w:w w:val="95"/>
                <w:sz w:val="24"/>
                <w:szCs w:val="24"/>
              </w:rPr>
              <w:t xml:space="preserve">Preni lulet dhe sytha lulor të përshtatshëm për </w:t>
            </w:r>
            <w:r w:rsidRPr="00FD0E49">
              <w:rPr>
                <w:rFonts w:ascii="Times New Roman" w:hAnsi="Times New Roman" w:cs="Times New Roman"/>
                <w:color w:val="231F20"/>
                <w:sz w:val="24"/>
                <w:szCs w:val="24"/>
              </w:rPr>
              <w:t>buqetat ose për qëllime zbukuruese, të freskëta:</w:t>
            </w:r>
          </w:p>
          <w:p w14:paraId="1D7B1678" w14:textId="77777777" w:rsidR="0088105A" w:rsidRPr="00FD0E49" w:rsidRDefault="0088105A" w:rsidP="00474E87">
            <w:pPr>
              <w:pStyle w:val="TableParagraph"/>
              <w:ind w:left="89" w:right="80" w:hanging="1"/>
              <w:jc w:val="both"/>
              <w:rPr>
                <w:rFonts w:ascii="Times New Roman" w:hAnsi="Times New Roman" w:cs="Times New Roman"/>
                <w:sz w:val="24"/>
                <w:szCs w:val="24"/>
              </w:rPr>
            </w:pPr>
          </w:p>
          <w:p w14:paraId="1619B53D"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734AAF1D" w14:textId="77777777" w:rsidR="0088105A" w:rsidRPr="00FD0E49" w:rsidRDefault="0088105A" w:rsidP="00474E87">
            <w:pPr>
              <w:pStyle w:val="TableParagraph"/>
              <w:rPr>
                <w:rFonts w:ascii="Times New Roman" w:hAnsi="Times New Roman" w:cs="Times New Roman"/>
                <w:b/>
                <w:sz w:val="24"/>
                <w:szCs w:val="24"/>
              </w:rPr>
            </w:pPr>
          </w:p>
          <w:p w14:paraId="132CD018" w14:textId="77777777" w:rsidR="0088105A" w:rsidRPr="00FD0E49" w:rsidRDefault="0088105A" w:rsidP="00474E87">
            <w:pPr>
              <w:ind w:left="89" w:right="74"/>
              <w:jc w:val="both"/>
              <w:rPr>
                <w:rFonts w:ascii="Times New Roman" w:hAnsi="Times New Roman" w:cs="Times New Roman"/>
                <w:sz w:val="24"/>
                <w:szCs w:val="24"/>
              </w:rPr>
            </w:pPr>
            <w:r w:rsidRPr="00FD0E49">
              <w:rPr>
                <w:rFonts w:ascii="Times New Roman" w:eastAsia="Georgia" w:hAnsi="Times New Roman" w:cs="Times New Roman"/>
                <w:color w:val="231F20"/>
                <w:sz w:val="24"/>
                <w:szCs w:val="24"/>
              </w:rPr>
              <w:t xml:space="preserve">Gjethja, degët dhe pjesët e tjera të bimëve, pa lule ose sytha lulor dhe barëra, myshqe dhe likene, që janë mallra të një lloji të përshtatshëm për </w:t>
            </w:r>
          </w:p>
          <w:p w14:paraId="3937D334"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buqeta ose për qëllime zbukurimi, të freskëta, të thara, të ngjyrosura, të zbardhura, të ngopura ose të përgatitura ndryshe:</w:t>
            </w:r>
          </w:p>
          <w:p w14:paraId="2DAE4B5B" w14:textId="77777777" w:rsidR="0088105A" w:rsidRPr="00FD0E49" w:rsidRDefault="0088105A" w:rsidP="00474E87">
            <w:pPr>
              <w:pStyle w:val="TableParagraph"/>
              <w:rPr>
                <w:rFonts w:ascii="Times New Roman" w:hAnsi="Times New Roman" w:cs="Times New Roman"/>
                <w:color w:val="231F20"/>
                <w:sz w:val="24"/>
                <w:szCs w:val="24"/>
              </w:rPr>
            </w:pPr>
          </w:p>
          <w:p w14:paraId="128DB741" w14:textId="77777777" w:rsidR="0088105A" w:rsidRPr="00FD0E49" w:rsidRDefault="0088105A" w:rsidP="00474E87">
            <w:pPr>
              <w:pStyle w:val="TableParagraph"/>
              <w:ind w:left="89"/>
              <w:rPr>
                <w:rFonts w:ascii="Times New Roman" w:hAnsi="Times New Roman" w:cs="Times New Roman"/>
                <w:color w:val="231F20"/>
                <w:sz w:val="24"/>
                <w:szCs w:val="24"/>
              </w:rPr>
            </w:pPr>
            <w:r w:rsidRPr="00FD0E49">
              <w:rPr>
                <w:rFonts w:ascii="Times New Roman" w:hAnsi="Times New Roman" w:cs="Times New Roman"/>
                <w:color w:val="231F20"/>
                <w:sz w:val="24"/>
                <w:szCs w:val="24"/>
              </w:rPr>
              <w:t>- E freskët:</w:t>
            </w:r>
          </w:p>
          <w:p w14:paraId="61BC003E" w14:textId="77777777" w:rsidR="0088105A" w:rsidRPr="00FD0E49" w:rsidRDefault="0088105A" w:rsidP="00474E87">
            <w:pPr>
              <w:pStyle w:val="TableParagraph"/>
              <w:ind w:left="89"/>
              <w:rPr>
                <w:rFonts w:ascii="Times New Roman" w:hAnsi="Times New Roman" w:cs="Times New Roman"/>
                <w:color w:val="231F20"/>
                <w:sz w:val="24"/>
                <w:szCs w:val="24"/>
              </w:rPr>
            </w:pPr>
          </w:p>
          <w:p w14:paraId="04623D3E" w14:textId="77777777" w:rsidR="0088105A" w:rsidRPr="00FD0E49" w:rsidRDefault="0088105A" w:rsidP="00474E87">
            <w:pPr>
              <w:pStyle w:val="TableParagraph"/>
              <w:ind w:left="89"/>
              <w:rPr>
                <w:rFonts w:ascii="Times New Roman" w:hAnsi="Times New Roman" w:cs="Times New Roman"/>
                <w:b/>
                <w:color w:val="231F20"/>
                <w:sz w:val="24"/>
                <w:szCs w:val="24"/>
              </w:rPr>
            </w:pPr>
            <w:r w:rsidRPr="00FD0E49">
              <w:rPr>
                <w:rFonts w:ascii="Times New Roman" w:hAnsi="Times New Roman" w:cs="Times New Roman"/>
                <w:b/>
                <w:color w:val="231F20"/>
                <w:sz w:val="24"/>
                <w:szCs w:val="24"/>
              </w:rPr>
              <w:t>ex 0604 20 90</w:t>
            </w:r>
          </w:p>
          <w:p w14:paraId="47D42A85" w14:textId="77777777" w:rsidR="0088105A" w:rsidRPr="00FD0E49" w:rsidRDefault="0088105A" w:rsidP="00474E87">
            <w:pPr>
              <w:pStyle w:val="TableParagraph"/>
              <w:rPr>
                <w:rFonts w:ascii="Times New Roman" w:hAnsi="Times New Roman" w:cs="Times New Roman"/>
                <w:color w:val="231F20"/>
                <w:sz w:val="24"/>
                <w:szCs w:val="24"/>
              </w:rPr>
            </w:pPr>
          </w:p>
          <w:p w14:paraId="31701698"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341F9CBC" w14:textId="77777777" w:rsidR="0088105A" w:rsidRPr="00FD0E49" w:rsidRDefault="0088105A" w:rsidP="00474E87">
            <w:pPr>
              <w:pStyle w:val="TableParagraph"/>
              <w:rPr>
                <w:rFonts w:ascii="Times New Roman" w:hAnsi="Times New Roman" w:cs="Times New Roman"/>
                <w:color w:val="231F20"/>
                <w:sz w:val="24"/>
                <w:szCs w:val="24"/>
              </w:rPr>
            </w:pPr>
          </w:p>
          <w:p w14:paraId="3BCCB821" w14:textId="77777777" w:rsidR="0088105A" w:rsidRPr="00FD0E49" w:rsidRDefault="0088105A" w:rsidP="00474E87">
            <w:pPr>
              <w:pStyle w:val="TableParagraph"/>
              <w:ind w:left="89"/>
              <w:rPr>
                <w:rFonts w:ascii="Times New Roman" w:hAnsi="Times New Roman" w:cs="Times New Roman"/>
                <w:sz w:val="24"/>
                <w:szCs w:val="24"/>
              </w:rPr>
            </w:pPr>
            <w:r w:rsidRPr="00FD0E49">
              <w:rPr>
                <w:rFonts w:ascii="Times New Roman" w:hAnsi="Times New Roman" w:cs="Times New Roman"/>
                <w:b/>
                <w:color w:val="231F20"/>
                <w:sz w:val="24"/>
                <w:szCs w:val="24"/>
              </w:rPr>
              <w:t>ex 1404 90 00</w:t>
            </w:r>
          </w:p>
        </w:tc>
        <w:tc>
          <w:tcPr>
            <w:tcW w:w="2128" w:type="dxa"/>
          </w:tcPr>
          <w:p w14:paraId="37C0B00B"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05A2F920" w14:textId="77777777" w:rsidTr="00474E87">
        <w:trPr>
          <w:trHeight w:val="4575"/>
        </w:trPr>
        <w:tc>
          <w:tcPr>
            <w:tcW w:w="2990" w:type="dxa"/>
          </w:tcPr>
          <w:p w14:paraId="6B0A1E81"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85"/>
                <w:sz w:val="24"/>
                <w:szCs w:val="24"/>
              </w:rPr>
              <w:t xml:space="preserve">Pirus </w:t>
            </w:r>
            <w:r w:rsidRPr="00FD0E49">
              <w:rPr>
                <w:rFonts w:ascii="Times New Roman" w:hAnsi="Times New Roman" w:cs="Times New Roman"/>
                <w:color w:val="231F20"/>
                <w:w w:val="85"/>
                <w:sz w:val="24"/>
                <w:szCs w:val="24"/>
              </w:rPr>
              <w:t>L</w:t>
            </w:r>
          </w:p>
        </w:tc>
        <w:tc>
          <w:tcPr>
            <w:tcW w:w="4094" w:type="dxa"/>
          </w:tcPr>
          <w:p w14:paraId="7E411FCA"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përshtatshëm për buqeta ose për qëllime zbukurimi, të freskëta:</w:t>
            </w:r>
          </w:p>
          <w:p w14:paraId="236D7C00"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3A3AC9F7"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7C62EAE2" w14:textId="77777777" w:rsidR="0088105A" w:rsidRPr="00FD0E49" w:rsidRDefault="0088105A" w:rsidP="00474E87">
            <w:pPr>
              <w:pStyle w:val="TableParagraph"/>
              <w:rPr>
                <w:rFonts w:ascii="Times New Roman" w:hAnsi="Times New Roman" w:cs="Times New Roman"/>
                <w:b/>
                <w:sz w:val="24"/>
                <w:szCs w:val="24"/>
              </w:rPr>
            </w:pPr>
          </w:p>
          <w:p w14:paraId="79D9DE5A" w14:textId="77777777" w:rsidR="0088105A" w:rsidRPr="00FD0E49" w:rsidRDefault="0088105A" w:rsidP="00474E87">
            <w:pPr>
              <w:ind w:left="89" w:right="74"/>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36342572"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098D5EE8"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0F7EB19E" w14:textId="77777777" w:rsidR="0088105A" w:rsidRPr="00FD0E49" w:rsidRDefault="0088105A" w:rsidP="00474E87">
            <w:pPr>
              <w:pStyle w:val="TableParagraph"/>
              <w:ind w:left="89"/>
              <w:jc w:val="both"/>
              <w:rPr>
                <w:rFonts w:ascii="Times New Roman" w:hAnsi="Times New Roman" w:cs="Times New Roman"/>
                <w:b/>
                <w:sz w:val="24"/>
                <w:szCs w:val="24"/>
                <w:lang w:val="sv-SE"/>
              </w:rPr>
            </w:pPr>
            <w:r w:rsidRPr="00FD0E49">
              <w:rPr>
                <w:rFonts w:ascii="Times New Roman" w:hAnsi="Times New Roman" w:cs="Times New Roman"/>
                <w:b/>
                <w:color w:val="231F20"/>
                <w:w w:val="90"/>
                <w:sz w:val="24"/>
                <w:szCs w:val="24"/>
              </w:rPr>
              <w:t>ex 0604 20 90</w:t>
            </w:r>
          </w:p>
          <w:p w14:paraId="0A70AAE1" w14:textId="77777777" w:rsidR="0088105A" w:rsidRPr="00FD0E49" w:rsidRDefault="0088105A" w:rsidP="00474E87">
            <w:pPr>
              <w:pStyle w:val="TableParagraph"/>
              <w:rPr>
                <w:rFonts w:ascii="Times New Roman" w:hAnsi="Times New Roman" w:cs="Times New Roman"/>
                <w:b/>
                <w:sz w:val="24"/>
                <w:szCs w:val="24"/>
                <w:lang w:val="sv-SE"/>
              </w:rPr>
            </w:pPr>
          </w:p>
          <w:p w14:paraId="1F584139"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Produktet e perimeve të paspecifikuara apo të përfshira diku tjetër:</w:t>
            </w:r>
          </w:p>
          <w:p w14:paraId="17CAE620"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 xml:space="preserve"> </w:t>
            </w:r>
          </w:p>
          <w:p w14:paraId="5DEB18DD" w14:textId="77777777" w:rsidR="0088105A" w:rsidRPr="00FD0E49" w:rsidRDefault="0088105A" w:rsidP="00474E87">
            <w:pPr>
              <w:pStyle w:val="TableParagraph"/>
              <w:ind w:left="89"/>
              <w:jc w:val="both"/>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1404 90 00</w:t>
            </w:r>
          </w:p>
        </w:tc>
        <w:tc>
          <w:tcPr>
            <w:tcW w:w="2128" w:type="dxa"/>
          </w:tcPr>
          <w:p w14:paraId="1F25BBD1"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10566E6E" w14:textId="77777777" w:rsidTr="00474E87">
        <w:trPr>
          <w:trHeight w:val="4078"/>
        </w:trPr>
        <w:tc>
          <w:tcPr>
            <w:tcW w:w="2990" w:type="dxa"/>
          </w:tcPr>
          <w:p w14:paraId="583BFCF1" w14:textId="77777777" w:rsidR="0088105A" w:rsidRPr="00FD0E49" w:rsidRDefault="0088105A" w:rsidP="00474E87">
            <w:pPr>
              <w:pStyle w:val="TableParagraph"/>
              <w:rPr>
                <w:rFonts w:ascii="Times New Roman" w:hAnsi="Times New Roman" w:cs="Times New Roman"/>
                <w:sz w:val="24"/>
                <w:szCs w:val="24"/>
              </w:rPr>
            </w:pPr>
            <w:r w:rsidRPr="00FD0E49">
              <w:rPr>
                <w:rFonts w:ascii="Times New Roman" w:hAnsi="Times New Roman" w:cs="Times New Roman"/>
                <w:i/>
                <w:color w:val="231F20"/>
                <w:w w:val="90"/>
                <w:sz w:val="24"/>
                <w:szCs w:val="24"/>
              </w:rPr>
              <w:lastRenderedPageBreak/>
              <w:t xml:space="preserve">Sorbus </w:t>
            </w:r>
            <w:r w:rsidRPr="00FD0E49">
              <w:rPr>
                <w:rFonts w:ascii="Times New Roman" w:hAnsi="Times New Roman" w:cs="Times New Roman"/>
                <w:color w:val="231F20"/>
                <w:w w:val="90"/>
                <w:sz w:val="24"/>
                <w:szCs w:val="24"/>
              </w:rPr>
              <w:t>L.</w:t>
            </w:r>
          </w:p>
        </w:tc>
        <w:tc>
          <w:tcPr>
            <w:tcW w:w="4094" w:type="dxa"/>
          </w:tcPr>
          <w:p w14:paraId="10638BDC"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Lule të prera dhe sytha lulor të përshtatshëm për buqeta ose për qëllime zbukurimi, të freskëta:</w:t>
            </w:r>
          </w:p>
          <w:p w14:paraId="55F93663" w14:textId="77777777" w:rsidR="0088105A" w:rsidRPr="00FD0E49" w:rsidRDefault="0088105A" w:rsidP="00474E87">
            <w:pPr>
              <w:pStyle w:val="TableParagraph"/>
              <w:ind w:left="89"/>
              <w:jc w:val="both"/>
              <w:rPr>
                <w:rFonts w:ascii="Times New Roman" w:hAnsi="Times New Roman" w:cs="Times New Roman"/>
                <w:color w:val="231F20"/>
                <w:w w:val="95"/>
                <w:sz w:val="24"/>
                <w:szCs w:val="24"/>
              </w:rPr>
            </w:pPr>
          </w:p>
          <w:p w14:paraId="54A84809"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0603 19 70</w:t>
            </w:r>
          </w:p>
          <w:p w14:paraId="56E05377" w14:textId="77777777" w:rsidR="0088105A" w:rsidRPr="00FD0E49" w:rsidRDefault="0088105A" w:rsidP="00474E87">
            <w:pPr>
              <w:pStyle w:val="TableParagraph"/>
              <w:rPr>
                <w:rFonts w:ascii="Times New Roman" w:hAnsi="Times New Roman" w:cs="Times New Roman"/>
                <w:b/>
                <w:sz w:val="24"/>
                <w:szCs w:val="24"/>
              </w:rPr>
            </w:pPr>
          </w:p>
          <w:p w14:paraId="76EEE008" w14:textId="77777777" w:rsidR="0088105A" w:rsidRPr="00FD0E49" w:rsidRDefault="0088105A" w:rsidP="00474E87">
            <w:pPr>
              <w:ind w:left="89" w:right="74"/>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Gjethja, degët dhe pjesët e tjera të bimëve, pa lule ose sytha lulor dhe barëra, myshqe dhe likene, që janë mallra të një lloji të përshtatshëm për buqeta ose për qëllime zbukurimi, të freskëta, të thara, të ngjyrosura, të zbardhura, të ngopura ose të përgatitura ndryshe:</w:t>
            </w:r>
          </w:p>
          <w:p w14:paraId="45159103" w14:textId="77777777" w:rsidR="0088105A" w:rsidRPr="00FD0E49" w:rsidRDefault="0088105A" w:rsidP="00474E87">
            <w:pPr>
              <w:pStyle w:val="TableParagraph"/>
              <w:ind w:left="89"/>
              <w:jc w:val="both"/>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rPr>
              <w:t>- E freskët:</w:t>
            </w:r>
          </w:p>
          <w:p w14:paraId="6768EE8A" w14:textId="77777777" w:rsidR="0088105A" w:rsidRPr="00FD0E49" w:rsidRDefault="0088105A" w:rsidP="00474E87">
            <w:pPr>
              <w:pStyle w:val="TableParagraph"/>
              <w:ind w:left="89"/>
              <w:jc w:val="both"/>
              <w:rPr>
                <w:rFonts w:ascii="Times New Roman" w:hAnsi="Times New Roman" w:cs="Times New Roman"/>
                <w:sz w:val="24"/>
                <w:szCs w:val="24"/>
                <w:lang w:val="sv-SE"/>
              </w:rPr>
            </w:pPr>
          </w:p>
          <w:p w14:paraId="3F9404CA" w14:textId="77777777" w:rsidR="0088105A" w:rsidRPr="00FD0E49" w:rsidRDefault="0088105A" w:rsidP="00474E87">
            <w:pPr>
              <w:pStyle w:val="TableParagraph"/>
              <w:ind w:left="89"/>
              <w:jc w:val="both"/>
              <w:rPr>
                <w:rFonts w:ascii="Times New Roman" w:hAnsi="Times New Roman" w:cs="Times New Roman"/>
                <w:b/>
                <w:sz w:val="24"/>
                <w:szCs w:val="24"/>
              </w:rPr>
            </w:pPr>
            <w:r w:rsidRPr="00FD0E49">
              <w:rPr>
                <w:rFonts w:ascii="Times New Roman" w:hAnsi="Times New Roman" w:cs="Times New Roman"/>
                <w:b/>
                <w:color w:val="231F20"/>
                <w:w w:val="90"/>
                <w:sz w:val="24"/>
                <w:szCs w:val="24"/>
              </w:rPr>
              <w:t>ex 0604 20 90</w:t>
            </w:r>
          </w:p>
        </w:tc>
        <w:tc>
          <w:tcPr>
            <w:tcW w:w="2128" w:type="dxa"/>
          </w:tcPr>
          <w:p w14:paraId="2C889F5D"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t xml:space="preserve">Të gjitha vendet </w:t>
            </w:r>
          </w:p>
        </w:tc>
      </w:tr>
      <w:tr w:rsidR="0088105A" w:rsidRPr="00FD0E49" w14:paraId="02226491" w14:textId="77777777" w:rsidTr="00474E87">
        <w:trPr>
          <w:trHeight w:val="622"/>
        </w:trPr>
        <w:tc>
          <w:tcPr>
            <w:tcW w:w="9212" w:type="dxa"/>
            <w:gridSpan w:val="3"/>
            <w:vAlign w:val="center"/>
          </w:tcPr>
          <w:p w14:paraId="5ED73BEA" w14:textId="77777777" w:rsidR="0088105A" w:rsidRPr="00FD0E49" w:rsidRDefault="0088105A" w:rsidP="00474E87">
            <w:pPr>
              <w:widowControl w:val="0"/>
              <w:tabs>
                <w:tab w:val="left" w:pos="360"/>
              </w:tabs>
              <w:autoSpaceDE w:val="0"/>
              <w:autoSpaceDN w:val="0"/>
              <w:rPr>
                <w:rFonts w:ascii="Times New Roman" w:hAnsi="Times New Roman" w:cs="Times New Roman"/>
                <w:b/>
                <w:color w:val="231F20"/>
                <w:w w:val="90"/>
                <w:sz w:val="24"/>
                <w:szCs w:val="24"/>
              </w:rPr>
            </w:pPr>
            <w:r w:rsidRPr="00FD0E49">
              <w:rPr>
                <w:rFonts w:ascii="Times New Roman" w:hAnsi="Times New Roman" w:cs="Times New Roman"/>
                <w:b/>
                <w:color w:val="231F20"/>
                <w:w w:val="90"/>
                <w:sz w:val="24"/>
                <w:szCs w:val="24"/>
              </w:rPr>
              <w:t>4. Farat e</w:t>
            </w:r>
          </w:p>
        </w:tc>
      </w:tr>
      <w:tr w:rsidR="0088105A" w:rsidRPr="00FD0E49" w14:paraId="6D6B058D" w14:textId="77777777" w:rsidTr="00474E87">
        <w:trPr>
          <w:trHeight w:val="6815"/>
        </w:trPr>
        <w:tc>
          <w:tcPr>
            <w:tcW w:w="2990" w:type="dxa"/>
          </w:tcPr>
          <w:p w14:paraId="7C78B902" w14:textId="77777777" w:rsidR="0088105A" w:rsidRPr="00FD0E49" w:rsidRDefault="0088105A" w:rsidP="00474E87">
            <w:pPr>
              <w:pStyle w:val="TableParagraph"/>
              <w:rPr>
                <w:rFonts w:ascii="Times New Roman" w:hAnsi="Times New Roman" w:cs="Times New Roman"/>
                <w:b/>
                <w:sz w:val="24"/>
                <w:szCs w:val="24"/>
                <w:lang w:val="sq-AL"/>
              </w:rPr>
            </w:pPr>
            <w:r w:rsidRPr="00FD0E49">
              <w:rPr>
                <w:rFonts w:ascii="Times New Roman" w:hAnsi="Times New Roman" w:cs="Times New Roman"/>
                <w:i/>
                <w:color w:val="231F20"/>
                <w:w w:val="85"/>
                <w:sz w:val="24"/>
                <w:szCs w:val="24"/>
              </w:rPr>
              <w:t xml:space="preserve">Beta vulgaris </w:t>
            </w:r>
            <w:r w:rsidRPr="00FD0E49">
              <w:rPr>
                <w:rFonts w:ascii="Times New Roman" w:hAnsi="Times New Roman" w:cs="Times New Roman"/>
                <w:color w:val="231F20"/>
                <w:w w:val="85"/>
                <w:sz w:val="24"/>
                <w:szCs w:val="24"/>
              </w:rPr>
              <w:t>L.</w:t>
            </w:r>
          </w:p>
        </w:tc>
        <w:tc>
          <w:tcPr>
            <w:tcW w:w="4094" w:type="dxa"/>
          </w:tcPr>
          <w:p w14:paraId="3E5E739F" w14:textId="77777777" w:rsidR="0088105A" w:rsidRPr="00FD0E49" w:rsidRDefault="0088105A" w:rsidP="00474E87">
            <w:pPr>
              <w:pStyle w:val="TableParagraph"/>
              <w:rPr>
                <w:rFonts w:ascii="Times New Roman" w:hAnsi="Times New Roman" w:cs="Times New Roman"/>
                <w:color w:val="231F20"/>
                <w:sz w:val="24"/>
                <w:szCs w:val="24"/>
              </w:rPr>
            </w:pPr>
            <w:r w:rsidRPr="00FD0E49">
              <w:rPr>
                <w:rFonts w:ascii="Times New Roman" w:hAnsi="Times New Roman" w:cs="Times New Roman"/>
                <w:color w:val="231F20"/>
                <w:sz w:val="24"/>
                <w:szCs w:val="24"/>
              </w:rPr>
              <w:t xml:space="preserve">Produktet e perimeve jo të paspecifikuara apo të përfshira diku tjetër: </w:t>
            </w:r>
          </w:p>
          <w:p w14:paraId="488668E9" w14:textId="77777777" w:rsidR="0088105A" w:rsidRPr="00FD0E49" w:rsidRDefault="0088105A" w:rsidP="00474E87">
            <w:pPr>
              <w:pStyle w:val="TableParagraph"/>
              <w:rPr>
                <w:rFonts w:ascii="Times New Roman" w:hAnsi="Times New Roman" w:cs="Times New Roman"/>
                <w:color w:val="231F20"/>
                <w:sz w:val="24"/>
                <w:szCs w:val="24"/>
              </w:rPr>
            </w:pPr>
          </w:p>
          <w:p w14:paraId="67739DCA" w14:textId="77777777" w:rsidR="0088105A" w:rsidRPr="00FD0E49" w:rsidRDefault="0088105A" w:rsidP="00474E87">
            <w:pPr>
              <w:pStyle w:val="TableParagraph"/>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1404 90 00</w:t>
            </w:r>
          </w:p>
          <w:p w14:paraId="597944D8" w14:textId="77777777" w:rsidR="0088105A" w:rsidRPr="00FD0E49" w:rsidRDefault="0088105A" w:rsidP="00474E87">
            <w:pPr>
              <w:pStyle w:val="TableParagraph"/>
              <w:ind w:left="88"/>
              <w:rPr>
                <w:rFonts w:ascii="Times New Roman" w:hAnsi="Times New Roman" w:cs="Times New Roman"/>
                <w:color w:val="231F20"/>
                <w:w w:val="95"/>
                <w:sz w:val="24"/>
                <w:szCs w:val="24"/>
              </w:rPr>
            </w:pPr>
            <w:r w:rsidRPr="00FD0E49">
              <w:rPr>
                <w:rFonts w:ascii="Times New Roman" w:hAnsi="Times New Roman" w:cs="Times New Roman"/>
                <w:bCs/>
                <w:color w:val="231F20"/>
                <w:w w:val="95"/>
                <w:sz w:val="24"/>
                <w:szCs w:val="24"/>
                <w:lang w:val="sq-AL"/>
              </w:rPr>
              <w:t>Farate panxharit te sheqerit</w:t>
            </w:r>
            <w:r w:rsidRPr="00FD0E49">
              <w:rPr>
                <w:rFonts w:ascii="Times New Roman" w:hAnsi="Times New Roman" w:cs="Times New Roman"/>
                <w:color w:val="231F20"/>
                <w:w w:val="95"/>
                <w:sz w:val="24"/>
                <w:szCs w:val="24"/>
              </w:rPr>
              <w:t>, për mbjellje:</w:t>
            </w:r>
          </w:p>
          <w:p w14:paraId="1C52F2FB" w14:textId="77777777" w:rsidR="0088105A" w:rsidRPr="00FD0E49" w:rsidRDefault="0088105A" w:rsidP="00474E87">
            <w:pPr>
              <w:pStyle w:val="TableParagraph"/>
              <w:ind w:left="88"/>
              <w:rPr>
                <w:rFonts w:ascii="Times New Roman" w:hAnsi="Times New Roman" w:cs="Times New Roman"/>
                <w:sz w:val="24"/>
                <w:szCs w:val="24"/>
                <w:lang w:val="sv-SE"/>
              </w:rPr>
            </w:pPr>
          </w:p>
          <w:p w14:paraId="354038DD" w14:textId="77777777" w:rsidR="0088105A" w:rsidRPr="00FD0E49" w:rsidRDefault="0088105A" w:rsidP="00474E87">
            <w:pPr>
              <w:pStyle w:val="TableParagraph"/>
              <w:ind w:left="88"/>
              <w:rPr>
                <w:rFonts w:ascii="Times New Roman" w:hAnsi="Times New Roman" w:cs="Times New Roman"/>
                <w:b/>
                <w:sz w:val="24"/>
                <w:szCs w:val="24"/>
                <w:lang w:val="sv-SE"/>
              </w:rPr>
            </w:pPr>
            <w:r w:rsidRPr="00FD0E49">
              <w:rPr>
                <w:rFonts w:ascii="Times New Roman" w:hAnsi="Times New Roman" w:cs="Times New Roman"/>
                <w:b/>
                <w:color w:val="231F20"/>
                <w:w w:val="95"/>
                <w:sz w:val="24"/>
                <w:szCs w:val="24"/>
              </w:rPr>
              <w:t>1209 10 00</w:t>
            </w:r>
          </w:p>
          <w:p w14:paraId="7BD23A2B" w14:textId="77777777" w:rsidR="0088105A" w:rsidRPr="00FD0E49" w:rsidRDefault="0088105A" w:rsidP="00474E87">
            <w:pPr>
              <w:pStyle w:val="TableParagraph"/>
              <w:ind w:left="88"/>
              <w:rPr>
                <w:rFonts w:ascii="Times New Roman" w:hAnsi="Times New Roman" w:cs="Times New Roman"/>
                <w:color w:val="231F20"/>
                <w:w w:val="90"/>
                <w:sz w:val="24"/>
                <w:szCs w:val="24"/>
              </w:rPr>
            </w:pPr>
            <w:r w:rsidRPr="00FD0E49">
              <w:rPr>
                <w:rFonts w:ascii="Times New Roman" w:hAnsi="Times New Roman" w:cs="Times New Roman"/>
                <w:color w:val="231F20"/>
                <w:w w:val="90"/>
                <w:sz w:val="24"/>
                <w:szCs w:val="24"/>
                <w:lang w:val="sq-AL"/>
              </w:rPr>
              <w:t>Farate rrepes foragjere (</w:t>
            </w:r>
            <w:r w:rsidRPr="00FD0E49">
              <w:rPr>
                <w:rFonts w:ascii="Times New Roman" w:hAnsi="Times New Roman" w:cs="Times New Roman"/>
                <w:i/>
                <w:color w:val="231F20"/>
                <w:w w:val="90"/>
                <w:sz w:val="24"/>
                <w:szCs w:val="24"/>
              </w:rPr>
              <w:t>Beta vulgaris</w:t>
            </w:r>
            <w:r w:rsidRPr="00FD0E49">
              <w:rPr>
                <w:rFonts w:ascii="Times New Roman" w:hAnsi="Times New Roman" w:cs="Times New Roman"/>
                <w:color w:val="231F20"/>
                <w:w w:val="90"/>
                <w:sz w:val="24"/>
                <w:szCs w:val="24"/>
              </w:rPr>
              <w:t xml:space="preserve"> var.</w:t>
            </w:r>
            <w:r w:rsidRPr="00FD0E49">
              <w:rPr>
                <w:rFonts w:ascii="Times New Roman" w:hAnsi="Times New Roman" w:cs="Times New Roman"/>
                <w:i/>
                <w:color w:val="231F20"/>
                <w:w w:val="90"/>
                <w:sz w:val="24"/>
                <w:szCs w:val="24"/>
              </w:rPr>
              <w:t>alba</w:t>
            </w:r>
            <w:r w:rsidRPr="00FD0E49">
              <w:rPr>
                <w:rFonts w:ascii="Times New Roman" w:hAnsi="Times New Roman" w:cs="Times New Roman"/>
                <w:color w:val="231F20"/>
                <w:w w:val="90"/>
                <w:sz w:val="24"/>
                <w:szCs w:val="24"/>
              </w:rPr>
              <w:t>), për mbjelljen:</w:t>
            </w:r>
          </w:p>
          <w:p w14:paraId="4B0E7330" w14:textId="77777777" w:rsidR="0088105A" w:rsidRPr="00FD0E49" w:rsidRDefault="0088105A" w:rsidP="00474E87">
            <w:pPr>
              <w:pStyle w:val="TableParagraph"/>
              <w:ind w:left="88"/>
              <w:rPr>
                <w:rFonts w:ascii="Times New Roman" w:hAnsi="Times New Roman" w:cs="Times New Roman"/>
                <w:sz w:val="24"/>
                <w:szCs w:val="24"/>
                <w:lang w:val="sv-SE"/>
              </w:rPr>
            </w:pPr>
          </w:p>
          <w:p w14:paraId="0465E41D" w14:textId="77777777" w:rsidR="0088105A" w:rsidRPr="00FD0E49" w:rsidRDefault="0088105A" w:rsidP="00474E87">
            <w:pPr>
              <w:pStyle w:val="TableParagraph"/>
              <w:ind w:left="88"/>
              <w:rPr>
                <w:rFonts w:ascii="Times New Roman" w:hAnsi="Times New Roman" w:cs="Times New Roman"/>
                <w:sz w:val="24"/>
                <w:szCs w:val="24"/>
                <w:lang w:val="sv-SE"/>
              </w:rPr>
            </w:pPr>
            <w:r w:rsidRPr="00FD0E49">
              <w:rPr>
                <w:rFonts w:ascii="Times New Roman" w:hAnsi="Times New Roman" w:cs="Times New Roman"/>
                <w:b/>
                <w:color w:val="231F20"/>
                <w:w w:val="95"/>
                <w:sz w:val="24"/>
                <w:szCs w:val="24"/>
              </w:rPr>
              <w:t>1209 29 60</w:t>
            </w:r>
          </w:p>
          <w:p w14:paraId="53ECE0AF" w14:textId="77777777" w:rsidR="0088105A" w:rsidRPr="00FD0E49" w:rsidRDefault="0088105A" w:rsidP="00474E87">
            <w:pPr>
              <w:pStyle w:val="TableParagraph"/>
              <w:rPr>
                <w:rFonts w:ascii="Times New Roman" w:hAnsi="Times New Roman" w:cs="Times New Roman"/>
                <w:b/>
                <w:sz w:val="24"/>
                <w:szCs w:val="24"/>
                <w:lang w:val="sv-SE"/>
              </w:rPr>
            </w:pPr>
          </w:p>
          <w:p w14:paraId="41748399" w14:textId="77777777" w:rsidR="0088105A" w:rsidRPr="00FD0E49" w:rsidRDefault="0088105A" w:rsidP="00474E87">
            <w:pPr>
              <w:pStyle w:val="TableParagraph"/>
              <w:ind w:left="89"/>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lang w:val="sq-AL"/>
              </w:rPr>
              <w:t xml:space="preserve">Farat e tjera të rrepes foragjere </w:t>
            </w:r>
            <w:r w:rsidRPr="00FD0E49">
              <w:rPr>
                <w:rFonts w:ascii="Times New Roman" w:hAnsi="Times New Roman" w:cs="Times New Roman"/>
                <w:color w:val="231F20"/>
                <w:w w:val="95"/>
                <w:sz w:val="24"/>
                <w:szCs w:val="24"/>
              </w:rPr>
              <w:t xml:space="preserve">(përveç </w:t>
            </w:r>
            <w:r w:rsidRPr="00FD0E49">
              <w:rPr>
                <w:rFonts w:ascii="Times New Roman" w:hAnsi="Times New Roman" w:cs="Times New Roman"/>
                <w:i/>
                <w:color w:val="231F20"/>
                <w:w w:val="95"/>
                <w:sz w:val="24"/>
                <w:szCs w:val="24"/>
              </w:rPr>
              <w:t xml:space="preserve">Beta vulgaris </w:t>
            </w:r>
            <w:r w:rsidRPr="00FD0E49">
              <w:rPr>
                <w:rFonts w:ascii="Times New Roman" w:hAnsi="Times New Roman" w:cs="Times New Roman"/>
                <w:color w:val="231F20"/>
                <w:w w:val="95"/>
                <w:sz w:val="24"/>
                <w:szCs w:val="24"/>
              </w:rPr>
              <w:t xml:space="preserve">var. </w:t>
            </w:r>
            <w:r w:rsidRPr="00FD0E49">
              <w:rPr>
                <w:rFonts w:ascii="Times New Roman" w:hAnsi="Times New Roman" w:cs="Times New Roman"/>
                <w:i/>
                <w:color w:val="231F20"/>
                <w:w w:val="95"/>
                <w:sz w:val="24"/>
                <w:szCs w:val="24"/>
              </w:rPr>
              <w:t>alba)</w:t>
            </w:r>
            <w:r w:rsidRPr="00FD0E49">
              <w:rPr>
                <w:rFonts w:ascii="Times New Roman" w:hAnsi="Times New Roman" w:cs="Times New Roman"/>
                <w:color w:val="231F20"/>
                <w:w w:val="95"/>
                <w:sz w:val="24"/>
                <w:szCs w:val="24"/>
              </w:rPr>
              <w:t>, për mbjellje:</w:t>
            </w:r>
          </w:p>
          <w:p w14:paraId="2DE95F3F" w14:textId="77777777" w:rsidR="0088105A" w:rsidRPr="00FD0E49" w:rsidRDefault="0088105A" w:rsidP="00474E87">
            <w:pPr>
              <w:pStyle w:val="TableParagraph"/>
              <w:ind w:left="89"/>
              <w:rPr>
                <w:rFonts w:ascii="Times New Roman" w:hAnsi="Times New Roman" w:cs="Times New Roman"/>
                <w:sz w:val="24"/>
                <w:szCs w:val="24"/>
                <w:lang w:val="sv-SE"/>
              </w:rPr>
            </w:pPr>
          </w:p>
          <w:p w14:paraId="6CF7C57B" w14:textId="77777777" w:rsidR="0088105A" w:rsidRPr="00FD0E49" w:rsidRDefault="0088105A" w:rsidP="00474E87">
            <w:pPr>
              <w:pStyle w:val="TableParagraph"/>
              <w:ind w:left="89"/>
              <w:rPr>
                <w:rFonts w:ascii="Times New Roman" w:hAnsi="Times New Roman" w:cs="Times New Roman"/>
                <w:b/>
                <w:sz w:val="24"/>
                <w:szCs w:val="24"/>
                <w:lang w:val="sv-SE"/>
              </w:rPr>
            </w:pPr>
            <w:r w:rsidRPr="00FD0E49">
              <w:rPr>
                <w:rFonts w:ascii="Times New Roman" w:hAnsi="Times New Roman" w:cs="Times New Roman"/>
                <w:b/>
                <w:color w:val="231F20"/>
                <w:w w:val="95"/>
                <w:sz w:val="24"/>
                <w:szCs w:val="24"/>
              </w:rPr>
              <w:t>ex 1209 29 80</w:t>
            </w:r>
          </w:p>
          <w:p w14:paraId="785FF877" w14:textId="77777777" w:rsidR="0088105A" w:rsidRPr="00FD0E49" w:rsidRDefault="0088105A" w:rsidP="00474E87">
            <w:pPr>
              <w:pStyle w:val="TableParagraph"/>
              <w:rPr>
                <w:rFonts w:ascii="Times New Roman" w:hAnsi="Times New Roman" w:cs="Times New Roman"/>
                <w:b/>
                <w:sz w:val="24"/>
                <w:szCs w:val="24"/>
                <w:lang w:val="sv-SE"/>
              </w:rPr>
            </w:pPr>
          </w:p>
          <w:p w14:paraId="14CBE5F1" w14:textId="77777777" w:rsidR="0088105A" w:rsidRPr="00FD0E49" w:rsidRDefault="0088105A" w:rsidP="00474E87">
            <w:pPr>
              <w:pStyle w:val="TableParagraph"/>
              <w:ind w:left="89"/>
              <w:rPr>
                <w:rFonts w:ascii="Times New Roman" w:hAnsi="Times New Roman" w:cs="Times New Roman"/>
                <w:color w:val="231F20"/>
                <w:w w:val="95"/>
                <w:sz w:val="24"/>
                <w:szCs w:val="24"/>
                <w:lang w:val="sq-AL"/>
              </w:rPr>
            </w:pPr>
            <w:r w:rsidRPr="00FD0E49">
              <w:rPr>
                <w:rFonts w:ascii="Times New Roman" w:hAnsi="Times New Roman" w:cs="Times New Roman"/>
                <w:color w:val="231F20"/>
                <w:w w:val="95"/>
                <w:sz w:val="24"/>
                <w:szCs w:val="24"/>
                <w:lang w:val="sq-AL"/>
              </w:rPr>
              <w:t xml:space="preserve">Farat e panxharit sallate ose farat e panxharit (Beta  vulgaris  var. </w:t>
            </w:r>
            <w:r w:rsidRPr="00FD0E49">
              <w:rPr>
                <w:rFonts w:ascii="Times New Roman" w:hAnsi="Times New Roman" w:cs="Times New Roman"/>
                <w:i/>
                <w:color w:val="231F20"/>
                <w:w w:val="95"/>
                <w:sz w:val="24"/>
                <w:szCs w:val="24"/>
                <w:lang w:val="sq-AL"/>
              </w:rPr>
              <w:t>conditiva</w:t>
            </w:r>
            <w:r w:rsidRPr="00FD0E49">
              <w:rPr>
                <w:rFonts w:ascii="Times New Roman" w:hAnsi="Times New Roman" w:cs="Times New Roman"/>
                <w:color w:val="231F20"/>
                <w:w w:val="95"/>
                <w:sz w:val="24"/>
                <w:szCs w:val="24"/>
                <w:lang w:val="sq-AL"/>
              </w:rPr>
              <w:t>), për mbjelljen:</w:t>
            </w:r>
          </w:p>
          <w:p w14:paraId="6D411A00" w14:textId="77777777" w:rsidR="0088105A" w:rsidRPr="00FD0E49" w:rsidRDefault="0088105A" w:rsidP="00474E87">
            <w:pPr>
              <w:pStyle w:val="TableParagraph"/>
              <w:ind w:left="89"/>
              <w:rPr>
                <w:rFonts w:ascii="Times New Roman" w:hAnsi="Times New Roman" w:cs="Times New Roman"/>
                <w:color w:val="231F20"/>
                <w:w w:val="95"/>
                <w:sz w:val="24"/>
                <w:szCs w:val="24"/>
                <w:lang w:val="sq-AL"/>
              </w:rPr>
            </w:pPr>
          </w:p>
          <w:p w14:paraId="758F6ED4" w14:textId="77777777" w:rsidR="0088105A" w:rsidRPr="00FD0E49" w:rsidRDefault="0088105A" w:rsidP="00474E87">
            <w:pPr>
              <w:pStyle w:val="TableParagraph"/>
              <w:ind w:left="89"/>
              <w:rPr>
                <w:rFonts w:ascii="Times New Roman" w:hAnsi="Times New Roman" w:cs="Times New Roman"/>
                <w:b/>
                <w:sz w:val="24"/>
                <w:szCs w:val="24"/>
                <w:lang w:val="sv-SE"/>
              </w:rPr>
            </w:pPr>
            <w:r w:rsidRPr="00FD0E49">
              <w:rPr>
                <w:rFonts w:ascii="Times New Roman" w:hAnsi="Times New Roman" w:cs="Times New Roman"/>
                <w:b/>
                <w:color w:val="231F20"/>
                <w:w w:val="95"/>
                <w:sz w:val="24"/>
                <w:szCs w:val="24"/>
              </w:rPr>
              <w:t>1209 91 30</w:t>
            </w:r>
          </w:p>
          <w:p w14:paraId="1A9BAC89" w14:textId="77777777" w:rsidR="0088105A" w:rsidRPr="00FD0E49" w:rsidRDefault="0088105A" w:rsidP="00474E87">
            <w:pPr>
              <w:pStyle w:val="TableParagraph"/>
              <w:rPr>
                <w:rFonts w:ascii="Times New Roman" w:hAnsi="Times New Roman" w:cs="Times New Roman"/>
                <w:b/>
                <w:sz w:val="24"/>
                <w:szCs w:val="24"/>
                <w:lang w:val="sv-SE"/>
              </w:rPr>
            </w:pPr>
          </w:p>
          <w:p w14:paraId="6136BE70" w14:textId="77777777" w:rsidR="0088105A" w:rsidRPr="00FD0E49" w:rsidRDefault="0088105A" w:rsidP="00474E87">
            <w:pPr>
              <w:pStyle w:val="TableParagraph"/>
              <w:ind w:left="89"/>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 xml:space="preserve">Farat e tjera të </w:t>
            </w:r>
            <w:r w:rsidRPr="00FD0E49">
              <w:rPr>
                <w:rFonts w:ascii="Times New Roman" w:hAnsi="Times New Roman" w:cs="Times New Roman"/>
                <w:color w:val="231F20"/>
                <w:w w:val="95"/>
                <w:sz w:val="24"/>
                <w:szCs w:val="24"/>
                <w:lang w:val="sq-AL"/>
              </w:rPr>
              <w:t>panxharit</w:t>
            </w:r>
            <w:r w:rsidRPr="00FD0E49">
              <w:rPr>
                <w:rFonts w:ascii="Times New Roman" w:hAnsi="Times New Roman" w:cs="Times New Roman"/>
                <w:color w:val="231F20"/>
                <w:w w:val="95"/>
                <w:sz w:val="24"/>
                <w:szCs w:val="24"/>
              </w:rPr>
              <w:t xml:space="preserve"> (</w:t>
            </w:r>
            <w:r w:rsidRPr="00FD0E49">
              <w:rPr>
                <w:rFonts w:ascii="Times New Roman" w:hAnsi="Times New Roman" w:cs="Times New Roman"/>
                <w:i/>
                <w:color w:val="231F20"/>
                <w:w w:val="95"/>
                <w:sz w:val="24"/>
                <w:szCs w:val="24"/>
              </w:rPr>
              <w:t>Beta vulgaris</w:t>
            </w:r>
            <w:r w:rsidRPr="00FD0E49">
              <w:rPr>
                <w:rFonts w:ascii="Times New Roman" w:hAnsi="Times New Roman" w:cs="Times New Roman"/>
                <w:color w:val="231F20"/>
                <w:w w:val="95"/>
                <w:sz w:val="24"/>
                <w:szCs w:val="24"/>
              </w:rPr>
              <w:t>), për mbjellje:</w:t>
            </w:r>
          </w:p>
          <w:p w14:paraId="0C34B126" w14:textId="77777777" w:rsidR="0088105A" w:rsidRPr="00FD0E49" w:rsidRDefault="0088105A" w:rsidP="00474E87">
            <w:pPr>
              <w:pStyle w:val="TableParagraph"/>
              <w:ind w:left="89"/>
              <w:rPr>
                <w:rFonts w:ascii="Times New Roman" w:hAnsi="Times New Roman" w:cs="Times New Roman"/>
                <w:sz w:val="24"/>
                <w:szCs w:val="24"/>
                <w:lang w:val="sv-SE"/>
              </w:rPr>
            </w:pPr>
          </w:p>
          <w:p w14:paraId="5C7CA5D7" w14:textId="77777777" w:rsidR="0088105A" w:rsidRPr="00FD0E49" w:rsidRDefault="0088105A" w:rsidP="00474E87">
            <w:pPr>
              <w:pStyle w:val="TableParagraph"/>
              <w:ind w:left="89"/>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1209 91 80</w:t>
            </w:r>
          </w:p>
        </w:tc>
        <w:tc>
          <w:tcPr>
            <w:tcW w:w="2128" w:type="dxa"/>
          </w:tcPr>
          <w:p w14:paraId="34F31B4C" w14:textId="77777777" w:rsidR="0088105A" w:rsidRPr="00FD0E49" w:rsidRDefault="0088105A" w:rsidP="00474E87">
            <w:pPr>
              <w:pStyle w:val="TableParagraph"/>
              <w:ind w:left="88"/>
              <w:rPr>
                <w:rFonts w:ascii="Times New Roman" w:hAnsi="Times New Roman" w:cs="Times New Roman"/>
                <w:b/>
                <w:sz w:val="24"/>
                <w:szCs w:val="24"/>
                <w:lang w:val="sq-AL"/>
              </w:rPr>
            </w:pPr>
            <w:r w:rsidRPr="00FD0E49">
              <w:rPr>
                <w:rFonts w:ascii="Times New Roman" w:hAnsi="Times New Roman" w:cs="Times New Roman"/>
                <w:color w:val="231F20"/>
                <w:w w:val="90"/>
                <w:sz w:val="24"/>
                <w:szCs w:val="24"/>
              </w:rPr>
              <w:t xml:space="preserve">Të gjitha vendet </w:t>
            </w:r>
          </w:p>
        </w:tc>
      </w:tr>
      <w:tr w:rsidR="0088105A" w:rsidRPr="00FD0E49" w14:paraId="79C7301A" w14:textId="77777777" w:rsidTr="00474E87">
        <w:trPr>
          <w:trHeight w:val="1522"/>
        </w:trPr>
        <w:tc>
          <w:tcPr>
            <w:tcW w:w="2990" w:type="dxa"/>
          </w:tcPr>
          <w:p w14:paraId="3DC0F559" w14:textId="77777777" w:rsidR="0088105A" w:rsidRPr="00FD0E49" w:rsidRDefault="0088105A" w:rsidP="00474E87">
            <w:pPr>
              <w:pStyle w:val="TableParagraph"/>
              <w:ind w:left="242"/>
              <w:rPr>
                <w:rFonts w:ascii="Times New Roman" w:hAnsi="Times New Roman" w:cs="Times New Roman"/>
                <w:i/>
                <w:sz w:val="24"/>
                <w:szCs w:val="24"/>
              </w:rPr>
            </w:pPr>
            <w:r w:rsidRPr="00FD0E49">
              <w:rPr>
                <w:rFonts w:ascii="Times New Roman" w:hAnsi="Times New Roman" w:cs="Times New Roman"/>
                <w:i/>
                <w:color w:val="231F20"/>
                <w:w w:val="90"/>
                <w:sz w:val="24"/>
                <w:szCs w:val="24"/>
              </w:rPr>
              <w:t xml:space="preserve">Castanea </w:t>
            </w:r>
            <w:r w:rsidRPr="00FD0E49">
              <w:rPr>
                <w:rFonts w:ascii="Times New Roman" w:hAnsi="Times New Roman" w:cs="Times New Roman"/>
                <w:color w:val="231F20"/>
                <w:w w:val="90"/>
                <w:sz w:val="24"/>
                <w:szCs w:val="24"/>
              </w:rPr>
              <w:t>Mill.</w:t>
            </w:r>
          </w:p>
        </w:tc>
        <w:tc>
          <w:tcPr>
            <w:tcW w:w="4094" w:type="dxa"/>
          </w:tcPr>
          <w:p w14:paraId="2E912C61" w14:textId="77777777" w:rsidR="0088105A" w:rsidRPr="00FD0E49" w:rsidRDefault="0088105A" w:rsidP="00474E87">
            <w:pPr>
              <w:pStyle w:val="TableParagraph"/>
              <w:ind w:left="89"/>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Gështenja</w:t>
            </w:r>
            <w:r w:rsidRPr="00FD0E49">
              <w:rPr>
                <w:rFonts w:ascii="Times New Roman" w:hAnsi="Times New Roman" w:cs="Times New Roman"/>
                <w:i/>
                <w:color w:val="231F20"/>
                <w:w w:val="95"/>
                <w:sz w:val="24"/>
                <w:szCs w:val="24"/>
              </w:rPr>
              <w:t xml:space="preserve">(Castanea </w:t>
            </w:r>
            <w:r w:rsidRPr="00FD0E49">
              <w:rPr>
                <w:rFonts w:ascii="Times New Roman" w:hAnsi="Times New Roman" w:cs="Times New Roman"/>
                <w:color w:val="231F20"/>
                <w:w w:val="95"/>
                <w:sz w:val="24"/>
                <w:szCs w:val="24"/>
              </w:rPr>
              <w:t>spp.) fara, për mbjellje:</w:t>
            </w:r>
          </w:p>
          <w:p w14:paraId="12603EF0" w14:textId="77777777" w:rsidR="0088105A" w:rsidRPr="00FD0E49" w:rsidRDefault="0088105A" w:rsidP="00474E87">
            <w:pPr>
              <w:pStyle w:val="TableParagraph"/>
              <w:ind w:left="89"/>
              <w:rPr>
                <w:rFonts w:ascii="Times New Roman" w:hAnsi="Times New Roman" w:cs="Times New Roman"/>
                <w:sz w:val="24"/>
                <w:szCs w:val="24"/>
              </w:rPr>
            </w:pPr>
          </w:p>
          <w:p w14:paraId="115B2B6C" w14:textId="77777777" w:rsidR="0088105A" w:rsidRPr="00FD0E49" w:rsidRDefault="0088105A" w:rsidP="00474E87">
            <w:pPr>
              <w:pStyle w:val="TableParagraph"/>
              <w:ind w:left="89"/>
              <w:rPr>
                <w:rFonts w:ascii="Times New Roman" w:hAnsi="Times New Roman" w:cs="Times New Roman"/>
                <w:b/>
                <w:sz w:val="24"/>
                <w:szCs w:val="24"/>
              </w:rPr>
            </w:pPr>
            <w:r w:rsidRPr="00FD0E49">
              <w:rPr>
                <w:rFonts w:ascii="Times New Roman" w:hAnsi="Times New Roman" w:cs="Times New Roman"/>
                <w:b/>
                <w:color w:val="231F20"/>
                <w:w w:val="95"/>
                <w:sz w:val="24"/>
                <w:szCs w:val="24"/>
              </w:rPr>
              <w:t>ex 1209 99 10</w:t>
            </w:r>
          </w:p>
          <w:p w14:paraId="719D847B" w14:textId="77777777" w:rsidR="0088105A" w:rsidRPr="00FD0E49" w:rsidRDefault="0088105A" w:rsidP="00474E87">
            <w:pPr>
              <w:pStyle w:val="TableParagraph"/>
              <w:rPr>
                <w:rFonts w:ascii="Times New Roman" w:hAnsi="Times New Roman" w:cs="Times New Roman"/>
                <w:b/>
                <w:sz w:val="24"/>
                <w:szCs w:val="24"/>
              </w:rPr>
            </w:pPr>
          </w:p>
          <w:p w14:paraId="42F05001" w14:textId="77777777" w:rsidR="0088105A" w:rsidRPr="00FD0E49" w:rsidRDefault="0088105A" w:rsidP="00474E87">
            <w:pPr>
              <w:pStyle w:val="TableParagraph"/>
              <w:ind w:left="89"/>
              <w:rPr>
                <w:rFonts w:ascii="Times New Roman" w:hAnsi="Times New Roman" w:cs="Times New Roman"/>
                <w:color w:val="231F20"/>
                <w:w w:val="95"/>
                <w:sz w:val="24"/>
                <w:szCs w:val="24"/>
              </w:rPr>
            </w:pPr>
            <w:r w:rsidRPr="00FD0E49">
              <w:rPr>
                <w:rFonts w:ascii="Times New Roman" w:hAnsi="Times New Roman" w:cs="Times New Roman"/>
                <w:color w:val="231F20"/>
                <w:w w:val="95"/>
                <w:sz w:val="24"/>
                <w:szCs w:val="24"/>
              </w:rPr>
              <w:t>Gështenja</w:t>
            </w:r>
            <w:r w:rsidRPr="00FD0E49">
              <w:rPr>
                <w:rFonts w:ascii="Times New Roman" w:hAnsi="Times New Roman" w:cs="Times New Roman"/>
                <w:i/>
                <w:color w:val="231F20"/>
                <w:w w:val="95"/>
                <w:sz w:val="24"/>
                <w:szCs w:val="24"/>
              </w:rPr>
              <w:t xml:space="preserve">(Castanea </w:t>
            </w:r>
            <w:r w:rsidRPr="00FD0E49">
              <w:rPr>
                <w:rFonts w:ascii="Times New Roman" w:hAnsi="Times New Roman" w:cs="Times New Roman"/>
                <w:color w:val="231F20"/>
                <w:w w:val="95"/>
                <w:sz w:val="24"/>
                <w:szCs w:val="24"/>
              </w:rPr>
              <w:t xml:space="preserve">spp.), në guaskë, për </w:t>
            </w:r>
            <w:r w:rsidRPr="00FD0E49">
              <w:rPr>
                <w:rFonts w:ascii="Times New Roman" w:hAnsi="Times New Roman" w:cs="Times New Roman"/>
                <w:color w:val="231F20"/>
                <w:w w:val="95"/>
                <w:sz w:val="24"/>
                <w:szCs w:val="24"/>
              </w:rPr>
              <w:lastRenderedPageBreak/>
              <w:t>mbjellje:</w:t>
            </w:r>
          </w:p>
          <w:p w14:paraId="183A10CE" w14:textId="77777777" w:rsidR="0088105A" w:rsidRPr="00FD0E49" w:rsidRDefault="0088105A" w:rsidP="00474E87">
            <w:pPr>
              <w:pStyle w:val="TableParagraph"/>
              <w:ind w:left="89"/>
              <w:rPr>
                <w:rFonts w:ascii="Times New Roman" w:hAnsi="Times New Roman" w:cs="Times New Roman"/>
                <w:sz w:val="24"/>
                <w:szCs w:val="24"/>
              </w:rPr>
            </w:pPr>
          </w:p>
          <w:p w14:paraId="06A36B88" w14:textId="77777777" w:rsidR="0088105A" w:rsidRPr="00FD0E49" w:rsidRDefault="0088105A" w:rsidP="00474E87">
            <w:pPr>
              <w:pStyle w:val="TableParagraph"/>
              <w:ind w:left="89"/>
              <w:rPr>
                <w:rFonts w:ascii="Times New Roman" w:hAnsi="Times New Roman" w:cs="Times New Roman"/>
                <w:b/>
                <w:color w:val="231F20"/>
                <w:w w:val="95"/>
                <w:sz w:val="24"/>
                <w:szCs w:val="24"/>
              </w:rPr>
            </w:pPr>
            <w:r w:rsidRPr="00FD0E49">
              <w:rPr>
                <w:rFonts w:ascii="Times New Roman" w:hAnsi="Times New Roman" w:cs="Times New Roman"/>
                <w:b/>
                <w:color w:val="231F20"/>
                <w:w w:val="95"/>
                <w:sz w:val="24"/>
                <w:szCs w:val="24"/>
              </w:rPr>
              <w:t>ex 0802 41 00</w:t>
            </w:r>
          </w:p>
          <w:p w14:paraId="4660F8D4" w14:textId="77777777" w:rsidR="0088105A" w:rsidRPr="00FD0E49" w:rsidRDefault="0088105A" w:rsidP="00474E87">
            <w:pPr>
              <w:pStyle w:val="TableParagraph"/>
              <w:ind w:left="89"/>
              <w:rPr>
                <w:rFonts w:ascii="Times New Roman" w:hAnsi="Times New Roman" w:cs="Times New Roman"/>
                <w:b/>
                <w:sz w:val="24"/>
                <w:szCs w:val="24"/>
              </w:rPr>
            </w:pPr>
          </w:p>
        </w:tc>
        <w:tc>
          <w:tcPr>
            <w:tcW w:w="2128" w:type="dxa"/>
          </w:tcPr>
          <w:p w14:paraId="1136AE3E" w14:textId="77777777" w:rsidR="0088105A" w:rsidRPr="00FD0E49" w:rsidRDefault="0088105A" w:rsidP="00474E87">
            <w:pPr>
              <w:pStyle w:val="TableParagraph"/>
              <w:ind w:left="89" w:right="-15"/>
              <w:rPr>
                <w:rFonts w:ascii="Times New Roman" w:hAnsi="Times New Roman" w:cs="Times New Roman"/>
                <w:sz w:val="24"/>
                <w:szCs w:val="24"/>
              </w:rPr>
            </w:pPr>
            <w:r w:rsidRPr="00FD0E49">
              <w:rPr>
                <w:rFonts w:ascii="Times New Roman" w:hAnsi="Times New Roman" w:cs="Times New Roman"/>
                <w:color w:val="231F20"/>
                <w:w w:val="90"/>
                <w:sz w:val="24"/>
                <w:szCs w:val="24"/>
              </w:rPr>
              <w:lastRenderedPageBreak/>
              <w:t xml:space="preserve">Të gjitha vendet </w:t>
            </w:r>
          </w:p>
        </w:tc>
      </w:tr>
      <w:tr w:rsidR="0088105A" w:rsidRPr="00FD0E49" w14:paraId="7B91C2F3" w14:textId="77777777" w:rsidTr="00474E87">
        <w:trPr>
          <w:trHeight w:val="847"/>
        </w:trPr>
        <w:tc>
          <w:tcPr>
            <w:tcW w:w="2990" w:type="dxa"/>
          </w:tcPr>
          <w:p w14:paraId="698D3C65" w14:textId="77777777" w:rsidR="0088105A" w:rsidRPr="00FD0E49" w:rsidRDefault="0088105A" w:rsidP="00474E87">
            <w:pPr>
              <w:pStyle w:val="TableParagraph"/>
              <w:rPr>
                <w:rFonts w:ascii="Times New Roman" w:hAnsi="Times New Roman" w:cs="Times New Roman"/>
                <w:b/>
                <w:sz w:val="24"/>
                <w:szCs w:val="24"/>
                <w:lang w:val="sv-SE"/>
              </w:rPr>
            </w:pPr>
            <w:r w:rsidRPr="00FD0E49">
              <w:rPr>
                <w:rFonts w:ascii="Times New Roman" w:hAnsi="Times New Roman" w:cs="Times New Roman"/>
                <w:i/>
                <w:color w:val="231F20"/>
                <w:w w:val="90"/>
                <w:sz w:val="24"/>
                <w:szCs w:val="24"/>
              </w:rPr>
              <w:t xml:space="preserve">Mangifera </w:t>
            </w:r>
            <w:r w:rsidRPr="00FD0E49">
              <w:rPr>
                <w:rFonts w:ascii="Times New Roman" w:hAnsi="Times New Roman" w:cs="Times New Roman"/>
                <w:color w:val="231F20"/>
                <w:w w:val="90"/>
                <w:sz w:val="24"/>
                <w:szCs w:val="24"/>
              </w:rPr>
              <w:t>L.</w:t>
            </w:r>
          </w:p>
        </w:tc>
        <w:tc>
          <w:tcPr>
            <w:tcW w:w="4094" w:type="dxa"/>
          </w:tcPr>
          <w:p w14:paraId="6A52DEB5" w14:textId="77777777" w:rsidR="0088105A" w:rsidRPr="00FD0E49" w:rsidRDefault="0088105A" w:rsidP="00474E87">
            <w:pPr>
              <w:pStyle w:val="TableParagraph"/>
              <w:ind w:left="89"/>
              <w:rPr>
                <w:rFonts w:ascii="Times New Roman" w:hAnsi="Times New Roman" w:cs="Times New Roman"/>
                <w:color w:val="231F20"/>
                <w:sz w:val="24"/>
                <w:szCs w:val="24"/>
              </w:rPr>
            </w:pPr>
            <w:r w:rsidRPr="00FD0E49">
              <w:rPr>
                <w:rFonts w:ascii="Times New Roman" w:hAnsi="Times New Roman" w:cs="Times New Roman"/>
                <w:color w:val="231F20"/>
                <w:sz w:val="24"/>
                <w:szCs w:val="24"/>
              </w:rPr>
              <w:t>Fara mangoje, për mbjellje:</w:t>
            </w:r>
          </w:p>
          <w:p w14:paraId="0836B4CD" w14:textId="77777777" w:rsidR="0088105A" w:rsidRPr="00FD0E49" w:rsidRDefault="0088105A" w:rsidP="00474E87">
            <w:pPr>
              <w:pStyle w:val="TableParagraph"/>
              <w:ind w:left="89"/>
              <w:rPr>
                <w:rFonts w:ascii="Times New Roman" w:hAnsi="Times New Roman" w:cs="Times New Roman"/>
                <w:sz w:val="24"/>
                <w:szCs w:val="24"/>
                <w:lang w:val="sv-SE"/>
              </w:rPr>
            </w:pPr>
          </w:p>
          <w:p w14:paraId="35C2D74B" w14:textId="77777777" w:rsidR="0088105A" w:rsidRPr="00FD0E49" w:rsidRDefault="0088105A" w:rsidP="00474E87">
            <w:pPr>
              <w:pStyle w:val="TableParagraph"/>
              <w:rPr>
                <w:rFonts w:ascii="Times New Roman" w:hAnsi="Times New Roman" w:cs="Times New Roman"/>
                <w:b/>
                <w:sz w:val="24"/>
                <w:szCs w:val="24"/>
                <w:lang w:val="sv-SE"/>
              </w:rPr>
            </w:pPr>
            <w:r w:rsidRPr="00FD0E49">
              <w:rPr>
                <w:rFonts w:ascii="Times New Roman" w:hAnsi="Times New Roman" w:cs="Times New Roman"/>
                <w:b/>
                <w:color w:val="231F20"/>
                <w:w w:val="95"/>
                <w:sz w:val="24"/>
                <w:szCs w:val="24"/>
              </w:rPr>
              <w:t>ex 1209 99 99</w:t>
            </w:r>
          </w:p>
        </w:tc>
        <w:tc>
          <w:tcPr>
            <w:tcW w:w="2128" w:type="dxa"/>
          </w:tcPr>
          <w:p w14:paraId="0ECA2247" w14:textId="77777777" w:rsidR="0088105A" w:rsidRPr="00FD0E49" w:rsidRDefault="0088105A" w:rsidP="00474E87">
            <w:pPr>
              <w:pStyle w:val="TableParagraph"/>
              <w:rPr>
                <w:rFonts w:ascii="Times New Roman" w:hAnsi="Times New Roman" w:cs="Times New Roman"/>
                <w:b/>
                <w:sz w:val="24"/>
                <w:szCs w:val="24"/>
                <w:lang w:val="sv-SE"/>
              </w:rPr>
            </w:pPr>
            <w:r w:rsidRPr="00FD0E49">
              <w:rPr>
                <w:rFonts w:ascii="Times New Roman" w:hAnsi="Times New Roman" w:cs="Times New Roman"/>
                <w:color w:val="231F20"/>
                <w:w w:val="90"/>
                <w:sz w:val="24"/>
                <w:szCs w:val="24"/>
              </w:rPr>
              <w:t xml:space="preserve">Të gjitha vendet </w:t>
            </w:r>
          </w:p>
        </w:tc>
      </w:tr>
      <w:tr w:rsidR="0088105A" w:rsidRPr="00FD0E49" w14:paraId="2F7D4B66" w14:textId="77777777" w:rsidTr="00474E87">
        <w:trPr>
          <w:trHeight w:val="613"/>
        </w:trPr>
        <w:tc>
          <w:tcPr>
            <w:tcW w:w="9212" w:type="dxa"/>
            <w:gridSpan w:val="3"/>
            <w:vAlign w:val="center"/>
          </w:tcPr>
          <w:p w14:paraId="21F0D738" w14:textId="77777777" w:rsidR="0088105A" w:rsidRPr="00FD0E49" w:rsidRDefault="0088105A" w:rsidP="00474E87">
            <w:pPr>
              <w:widowControl w:val="0"/>
              <w:tabs>
                <w:tab w:val="left" w:pos="360"/>
              </w:tabs>
              <w:autoSpaceDE w:val="0"/>
              <w:autoSpaceDN w:val="0"/>
              <w:rPr>
                <w:rFonts w:ascii="Times New Roman" w:hAnsi="Times New Roman" w:cs="Times New Roman"/>
                <w:b/>
                <w:sz w:val="24"/>
                <w:szCs w:val="24"/>
              </w:rPr>
            </w:pPr>
            <w:r w:rsidRPr="00FD0E49">
              <w:rPr>
                <w:rFonts w:ascii="Times New Roman" w:hAnsi="Times New Roman" w:cs="Times New Roman"/>
                <w:b/>
                <w:color w:val="231F20"/>
                <w:w w:val="90"/>
                <w:sz w:val="24"/>
                <w:szCs w:val="24"/>
              </w:rPr>
              <w:t>5. Farat dhe frutat (bolls) të</w:t>
            </w:r>
          </w:p>
        </w:tc>
      </w:tr>
    </w:tbl>
    <w:tbl>
      <w:tblPr>
        <w:tblStyle w:val="TableGrid1"/>
        <w:tblW w:w="0" w:type="auto"/>
        <w:tblLayout w:type="fixed"/>
        <w:tblLook w:val="01E0" w:firstRow="1" w:lastRow="1" w:firstColumn="1" w:lastColumn="1" w:noHBand="0" w:noVBand="0"/>
      </w:tblPr>
      <w:tblGrid>
        <w:gridCol w:w="2990"/>
        <w:gridCol w:w="4094"/>
        <w:gridCol w:w="2128"/>
      </w:tblGrid>
      <w:tr w:rsidR="0088105A" w:rsidRPr="00FD0E49" w14:paraId="7D54219D" w14:textId="77777777" w:rsidTr="00474E87">
        <w:trPr>
          <w:trHeight w:val="730"/>
        </w:trPr>
        <w:tc>
          <w:tcPr>
            <w:tcW w:w="2990" w:type="dxa"/>
            <w:tcBorders>
              <w:top w:val="nil"/>
            </w:tcBorders>
          </w:tcPr>
          <w:p w14:paraId="74C2498A" w14:textId="77777777" w:rsidR="0088105A" w:rsidRPr="00FD0E49" w:rsidRDefault="0088105A" w:rsidP="00474E87">
            <w:pPr>
              <w:pStyle w:val="TableParagraph"/>
              <w:ind w:left="242"/>
              <w:rPr>
                <w:rFonts w:ascii="Times New Roman" w:hAnsi="Times New Roman" w:cs="Times New Roman"/>
              </w:rPr>
            </w:pPr>
            <w:r w:rsidRPr="00FD0E49">
              <w:rPr>
                <w:rFonts w:ascii="Times New Roman" w:hAnsi="Times New Roman" w:cs="Times New Roman"/>
                <w:i/>
                <w:color w:val="231F20"/>
                <w:w w:val="90"/>
              </w:rPr>
              <w:t xml:space="preserve">Gossypium </w:t>
            </w:r>
            <w:r w:rsidRPr="00FD0E49">
              <w:rPr>
                <w:rFonts w:ascii="Times New Roman" w:hAnsi="Times New Roman" w:cs="Times New Roman"/>
                <w:color w:val="231F20"/>
                <w:w w:val="90"/>
              </w:rPr>
              <w:t>L.</w:t>
            </w:r>
          </w:p>
        </w:tc>
        <w:tc>
          <w:tcPr>
            <w:tcW w:w="4094" w:type="dxa"/>
            <w:tcBorders>
              <w:top w:val="nil"/>
            </w:tcBorders>
          </w:tcPr>
          <w:p w14:paraId="5C8C29E5" w14:textId="77777777" w:rsidR="0088105A" w:rsidRPr="00FD0E49" w:rsidRDefault="0088105A" w:rsidP="00474E87">
            <w:pPr>
              <w:pStyle w:val="TableParagraph"/>
              <w:ind w:left="88"/>
              <w:rPr>
                <w:rFonts w:ascii="Times New Roman" w:hAnsi="Times New Roman" w:cs="Times New Roman"/>
                <w:color w:val="231F20"/>
              </w:rPr>
            </w:pPr>
            <w:r w:rsidRPr="00FD0E49">
              <w:rPr>
                <w:rFonts w:ascii="Times New Roman" w:hAnsi="Times New Roman" w:cs="Times New Roman"/>
                <w:color w:val="231F20"/>
              </w:rPr>
              <w:t>Farat e pambukut, për mbjellje:</w:t>
            </w:r>
          </w:p>
          <w:p w14:paraId="08300C4A" w14:textId="77777777" w:rsidR="0088105A" w:rsidRPr="00FD0E49" w:rsidRDefault="0088105A" w:rsidP="00474E87">
            <w:pPr>
              <w:pStyle w:val="TableParagraph"/>
              <w:ind w:left="88"/>
              <w:rPr>
                <w:rFonts w:ascii="Times New Roman" w:hAnsi="Times New Roman" w:cs="Times New Roman"/>
                <w:lang w:val="sv-SE"/>
              </w:rPr>
            </w:pPr>
          </w:p>
          <w:p w14:paraId="36541B0C" w14:textId="77777777" w:rsidR="0088105A" w:rsidRPr="00FD0E49" w:rsidRDefault="0088105A" w:rsidP="00474E87">
            <w:pPr>
              <w:pStyle w:val="TableParagraph"/>
              <w:spacing w:before="104"/>
              <w:ind w:left="88"/>
              <w:rPr>
                <w:rFonts w:ascii="Times New Roman" w:hAnsi="Times New Roman" w:cs="Times New Roman"/>
                <w:b/>
              </w:rPr>
            </w:pPr>
            <w:r w:rsidRPr="00FD0E49">
              <w:rPr>
                <w:rFonts w:ascii="Times New Roman" w:hAnsi="Times New Roman" w:cs="Times New Roman"/>
                <w:b/>
                <w:color w:val="231F20"/>
              </w:rPr>
              <w:t>1207 21 00</w:t>
            </w:r>
          </w:p>
        </w:tc>
        <w:tc>
          <w:tcPr>
            <w:tcW w:w="2128" w:type="dxa"/>
            <w:tcBorders>
              <w:top w:val="nil"/>
            </w:tcBorders>
          </w:tcPr>
          <w:p w14:paraId="539E5C9F" w14:textId="77777777" w:rsidR="0088105A" w:rsidRPr="00FD0E49" w:rsidRDefault="0088105A" w:rsidP="00474E87">
            <w:pPr>
              <w:pStyle w:val="TableParagraph"/>
              <w:spacing w:line="237" w:lineRule="auto"/>
              <w:ind w:left="88" w:right="-15"/>
              <w:rPr>
                <w:rFonts w:ascii="Times New Roman" w:hAnsi="Times New Roman" w:cs="Times New Roman"/>
              </w:rPr>
            </w:pPr>
            <w:r w:rsidRPr="00FD0E49">
              <w:rPr>
                <w:rFonts w:ascii="Times New Roman" w:hAnsi="Times New Roman" w:cs="Times New Roman"/>
                <w:color w:val="231F20"/>
                <w:w w:val="90"/>
              </w:rPr>
              <w:t xml:space="preserve">Të gjitha vendet </w:t>
            </w:r>
          </w:p>
        </w:tc>
      </w:tr>
      <w:tr w:rsidR="0088105A" w:rsidRPr="00FD0E49" w14:paraId="3B25D055" w14:textId="77777777" w:rsidTr="00474E87">
        <w:trPr>
          <w:trHeight w:val="1081"/>
        </w:trPr>
        <w:tc>
          <w:tcPr>
            <w:tcW w:w="2990" w:type="dxa"/>
          </w:tcPr>
          <w:p w14:paraId="1F9A8CC8" w14:textId="77777777" w:rsidR="0088105A" w:rsidRPr="00FD0E49" w:rsidRDefault="0088105A" w:rsidP="00474E87">
            <w:pPr>
              <w:pStyle w:val="TableParagraph"/>
              <w:ind w:left="242"/>
              <w:rPr>
                <w:rFonts w:ascii="Times New Roman" w:hAnsi="Times New Roman" w:cs="Times New Roman"/>
              </w:rPr>
            </w:pPr>
            <w:r w:rsidRPr="00FD0E49">
              <w:rPr>
                <w:rFonts w:ascii="Times New Roman" w:hAnsi="Times New Roman" w:cs="Times New Roman"/>
                <w:color w:val="231F20"/>
                <w:w w:val="85"/>
              </w:rPr>
              <w:t>pambuk i paginuar</w:t>
            </w:r>
          </w:p>
        </w:tc>
        <w:tc>
          <w:tcPr>
            <w:tcW w:w="4094" w:type="dxa"/>
          </w:tcPr>
          <w:p w14:paraId="07179B2B" w14:textId="77777777" w:rsidR="0088105A" w:rsidRPr="00FD0E49" w:rsidRDefault="0088105A" w:rsidP="00474E87">
            <w:pPr>
              <w:pStyle w:val="TableParagraph"/>
              <w:ind w:left="88"/>
              <w:rPr>
                <w:rFonts w:ascii="Times New Roman" w:hAnsi="Times New Roman" w:cs="Times New Roman"/>
                <w:color w:val="231F20"/>
              </w:rPr>
            </w:pPr>
            <w:r w:rsidRPr="00FD0E49">
              <w:rPr>
                <w:rFonts w:ascii="Times New Roman" w:hAnsi="Times New Roman" w:cs="Times New Roman"/>
                <w:color w:val="231F20"/>
              </w:rPr>
              <w:t>Pambuk, jo të lënur apo të krehur, të tjera:</w:t>
            </w:r>
          </w:p>
          <w:p w14:paraId="2FA8712D" w14:textId="77777777" w:rsidR="0088105A" w:rsidRPr="00FD0E49" w:rsidRDefault="0088105A" w:rsidP="00474E87">
            <w:pPr>
              <w:pStyle w:val="TableParagraph"/>
              <w:ind w:left="88"/>
              <w:rPr>
                <w:rFonts w:ascii="Times New Roman" w:hAnsi="Times New Roman" w:cs="Times New Roman"/>
              </w:rPr>
            </w:pPr>
          </w:p>
          <w:p w14:paraId="6C0A99CC" w14:textId="77777777" w:rsidR="0088105A" w:rsidRPr="00FD0E49" w:rsidRDefault="0088105A" w:rsidP="00474E87">
            <w:pPr>
              <w:pStyle w:val="TableParagraph"/>
              <w:spacing w:before="104"/>
              <w:ind w:left="88"/>
              <w:rPr>
                <w:rFonts w:ascii="Times New Roman" w:hAnsi="Times New Roman" w:cs="Times New Roman"/>
                <w:b/>
              </w:rPr>
            </w:pPr>
            <w:r w:rsidRPr="00FD0E49">
              <w:rPr>
                <w:rFonts w:ascii="Times New Roman" w:hAnsi="Times New Roman" w:cs="Times New Roman"/>
                <w:b/>
                <w:color w:val="231F20"/>
                <w:w w:val="90"/>
              </w:rPr>
              <w:t>5201 00 90</w:t>
            </w:r>
          </w:p>
        </w:tc>
        <w:tc>
          <w:tcPr>
            <w:tcW w:w="2128" w:type="dxa"/>
          </w:tcPr>
          <w:p w14:paraId="6DBB07C4" w14:textId="77777777" w:rsidR="0088105A" w:rsidRPr="00FD0E49" w:rsidRDefault="0088105A" w:rsidP="00474E87">
            <w:pPr>
              <w:pStyle w:val="TableParagraph"/>
              <w:spacing w:line="237" w:lineRule="auto"/>
              <w:ind w:left="88" w:right="-15"/>
              <w:rPr>
                <w:rFonts w:ascii="Times New Roman" w:hAnsi="Times New Roman" w:cs="Times New Roman"/>
              </w:rPr>
            </w:pPr>
            <w:r w:rsidRPr="00FD0E49">
              <w:rPr>
                <w:rFonts w:ascii="Times New Roman" w:hAnsi="Times New Roman" w:cs="Times New Roman"/>
                <w:color w:val="231F20"/>
                <w:w w:val="90"/>
              </w:rPr>
              <w:t xml:space="preserve">Të gjitha vendet </w:t>
            </w:r>
          </w:p>
        </w:tc>
      </w:tr>
      <w:tr w:rsidR="0088105A" w:rsidRPr="00FD0E49" w14:paraId="488B4E73" w14:textId="77777777" w:rsidTr="00474E87">
        <w:trPr>
          <w:trHeight w:val="568"/>
        </w:trPr>
        <w:tc>
          <w:tcPr>
            <w:tcW w:w="9212" w:type="dxa"/>
            <w:gridSpan w:val="3"/>
            <w:vAlign w:val="center"/>
          </w:tcPr>
          <w:p w14:paraId="34B61689" w14:textId="77777777" w:rsidR="0088105A" w:rsidRPr="00FD0E49" w:rsidRDefault="0088105A" w:rsidP="00474E87">
            <w:pPr>
              <w:pStyle w:val="TableParagraph"/>
              <w:spacing w:line="237" w:lineRule="auto"/>
              <w:ind w:left="88" w:right="-15"/>
              <w:rPr>
                <w:rFonts w:ascii="Times New Roman" w:hAnsi="Times New Roman" w:cs="Times New Roman"/>
                <w:b/>
                <w:color w:val="231F20"/>
                <w:w w:val="90"/>
              </w:rPr>
            </w:pPr>
            <w:r w:rsidRPr="00FD0E49">
              <w:rPr>
                <w:rFonts w:ascii="Times New Roman" w:hAnsi="Times New Roman" w:cs="Times New Roman"/>
                <w:b/>
                <w:color w:val="231F20"/>
                <w:w w:val="90"/>
              </w:rPr>
              <w:t xml:space="preserve">6. Druri </w:t>
            </w:r>
          </w:p>
        </w:tc>
      </w:tr>
      <w:tr w:rsidR="0088105A" w:rsidRPr="00FD0E49" w14:paraId="2953A40B" w14:textId="77777777" w:rsidTr="00474E87">
        <w:trPr>
          <w:trHeight w:val="6661"/>
        </w:trPr>
        <w:tc>
          <w:tcPr>
            <w:tcW w:w="2990" w:type="dxa"/>
          </w:tcPr>
          <w:p w14:paraId="234D72F6"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lang w:val="sq-AL"/>
              </w:rPr>
              <w:t xml:space="preserve">Druri, ku: </w:t>
            </w:r>
          </w:p>
          <w:p w14:paraId="6D401165" w14:textId="77777777" w:rsidR="0088105A" w:rsidRPr="00FD0E49" w:rsidRDefault="0088105A" w:rsidP="00474E87">
            <w:pPr>
              <w:pStyle w:val="TableParagraph"/>
              <w:spacing w:line="237" w:lineRule="auto"/>
              <w:rPr>
                <w:rFonts w:ascii="Times New Roman" w:hAnsi="Times New Roman" w:cs="Times New Roman"/>
                <w:lang w:val="sq-AL"/>
              </w:rPr>
            </w:pPr>
          </w:p>
          <w:p w14:paraId="4DE83B37"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lang w:val="sq-AL"/>
              </w:rPr>
              <w:t xml:space="preserve">(a) konsiderohet produkt bimor sipas pikës 33, të nenit 2, të ligjit nr. 105/2016 ”Për mbrojtjen e bimëve”, të ndryshuar; </w:t>
            </w:r>
          </w:p>
          <w:p w14:paraId="613479A1" w14:textId="77777777" w:rsidR="0088105A" w:rsidRPr="00FD0E49" w:rsidRDefault="0088105A" w:rsidP="00474E87">
            <w:pPr>
              <w:pStyle w:val="TableParagraph"/>
              <w:spacing w:line="237" w:lineRule="auto"/>
              <w:rPr>
                <w:rFonts w:ascii="Times New Roman" w:hAnsi="Times New Roman" w:cs="Times New Roman"/>
                <w:lang w:val="sq-AL"/>
              </w:rPr>
            </w:pPr>
          </w:p>
          <w:p w14:paraId="352B0EB9"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lang w:val="sq-AL"/>
              </w:rPr>
              <w:t xml:space="preserve">dhe </w:t>
            </w:r>
          </w:p>
          <w:p w14:paraId="4FE0A500" w14:textId="77777777" w:rsidR="0088105A" w:rsidRPr="00FD0E49" w:rsidRDefault="0088105A" w:rsidP="00474E87">
            <w:pPr>
              <w:pStyle w:val="TableParagraph"/>
              <w:spacing w:line="237" w:lineRule="auto"/>
              <w:rPr>
                <w:rFonts w:ascii="Times New Roman" w:hAnsi="Times New Roman" w:cs="Times New Roman"/>
                <w:lang w:val="sq-AL"/>
              </w:rPr>
            </w:pPr>
          </w:p>
          <w:p w14:paraId="7826CA03"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lang w:val="sq-AL"/>
              </w:rPr>
              <w:t xml:space="preserve">(b) është marrë tërësisht ose pjesërisht nga një prej rendeve, gjinive ose specieve siç përshkruhet më poshtë, </w:t>
            </w:r>
          </w:p>
          <w:p w14:paraId="0320CD34" w14:textId="77777777" w:rsidR="0088105A" w:rsidRPr="00FD0E49" w:rsidRDefault="0088105A" w:rsidP="00474E87">
            <w:pPr>
              <w:pStyle w:val="TableParagraph"/>
              <w:spacing w:line="237" w:lineRule="auto"/>
              <w:rPr>
                <w:rFonts w:ascii="Times New Roman" w:hAnsi="Times New Roman" w:cs="Times New Roman"/>
                <w:lang w:val="sq-AL"/>
              </w:rPr>
            </w:pPr>
          </w:p>
          <w:p w14:paraId="1C6CFDF6"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lang w:val="sq-AL"/>
              </w:rPr>
              <w:t xml:space="preserve">dhe </w:t>
            </w:r>
          </w:p>
          <w:p w14:paraId="1C579772" w14:textId="77777777" w:rsidR="0088105A" w:rsidRPr="00FD0E49" w:rsidRDefault="0088105A" w:rsidP="00474E87">
            <w:pPr>
              <w:pStyle w:val="TableParagraph"/>
              <w:spacing w:line="237" w:lineRule="auto"/>
              <w:rPr>
                <w:rFonts w:ascii="Times New Roman" w:hAnsi="Times New Roman" w:cs="Times New Roman"/>
                <w:lang w:val="sq-AL"/>
              </w:rPr>
            </w:pPr>
          </w:p>
          <w:p w14:paraId="6759A90F"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lang w:val="sq-AL"/>
              </w:rPr>
              <w:t>(c) bie në kodin përkatës NK dhe korrespondon me një nga përshkrimet e përmendura në kolonën e mesme, siç përcaktohet në nomenklaturae kombinuar</w:t>
            </w:r>
          </w:p>
          <w:p w14:paraId="75B78A93" w14:textId="77777777" w:rsidR="0088105A" w:rsidRPr="00FD0E49" w:rsidRDefault="0088105A" w:rsidP="00474E87">
            <w:pPr>
              <w:pStyle w:val="TableParagraph"/>
              <w:spacing w:line="237" w:lineRule="auto"/>
              <w:rPr>
                <w:rFonts w:ascii="Times New Roman" w:hAnsi="Times New Roman" w:cs="Times New Roman"/>
              </w:rPr>
            </w:pPr>
            <w:r w:rsidRPr="00FD0E49">
              <w:rPr>
                <w:rFonts w:ascii="Times New Roman" w:hAnsi="Times New Roman" w:cs="Times New Roman"/>
                <w:lang w:val="sq-AL"/>
              </w:rPr>
              <w:t>e mallrave.</w:t>
            </w:r>
          </w:p>
        </w:tc>
        <w:tc>
          <w:tcPr>
            <w:tcW w:w="4094" w:type="dxa"/>
          </w:tcPr>
          <w:p w14:paraId="1D4C1959" w14:textId="77777777" w:rsidR="0088105A" w:rsidRPr="00FD0E49" w:rsidRDefault="0088105A" w:rsidP="00474E87">
            <w:pPr>
              <w:pStyle w:val="TableParagraph"/>
              <w:rPr>
                <w:rFonts w:ascii="Times New Roman" w:hAnsi="Times New Roman" w:cs="Times New Roman"/>
              </w:rPr>
            </w:pPr>
          </w:p>
        </w:tc>
        <w:tc>
          <w:tcPr>
            <w:tcW w:w="2128" w:type="dxa"/>
          </w:tcPr>
          <w:p w14:paraId="0B752D33" w14:textId="77777777" w:rsidR="0088105A" w:rsidRPr="00FD0E49" w:rsidRDefault="0088105A" w:rsidP="00474E87">
            <w:pPr>
              <w:pStyle w:val="TableParagraph"/>
              <w:rPr>
                <w:rFonts w:ascii="Times New Roman" w:hAnsi="Times New Roman" w:cs="Times New Roman"/>
              </w:rPr>
            </w:pPr>
          </w:p>
        </w:tc>
      </w:tr>
      <w:tr w:rsidR="0088105A" w:rsidRPr="00FD0E49" w14:paraId="6B0081C7" w14:textId="77777777" w:rsidTr="00474E87">
        <w:trPr>
          <w:trHeight w:val="11742"/>
        </w:trPr>
        <w:tc>
          <w:tcPr>
            <w:tcW w:w="2990" w:type="dxa"/>
          </w:tcPr>
          <w:p w14:paraId="08C8FB6A" w14:textId="77777777" w:rsidR="0088105A" w:rsidRPr="00FD0E49" w:rsidRDefault="0088105A" w:rsidP="00474E87">
            <w:pPr>
              <w:pStyle w:val="TableParagraph"/>
              <w:spacing w:line="237" w:lineRule="auto"/>
              <w:rPr>
                <w:rFonts w:ascii="Times New Roman" w:hAnsi="Times New Roman" w:cs="Times New Roman"/>
                <w:lang w:val="sq-AL"/>
              </w:rPr>
            </w:pPr>
            <w:r w:rsidRPr="00FD0E49">
              <w:rPr>
                <w:rFonts w:ascii="Times New Roman" w:hAnsi="Times New Roman" w:cs="Times New Roman"/>
                <w:color w:val="231F20"/>
                <w:w w:val="90"/>
              </w:rPr>
              <w:lastRenderedPageBreak/>
              <w:t xml:space="preserve">Halorët (Pinopsida) me përjashtim të drurit </w:t>
            </w:r>
            <w:r w:rsidRPr="00FD0E49">
              <w:rPr>
                <w:rFonts w:ascii="Times New Roman" w:hAnsi="Times New Roman" w:cs="Times New Roman"/>
                <w:color w:val="231F20"/>
                <w:w w:val="95"/>
              </w:rPr>
              <w:t>i cili është pa lëvore me origjinë nga vendet e tjera europiane.</w:t>
            </w:r>
          </w:p>
        </w:tc>
        <w:tc>
          <w:tcPr>
            <w:tcW w:w="4094" w:type="dxa"/>
          </w:tcPr>
          <w:p w14:paraId="2161B494" w14:textId="77777777" w:rsidR="0088105A" w:rsidRPr="00FD0E49" w:rsidRDefault="0088105A" w:rsidP="00474E87">
            <w:pPr>
              <w:rPr>
                <w:rStyle w:val="jlqj4b"/>
                <w:rFonts w:ascii="Times New Roman" w:eastAsia="Georgia" w:hAnsi="Times New Roman" w:cs="Times New Roman"/>
              </w:rPr>
            </w:pPr>
            <w:r w:rsidRPr="00FD0E49">
              <w:rPr>
                <w:rFonts w:ascii="Times New Roman" w:hAnsi="Times New Roman" w:cs="Times New Roman"/>
                <w:color w:val="000000" w:themeColor="text1"/>
              </w:rPr>
              <w:t>Dru zjarri, në trungje, në k</w:t>
            </w:r>
            <w:r w:rsidRPr="00FD0E49">
              <w:rPr>
                <w:rStyle w:val="jlqj4b"/>
                <w:rFonts w:ascii="Times New Roman" w:hAnsi="Times New Roman" w:cs="Times New Roman"/>
              </w:rPr>
              <w:t>ë</w:t>
            </w:r>
            <w:r w:rsidRPr="00FD0E49">
              <w:rPr>
                <w:rFonts w:ascii="Times New Roman" w:hAnsi="Times New Roman" w:cs="Times New Roman"/>
                <w:color w:val="000000" w:themeColor="text1"/>
              </w:rPr>
              <w:t xml:space="preserve">rcuj, në degëza, </w:t>
            </w:r>
            <w:r w:rsidRPr="00FD0E49">
              <w:rPr>
                <w:rStyle w:val="jlqj4b"/>
                <w:rFonts w:ascii="Times New Roman" w:hAnsi="Times New Roman" w:cs="Times New Roman"/>
              </w:rPr>
              <w:t>druri djegës, në trungje, në bileta, në degëza, në shkarpa ose në forma të ngjashme;dru në ashkla ose copza;tallashi dhe mbeturina dhe skrap prej druri, nëse janë ose jo të aglomeruar në trungje, briketa, pelet ose forma të ngjashme:</w:t>
            </w:r>
          </w:p>
          <w:p w14:paraId="3C59458B" w14:textId="77777777" w:rsidR="0088105A" w:rsidRPr="00FD0E49" w:rsidRDefault="0088105A" w:rsidP="00474E87">
            <w:pPr>
              <w:rPr>
                <w:rStyle w:val="jlqj4b"/>
                <w:rFonts w:ascii="Times New Roman" w:eastAsia="Georgia" w:hAnsi="Times New Roman" w:cs="Times New Roman"/>
              </w:rPr>
            </w:pPr>
          </w:p>
          <w:p w14:paraId="47CDACAE" w14:textId="77777777" w:rsidR="0088105A" w:rsidRPr="00FD0E49" w:rsidRDefault="0088105A" w:rsidP="00474E87">
            <w:pPr>
              <w:pStyle w:val="TableParagraph"/>
              <w:ind w:right="15"/>
              <w:rPr>
                <w:rStyle w:val="jlqj4b"/>
                <w:rFonts w:ascii="Times New Roman" w:hAnsi="Times New Roman" w:cs="Times New Roman"/>
                <w:lang w:val="sq-AL"/>
              </w:rPr>
            </w:pPr>
            <w:r w:rsidRPr="00FD0E49">
              <w:rPr>
                <w:rStyle w:val="jlqj4b"/>
                <w:rFonts w:ascii="Times New Roman" w:hAnsi="Times New Roman" w:cs="Times New Roman"/>
                <w:lang w:val="sq-AL"/>
              </w:rPr>
              <w:t>- Dru zjarri, në trungje, në kërcuj, në degëza, në shkarpa ose në forma të ngjashme:</w:t>
            </w:r>
          </w:p>
          <w:p w14:paraId="3866581E"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lang w:val="sq-AL"/>
              </w:rPr>
              <w:t>- Haloreve:</w:t>
            </w:r>
          </w:p>
          <w:p w14:paraId="494F469F" w14:textId="77777777" w:rsidR="0088105A" w:rsidRPr="00FD0E49" w:rsidRDefault="0088105A" w:rsidP="00474E87">
            <w:pPr>
              <w:pStyle w:val="TableParagraph"/>
              <w:ind w:left="89"/>
              <w:rPr>
                <w:rStyle w:val="jlqj4b"/>
                <w:rFonts w:ascii="Times New Roman" w:hAnsi="Times New Roman" w:cs="Times New Roman"/>
                <w:lang w:val="sq-AL"/>
              </w:rPr>
            </w:pPr>
          </w:p>
          <w:p w14:paraId="015525CC" w14:textId="77777777" w:rsidR="0088105A" w:rsidRPr="00FD0E49" w:rsidRDefault="0088105A" w:rsidP="00474E87">
            <w:pPr>
              <w:pStyle w:val="TableParagraph"/>
              <w:ind w:left="89"/>
              <w:rPr>
                <w:rStyle w:val="jlqj4b"/>
                <w:rFonts w:ascii="Times New Roman" w:hAnsi="Times New Roman" w:cs="Times New Roman"/>
                <w:b/>
                <w:lang w:val="sq-AL"/>
              </w:rPr>
            </w:pPr>
            <w:r w:rsidRPr="00FD0E49">
              <w:rPr>
                <w:rStyle w:val="jlqj4b"/>
                <w:rFonts w:ascii="Times New Roman" w:hAnsi="Times New Roman" w:cs="Times New Roman"/>
                <w:b/>
                <w:lang w:val="sq-AL"/>
              </w:rPr>
              <w:t>ex 4401 11 00</w:t>
            </w:r>
          </w:p>
          <w:p w14:paraId="3A97A308" w14:textId="77777777" w:rsidR="0088105A" w:rsidRPr="00FD0E49" w:rsidRDefault="0088105A" w:rsidP="00474E87">
            <w:pPr>
              <w:pStyle w:val="TableParagraph"/>
              <w:ind w:left="89"/>
              <w:rPr>
                <w:rStyle w:val="jlqj4b"/>
                <w:rFonts w:ascii="Times New Roman" w:hAnsi="Times New Roman" w:cs="Times New Roman"/>
                <w:lang w:val="sq-AL"/>
              </w:rPr>
            </w:pPr>
          </w:p>
          <w:p w14:paraId="66562BEB"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lang w:val="sq-AL"/>
              </w:rPr>
              <w:t>- Druri, në ashkëla ose copzave:</w:t>
            </w:r>
          </w:p>
          <w:p w14:paraId="12DFBCA7"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lang w:val="sq-AL"/>
              </w:rPr>
              <w:t>- Haloret:</w:t>
            </w:r>
          </w:p>
          <w:p w14:paraId="2C5503D3" w14:textId="77777777" w:rsidR="0088105A" w:rsidRPr="00FD0E49" w:rsidRDefault="0088105A" w:rsidP="00474E87">
            <w:pPr>
              <w:pStyle w:val="TableParagraph"/>
              <w:ind w:left="89"/>
              <w:rPr>
                <w:rStyle w:val="jlqj4b"/>
                <w:rFonts w:ascii="Times New Roman" w:hAnsi="Times New Roman" w:cs="Times New Roman"/>
                <w:lang w:val="sq-AL"/>
              </w:rPr>
            </w:pPr>
          </w:p>
          <w:p w14:paraId="54806F1F" w14:textId="77777777" w:rsidR="0088105A" w:rsidRPr="00FD0E49" w:rsidRDefault="0088105A" w:rsidP="00474E87">
            <w:pPr>
              <w:pStyle w:val="TableParagraph"/>
              <w:ind w:left="89"/>
              <w:rPr>
                <w:rStyle w:val="jlqj4b"/>
                <w:rFonts w:ascii="Times New Roman" w:hAnsi="Times New Roman" w:cs="Times New Roman"/>
                <w:b/>
                <w:lang w:val="sq-AL"/>
              </w:rPr>
            </w:pPr>
            <w:r w:rsidRPr="00FD0E49">
              <w:rPr>
                <w:rStyle w:val="jlqj4b"/>
                <w:rFonts w:ascii="Times New Roman" w:hAnsi="Times New Roman" w:cs="Times New Roman"/>
                <w:b/>
                <w:lang w:val="sq-AL"/>
              </w:rPr>
              <w:t>ex 4401 21 00</w:t>
            </w:r>
          </w:p>
          <w:p w14:paraId="5E33DE50" w14:textId="77777777" w:rsidR="0088105A" w:rsidRPr="00FD0E49" w:rsidRDefault="0088105A" w:rsidP="00474E87">
            <w:pPr>
              <w:pStyle w:val="TableParagraph"/>
              <w:ind w:left="89"/>
              <w:rPr>
                <w:rStyle w:val="jlqj4b"/>
                <w:rFonts w:ascii="Times New Roman" w:hAnsi="Times New Roman" w:cs="Times New Roman"/>
                <w:lang w:val="sq-AL"/>
              </w:rPr>
            </w:pPr>
          </w:p>
          <w:p w14:paraId="06E48C0A"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lang w:val="sq-AL"/>
              </w:rPr>
              <w:t>- Tallashi  dhe  mbeturinavedhe skrapet prej drurit, jo i aglomeruar:</w:t>
            </w:r>
          </w:p>
          <w:p w14:paraId="08DD2178" w14:textId="77777777" w:rsidR="0088105A" w:rsidRPr="00FD0E49" w:rsidRDefault="0088105A" w:rsidP="00474E87">
            <w:pPr>
              <w:pStyle w:val="TableParagraph"/>
              <w:ind w:left="89"/>
              <w:rPr>
                <w:rStyle w:val="jlqj4b"/>
                <w:rFonts w:ascii="Times New Roman" w:hAnsi="Times New Roman" w:cs="Times New Roman"/>
                <w:lang w:val="sq-AL"/>
              </w:rPr>
            </w:pPr>
          </w:p>
          <w:p w14:paraId="2659B729"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lang w:val="sq-AL"/>
              </w:rPr>
              <w:t>-- Mbeturinat dhe skrapet prej drurit (përveç tallashit):</w:t>
            </w:r>
          </w:p>
          <w:p w14:paraId="5AD46D12" w14:textId="77777777" w:rsidR="0088105A" w:rsidRPr="00FD0E49" w:rsidRDefault="0088105A" w:rsidP="00474E87">
            <w:pPr>
              <w:pStyle w:val="TableParagraph"/>
              <w:ind w:left="89"/>
              <w:rPr>
                <w:rStyle w:val="jlqj4b"/>
                <w:rFonts w:ascii="Times New Roman" w:hAnsi="Times New Roman" w:cs="Times New Roman"/>
                <w:b/>
                <w:lang w:val="sq-AL"/>
              </w:rPr>
            </w:pPr>
          </w:p>
          <w:p w14:paraId="226928D4"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b/>
                <w:lang w:val="sq-AL"/>
              </w:rPr>
              <w:t>ex 4401 49 00</w:t>
            </w:r>
          </w:p>
          <w:p w14:paraId="375005F6" w14:textId="77777777" w:rsidR="0088105A" w:rsidRPr="00FD0E49" w:rsidRDefault="0088105A" w:rsidP="00474E87">
            <w:pPr>
              <w:pStyle w:val="TableParagraph"/>
              <w:rPr>
                <w:rStyle w:val="jlqj4b"/>
                <w:rFonts w:ascii="Times New Roman" w:hAnsi="Times New Roman" w:cs="Times New Roman"/>
                <w:lang w:val="sq-AL"/>
              </w:rPr>
            </w:pPr>
          </w:p>
          <w:p w14:paraId="14018A02" w14:textId="77777777" w:rsidR="0088105A" w:rsidRPr="00FD0E49" w:rsidRDefault="0088105A" w:rsidP="00474E87">
            <w:pPr>
              <w:pStyle w:val="TableParagraph"/>
              <w:spacing w:line="237" w:lineRule="auto"/>
              <w:ind w:left="89" w:right="192"/>
              <w:rPr>
                <w:rStyle w:val="jlqj4b"/>
                <w:rFonts w:ascii="Times New Roman" w:hAnsi="Times New Roman" w:cs="Times New Roman"/>
                <w:lang w:val="sq-AL"/>
              </w:rPr>
            </w:pPr>
            <w:r w:rsidRPr="00FD0E49">
              <w:rPr>
                <w:rStyle w:val="jlqj4b"/>
                <w:rFonts w:ascii="Times New Roman" w:hAnsi="Times New Roman" w:cs="Times New Roman"/>
                <w:lang w:val="sq-AL"/>
              </w:rPr>
              <w:t>Dru në formë të ashpër, jo të zhveshur nga lëvorja ose druri i lëmut ose i bërë katror:</w:t>
            </w:r>
          </w:p>
          <w:p w14:paraId="1A1827D3" w14:textId="77777777" w:rsidR="0088105A" w:rsidRPr="00FD0E49" w:rsidRDefault="0088105A" w:rsidP="00474E87">
            <w:pPr>
              <w:pStyle w:val="TableParagraph"/>
              <w:spacing w:line="237" w:lineRule="auto"/>
              <w:ind w:left="89" w:right="192"/>
              <w:rPr>
                <w:rStyle w:val="jlqj4b"/>
                <w:rFonts w:ascii="Times New Roman" w:hAnsi="Times New Roman" w:cs="Times New Roman"/>
                <w:lang w:val="sq-AL"/>
              </w:rPr>
            </w:pPr>
          </w:p>
          <w:p w14:paraId="2BBC8CDD" w14:textId="77777777" w:rsidR="0088105A" w:rsidRPr="00FD0E49" w:rsidRDefault="0088105A" w:rsidP="00474E87">
            <w:pPr>
              <w:pStyle w:val="TableParagraph"/>
              <w:spacing w:line="237" w:lineRule="auto"/>
              <w:ind w:left="89" w:right="192"/>
              <w:rPr>
                <w:rStyle w:val="jlqj4b"/>
                <w:rFonts w:ascii="Times New Roman" w:hAnsi="Times New Roman" w:cs="Times New Roman"/>
                <w:lang w:val="sq-AL"/>
              </w:rPr>
            </w:pPr>
            <w:r w:rsidRPr="00FD0E49">
              <w:rPr>
                <w:rStyle w:val="jlqj4b"/>
                <w:rFonts w:ascii="Times New Roman" w:hAnsi="Times New Roman" w:cs="Times New Roman"/>
                <w:lang w:val="sq-AL"/>
              </w:rPr>
              <w:t>- Të trajtuara me bojë, njolla, njollat, kreozot ose konservues të tjerë:</w:t>
            </w:r>
          </w:p>
          <w:p w14:paraId="7B74D180" w14:textId="77777777" w:rsidR="0088105A" w:rsidRPr="00FD0E49" w:rsidRDefault="0088105A" w:rsidP="00474E87">
            <w:pPr>
              <w:pStyle w:val="TableParagraph"/>
              <w:ind w:left="89"/>
              <w:rPr>
                <w:rStyle w:val="jlqj4b"/>
                <w:rFonts w:ascii="Times New Roman" w:hAnsi="Times New Roman" w:cs="Times New Roman"/>
                <w:lang w:val="sq-AL"/>
              </w:rPr>
            </w:pPr>
            <w:r w:rsidRPr="00FD0E49">
              <w:rPr>
                <w:rStyle w:val="jlqj4b"/>
                <w:rFonts w:ascii="Times New Roman" w:hAnsi="Times New Roman" w:cs="Times New Roman"/>
                <w:lang w:val="sq-AL"/>
              </w:rPr>
              <w:t>- Haloret:</w:t>
            </w:r>
          </w:p>
          <w:p w14:paraId="4B9605D3" w14:textId="77777777" w:rsidR="0088105A" w:rsidRPr="00FD0E49" w:rsidRDefault="0088105A" w:rsidP="00474E87">
            <w:pPr>
              <w:pStyle w:val="TableParagraph"/>
              <w:ind w:left="89"/>
              <w:rPr>
                <w:rStyle w:val="jlqj4b"/>
                <w:rFonts w:ascii="Times New Roman" w:hAnsi="Times New Roman" w:cs="Times New Roman"/>
                <w:lang w:val="sq-AL"/>
              </w:rPr>
            </w:pPr>
          </w:p>
          <w:p w14:paraId="556A3FE6" w14:textId="77777777" w:rsidR="0088105A" w:rsidRPr="00FD0E49" w:rsidRDefault="0088105A" w:rsidP="00474E87">
            <w:pPr>
              <w:pStyle w:val="TableParagraph"/>
              <w:ind w:left="89"/>
              <w:rPr>
                <w:rStyle w:val="jlqj4b"/>
                <w:rFonts w:ascii="Times New Roman" w:hAnsi="Times New Roman" w:cs="Times New Roman"/>
                <w:b/>
                <w:lang w:val="sq-AL"/>
              </w:rPr>
            </w:pPr>
            <w:r w:rsidRPr="00FD0E49">
              <w:rPr>
                <w:rStyle w:val="jlqj4b"/>
                <w:rFonts w:ascii="Times New Roman" w:hAnsi="Times New Roman" w:cs="Times New Roman"/>
                <w:b/>
                <w:lang w:val="sq-AL"/>
              </w:rPr>
              <w:t>ex 4403 11 00</w:t>
            </w:r>
          </w:p>
          <w:p w14:paraId="682248FF" w14:textId="77777777" w:rsidR="0088105A" w:rsidRPr="00FD0E49" w:rsidRDefault="0088105A" w:rsidP="00474E87">
            <w:pPr>
              <w:pStyle w:val="TableParagraph"/>
              <w:rPr>
                <w:rStyle w:val="jlqj4b"/>
                <w:rFonts w:ascii="Times New Roman" w:hAnsi="Times New Roman" w:cs="Times New Roman"/>
                <w:lang w:val="sq-AL"/>
              </w:rPr>
            </w:pPr>
          </w:p>
          <w:p w14:paraId="065754CD" w14:textId="77777777" w:rsidR="0088105A" w:rsidRPr="00FD0E49" w:rsidRDefault="0088105A" w:rsidP="00474E87">
            <w:pPr>
              <w:pStyle w:val="TableParagraph"/>
              <w:spacing w:line="237" w:lineRule="auto"/>
              <w:ind w:left="89" w:right="192"/>
              <w:rPr>
                <w:rStyle w:val="jlqj4b"/>
                <w:rFonts w:ascii="Times New Roman" w:hAnsi="Times New Roman" w:cs="Times New Roman"/>
                <w:lang w:val="sq-AL"/>
              </w:rPr>
            </w:pPr>
            <w:r w:rsidRPr="00FD0E49">
              <w:rPr>
                <w:rStyle w:val="jlqj4b"/>
                <w:rFonts w:ascii="Times New Roman" w:hAnsi="Times New Roman" w:cs="Times New Roman"/>
                <w:lang w:val="sq-AL"/>
              </w:rPr>
              <w:t>Dru në formë të ashpër, jo të zhveshur nga lëvorja ose druri i drurit, ose pak a shumë katror:</w:t>
            </w:r>
          </w:p>
          <w:p w14:paraId="5F5D011B" w14:textId="77777777" w:rsidR="0088105A" w:rsidRPr="00FD0E49" w:rsidRDefault="0088105A" w:rsidP="00474E87">
            <w:pPr>
              <w:pStyle w:val="TableParagraph"/>
              <w:spacing w:line="237" w:lineRule="auto"/>
              <w:ind w:left="89" w:right="192"/>
              <w:rPr>
                <w:rStyle w:val="jlqj4b"/>
                <w:rFonts w:ascii="Times New Roman" w:hAnsi="Times New Roman" w:cs="Times New Roman"/>
                <w:lang w:val="sq-AL"/>
              </w:rPr>
            </w:pPr>
          </w:p>
          <w:p w14:paraId="0E005156" w14:textId="77777777" w:rsidR="0088105A" w:rsidRPr="00FD0E49" w:rsidRDefault="0088105A" w:rsidP="00474E87">
            <w:pPr>
              <w:pStyle w:val="TableParagraph"/>
              <w:spacing w:line="237" w:lineRule="auto"/>
              <w:ind w:left="89" w:right="64"/>
              <w:rPr>
                <w:rFonts w:ascii="Times New Roman" w:hAnsi="Times New Roman" w:cs="Times New Roman"/>
                <w:lang w:val="sq-AL"/>
              </w:rPr>
            </w:pPr>
            <w:r w:rsidRPr="00FD0E49">
              <w:rPr>
                <w:rStyle w:val="jlqj4b"/>
                <w:rFonts w:ascii="Times New Roman" w:hAnsi="Times New Roman" w:cs="Times New Roman"/>
                <w:lang w:val="sq-AL"/>
              </w:rPr>
              <w:t>- Haloret,  përveç tëtrajtuara me bojë, njolla, njollat, kreozot ose konservues të tjerë:</w:t>
            </w:r>
          </w:p>
        </w:tc>
        <w:tc>
          <w:tcPr>
            <w:tcW w:w="2128" w:type="dxa"/>
          </w:tcPr>
          <w:p w14:paraId="3D3D12A1" w14:textId="77777777" w:rsidR="0088105A" w:rsidRPr="00FD0E49" w:rsidRDefault="0088105A" w:rsidP="00474E87">
            <w:pPr>
              <w:pStyle w:val="TableParagraph"/>
              <w:spacing w:line="237" w:lineRule="auto"/>
              <w:ind w:right="-15"/>
              <w:rPr>
                <w:rFonts w:ascii="Times New Roman" w:hAnsi="Times New Roman" w:cs="Times New Roman"/>
                <w:lang w:val="sq-AL"/>
              </w:rPr>
            </w:pPr>
            <w:r w:rsidRPr="00FD0E49">
              <w:rPr>
                <w:rStyle w:val="jlqj4b"/>
                <w:rFonts w:ascii="Times New Roman" w:hAnsi="Times New Roman" w:cs="Times New Roman"/>
                <w:lang w:val="sq-AL"/>
              </w:rPr>
              <w:t>Bashkimit Evropian, Andorra, Armenia, Azerbajxhani, Bjellorusia, Bosnja dhe Hercegovina, Ishujt Kanarie, Ishujt Faeroe, Gjeorgjia, Islanda, Lihtenshtajni, Moldavia, Monako, Mali i Zi, Maqedonia e Veriut,  Norvegjia,  Rusia  (vetëm pjesët e  mëposhtme: Qarku Federal Qendror (Tsentralny federalny okrug), Qarku Federal Veriperëndimor (Severo-Zapadny federalny okrug), Qarku Federal Jugor (Yuzhny federalny okrug), North  Qarku Federal Kaukazian  (Severo-Kavkazsky federalny okrug) dhe Qarku Federal Volga (Privolzhsky federalny okrug)), San Marino,  Serbi,  Zvicër,  Turqi,  Ukrainë dhe Mbretëria e Bashkuar</w:t>
            </w:r>
            <w:r w:rsidRPr="00FD0E49">
              <w:rPr>
                <w:rStyle w:val="jlqj4b"/>
                <w:rFonts w:ascii="Times New Roman" w:hAnsi="Times New Roman" w:cs="Times New Roman"/>
                <w:vertAlign w:val="superscript"/>
                <w:lang w:val="sq-AL"/>
              </w:rPr>
              <w:t>(1)</w:t>
            </w:r>
          </w:p>
        </w:tc>
      </w:tr>
    </w:tbl>
    <w:p w14:paraId="0D7FA097" w14:textId="77777777" w:rsidR="0088105A" w:rsidRPr="00FD0E49" w:rsidRDefault="0088105A" w:rsidP="0088105A">
      <w:pPr>
        <w:rPr>
          <w:rFonts w:ascii="Times New Roman" w:hAnsi="Times New Roman" w:cs="Times New Roman"/>
          <w:sz w:val="24"/>
          <w:szCs w:val="24"/>
        </w:rPr>
        <w:sectPr w:rsidR="0088105A" w:rsidRPr="00FD0E49" w:rsidSect="00210944">
          <w:pgSz w:w="11910" w:h="16840"/>
          <w:pgMar w:top="1060" w:right="920" w:bottom="280" w:left="1240" w:header="843" w:footer="499" w:gutter="0"/>
          <w:cols w:space="720"/>
        </w:sectPr>
      </w:pPr>
    </w:p>
    <w:tbl>
      <w:tblPr>
        <w:tblStyle w:val="TableGrid1"/>
        <w:tblW w:w="9212" w:type="dxa"/>
        <w:tblLayout w:type="fixed"/>
        <w:tblLook w:val="01E0" w:firstRow="1" w:lastRow="1" w:firstColumn="1" w:lastColumn="1" w:noHBand="0" w:noVBand="0"/>
      </w:tblPr>
      <w:tblGrid>
        <w:gridCol w:w="2990"/>
        <w:gridCol w:w="4094"/>
        <w:gridCol w:w="2128"/>
      </w:tblGrid>
      <w:tr w:rsidR="0088105A" w:rsidRPr="00FD0E49" w14:paraId="073C30CC" w14:textId="77777777" w:rsidTr="00474E87">
        <w:trPr>
          <w:trHeight w:val="620"/>
        </w:trPr>
        <w:tc>
          <w:tcPr>
            <w:tcW w:w="2990" w:type="dxa"/>
          </w:tcPr>
          <w:p w14:paraId="7440668B" w14:textId="77777777" w:rsidR="0088105A" w:rsidRPr="00FD0E49" w:rsidRDefault="0088105A" w:rsidP="00474E87">
            <w:pPr>
              <w:pStyle w:val="TableParagraph"/>
              <w:rPr>
                <w:rFonts w:ascii="Times New Roman" w:hAnsi="Times New Roman" w:cs="Times New Roman"/>
              </w:rPr>
            </w:pPr>
          </w:p>
        </w:tc>
        <w:tc>
          <w:tcPr>
            <w:tcW w:w="4094" w:type="dxa"/>
          </w:tcPr>
          <w:p w14:paraId="65AACA58" w14:textId="77777777" w:rsidR="0088105A" w:rsidRPr="00FD0E49" w:rsidRDefault="0088105A" w:rsidP="00474E87">
            <w:pPr>
              <w:pStyle w:val="TableParagraph"/>
              <w:ind w:left="89"/>
              <w:rPr>
                <w:rFonts w:ascii="Times New Roman" w:hAnsi="Times New Roman" w:cs="Times New Roman"/>
                <w:color w:val="231F20"/>
                <w:w w:val="90"/>
              </w:rPr>
            </w:pPr>
            <w:r w:rsidRPr="00FD0E49">
              <w:rPr>
                <w:rFonts w:ascii="Times New Roman" w:hAnsi="Times New Roman" w:cs="Times New Roman"/>
                <w:color w:val="231F20"/>
                <w:w w:val="90"/>
              </w:rPr>
              <w:t>- Prej pishe (</w:t>
            </w:r>
            <w:r w:rsidRPr="00FD0E49">
              <w:rPr>
                <w:rFonts w:ascii="Times New Roman" w:hAnsi="Times New Roman" w:cs="Times New Roman"/>
                <w:i/>
                <w:color w:val="231F20"/>
                <w:w w:val="90"/>
              </w:rPr>
              <w:t xml:space="preserve">Pinus </w:t>
            </w:r>
            <w:r w:rsidRPr="00FD0E49">
              <w:rPr>
                <w:rFonts w:ascii="Times New Roman" w:hAnsi="Times New Roman" w:cs="Times New Roman"/>
                <w:color w:val="231F20"/>
                <w:w w:val="90"/>
              </w:rPr>
              <w:t>spp.):</w:t>
            </w:r>
          </w:p>
          <w:p w14:paraId="642188E1" w14:textId="77777777" w:rsidR="0088105A" w:rsidRPr="00FD0E49" w:rsidRDefault="0088105A" w:rsidP="00474E87">
            <w:pPr>
              <w:pStyle w:val="TableParagraph"/>
              <w:ind w:left="89"/>
              <w:rPr>
                <w:rFonts w:ascii="Times New Roman" w:hAnsi="Times New Roman" w:cs="Times New Roman"/>
              </w:rPr>
            </w:pPr>
          </w:p>
          <w:p w14:paraId="758D03B1" w14:textId="77777777" w:rsidR="0088105A" w:rsidRPr="00FD0E49" w:rsidRDefault="0088105A" w:rsidP="00474E87">
            <w:pPr>
              <w:pStyle w:val="TableParagraph"/>
              <w:ind w:left="89"/>
              <w:rPr>
                <w:rFonts w:ascii="Times New Roman" w:hAnsi="Times New Roman" w:cs="Times New Roman"/>
                <w:b/>
              </w:rPr>
            </w:pPr>
            <w:r w:rsidRPr="00FD0E49">
              <w:rPr>
                <w:rFonts w:ascii="Times New Roman" w:hAnsi="Times New Roman" w:cs="Times New Roman"/>
                <w:b/>
                <w:color w:val="231F20"/>
                <w:w w:val="90"/>
              </w:rPr>
              <w:t>ex 4403 21 10</w:t>
            </w:r>
          </w:p>
          <w:p w14:paraId="3DD382FB" w14:textId="77777777" w:rsidR="0088105A" w:rsidRPr="00FD0E49" w:rsidRDefault="0088105A" w:rsidP="00474E87">
            <w:pPr>
              <w:pStyle w:val="TableParagraph"/>
              <w:ind w:left="89"/>
              <w:rPr>
                <w:rFonts w:ascii="Times New Roman" w:hAnsi="Times New Roman" w:cs="Times New Roman"/>
                <w:b/>
              </w:rPr>
            </w:pPr>
            <w:r w:rsidRPr="00FD0E49">
              <w:rPr>
                <w:rFonts w:ascii="Times New Roman" w:hAnsi="Times New Roman" w:cs="Times New Roman"/>
                <w:b/>
                <w:color w:val="231F20"/>
                <w:w w:val="90"/>
              </w:rPr>
              <w:t>ex 4403 21 90</w:t>
            </w:r>
          </w:p>
          <w:p w14:paraId="76549D63"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4403 22 00</w:t>
            </w:r>
          </w:p>
          <w:p w14:paraId="2726E6BD" w14:textId="77777777" w:rsidR="0088105A" w:rsidRPr="00FD0E49" w:rsidRDefault="0088105A" w:rsidP="00474E87">
            <w:pPr>
              <w:pStyle w:val="TableParagraph"/>
              <w:ind w:left="89"/>
              <w:rPr>
                <w:rFonts w:ascii="Times New Roman" w:hAnsi="Times New Roman" w:cs="Times New Roman"/>
                <w:b/>
                <w:color w:val="231F20"/>
                <w:w w:val="90"/>
              </w:rPr>
            </w:pPr>
          </w:p>
          <w:p w14:paraId="1A6E993C" w14:textId="77777777" w:rsidR="0088105A" w:rsidRPr="00FD0E49" w:rsidRDefault="0088105A" w:rsidP="00474E87">
            <w:pPr>
              <w:pStyle w:val="TableParagraph"/>
              <w:ind w:left="89"/>
              <w:rPr>
                <w:rFonts w:ascii="Times New Roman" w:hAnsi="Times New Roman" w:cs="Times New Roman"/>
                <w:color w:val="231F20"/>
                <w:w w:val="95"/>
              </w:rPr>
            </w:pPr>
            <w:r w:rsidRPr="00FD0E49">
              <w:rPr>
                <w:rFonts w:ascii="Times New Roman" w:hAnsi="Times New Roman" w:cs="Times New Roman"/>
                <w:color w:val="231F20"/>
                <w:w w:val="95"/>
              </w:rPr>
              <w:t>- Prej bredhi</w:t>
            </w:r>
            <w:r w:rsidRPr="00FD0E49">
              <w:rPr>
                <w:rFonts w:ascii="Times New Roman" w:hAnsi="Times New Roman" w:cs="Times New Roman"/>
                <w:i/>
                <w:color w:val="231F20"/>
                <w:w w:val="95"/>
              </w:rPr>
              <w:t xml:space="preserve">(Abies </w:t>
            </w:r>
            <w:r w:rsidRPr="00FD0E49">
              <w:rPr>
                <w:rFonts w:ascii="Times New Roman" w:hAnsi="Times New Roman" w:cs="Times New Roman"/>
                <w:color w:val="231F20"/>
                <w:w w:val="95"/>
              </w:rPr>
              <w:t>spp.) dhe bredh(</w:t>
            </w:r>
            <w:r w:rsidRPr="00FD0E49">
              <w:rPr>
                <w:rFonts w:ascii="Times New Roman" w:hAnsi="Times New Roman" w:cs="Times New Roman"/>
                <w:i/>
                <w:color w:val="231F20"/>
                <w:w w:val="95"/>
              </w:rPr>
              <w:t xml:space="preserve">Picea </w:t>
            </w:r>
            <w:r w:rsidRPr="00FD0E49">
              <w:rPr>
                <w:rFonts w:ascii="Times New Roman" w:hAnsi="Times New Roman" w:cs="Times New Roman"/>
                <w:color w:val="231F20"/>
                <w:w w:val="95"/>
              </w:rPr>
              <w:t>spp.):</w:t>
            </w:r>
          </w:p>
          <w:p w14:paraId="1FF94B98" w14:textId="77777777" w:rsidR="0088105A" w:rsidRPr="00FD0E49" w:rsidRDefault="0088105A" w:rsidP="00474E87">
            <w:pPr>
              <w:pStyle w:val="TableParagraph"/>
              <w:ind w:left="89"/>
              <w:rPr>
                <w:rFonts w:ascii="Times New Roman" w:hAnsi="Times New Roman" w:cs="Times New Roman"/>
              </w:rPr>
            </w:pPr>
          </w:p>
          <w:p w14:paraId="39D5D3EC" w14:textId="77777777" w:rsidR="0088105A" w:rsidRPr="00FD0E49" w:rsidRDefault="0088105A" w:rsidP="00474E87">
            <w:pPr>
              <w:pStyle w:val="TableParagraph"/>
              <w:ind w:left="89"/>
              <w:rPr>
                <w:rFonts w:ascii="Times New Roman" w:hAnsi="Times New Roman" w:cs="Times New Roman"/>
                <w:b/>
                <w:lang w:val="sv-SE"/>
              </w:rPr>
            </w:pPr>
            <w:r w:rsidRPr="00FD0E49">
              <w:rPr>
                <w:rFonts w:ascii="Times New Roman" w:hAnsi="Times New Roman" w:cs="Times New Roman"/>
                <w:b/>
                <w:color w:val="231F20"/>
                <w:w w:val="90"/>
              </w:rPr>
              <w:t>ex 4403 23 10</w:t>
            </w:r>
          </w:p>
          <w:p w14:paraId="5B2FC612"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4403 23 90</w:t>
            </w:r>
          </w:p>
          <w:p w14:paraId="52CE895D"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4403 24 00</w:t>
            </w:r>
          </w:p>
          <w:p w14:paraId="5878930B" w14:textId="77777777" w:rsidR="0088105A" w:rsidRPr="00FD0E49" w:rsidRDefault="0088105A" w:rsidP="00474E87">
            <w:pPr>
              <w:pStyle w:val="TableParagraph"/>
              <w:ind w:left="89"/>
              <w:rPr>
                <w:rFonts w:ascii="Times New Roman" w:hAnsi="Times New Roman" w:cs="Times New Roman"/>
                <w:color w:val="231F20"/>
                <w:w w:val="95"/>
              </w:rPr>
            </w:pPr>
            <w:r w:rsidRPr="00FD0E49">
              <w:rPr>
                <w:rFonts w:ascii="Times New Roman" w:hAnsi="Times New Roman" w:cs="Times New Roman"/>
                <w:color w:val="231F20"/>
                <w:w w:val="95"/>
              </w:rPr>
              <w:t>- Të tjera, halore:</w:t>
            </w:r>
          </w:p>
          <w:p w14:paraId="24ADFA2B" w14:textId="77777777" w:rsidR="0088105A" w:rsidRPr="00FD0E49" w:rsidRDefault="0088105A" w:rsidP="00474E87">
            <w:pPr>
              <w:pStyle w:val="TableParagraph"/>
              <w:ind w:left="89"/>
              <w:rPr>
                <w:rFonts w:ascii="Times New Roman" w:hAnsi="Times New Roman" w:cs="Times New Roman"/>
                <w:lang w:val="sv-SE"/>
              </w:rPr>
            </w:pPr>
          </w:p>
          <w:p w14:paraId="4163100C"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4403  25  10</w:t>
            </w:r>
          </w:p>
          <w:p w14:paraId="106B80B1"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4403  25  90</w:t>
            </w:r>
          </w:p>
          <w:p w14:paraId="0734C219"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4403 26 00</w:t>
            </w:r>
          </w:p>
          <w:p w14:paraId="0E06EA9D" w14:textId="77777777" w:rsidR="0088105A" w:rsidRPr="00FD0E49" w:rsidRDefault="0088105A" w:rsidP="00474E87">
            <w:pPr>
              <w:pStyle w:val="TableParagraph"/>
              <w:rPr>
                <w:rFonts w:ascii="Times New Roman" w:hAnsi="Times New Roman" w:cs="Times New Roman"/>
                <w:b/>
                <w:lang w:val="sv-SE"/>
              </w:rPr>
            </w:pPr>
          </w:p>
          <w:p w14:paraId="3A633EFC" w14:textId="77777777" w:rsidR="0088105A" w:rsidRPr="00FD0E49" w:rsidRDefault="0088105A" w:rsidP="00474E87">
            <w:pPr>
              <w:rPr>
                <w:rFonts w:ascii="Times New Roman" w:hAnsi="Times New Roman" w:cs="Times New Roman"/>
              </w:rPr>
            </w:pPr>
            <w:r w:rsidRPr="00FD0E49">
              <w:rPr>
                <w:rStyle w:val="jlqj4b"/>
                <w:rFonts w:ascii="Times New Roman" w:hAnsi="Times New Roman" w:cs="Times New Roman"/>
              </w:rPr>
              <w:t>Shtyllat e ndara;grumbuj, ristela dhe shkopij druri, me majë, por jo të sharruara për së gjati:</w:t>
            </w:r>
          </w:p>
          <w:p w14:paraId="0C741AFF" w14:textId="77777777" w:rsidR="0088105A" w:rsidRPr="00FD0E49" w:rsidRDefault="0088105A" w:rsidP="007015EE">
            <w:pPr>
              <w:pStyle w:val="TableParagraph"/>
              <w:numPr>
                <w:ilvl w:val="0"/>
                <w:numId w:val="32"/>
              </w:numPr>
              <w:tabs>
                <w:tab w:val="left" w:pos="256"/>
              </w:tabs>
              <w:rPr>
                <w:rFonts w:ascii="Times New Roman" w:hAnsi="Times New Roman" w:cs="Times New Roman"/>
              </w:rPr>
            </w:pPr>
            <w:r w:rsidRPr="00FD0E49">
              <w:rPr>
                <w:rFonts w:ascii="Times New Roman" w:hAnsi="Times New Roman" w:cs="Times New Roman"/>
                <w:color w:val="231F20"/>
              </w:rPr>
              <w:t>Haloret:</w:t>
            </w:r>
          </w:p>
          <w:p w14:paraId="5D3C6D1F" w14:textId="77777777" w:rsidR="0088105A" w:rsidRPr="00FD0E49" w:rsidRDefault="0088105A" w:rsidP="007015EE">
            <w:pPr>
              <w:pStyle w:val="TableParagraph"/>
              <w:numPr>
                <w:ilvl w:val="0"/>
                <w:numId w:val="32"/>
              </w:numPr>
              <w:tabs>
                <w:tab w:val="left" w:pos="256"/>
              </w:tabs>
              <w:rPr>
                <w:rFonts w:ascii="Times New Roman" w:hAnsi="Times New Roman" w:cs="Times New Roman"/>
              </w:rPr>
            </w:pPr>
          </w:p>
          <w:p w14:paraId="723318D9"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ex 4404 10 00</w:t>
            </w:r>
          </w:p>
          <w:p w14:paraId="2D4D2DD3" w14:textId="77777777" w:rsidR="0088105A" w:rsidRPr="00FD0E49" w:rsidRDefault="0088105A" w:rsidP="00474E87">
            <w:pPr>
              <w:pStyle w:val="TableParagraph"/>
              <w:ind w:left="89"/>
              <w:rPr>
                <w:rFonts w:ascii="Times New Roman" w:hAnsi="Times New Roman" w:cs="Times New Roman"/>
                <w:b/>
              </w:rPr>
            </w:pPr>
          </w:p>
          <w:p w14:paraId="04E3CE33" w14:textId="77777777" w:rsidR="0088105A" w:rsidRPr="00FD0E49" w:rsidRDefault="0088105A" w:rsidP="007015EE">
            <w:pPr>
              <w:pStyle w:val="TableParagraph"/>
              <w:numPr>
                <w:ilvl w:val="0"/>
                <w:numId w:val="32"/>
              </w:numPr>
              <w:tabs>
                <w:tab w:val="left" w:pos="256"/>
              </w:tabs>
              <w:rPr>
                <w:rFonts w:ascii="Times New Roman" w:hAnsi="Times New Roman" w:cs="Times New Roman"/>
                <w:color w:val="231F20"/>
              </w:rPr>
            </w:pPr>
            <w:r w:rsidRPr="00FD0E49">
              <w:rPr>
                <w:rFonts w:ascii="Times New Roman" w:hAnsi="Times New Roman" w:cs="Times New Roman"/>
                <w:color w:val="231F20"/>
              </w:rPr>
              <w:t xml:space="preserve">Traversat hekurudhore ose tramvaje jo halore (të kryqëzuara) prej druri: </w:t>
            </w:r>
          </w:p>
          <w:p w14:paraId="326A2623" w14:textId="77777777" w:rsidR="0088105A" w:rsidRPr="00FD0E49" w:rsidRDefault="0088105A" w:rsidP="007015EE">
            <w:pPr>
              <w:pStyle w:val="TableParagraph"/>
              <w:numPr>
                <w:ilvl w:val="0"/>
                <w:numId w:val="32"/>
              </w:numPr>
              <w:tabs>
                <w:tab w:val="left" w:pos="256"/>
              </w:tabs>
              <w:rPr>
                <w:rFonts w:ascii="Times New Roman" w:hAnsi="Times New Roman" w:cs="Times New Roman"/>
              </w:rPr>
            </w:pPr>
            <w:r w:rsidRPr="00FD0E49">
              <w:rPr>
                <w:rFonts w:ascii="Times New Roman" w:hAnsi="Times New Roman" w:cs="Times New Roman"/>
                <w:color w:val="231F20"/>
              </w:rPr>
              <w:t xml:space="preserve">Jo me llak </w:t>
            </w:r>
          </w:p>
          <w:p w14:paraId="2D45DB9E" w14:textId="77777777" w:rsidR="0088105A" w:rsidRPr="00FD0E49" w:rsidRDefault="0088105A" w:rsidP="00474E87">
            <w:pPr>
              <w:pStyle w:val="TableParagraph"/>
              <w:tabs>
                <w:tab w:val="left" w:pos="256"/>
              </w:tabs>
              <w:rPr>
                <w:rFonts w:ascii="Times New Roman" w:hAnsi="Times New Roman" w:cs="Times New Roman"/>
                <w:color w:val="231F20"/>
                <w:w w:val="95"/>
              </w:rPr>
            </w:pPr>
            <w:r w:rsidRPr="00FD0E49">
              <w:rPr>
                <w:rFonts w:ascii="Times New Roman" w:hAnsi="Times New Roman" w:cs="Times New Roman"/>
                <w:color w:val="231F20"/>
                <w:w w:val="95"/>
              </w:rPr>
              <w:t>- Haloret:</w:t>
            </w:r>
          </w:p>
          <w:p w14:paraId="6C06FA23" w14:textId="77777777" w:rsidR="0088105A" w:rsidRPr="00FD0E49" w:rsidRDefault="0088105A" w:rsidP="00474E87">
            <w:pPr>
              <w:pStyle w:val="TableParagraph"/>
              <w:tabs>
                <w:tab w:val="left" w:pos="256"/>
              </w:tabs>
              <w:rPr>
                <w:rFonts w:ascii="Times New Roman" w:hAnsi="Times New Roman" w:cs="Times New Roman"/>
              </w:rPr>
            </w:pPr>
          </w:p>
          <w:p w14:paraId="62B70454" w14:textId="77777777" w:rsidR="0088105A" w:rsidRPr="00FD0E49" w:rsidRDefault="0088105A" w:rsidP="00474E87">
            <w:pPr>
              <w:pStyle w:val="TableParagraph"/>
              <w:ind w:left="89"/>
              <w:rPr>
                <w:rFonts w:ascii="Times New Roman" w:hAnsi="Times New Roman" w:cs="Times New Roman"/>
                <w:b/>
                <w:color w:val="231F20"/>
                <w:w w:val="95"/>
              </w:rPr>
            </w:pPr>
            <w:r w:rsidRPr="00FD0E49">
              <w:rPr>
                <w:rFonts w:ascii="Times New Roman" w:hAnsi="Times New Roman" w:cs="Times New Roman"/>
                <w:b/>
                <w:color w:val="231F20"/>
                <w:w w:val="95"/>
              </w:rPr>
              <w:t>4406 11 00</w:t>
            </w:r>
          </w:p>
          <w:p w14:paraId="222DEED9" w14:textId="77777777" w:rsidR="0088105A" w:rsidRPr="00FD0E49" w:rsidRDefault="0088105A" w:rsidP="00474E87">
            <w:pPr>
              <w:pStyle w:val="TableParagraph"/>
              <w:ind w:left="89"/>
              <w:rPr>
                <w:rFonts w:ascii="Times New Roman" w:hAnsi="Times New Roman" w:cs="Times New Roman"/>
                <w:b/>
              </w:rPr>
            </w:pPr>
          </w:p>
          <w:p w14:paraId="5730B6A0" w14:textId="77777777" w:rsidR="0088105A" w:rsidRPr="00FD0E49" w:rsidRDefault="0088105A" w:rsidP="007015EE">
            <w:pPr>
              <w:pStyle w:val="TableParagraph"/>
              <w:numPr>
                <w:ilvl w:val="0"/>
                <w:numId w:val="32"/>
              </w:numPr>
              <w:tabs>
                <w:tab w:val="left" w:pos="256"/>
              </w:tabs>
              <w:rPr>
                <w:rFonts w:ascii="Times New Roman" w:hAnsi="Times New Roman" w:cs="Times New Roman"/>
              </w:rPr>
            </w:pPr>
            <w:r w:rsidRPr="00FD0E49">
              <w:rPr>
                <w:rFonts w:ascii="Times New Roman" w:hAnsi="Times New Roman" w:cs="Times New Roman"/>
                <w:color w:val="231F20"/>
                <w:w w:val="95"/>
              </w:rPr>
              <w:t>Të tjera (përveç jo me llak):</w:t>
            </w:r>
          </w:p>
          <w:p w14:paraId="02DAF005" w14:textId="77777777" w:rsidR="0088105A" w:rsidRPr="00FD0E49" w:rsidRDefault="0088105A" w:rsidP="007015EE">
            <w:pPr>
              <w:pStyle w:val="TableParagraph"/>
              <w:numPr>
                <w:ilvl w:val="0"/>
                <w:numId w:val="32"/>
              </w:numPr>
              <w:tabs>
                <w:tab w:val="left" w:pos="256"/>
              </w:tabs>
              <w:rPr>
                <w:rFonts w:ascii="Times New Roman" w:hAnsi="Times New Roman" w:cs="Times New Roman"/>
              </w:rPr>
            </w:pPr>
            <w:r w:rsidRPr="00FD0E49">
              <w:rPr>
                <w:rFonts w:ascii="Times New Roman" w:hAnsi="Times New Roman" w:cs="Times New Roman"/>
                <w:b/>
                <w:color w:val="231F20"/>
                <w:w w:val="95"/>
              </w:rPr>
              <w:t>-</w:t>
            </w:r>
            <w:r w:rsidRPr="00FD0E49">
              <w:rPr>
                <w:rFonts w:ascii="Times New Roman" w:hAnsi="Times New Roman" w:cs="Times New Roman"/>
                <w:color w:val="231F20"/>
                <w:w w:val="95"/>
              </w:rPr>
              <w:t>Haloret:</w:t>
            </w:r>
          </w:p>
          <w:p w14:paraId="2436A5C4" w14:textId="77777777" w:rsidR="0088105A" w:rsidRPr="00FD0E49" w:rsidRDefault="0088105A" w:rsidP="007015EE">
            <w:pPr>
              <w:pStyle w:val="TableParagraph"/>
              <w:numPr>
                <w:ilvl w:val="0"/>
                <w:numId w:val="32"/>
              </w:numPr>
              <w:tabs>
                <w:tab w:val="left" w:pos="256"/>
              </w:tabs>
              <w:rPr>
                <w:rFonts w:ascii="Times New Roman" w:hAnsi="Times New Roman" w:cs="Times New Roman"/>
              </w:rPr>
            </w:pPr>
          </w:p>
          <w:p w14:paraId="5F8221A7" w14:textId="77777777" w:rsidR="0088105A" w:rsidRPr="00FD0E49" w:rsidRDefault="0088105A" w:rsidP="00474E87">
            <w:pPr>
              <w:pStyle w:val="TableParagraph"/>
              <w:ind w:left="89"/>
              <w:rPr>
                <w:rFonts w:ascii="Times New Roman" w:hAnsi="Times New Roman" w:cs="Times New Roman"/>
                <w:b/>
                <w:color w:val="231F20"/>
                <w:w w:val="90"/>
              </w:rPr>
            </w:pPr>
            <w:r w:rsidRPr="00FD0E49">
              <w:rPr>
                <w:rFonts w:ascii="Times New Roman" w:hAnsi="Times New Roman" w:cs="Times New Roman"/>
                <w:b/>
                <w:color w:val="231F20"/>
                <w:w w:val="90"/>
              </w:rPr>
              <w:t>4406 91 00</w:t>
            </w:r>
          </w:p>
          <w:p w14:paraId="1E51DF28" w14:textId="77777777" w:rsidR="0088105A" w:rsidRPr="00FD0E49" w:rsidRDefault="0088105A" w:rsidP="00474E87">
            <w:pPr>
              <w:pStyle w:val="TableParagraph"/>
              <w:ind w:left="89"/>
              <w:rPr>
                <w:rFonts w:ascii="Times New Roman" w:hAnsi="Times New Roman" w:cs="Times New Roman"/>
                <w:b/>
              </w:rPr>
            </w:pPr>
          </w:p>
          <w:p w14:paraId="45EAD30E" w14:textId="77777777" w:rsidR="0088105A" w:rsidRPr="00FD0E49" w:rsidRDefault="0088105A" w:rsidP="00474E87">
            <w:pPr>
              <w:pStyle w:val="TableParagraph"/>
              <w:tabs>
                <w:tab w:val="left" w:pos="256"/>
              </w:tabs>
              <w:rPr>
                <w:rFonts w:ascii="Times New Roman" w:hAnsi="Times New Roman" w:cs="Times New Roman"/>
                <w:color w:val="231F20"/>
              </w:rPr>
            </w:pPr>
            <w:r w:rsidRPr="00FD0E49">
              <w:rPr>
                <w:rFonts w:ascii="Times New Roman" w:hAnsi="Times New Roman" w:cs="Times New Roman"/>
                <w:color w:val="231F20"/>
              </w:rPr>
              <w:t xml:space="preserve">Dru i sharruar ose i copëtuar për së gjati, ristela ose i qëruar, nëse është apo jo i rrafshuar, i grirë ose i bashkuar në fund, me një trashësi më të madhe se 6 mm: </w:t>
            </w:r>
          </w:p>
          <w:p w14:paraId="5CAF8B8A" w14:textId="77777777" w:rsidR="0088105A" w:rsidRPr="00FD0E49" w:rsidRDefault="0088105A" w:rsidP="00474E87">
            <w:pPr>
              <w:pStyle w:val="TableParagraph"/>
              <w:tabs>
                <w:tab w:val="left" w:pos="256"/>
              </w:tabs>
              <w:rPr>
                <w:rFonts w:ascii="Times New Roman" w:hAnsi="Times New Roman" w:cs="Times New Roman"/>
                <w:color w:val="231F20"/>
              </w:rPr>
            </w:pPr>
            <w:r w:rsidRPr="00FD0E49">
              <w:rPr>
                <w:rFonts w:ascii="Times New Roman" w:hAnsi="Times New Roman" w:cs="Times New Roman"/>
                <w:color w:val="231F20"/>
              </w:rPr>
              <w:t>- Haloret:</w:t>
            </w:r>
          </w:p>
          <w:p w14:paraId="55890399" w14:textId="77777777" w:rsidR="0088105A" w:rsidRPr="00FD0E49" w:rsidRDefault="0088105A" w:rsidP="00474E87">
            <w:pPr>
              <w:pStyle w:val="TableParagraph"/>
              <w:tabs>
                <w:tab w:val="left" w:pos="256"/>
              </w:tabs>
              <w:ind w:left="255"/>
              <w:rPr>
                <w:rFonts w:ascii="Times New Roman" w:hAnsi="Times New Roman" w:cs="Times New Roman"/>
                <w:color w:val="231F20"/>
              </w:rPr>
            </w:pPr>
            <w:r w:rsidRPr="00FD0E49">
              <w:rPr>
                <w:rFonts w:ascii="Times New Roman" w:hAnsi="Times New Roman" w:cs="Times New Roman"/>
                <w:color w:val="231F20"/>
              </w:rPr>
              <w:t>-- Prej pishe    (</w:t>
            </w:r>
            <w:r w:rsidRPr="00FD0E49">
              <w:rPr>
                <w:rFonts w:ascii="Times New Roman" w:hAnsi="Times New Roman" w:cs="Times New Roman"/>
                <w:i/>
                <w:color w:val="231F20"/>
              </w:rPr>
              <w:t>Pinus</w:t>
            </w:r>
            <w:r w:rsidRPr="00FD0E49">
              <w:rPr>
                <w:rFonts w:ascii="Times New Roman" w:hAnsi="Times New Roman" w:cs="Times New Roman"/>
                <w:color w:val="231F20"/>
              </w:rPr>
              <w:t xml:space="preserve">  spp.):</w:t>
            </w:r>
          </w:p>
          <w:p w14:paraId="045BF5F4" w14:textId="77777777" w:rsidR="0088105A" w:rsidRPr="00FD0E49" w:rsidRDefault="0088105A" w:rsidP="00474E87">
            <w:pPr>
              <w:pStyle w:val="TableParagraph"/>
              <w:tabs>
                <w:tab w:val="left" w:pos="256"/>
              </w:tabs>
              <w:ind w:left="255"/>
              <w:rPr>
                <w:rFonts w:ascii="Times New Roman" w:hAnsi="Times New Roman" w:cs="Times New Roman"/>
                <w:color w:val="231F20"/>
              </w:rPr>
            </w:pPr>
          </w:p>
          <w:p w14:paraId="56F73E4C" w14:textId="77777777" w:rsidR="0088105A" w:rsidRPr="00FD0E49" w:rsidRDefault="0088105A" w:rsidP="00474E87">
            <w:pPr>
              <w:pStyle w:val="TableParagraph"/>
              <w:ind w:left="89"/>
              <w:rPr>
                <w:rFonts w:ascii="Times New Roman" w:hAnsi="Times New Roman" w:cs="Times New Roman"/>
                <w:b/>
                <w:color w:val="231F20"/>
              </w:rPr>
            </w:pPr>
            <w:r w:rsidRPr="00FD0E49">
              <w:rPr>
                <w:rFonts w:ascii="Times New Roman" w:hAnsi="Times New Roman" w:cs="Times New Roman"/>
                <w:b/>
                <w:color w:val="231F20"/>
              </w:rPr>
              <w:t>ex 4407  11  10</w:t>
            </w:r>
          </w:p>
          <w:p w14:paraId="661DCD56" w14:textId="77777777" w:rsidR="0088105A" w:rsidRPr="00FD0E49" w:rsidRDefault="0088105A" w:rsidP="00474E87">
            <w:pPr>
              <w:pStyle w:val="TableParagraph"/>
              <w:ind w:left="89"/>
              <w:rPr>
                <w:rFonts w:ascii="Times New Roman" w:hAnsi="Times New Roman" w:cs="Times New Roman"/>
                <w:b/>
                <w:color w:val="231F20"/>
                <w:w w:val="95"/>
              </w:rPr>
            </w:pPr>
            <w:r w:rsidRPr="00FD0E49">
              <w:rPr>
                <w:rFonts w:ascii="Times New Roman" w:hAnsi="Times New Roman" w:cs="Times New Roman"/>
                <w:b/>
                <w:color w:val="231F20"/>
                <w:w w:val="95"/>
              </w:rPr>
              <w:t>ex 4407 11 20</w:t>
            </w:r>
          </w:p>
          <w:p w14:paraId="205B5361" w14:textId="77777777" w:rsidR="0088105A" w:rsidRPr="00FD0E49" w:rsidRDefault="0088105A" w:rsidP="00474E87">
            <w:pPr>
              <w:pStyle w:val="TableParagraph"/>
              <w:ind w:left="89"/>
              <w:rPr>
                <w:rFonts w:ascii="Times New Roman" w:hAnsi="Times New Roman" w:cs="Times New Roman"/>
                <w:b/>
                <w:color w:val="231F20"/>
                <w:w w:val="95"/>
              </w:rPr>
            </w:pPr>
            <w:r w:rsidRPr="00FD0E49">
              <w:rPr>
                <w:rFonts w:ascii="Times New Roman" w:hAnsi="Times New Roman" w:cs="Times New Roman"/>
                <w:b/>
                <w:color w:val="231F20"/>
                <w:w w:val="95"/>
              </w:rPr>
              <w:t>ex 4407 11   90</w:t>
            </w:r>
          </w:p>
          <w:p w14:paraId="6A9A82BB" w14:textId="77777777" w:rsidR="0088105A" w:rsidRPr="00FD0E49" w:rsidRDefault="0088105A" w:rsidP="00474E87">
            <w:pPr>
              <w:pStyle w:val="TableParagraph"/>
              <w:ind w:left="89"/>
              <w:rPr>
                <w:rFonts w:ascii="Times New Roman" w:hAnsi="Times New Roman" w:cs="Times New Roman"/>
                <w:b/>
                <w:color w:val="231F20"/>
                <w:w w:val="95"/>
              </w:rPr>
            </w:pPr>
          </w:p>
          <w:p w14:paraId="44963F9D" w14:textId="77777777" w:rsidR="0088105A" w:rsidRPr="00FD0E49" w:rsidRDefault="0088105A" w:rsidP="00474E87">
            <w:pPr>
              <w:pStyle w:val="TableParagraph"/>
              <w:tabs>
                <w:tab w:val="left" w:pos="256"/>
              </w:tabs>
              <w:ind w:left="255"/>
              <w:rPr>
                <w:rFonts w:ascii="Times New Roman" w:hAnsi="Times New Roman" w:cs="Times New Roman"/>
                <w:color w:val="231F20"/>
                <w:w w:val="95"/>
              </w:rPr>
            </w:pPr>
            <w:r w:rsidRPr="00FD0E49">
              <w:rPr>
                <w:rFonts w:ascii="Times New Roman" w:hAnsi="Times New Roman" w:cs="Times New Roman"/>
                <w:b/>
                <w:color w:val="231F20"/>
                <w:w w:val="95"/>
              </w:rPr>
              <w:lastRenderedPageBreak/>
              <w:t>--</w:t>
            </w:r>
            <w:r w:rsidRPr="00FD0E49">
              <w:rPr>
                <w:rFonts w:ascii="Times New Roman" w:hAnsi="Times New Roman" w:cs="Times New Roman"/>
                <w:color w:val="231F20"/>
                <w:w w:val="95"/>
              </w:rPr>
              <w:t xml:space="preserve"> Prej bredhi (</w:t>
            </w:r>
            <w:r w:rsidRPr="00FD0E49">
              <w:rPr>
                <w:rFonts w:ascii="Times New Roman" w:hAnsi="Times New Roman" w:cs="Times New Roman"/>
                <w:i/>
                <w:color w:val="231F20"/>
                <w:w w:val="95"/>
              </w:rPr>
              <w:t xml:space="preserve">Abies </w:t>
            </w:r>
            <w:r w:rsidRPr="00FD0E49">
              <w:rPr>
                <w:rFonts w:ascii="Times New Roman" w:hAnsi="Times New Roman" w:cs="Times New Roman"/>
                <w:color w:val="231F20"/>
                <w:w w:val="95"/>
              </w:rPr>
              <w:t>spp.) dhe bredh (</w:t>
            </w:r>
            <w:r w:rsidRPr="00FD0E49">
              <w:rPr>
                <w:rFonts w:ascii="Times New Roman" w:hAnsi="Times New Roman" w:cs="Times New Roman"/>
                <w:i/>
                <w:color w:val="231F20"/>
                <w:w w:val="95"/>
              </w:rPr>
              <w:t>Picea</w:t>
            </w:r>
            <w:r w:rsidRPr="00FD0E49">
              <w:rPr>
                <w:rFonts w:ascii="Times New Roman" w:hAnsi="Times New Roman" w:cs="Times New Roman"/>
                <w:color w:val="231F20"/>
                <w:w w:val="95"/>
              </w:rPr>
              <w:t xml:space="preserve"> spp.):</w:t>
            </w:r>
          </w:p>
          <w:p w14:paraId="5313314B" w14:textId="77777777" w:rsidR="0088105A" w:rsidRPr="00FD0E49" w:rsidRDefault="0088105A" w:rsidP="00474E87">
            <w:pPr>
              <w:pStyle w:val="TableParagraph"/>
              <w:tabs>
                <w:tab w:val="left" w:pos="256"/>
              </w:tabs>
              <w:ind w:left="255"/>
              <w:rPr>
                <w:rFonts w:ascii="Times New Roman" w:hAnsi="Times New Roman" w:cs="Times New Roman"/>
              </w:rPr>
            </w:pPr>
          </w:p>
          <w:p w14:paraId="2256DA1F" w14:textId="77777777" w:rsidR="0088105A" w:rsidRPr="00FD0E49" w:rsidRDefault="0088105A" w:rsidP="00474E87">
            <w:pPr>
              <w:pStyle w:val="TableParagraph"/>
              <w:ind w:left="89"/>
              <w:rPr>
                <w:rFonts w:ascii="Times New Roman" w:hAnsi="Times New Roman" w:cs="Times New Roman"/>
                <w:b/>
              </w:rPr>
            </w:pPr>
            <w:r w:rsidRPr="00FD0E49">
              <w:rPr>
                <w:rFonts w:ascii="Times New Roman" w:hAnsi="Times New Roman" w:cs="Times New Roman"/>
                <w:b/>
                <w:color w:val="231F20"/>
                <w:w w:val="95"/>
              </w:rPr>
              <w:t>ex 4407 12 10</w:t>
            </w:r>
          </w:p>
          <w:p w14:paraId="78FAA2DC" w14:textId="77777777" w:rsidR="0088105A" w:rsidRPr="00FD0E49" w:rsidRDefault="0088105A" w:rsidP="00474E87">
            <w:pPr>
              <w:pStyle w:val="TableParagraph"/>
              <w:ind w:left="89"/>
              <w:rPr>
                <w:rFonts w:ascii="Times New Roman" w:hAnsi="Times New Roman" w:cs="Times New Roman"/>
                <w:b/>
                <w:color w:val="231F20"/>
                <w:w w:val="95"/>
              </w:rPr>
            </w:pPr>
            <w:r w:rsidRPr="00FD0E49">
              <w:rPr>
                <w:rFonts w:ascii="Times New Roman" w:hAnsi="Times New Roman" w:cs="Times New Roman"/>
                <w:b/>
                <w:color w:val="231F20"/>
                <w:w w:val="95"/>
              </w:rPr>
              <w:t>ex 4407  12  20</w:t>
            </w:r>
          </w:p>
          <w:p w14:paraId="4246DCB0" w14:textId="77777777" w:rsidR="0088105A" w:rsidRPr="00FD0E49" w:rsidRDefault="0088105A" w:rsidP="00474E87">
            <w:pPr>
              <w:pStyle w:val="TableParagraph"/>
              <w:ind w:left="89"/>
              <w:rPr>
                <w:rFonts w:ascii="Times New Roman" w:hAnsi="Times New Roman" w:cs="Times New Roman"/>
                <w:b/>
                <w:color w:val="231F20"/>
                <w:w w:val="95"/>
              </w:rPr>
            </w:pPr>
            <w:r w:rsidRPr="00FD0E49">
              <w:rPr>
                <w:rFonts w:ascii="Times New Roman" w:hAnsi="Times New Roman" w:cs="Times New Roman"/>
                <w:b/>
                <w:color w:val="231F20"/>
                <w:w w:val="95"/>
              </w:rPr>
              <w:t>ex 4407  12  90</w:t>
            </w:r>
          </w:p>
          <w:p w14:paraId="338D3510" w14:textId="77777777" w:rsidR="0088105A" w:rsidRPr="00FD0E49" w:rsidRDefault="0088105A" w:rsidP="00474E87">
            <w:pPr>
              <w:pStyle w:val="TableParagraph"/>
              <w:rPr>
                <w:rFonts w:ascii="Times New Roman" w:hAnsi="Times New Roman" w:cs="Times New Roman"/>
                <w:b/>
                <w:lang w:val="sq-AL"/>
              </w:rPr>
            </w:pPr>
          </w:p>
          <w:p w14:paraId="4B397A95" w14:textId="77777777" w:rsidR="0088105A" w:rsidRPr="00FD0E49" w:rsidRDefault="0088105A" w:rsidP="00474E87">
            <w:pPr>
              <w:pStyle w:val="TableParagraph"/>
              <w:rPr>
                <w:rFonts w:ascii="Times New Roman" w:hAnsi="Times New Roman" w:cs="Times New Roman"/>
                <w:color w:val="231F20"/>
              </w:rPr>
            </w:pPr>
            <w:r w:rsidRPr="00FD0E49">
              <w:rPr>
                <w:rFonts w:ascii="Times New Roman" w:hAnsi="Times New Roman" w:cs="Times New Roman"/>
                <w:b/>
                <w:lang w:val="sq-AL"/>
              </w:rPr>
              <w:t xml:space="preserve">- </w:t>
            </w:r>
            <w:r w:rsidRPr="00FD0E49">
              <w:rPr>
                <w:rFonts w:ascii="Times New Roman" w:hAnsi="Times New Roman" w:cs="Times New Roman"/>
                <w:color w:val="231F20"/>
              </w:rPr>
              <w:t xml:space="preserve">Të tjera, halore: </w:t>
            </w:r>
          </w:p>
          <w:p w14:paraId="772082D0" w14:textId="77777777" w:rsidR="0088105A" w:rsidRPr="00FD0E49" w:rsidRDefault="0088105A" w:rsidP="00474E87">
            <w:pPr>
              <w:pStyle w:val="TableParagraph"/>
              <w:rPr>
                <w:rFonts w:ascii="Times New Roman" w:hAnsi="Times New Roman" w:cs="Times New Roman"/>
                <w:color w:val="231F20"/>
              </w:rPr>
            </w:pPr>
          </w:p>
          <w:p w14:paraId="354759DA"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 xml:space="preserve">ex 4407 19 10 </w:t>
            </w:r>
          </w:p>
          <w:p w14:paraId="0D4ED671"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 xml:space="preserve">ex 4407 19 20 </w:t>
            </w:r>
          </w:p>
          <w:p w14:paraId="24856327"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ex 4407 19 90</w:t>
            </w:r>
          </w:p>
          <w:p w14:paraId="2C398831" w14:textId="77777777" w:rsidR="0088105A" w:rsidRPr="00FD0E49" w:rsidRDefault="0088105A" w:rsidP="00474E87">
            <w:pPr>
              <w:pStyle w:val="TableParagraph"/>
              <w:rPr>
                <w:rFonts w:ascii="Times New Roman" w:hAnsi="Times New Roman" w:cs="Times New Roman"/>
                <w:b/>
              </w:rPr>
            </w:pPr>
          </w:p>
          <w:p w14:paraId="362A7C0B" w14:textId="77777777" w:rsidR="0088105A" w:rsidRPr="00FD0E49" w:rsidRDefault="0088105A" w:rsidP="00474E87">
            <w:pPr>
              <w:pStyle w:val="TableParagraph"/>
              <w:rPr>
                <w:rFonts w:ascii="Times New Roman" w:hAnsi="Times New Roman" w:cs="Times New Roman"/>
              </w:rPr>
            </w:pPr>
            <w:r w:rsidRPr="00FD0E49">
              <w:rPr>
                <w:rFonts w:ascii="Times New Roman" w:hAnsi="Times New Roman" w:cs="Times New Roman"/>
              </w:rPr>
              <w:t xml:space="preserve">Kutitë paketuese, kutitë, arkat, daullet dhe ambalazhe të ngjashme prej druri; </w:t>
            </w:r>
            <w:r w:rsidRPr="00FD0E49">
              <w:rPr>
                <w:rFonts w:ascii="Times New Roman" w:hAnsi="Times New Roman" w:cs="Times New Roman"/>
                <w:lang w:val="sq-AL"/>
              </w:rPr>
              <w:t xml:space="preserve">çikrikë rrotullues </w:t>
            </w:r>
            <w:r w:rsidRPr="00FD0E49">
              <w:rPr>
                <w:rFonts w:ascii="Times New Roman" w:hAnsi="Times New Roman" w:cs="Times New Roman"/>
              </w:rPr>
              <w:t>prej druri; paleta, kuti palete dhe dërrasat e tjera të ngarkesës, prej druri; kosha tip palete prej druri:</w:t>
            </w:r>
          </w:p>
          <w:p w14:paraId="16E58D56" w14:textId="77777777" w:rsidR="0088105A" w:rsidRPr="00FD0E49" w:rsidRDefault="0088105A" w:rsidP="00474E87">
            <w:pPr>
              <w:pStyle w:val="TableParagraph"/>
              <w:rPr>
                <w:rFonts w:ascii="Times New Roman" w:hAnsi="Times New Roman" w:cs="Times New Roman"/>
                <w:lang w:val="sq-AL"/>
              </w:rPr>
            </w:pPr>
          </w:p>
          <w:p w14:paraId="7F6BDFD3" w14:textId="77777777" w:rsidR="0088105A" w:rsidRPr="00FD0E49" w:rsidRDefault="0088105A" w:rsidP="00474E87">
            <w:pPr>
              <w:pStyle w:val="TableParagraph"/>
              <w:rPr>
                <w:rFonts w:ascii="Times New Roman" w:hAnsi="Times New Roman" w:cs="Times New Roman"/>
                <w:lang w:val="sq-AL"/>
              </w:rPr>
            </w:pPr>
            <w:r w:rsidRPr="00FD0E49">
              <w:rPr>
                <w:rFonts w:ascii="Times New Roman" w:hAnsi="Times New Roman" w:cs="Times New Roman"/>
                <w:lang w:val="sq-AL"/>
              </w:rPr>
              <w:t>- Kuti, kutitë, arkat, daulleve dhe ambalazhe të ngjashme; çikrikë rrotullues:</w:t>
            </w:r>
          </w:p>
          <w:p w14:paraId="68769BB5" w14:textId="77777777" w:rsidR="0088105A" w:rsidRPr="00FD0E49" w:rsidRDefault="0088105A" w:rsidP="00474E87">
            <w:pPr>
              <w:pStyle w:val="TableParagraph"/>
              <w:rPr>
                <w:rFonts w:ascii="Times New Roman" w:hAnsi="Times New Roman" w:cs="Times New Roman"/>
                <w:lang w:val="sq-AL"/>
              </w:rPr>
            </w:pPr>
          </w:p>
          <w:p w14:paraId="29406AE9"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 xml:space="preserve">4415 10 10 </w:t>
            </w:r>
          </w:p>
          <w:p w14:paraId="275245A9"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4415 10 90</w:t>
            </w:r>
          </w:p>
          <w:p w14:paraId="1A473625" w14:textId="77777777" w:rsidR="0088105A" w:rsidRPr="00FD0E49" w:rsidRDefault="0088105A" w:rsidP="00474E87">
            <w:pPr>
              <w:pStyle w:val="TableParagraph"/>
              <w:rPr>
                <w:rFonts w:ascii="Times New Roman" w:hAnsi="Times New Roman" w:cs="Times New Roman"/>
                <w:b/>
                <w:color w:val="231F20"/>
              </w:rPr>
            </w:pPr>
          </w:p>
          <w:p w14:paraId="38F4E370" w14:textId="77777777" w:rsidR="0088105A" w:rsidRPr="00FD0E49" w:rsidRDefault="0088105A" w:rsidP="00474E87">
            <w:pPr>
              <w:pStyle w:val="TableParagraph"/>
              <w:rPr>
                <w:rFonts w:ascii="Times New Roman" w:hAnsi="Times New Roman" w:cs="Times New Roman"/>
                <w:lang w:val="sv-SE"/>
              </w:rPr>
            </w:pPr>
            <w:r w:rsidRPr="00FD0E49">
              <w:rPr>
                <w:rFonts w:ascii="Times New Roman" w:hAnsi="Times New Roman" w:cs="Times New Roman"/>
                <w:b/>
                <w:color w:val="231F20"/>
              </w:rPr>
              <w:t xml:space="preserve">- </w:t>
            </w:r>
            <w:r w:rsidRPr="00FD0E49">
              <w:rPr>
                <w:rFonts w:ascii="Times New Roman" w:hAnsi="Times New Roman" w:cs="Times New Roman"/>
                <w:color w:val="231F20"/>
              </w:rPr>
              <w:t xml:space="preserve">Paleta, kuti palete dhe </w:t>
            </w:r>
            <w:r w:rsidRPr="00FD0E49">
              <w:rPr>
                <w:rFonts w:ascii="Times New Roman" w:hAnsi="Times New Roman" w:cs="Times New Roman"/>
                <w:lang w:val="sv-SE"/>
              </w:rPr>
              <w:t>dërrasat e tjera të ngarkesës; kosha tip palate:</w:t>
            </w:r>
          </w:p>
          <w:p w14:paraId="25C609CB" w14:textId="77777777" w:rsidR="0088105A" w:rsidRPr="00FD0E49" w:rsidRDefault="0088105A" w:rsidP="00474E87">
            <w:pPr>
              <w:pStyle w:val="TableParagraph"/>
              <w:rPr>
                <w:rFonts w:ascii="Times New Roman" w:hAnsi="Times New Roman" w:cs="Times New Roman"/>
                <w:lang w:val="sv-SE"/>
              </w:rPr>
            </w:pPr>
          </w:p>
          <w:p w14:paraId="39727CE0"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 xml:space="preserve">4415 20 20 </w:t>
            </w:r>
          </w:p>
          <w:p w14:paraId="782D65D4" w14:textId="77777777" w:rsidR="0088105A" w:rsidRPr="00FD0E49" w:rsidRDefault="0088105A" w:rsidP="00474E87">
            <w:pPr>
              <w:pStyle w:val="TableParagraph"/>
              <w:rPr>
                <w:rFonts w:ascii="Times New Roman" w:hAnsi="Times New Roman" w:cs="Times New Roman"/>
                <w:b/>
                <w:color w:val="231F20"/>
              </w:rPr>
            </w:pPr>
            <w:r w:rsidRPr="00FD0E49">
              <w:rPr>
                <w:rFonts w:ascii="Times New Roman" w:hAnsi="Times New Roman" w:cs="Times New Roman"/>
                <w:b/>
                <w:color w:val="231F20"/>
              </w:rPr>
              <w:t>4415 20 90</w:t>
            </w:r>
          </w:p>
          <w:p w14:paraId="00A868A9" w14:textId="77777777" w:rsidR="0088105A" w:rsidRPr="00FD0E49" w:rsidRDefault="0088105A" w:rsidP="00474E87">
            <w:pPr>
              <w:pStyle w:val="TableParagraph"/>
              <w:rPr>
                <w:rFonts w:ascii="Times New Roman" w:hAnsi="Times New Roman" w:cs="Times New Roman"/>
                <w:b/>
                <w:color w:val="231F20"/>
              </w:rPr>
            </w:pPr>
          </w:p>
          <w:p w14:paraId="57C3CB93" w14:textId="77777777" w:rsidR="0088105A" w:rsidRPr="00FD0E49" w:rsidRDefault="0088105A" w:rsidP="00474E87">
            <w:pPr>
              <w:pStyle w:val="TableParagraph"/>
              <w:rPr>
                <w:rFonts w:ascii="Times New Roman" w:hAnsi="Times New Roman" w:cs="Times New Roman"/>
                <w:color w:val="231F20"/>
              </w:rPr>
            </w:pPr>
            <w:r w:rsidRPr="00FD0E49">
              <w:rPr>
                <w:rFonts w:ascii="Times New Roman" w:hAnsi="Times New Roman" w:cs="Times New Roman"/>
                <w:color w:val="231F20"/>
              </w:rPr>
              <w:t>Ndërtesa të parafabrikuara prej druri:</w:t>
            </w:r>
          </w:p>
          <w:p w14:paraId="0D659861" w14:textId="77777777" w:rsidR="0088105A" w:rsidRPr="00FD0E49" w:rsidRDefault="0088105A" w:rsidP="00474E87">
            <w:pPr>
              <w:pStyle w:val="TableParagraph"/>
              <w:rPr>
                <w:rFonts w:ascii="Times New Roman" w:hAnsi="Times New Roman" w:cs="Times New Roman"/>
                <w:color w:val="231F20"/>
              </w:rPr>
            </w:pPr>
          </w:p>
          <w:p w14:paraId="0D93753E" w14:textId="77777777" w:rsidR="0088105A" w:rsidRPr="00FD0E49" w:rsidRDefault="0088105A" w:rsidP="00474E87">
            <w:pPr>
              <w:pStyle w:val="TableParagraph"/>
              <w:rPr>
                <w:rFonts w:ascii="Times New Roman" w:hAnsi="Times New Roman" w:cs="Times New Roman"/>
                <w:b/>
                <w:color w:val="231F20"/>
                <w:w w:val="95"/>
              </w:rPr>
            </w:pPr>
            <w:r w:rsidRPr="00FD0E49">
              <w:rPr>
                <w:rFonts w:ascii="Times New Roman" w:hAnsi="Times New Roman" w:cs="Times New Roman"/>
                <w:b/>
                <w:bCs/>
                <w:color w:val="231F20"/>
                <w:lang w:val="sq-AL"/>
              </w:rPr>
              <w:t>9406 10 00</w:t>
            </w:r>
          </w:p>
        </w:tc>
        <w:tc>
          <w:tcPr>
            <w:tcW w:w="2128" w:type="dxa"/>
          </w:tcPr>
          <w:p w14:paraId="6D05813F" w14:textId="77777777" w:rsidR="0088105A" w:rsidRPr="00FD0E49" w:rsidRDefault="0088105A" w:rsidP="00474E87">
            <w:pPr>
              <w:pStyle w:val="TableParagraph"/>
              <w:rPr>
                <w:rFonts w:ascii="Times New Roman" w:hAnsi="Times New Roman" w:cs="Times New Roman"/>
              </w:rPr>
            </w:pPr>
          </w:p>
        </w:tc>
      </w:tr>
      <w:tr w:rsidR="0088105A" w:rsidRPr="00FD0E49" w14:paraId="51F6F267" w14:textId="77777777" w:rsidTr="00474E87">
        <w:trPr>
          <w:trHeight w:val="1970"/>
        </w:trPr>
        <w:tc>
          <w:tcPr>
            <w:tcW w:w="2990" w:type="dxa"/>
          </w:tcPr>
          <w:p w14:paraId="2B28AC98" w14:textId="77777777" w:rsidR="0088105A" w:rsidRPr="00FD0E49" w:rsidRDefault="0088105A" w:rsidP="00474E87">
            <w:pPr>
              <w:pStyle w:val="TableParagraph"/>
              <w:rPr>
                <w:rFonts w:ascii="Times New Roman" w:hAnsi="Times New Roman" w:cs="Times New Roman"/>
              </w:rPr>
            </w:pPr>
            <w:r w:rsidRPr="00FD0E49">
              <w:rPr>
                <w:rFonts w:ascii="Times New Roman" w:hAnsi="Times New Roman" w:cs="Times New Roman"/>
                <w:i/>
              </w:rPr>
              <w:t>Castanea</w:t>
            </w:r>
            <w:r w:rsidRPr="00FD0E49">
              <w:rPr>
                <w:rFonts w:ascii="Times New Roman" w:hAnsi="Times New Roman" w:cs="Times New Roman"/>
              </w:rPr>
              <w:t xml:space="preserve"> Mill., me përjashtim të drurit që është pa lëvore.</w:t>
            </w:r>
          </w:p>
        </w:tc>
        <w:tc>
          <w:tcPr>
            <w:tcW w:w="4094" w:type="dxa"/>
          </w:tcPr>
          <w:p w14:paraId="52721CAF" w14:textId="77777777" w:rsidR="0088105A" w:rsidRPr="00FD0E49" w:rsidRDefault="0088105A" w:rsidP="00474E87">
            <w:pPr>
              <w:pStyle w:val="TableParagraph"/>
              <w:rPr>
                <w:rFonts w:ascii="Times New Roman" w:hAnsi="Times New Roman" w:cs="Times New Roman"/>
                <w:lang w:val="sq-AL"/>
              </w:rPr>
            </w:pPr>
            <w:r w:rsidRPr="00FD0E49">
              <w:rPr>
                <w:rFonts w:ascii="Times New Roman" w:hAnsi="Times New Roman" w:cs="Times New Roman"/>
              </w:rPr>
              <w:t>Dru zjarri, në trungje, në k</w:t>
            </w:r>
            <w:r w:rsidRPr="00FD0E49">
              <w:rPr>
                <w:rFonts w:ascii="Times New Roman" w:hAnsi="Times New Roman" w:cs="Times New Roman"/>
                <w:lang w:val="sq-AL"/>
              </w:rPr>
              <w:t>ë</w:t>
            </w:r>
            <w:r w:rsidRPr="00FD0E49">
              <w:rPr>
                <w:rFonts w:ascii="Times New Roman" w:hAnsi="Times New Roman" w:cs="Times New Roman"/>
              </w:rPr>
              <w:t xml:space="preserve">rcuj, në degëza, </w:t>
            </w:r>
            <w:r w:rsidRPr="00FD0E49">
              <w:rPr>
                <w:rFonts w:ascii="Times New Roman" w:hAnsi="Times New Roman" w:cs="Times New Roman"/>
                <w:lang w:val="sq-AL"/>
              </w:rPr>
              <w:t>druri djegës, në trungje, në bileta, në degëza, në shkarpa ose në forma të ngjashme; dru në ashkla ose copza; tallashi dhe mbeturina dhe skrap prej druri, nëse janë ose jo të aglomeruar në trungje, briketa, pelet ose forma të ngjashme:</w:t>
            </w:r>
          </w:p>
          <w:p w14:paraId="7EC33AC4" w14:textId="77777777" w:rsidR="0088105A" w:rsidRPr="00FD0E49" w:rsidRDefault="0088105A" w:rsidP="00474E87">
            <w:pPr>
              <w:autoSpaceDE w:val="0"/>
              <w:autoSpaceDN w:val="0"/>
              <w:adjustRightInd w:val="0"/>
              <w:rPr>
                <w:rFonts w:ascii="Times New Roman" w:hAnsi="Times New Roman" w:cs="Times New Roman"/>
                <w:color w:val="000000"/>
              </w:rPr>
            </w:pPr>
            <w:r w:rsidRPr="00FD0E49">
              <w:rPr>
                <w:rFonts w:ascii="Times New Roman" w:hAnsi="Times New Roman" w:cs="Times New Roman"/>
                <w:color w:val="000000"/>
              </w:rPr>
              <w:t>- Dru zjarri, në trungje, në kërcuj, në degëza, në shkarpa ose në forma të ngjashme:</w:t>
            </w:r>
          </w:p>
          <w:p w14:paraId="22B25F33" w14:textId="77777777" w:rsidR="0088105A" w:rsidRPr="00FD0E49" w:rsidRDefault="0088105A" w:rsidP="00474E87">
            <w:pPr>
              <w:autoSpaceDE w:val="0"/>
              <w:autoSpaceDN w:val="0"/>
              <w:adjustRightInd w:val="0"/>
              <w:rPr>
                <w:rFonts w:ascii="Times New Roman" w:hAnsi="Times New Roman" w:cs="Times New Roman"/>
                <w:color w:val="000000"/>
              </w:rPr>
            </w:pPr>
          </w:p>
          <w:p w14:paraId="2FFAF3E1" w14:textId="77777777" w:rsidR="0088105A" w:rsidRPr="00FD0E49" w:rsidRDefault="0088105A" w:rsidP="00474E87">
            <w:pPr>
              <w:autoSpaceDE w:val="0"/>
              <w:autoSpaceDN w:val="0"/>
              <w:adjustRightInd w:val="0"/>
              <w:rPr>
                <w:rFonts w:ascii="Times New Roman" w:hAnsi="Times New Roman" w:cs="Times New Roman"/>
                <w:color w:val="000000"/>
              </w:rPr>
            </w:pPr>
            <w:r w:rsidRPr="00FD0E49">
              <w:rPr>
                <w:rFonts w:ascii="Times New Roman" w:hAnsi="Times New Roman" w:cs="Times New Roman"/>
                <w:color w:val="000000"/>
              </w:rPr>
              <w:t>- Jo haloret:</w:t>
            </w:r>
          </w:p>
          <w:p w14:paraId="496ADC19" w14:textId="77777777" w:rsidR="0088105A" w:rsidRPr="00FD0E49" w:rsidRDefault="0088105A" w:rsidP="00474E87">
            <w:pPr>
              <w:autoSpaceDE w:val="0"/>
              <w:autoSpaceDN w:val="0"/>
              <w:adjustRightInd w:val="0"/>
              <w:rPr>
                <w:rFonts w:ascii="Times New Roman" w:hAnsi="Times New Roman" w:cs="Times New Roman"/>
                <w:color w:val="000000"/>
              </w:rPr>
            </w:pPr>
          </w:p>
          <w:p w14:paraId="238A915C" w14:textId="77777777" w:rsidR="0088105A" w:rsidRPr="00FD0E49" w:rsidRDefault="0088105A" w:rsidP="00474E87">
            <w:pPr>
              <w:autoSpaceDE w:val="0"/>
              <w:autoSpaceDN w:val="0"/>
              <w:adjustRightInd w:val="0"/>
              <w:rPr>
                <w:rFonts w:ascii="Times New Roman" w:hAnsi="Times New Roman" w:cs="Times New Roman"/>
                <w:b/>
                <w:bCs/>
                <w:color w:val="000000"/>
              </w:rPr>
            </w:pPr>
            <w:r w:rsidRPr="00FD0E49">
              <w:rPr>
                <w:rFonts w:ascii="Times New Roman" w:hAnsi="Times New Roman" w:cs="Times New Roman"/>
                <w:b/>
                <w:bCs/>
                <w:color w:val="000000"/>
              </w:rPr>
              <w:lastRenderedPageBreak/>
              <w:t>ex 4401 12 00</w:t>
            </w:r>
          </w:p>
          <w:p w14:paraId="15F74DF1" w14:textId="77777777" w:rsidR="0088105A" w:rsidRPr="00FD0E49" w:rsidRDefault="0088105A" w:rsidP="00474E87">
            <w:pPr>
              <w:autoSpaceDE w:val="0"/>
              <w:autoSpaceDN w:val="0"/>
              <w:adjustRightInd w:val="0"/>
              <w:rPr>
                <w:rFonts w:ascii="Times New Roman" w:hAnsi="Times New Roman" w:cs="Times New Roman"/>
                <w:b/>
                <w:bCs/>
                <w:color w:val="000000"/>
              </w:rPr>
            </w:pPr>
          </w:p>
          <w:p w14:paraId="4B75D005" w14:textId="77777777" w:rsidR="0088105A" w:rsidRPr="00FD0E49" w:rsidRDefault="0088105A" w:rsidP="00474E87">
            <w:pPr>
              <w:autoSpaceDE w:val="0"/>
              <w:autoSpaceDN w:val="0"/>
              <w:adjustRightInd w:val="0"/>
              <w:rPr>
                <w:rFonts w:ascii="Times New Roman" w:hAnsi="Times New Roman" w:cs="Times New Roman"/>
                <w:bCs/>
                <w:color w:val="000000"/>
              </w:rPr>
            </w:pPr>
            <w:r w:rsidRPr="00FD0E49">
              <w:rPr>
                <w:rFonts w:ascii="Times New Roman" w:hAnsi="Times New Roman" w:cs="Times New Roman"/>
                <w:bCs/>
                <w:color w:val="000000"/>
              </w:rPr>
              <w:t>- Druri, në ashkela dhe copza:</w:t>
            </w:r>
          </w:p>
          <w:p w14:paraId="01BA35DF" w14:textId="77777777" w:rsidR="0088105A" w:rsidRPr="00FD0E49" w:rsidRDefault="0088105A" w:rsidP="00474E87">
            <w:pPr>
              <w:autoSpaceDE w:val="0"/>
              <w:autoSpaceDN w:val="0"/>
              <w:adjustRightInd w:val="0"/>
              <w:rPr>
                <w:rFonts w:ascii="Times New Roman" w:hAnsi="Times New Roman" w:cs="Times New Roman"/>
                <w:bCs/>
                <w:color w:val="000000"/>
              </w:rPr>
            </w:pPr>
          </w:p>
          <w:p w14:paraId="5FB16E9F" w14:textId="77777777" w:rsidR="0088105A" w:rsidRPr="00FD0E49" w:rsidRDefault="0088105A" w:rsidP="00474E87">
            <w:pPr>
              <w:autoSpaceDE w:val="0"/>
              <w:autoSpaceDN w:val="0"/>
              <w:adjustRightInd w:val="0"/>
              <w:rPr>
                <w:rFonts w:ascii="Times New Roman" w:hAnsi="Times New Roman" w:cs="Times New Roman"/>
                <w:bCs/>
                <w:color w:val="000000"/>
              </w:rPr>
            </w:pPr>
            <w:r w:rsidRPr="00FD0E49">
              <w:rPr>
                <w:rFonts w:ascii="Times New Roman" w:hAnsi="Times New Roman" w:cs="Times New Roman"/>
                <w:bCs/>
                <w:color w:val="000000"/>
              </w:rPr>
              <w:t>-- Jo haloret:</w:t>
            </w:r>
          </w:p>
          <w:p w14:paraId="34EDB5F6" w14:textId="77777777" w:rsidR="0088105A" w:rsidRPr="00FD0E49" w:rsidRDefault="0088105A" w:rsidP="00474E87">
            <w:pPr>
              <w:autoSpaceDE w:val="0"/>
              <w:autoSpaceDN w:val="0"/>
              <w:adjustRightInd w:val="0"/>
              <w:rPr>
                <w:rFonts w:ascii="Times New Roman" w:hAnsi="Times New Roman" w:cs="Times New Roman"/>
                <w:color w:val="000000"/>
              </w:rPr>
            </w:pPr>
          </w:p>
          <w:p w14:paraId="1E6A73F0" w14:textId="77777777" w:rsidR="0088105A" w:rsidRPr="00FD0E49" w:rsidRDefault="0088105A" w:rsidP="00474E87">
            <w:pPr>
              <w:autoSpaceDE w:val="0"/>
              <w:autoSpaceDN w:val="0"/>
              <w:adjustRightInd w:val="0"/>
              <w:rPr>
                <w:rFonts w:ascii="Times New Roman" w:hAnsi="Times New Roman" w:cs="Times New Roman"/>
                <w:b/>
                <w:bCs/>
                <w:color w:val="000000"/>
              </w:rPr>
            </w:pPr>
            <w:r w:rsidRPr="00FD0E49">
              <w:rPr>
                <w:rFonts w:ascii="Times New Roman" w:hAnsi="Times New Roman" w:cs="Times New Roman"/>
                <w:b/>
                <w:bCs/>
                <w:color w:val="000000"/>
              </w:rPr>
              <w:t>ex 4401 22 00</w:t>
            </w:r>
          </w:p>
          <w:p w14:paraId="74EE824B" w14:textId="77777777" w:rsidR="0088105A" w:rsidRPr="00FD0E49" w:rsidRDefault="0088105A" w:rsidP="00474E87">
            <w:pPr>
              <w:autoSpaceDE w:val="0"/>
              <w:autoSpaceDN w:val="0"/>
              <w:adjustRightInd w:val="0"/>
              <w:rPr>
                <w:rFonts w:ascii="Times New Roman" w:hAnsi="Times New Roman" w:cs="Times New Roman"/>
                <w:b/>
                <w:bCs/>
                <w:color w:val="000000"/>
              </w:rPr>
            </w:pPr>
          </w:p>
          <w:p w14:paraId="7D097BB7" w14:textId="77777777" w:rsidR="0088105A" w:rsidRPr="00FD0E49" w:rsidRDefault="0088105A" w:rsidP="00474E87">
            <w:pPr>
              <w:autoSpaceDE w:val="0"/>
              <w:autoSpaceDN w:val="0"/>
              <w:adjustRightInd w:val="0"/>
              <w:rPr>
                <w:rFonts w:ascii="Times New Roman" w:hAnsi="Times New Roman" w:cs="Times New Roman"/>
                <w:bCs/>
                <w:color w:val="000000"/>
              </w:rPr>
            </w:pPr>
            <w:r w:rsidRPr="00FD0E49">
              <w:rPr>
                <w:rFonts w:ascii="Times New Roman" w:hAnsi="Times New Roman" w:cs="Times New Roman"/>
                <w:bCs/>
                <w:color w:val="000000"/>
              </w:rPr>
              <w:t xml:space="preserve">- Tallashi dhe mbeturinat dhe skrape prej druri, jo i </w:t>
            </w:r>
            <w:r w:rsidRPr="00FD0E49">
              <w:rPr>
                <w:rFonts w:ascii="Times New Roman" w:hAnsi="Times New Roman" w:cs="Times New Roman"/>
              </w:rPr>
              <w:t>aglomeruar</w:t>
            </w:r>
            <w:r w:rsidRPr="00FD0E49">
              <w:rPr>
                <w:rFonts w:ascii="Times New Roman" w:hAnsi="Times New Roman" w:cs="Times New Roman"/>
                <w:bCs/>
                <w:color w:val="000000"/>
              </w:rPr>
              <w:t>:</w:t>
            </w:r>
          </w:p>
          <w:p w14:paraId="6FDC2113" w14:textId="77777777" w:rsidR="0088105A" w:rsidRPr="00FD0E49" w:rsidRDefault="0088105A" w:rsidP="00474E87">
            <w:pPr>
              <w:autoSpaceDE w:val="0"/>
              <w:autoSpaceDN w:val="0"/>
              <w:adjustRightInd w:val="0"/>
              <w:rPr>
                <w:rFonts w:ascii="Times New Roman" w:hAnsi="Times New Roman" w:cs="Times New Roman"/>
                <w:bCs/>
                <w:color w:val="000000"/>
              </w:rPr>
            </w:pPr>
          </w:p>
          <w:p w14:paraId="6AEDD102" w14:textId="77777777" w:rsidR="0088105A" w:rsidRPr="00FD0E49" w:rsidRDefault="0088105A" w:rsidP="00474E87">
            <w:pPr>
              <w:autoSpaceDE w:val="0"/>
              <w:autoSpaceDN w:val="0"/>
              <w:adjustRightInd w:val="0"/>
              <w:rPr>
                <w:rStyle w:val="jlqj4b"/>
                <w:rFonts w:ascii="Times New Roman" w:hAnsi="Times New Roman" w:cs="Times New Roman"/>
              </w:rPr>
            </w:pPr>
            <w:r w:rsidRPr="00FD0E49">
              <w:rPr>
                <w:rFonts w:ascii="Times New Roman" w:hAnsi="Times New Roman" w:cs="Times New Roman"/>
                <w:bCs/>
                <w:color w:val="000000"/>
              </w:rPr>
              <w:t xml:space="preserve">--  Mbeturinat dhe skrapet prej drurit </w:t>
            </w:r>
            <w:r w:rsidRPr="00FD0E49">
              <w:rPr>
                <w:rStyle w:val="jlqj4b"/>
                <w:rFonts w:ascii="Times New Roman" w:hAnsi="Times New Roman" w:cs="Times New Roman"/>
              </w:rPr>
              <w:t>(përveç tallashit):</w:t>
            </w:r>
          </w:p>
          <w:p w14:paraId="4078245A" w14:textId="77777777" w:rsidR="0088105A" w:rsidRPr="00FD0E49" w:rsidRDefault="0088105A" w:rsidP="00474E87">
            <w:pPr>
              <w:autoSpaceDE w:val="0"/>
              <w:autoSpaceDN w:val="0"/>
              <w:adjustRightInd w:val="0"/>
              <w:rPr>
                <w:rFonts w:ascii="Times New Roman" w:hAnsi="Times New Roman" w:cs="Times New Roman"/>
              </w:rPr>
            </w:pPr>
          </w:p>
          <w:p w14:paraId="5C175674" w14:textId="77777777" w:rsidR="0088105A" w:rsidRPr="00FD0E49" w:rsidRDefault="0088105A" w:rsidP="00474E87">
            <w:pPr>
              <w:autoSpaceDE w:val="0"/>
              <w:autoSpaceDN w:val="0"/>
              <w:adjustRightInd w:val="0"/>
              <w:rPr>
                <w:rFonts w:ascii="Times New Roman" w:hAnsi="Times New Roman" w:cs="Times New Roman"/>
                <w:b/>
                <w:bCs/>
                <w:color w:val="000000"/>
              </w:rPr>
            </w:pPr>
            <w:r w:rsidRPr="00FD0E49">
              <w:rPr>
                <w:rFonts w:ascii="Times New Roman" w:hAnsi="Times New Roman" w:cs="Times New Roman"/>
                <w:b/>
                <w:bCs/>
                <w:color w:val="000000"/>
              </w:rPr>
              <w:t>ex 4401 49 00</w:t>
            </w:r>
          </w:p>
          <w:p w14:paraId="065C7E1B" w14:textId="77777777" w:rsidR="0088105A" w:rsidRPr="00FD0E49" w:rsidRDefault="0088105A" w:rsidP="00474E87">
            <w:pPr>
              <w:autoSpaceDE w:val="0"/>
              <w:autoSpaceDN w:val="0"/>
              <w:adjustRightInd w:val="0"/>
              <w:rPr>
                <w:rFonts w:ascii="Times New Roman" w:hAnsi="Times New Roman" w:cs="Times New Roman"/>
                <w:bCs/>
                <w:color w:val="000000"/>
              </w:rPr>
            </w:pPr>
          </w:p>
          <w:p w14:paraId="255E7CBF" w14:textId="77777777" w:rsidR="0088105A" w:rsidRPr="00FD0E49" w:rsidRDefault="0088105A" w:rsidP="00474E87">
            <w:pPr>
              <w:pStyle w:val="TableParagraph"/>
              <w:spacing w:line="237" w:lineRule="auto"/>
              <w:ind w:right="192"/>
              <w:rPr>
                <w:rFonts w:ascii="Times New Roman" w:eastAsia="Times New Roman" w:hAnsi="Times New Roman" w:cs="Times New Roman"/>
                <w:lang w:val="sq-AL"/>
              </w:rPr>
            </w:pPr>
            <w:r w:rsidRPr="00FD0E49">
              <w:rPr>
                <w:rStyle w:val="jlqj4b"/>
                <w:rFonts w:ascii="Times New Roman" w:hAnsi="Times New Roman" w:cs="Times New Roman"/>
                <w:lang w:val="sq-AL"/>
              </w:rPr>
              <w:t>Dru në formë të ashpër, jo të zhveshur nga lëvorja ose druri i drurit, ose pak a shumë katror:</w:t>
            </w:r>
          </w:p>
          <w:p w14:paraId="34E461EF" w14:textId="77777777" w:rsidR="0088105A" w:rsidRPr="00FD0E49" w:rsidRDefault="0088105A" w:rsidP="00474E87">
            <w:pPr>
              <w:pStyle w:val="TableParagraph"/>
              <w:spacing w:line="237" w:lineRule="auto"/>
              <w:ind w:right="192"/>
              <w:rPr>
                <w:rFonts w:ascii="Times New Roman" w:eastAsia="Times New Roman" w:hAnsi="Times New Roman" w:cs="Times New Roman"/>
                <w:lang w:val="sq-AL"/>
              </w:rPr>
            </w:pPr>
          </w:p>
          <w:p w14:paraId="388DF0A8" w14:textId="77777777" w:rsidR="0088105A" w:rsidRPr="00FD0E49" w:rsidRDefault="0088105A" w:rsidP="00474E87">
            <w:pPr>
              <w:pStyle w:val="TableParagraph"/>
              <w:spacing w:line="237" w:lineRule="auto"/>
              <w:ind w:right="192"/>
              <w:rPr>
                <w:rFonts w:ascii="Times New Roman" w:hAnsi="Times New Roman" w:cs="Times New Roman"/>
                <w:lang w:val="sq-AL"/>
              </w:rPr>
            </w:pPr>
            <w:r w:rsidRPr="00FD0E49">
              <w:rPr>
                <w:rFonts w:ascii="Times New Roman" w:eastAsia="Times New Roman" w:hAnsi="Times New Roman" w:cs="Times New Roman"/>
                <w:lang w:val="sq-AL"/>
              </w:rPr>
              <w:t xml:space="preserve">-- </w:t>
            </w:r>
            <w:r w:rsidRPr="00FD0E49">
              <w:rPr>
                <w:rFonts w:ascii="Times New Roman" w:hAnsi="Times New Roman" w:cs="Times New Roman"/>
                <w:lang w:val="sq-AL"/>
              </w:rPr>
              <w:t>Të trajtuar me ngjyrues, bojëra, kreozot ose lëndë të tjera</w:t>
            </w:r>
          </w:p>
          <w:p w14:paraId="385626E9" w14:textId="77777777" w:rsidR="0088105A" w:rsidRPr="00FD0E49" w:rsidRDefault="0088105A" w:rsidP="00474E87">
            <w:pPr>
              <w:pStyle w:val="TableParagraph"/>
              <w:spacing w:line="237" w:lineRule="auto"/>
              <w:ind w:right="192"/>
              <w:rPr>
                <w:rFonts w:ascii="Times New Roman" w:hAnsi="Times New Roman" w:cs="Times New Roman"/>
                <w:lang w:val="sq-AL"/>
              </w:rPr>
            </w:pPr>
          </w:p>
          <w:p w14:paraId="5C1F963B" w14:textId="77777777" w:rsidR="0088105A" w:rsidRPr="00FD0E49" w:rsidRDefault="0088105A" w:rsidP="00474E87">
            <w:pPr>
              <w:pStyle w:val="TableParagraph"/>
              <w:spacing w:line="237" w:lineRule="auto"/>
              <w:ind w:right="192"/>
              <w:rPr>
                <w:rFonts w:ascii="Times New Roman" w:hAnsi="Times New Roman" w:cs="Times New Roman"/>
                <w:lang w:val="sq-AL"/>
              </w:rPr>
            </w:pPr>
            <w:r w:rsidRPr="00FD0E49">
              <w:rPr>
                <w:rFonts w:ascii="Times New Roman" w:hAnsi="Times New Roman" w:cs="Times New Roman"/>
                <w:lang w:val="sq-AL"/>
              </w:rPr>
              <w:t>-- Jo haloret</w:t>
            </w:r>
          </w:p>
          <w:p w14:paraId="42D32A41" w14:textId="77777777" w:rsidR="0088105A" w:rsidRPr="00FD0E49" w:rsidRDefault="0088105A" w:rsidP="00474E87">
            <w:pPr>
              <w:pStyle w:val="TableParagraph"/>
              <w:spacing w:line="237" w:lineRule="auto"/>
              <w:ind w:right="192"/>
              <w:rPr>
                <w:rFonts w:ascii="Times New Roman" w:hAnsi="Times New Roman" w:cs="Times New Roman"/>
                <w:lang w:val="sq-AL"/>
              </w:rPr>
            </w:pPr>
          </w:p>
          <w:p w14:paraId="3A08CAC4" w14:textId="77777777" w:rsidR="0088105A" w:rsidRPr="00FD0E49" w:rsidRDefault="0088105A" w:rsidP="00474E87">
            <w:pPr>
              <w:pStyle w:val="TableParagraph"/>
              <w:spacing w:line="237" w:lineRule="auto"/>
              <w:ind w:right="192"/>
              <w:rPr>
                <w:rFonts w:ascii="Times New Roman" w:eastAsiaTheme="minorHAnsi" w:hAnsi="Times New Roman" w:cs="Times New Roman"/>
                <w:b/>
                <w:bCs/>
                <w:color w:val="000000"/>
                <w:lang w:val="sq-AL"/>
              </w:rPr>
            </w:pPr>
            <w:r w:rsidRPr="00FD0E49">
              <w:rPr>
                <w:rFonts w:ascii="Times New Roman" w:eastAsiaTheme="minorHAnsi" w:hAnsi="Times New Roman" w:cs="Times New Roman"/>
                <w:b/>
                <w:bCs/>
                <w:color w:val="000000"/>
                <w:lang w:val="sq-AL"/>
              </w:rPr>
              <w:t>ex 4403 12 00</w:t>
            </w:r>
          </w:p>
          <w:p w14:paraId="7E57A228" w14:textId="77777777" w:rsidR="0088105A" w:rsidRPr="00FD0E49" w:rsidRDefault="0088105A" w:rsidP="00474E87">
            <w:pPr>
              <w:autoSpaceDE w:val="0"/>
              <w:autoSpaceDN w:val="0"/>
              <w:adjustRightInd w:val="0"/>
              <w:rPr>
                <w:rFonts w:ascii="Times New Roman" w:hAnsi="Times New Roman" w:cs="Times New Roman"/>
                <w:bCs/>
                <w:color w:val="000000"/>
              </w:rPr>
            </w:pPr>
          </w:p>
          <w:p w14:paraId="02F4DA63" w14:textId="77777777" w:rsidR="0088105A" w:rsidRPr="00FD0E49" w:rsidRDefault="0088105A" w:rsidP="00474E87">
            <w:pPr>
              <w:autoSpaceDE w:val="0"/>
              <w:autoSpaceDN w:val="0"/>
              <w:adjustRightInd w:val="0"/>
              <w:rPr>
                <w:rFonts w:ascii="Times New Roman" w:hAnsi="Times New Roman" w:cs="Times New Roman"/>
                <w:bCs/>
                <w:color w:val="000000"/>
              </w:rPr>
            </w:pPr>
            <w:r w:rsidRPr="00FD0E49">
              <w:rPr>
                <w:rFonts w:ascii="Times New Roman" w:hAnsi="Times New Roman" w:cs="Times New Roman"/>
                <w:bCs/>
                <w:color w:val="000000"/>
              </w:rPr>
              <w:t>Druri jo halor (përveç drurit tropikal të specifikuar në shënimin e nëntitullit 1 të Kapitullit 44 ose drurë të tjerë tropikal, lisi (</w:t>
            </w:r>
            <w:r w:rsidRPr="00FD0E49">
              <w:rPr>
                <w:rFonts w:ascii="Times New Roman" w:hAnsi="Times New Roman" w:cs="Times New Roman"/>
                <w:bCs/>
                <w:i/>
                <w:color w:val="000000"/>
              </w:rPr>
              <w:t>Quercus</w:t>
            </w:r>
            <w:r w:rsidRPr="00FD0E49">
              <w:rPr>
                <w:rFonts w:ascii="Times New Roman" w:hAnsi="Times New Roman" w:cs="Times New Roman"/>
                <w:bCs/>
                <w:color w:val="000000"/>
              </w:rPr>
              <w:t xml:space="preserve"> spp.) ose ahu (</w:t>
            </w:r>
            <w:r w:rsidRPr="00FD0E49">
              <w:rPr>
                <w:rFonts w:ascii="Times New Roman" w:hAnsi="Times New Roman" w:cs="Times New Roman"/>
                <w:bCs/>
                <w:i/>
                <w:color w:val="000000"/>
              </w:rPr>
              <w:t>Fagus</w:t>
            </w:r>
            <w:r w:rsidRPr="00FD0E49">
              <w:rPr>
                <w:rFonts w:ascii="Times New Roman" w:hAnsi="Times New Roman" w:cs="Times New Roman"/>
                <w:bCs/>
                <w:color w:val="000000"/>
              </w:rPr>
              <w:t xml:space="preserve"> spp.)), i ashpër, jo të zhveshur nga lëvorja ose druri i lëmut ose i bërë katror, përveç të trajtuara me ngjyrues, bojëra, kreozot ose lëndë të tjera:</w:t>
            </w:r>
          </w:p>
          <w:p w14:paraId="066AB334" w14:textId="77777777" w:rsidR="0088105A" w:rsidRPr="00FD0E49" w:rsidRDefault="0088105A" w:rsidP="00474E87">
            <w:pPr>
              <w:autoSpaceDE w:val="0"/>
              <w:autoSpaceDN w:val="0"/>
              <w:adjustRightInd w:val="0"/>
              <w:rPr>
                <w:rFonts w:ascii="Times New Roman" w:hAnsi="Times New Roman" w:cs="Times New Roman"/>
                <w:bCs/>
                <w:color w:val="000000"/>
              </w:rPr>
            </w:pPr>
          </w:p>
          <w:p w14:paraId="46697DF3"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ex 4403 99 00</w:t>
            </w:r>
          </w:p>
          <w:p w14:paraId="5811BC9E" w14:textId="77777777" w:rsidR="0088105A" w:rsidRPr="00FD0E49" w:rsidRDefault="0088105A" w:rsidP="00474E87">
            <w:pPr>
              <w:autoSpaceDE w:val="0"/>
              <w:autoSpaceDN w:val="0"/>
              <w:adjustRightInd w:val="0"/>
              <w:rPr>
                <w:rFonts w:ascii="Times New Roman" w:hAnsi="Times New Roman" w:cs="Times New Roman"/>
                <w:b/>
                <w:bCs/>
              </w:rPr>
            </w:pPr>
          </w:p>
          <w:p w14:paraId="3B7DD2CA" w14:textId="77777777" w:rsidR="0088105A" w:rsidRPr="00FD0E49" w:rsidRDefault="0088105A" w:rsidP="00474E87">
            <w:pPr>
              <w:rPr>
                <w:rFonts w:ascii="Times New Roman" w:hAnsi="Times New Roman" w:cs="Times New Roman"/>
              </w:rPr>
            </w:pPr>
            <w:r w:rsidRPr="00FD0E49">
              <w:rPr>
                <w:rStyle w:val="jlqj4b"/>
                <w:rFonts w:ascii="Times New Roman" w:hAnsi="Times New Roman" w:cs="Times New Roman"/>
              </w:rPr>
              <w:t>Shtyllat e ndara;grumbuj, ristela dhe shkopij druri, me majë, por jo të sharruara për së gjati:</w:t>
            </w:r>
          </w:p>
          <w:p w14:paraId="650C5D9B" w14:textId="77777777" w:rsidR="0088105A" w:rsidRPr="00FD0E49" w:rsidRDefault="0088105A" w:rsidP="00474E87">
            <w:pPr>
              <w:autoSpaceDE w:val="0"/>
              <w:autoSpaceDN w:val="0"/>
              <w:adjustRightInd w:val="0"/>
              <w:rPr>
                <w:rFonts w:ascii="Times New Roman" w:hAnsi="Times New Roman" w:cs="Times New Roman"/>
              </w:rPr>
            </w:pPr>
          </w:p>
          <w:p w14:paraId="266FF56D"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 Jo haloret:</w:t>
            </w:r>
          </w:p>
          <w:p w14:paraId="30272294" w14:textId="77777777" w:rsidR="0088105A" w:rsidRPr="00FD0E49" w:rsidRDefault="0088105A" w:rsidP="00474E87">
            <w:pPr>
              <w:autoSpaceDE w:val="0"/>
              <w:autoSpaceDN w:val="0"/>
              <w:adjustRightInd w:val="0"/>
              <w:rPr>
                <w:rFonts w:ascii="Times New Roman" w:hAnsi="Times New Roman" w:cs="Times New Roman"/>
              </w:rPr>
            </w:pPr>
          </w:p>
          <w:p w14:paraId="68664248"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ex 4404 20 00</w:t>
            </w:r>
          </w:p>
          <w:p w14:paraId="3609BF0A" w14:textId="77777777" w:rsidR="0088105A" w:rsidRPr="00FD0E49" w:rsidRDefault="0088105A" w:rsidP="00474E87">
            <w:pPr>
              <w:autoSpaceDE w:val="0"/>
              <w:autoSpaceDN w:val="0"/>
              <w:adjustRightInd w:val="0"/>
              <w:rPr>
                <w:rFonts w:ascii="Times New Roman" w:hAnsi="Times New Roman" w:cs="Times New Roman"/>
                <w:b/>
                <w:bCs/>
              </w:rPr>
            </w:pPr>
          </w:p>
          <w:p w14:paraId="2EF2B847"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Traversat hekurudhore ose tramvaje jo halore (të kryqëzuara) prej druri:</w:t>
            </w:r>
          </w:p>
          <w:p w14:paraId="309446DF"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 Jo me llak</w:t>
            </w:r>
          </w:p>
          <w:p w14:paraId="436FB300" w14:textId="77777777" w:rsidR="0088105A" w:rsidRPr="00FD0E49" w:rsidRDefault="0088105A" w:rsidP="00474E87">
            <w:pPr>
              <w:autoSpaceDE w:val="0"/>
              <w:autoSpaceDN w:val="0"/>
              <w:adjustRightInd w:val="0"/>
              <w:rPr>
                <w:rFonts w:ascii="Times New Roman" w:hAnsi="Times New Roman" w:cs="Times New Roman"/>
              </w:rPr>
            </w:pPr>
          </w:p>
          <w:p w14:paraId="2F32E69C"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 Jo halore:</w:t>
            </w:r>
          </w:p>
          <w:p w14:paraId="4EC5BFD2" w14:textId="77777777" w:rsidR="0088105A" w:rsidRPr="00FD0E49" w:rsidRDefault="0088105A" w:rsidP="00474E87">
            <w:pPr>
              <w:autoSpaceDE w:val="0"/>
              <w:autoSpaceDN w:val="0"/>
              <w:adjustRightInd w:val="0"/>
              <w:rPr>
                <w:rFonts w:ascii="Times New Roman" w:hAnsi="Times New Roman" w:cs="Times New Roman"/>
              </w:rPr>
            </w:pPr>
          </w:p>
          <w:p w14:paraId="135CAA44"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4406 92 00</w:t>
            </w:r>
          </w:p>
          <w:p w14:paraId="64FCB769" w14:textId="77777777" w:rsidR="0088105A" w:rsidRPr="00FD0E49" w:rsidRDefault="0088105A" w:rsidP="00474E87">
            <w:pPr>
              <w:autoSpaceDE w:val="0"/>
              <w:autoSpaceDN w:val="0"/>
              <w:adjustRightInd w:val="0"/>
              <w:rPr>
                <w:rFonts w:ascii="Times New Roman" w:hAnsi="Times New Roman" w:cs="Times New Roman"/>
                <w:b/>
                <w:bCs/>
              </w:rPr>
            </w:pPr>
          </w:p>
          <w:p w14:paraId="4E1526A3"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Dru jo halor (përveç drurit tropikal, lisi (Quercus spp.), ahu (</w:t>
            </w:r>
            <w:r w:rsidRPr="00FD0E49">
              <w:rPr>
                <w:rFonts w:ascii="Times New Roman" w:hAnsi="Times New Roman" w:cs="Times New Roman"/>
                <w:i/>
              </w:rPr>
              <w:t>Fagus</w:t>
            </w:r>
            <w:r w:rsidRPr="00FD0E49">
              <w:rPr>
                <w:rFonts w:ascii="Times New Roman" w:hAnsi="Times New Roman" w:cs="Times New Roman"/>
              </w:rPr>
              <w:t xml:space="preserve"> spp.), panje (</w:t>
            </w:r>
            <w:r w:rsidRPr="00FD0E49">
              <w:rPr>
                <w:rFonts w:ascii="Times New Roman" w:hAnsi="Times New Roman" w:cs="Times New Roman"/>
                <w:i/>
              </w:rPr>
              <w:t>Acer</w:t>
            </w:r>
            <w:r w:rsidRPr="00FD0E49">
              <w:rPr>
                <w:rFonts w:ascii="Times New Roman" w:hAnsi="Times New Roman" w:cs="Times New Roman"/>
              </w:rPr>
              <w:t xml:space="preserve"> spp.), qershi (</w:t>
            </w:r>
            <w:r w:rsidRPr="00FD0E49">
              <w:rPr>
                <w:rFonts w:ascii="Times New Roman" w:hAnsi="Times New Roman" w:cs="Times New Roman"/>
                <w:i/>
              </w:rPr>
              <w:t>Prunus</w:t>
            </w:r>
            <w:r w:rsidRPr="00FD0E49">
              <w:rPr>
                <w:rFonts w:ascii="Times New Roman" w:hAnsi="Times New Roman" w:cs="Times New Roman"/>
              </w:rPr>
              <w:t xml:space="preserve"> spp.), frashëri (</w:t>
            </w:r>
            <w:r w:rsidRPr="00FD0E49">
              <w:rPr>
                <w:rFonts w:ascii="Times New Roman" w:hAnsi="Times New Roman" w:cs="Times New Roman"/>
                <w:i/>
              </w:rPr>
              <w:t>Fraxinus</w:t>
            </w:r>
            <w:r w:rsidRPr="00FD0E49">
              <w:rPr>
                <w:rFonts w:ascii="Times New Roman" w:hAnsi="Times New Roman" w:cs="Times New Roman"/>
              </w:rPr>
              <w:t xml:space="preserve"> spp.), </w:t>
            </w:r>
            <w:r w:rsidRPr="00FD0E49">
              <w:rPr>
                <w:rFonts w:ascii="Times New Roman" w:eastAsia="Calibri" w:hAnsi="Times New Roman" w:cs="Times New Roman"/>
              </w:rPr>
              <w:t>meshtenke</w:t>
            </w:r>
            <w:r w:rsidRPr="00FD0E49">
              <w:rPr>
                <w:rFonts w:ascii="Times New Roman" w:hAnsi="Times New Roman" w:cs="Times New Roman"/>
              </w:rPr>
              <w:t xml:space="preserve"> (</w:t>
            </w:r>
            <w:r w:rsidRPr="00FD0E49">
              <w:rPr>
                <w:rFonts w:ascii="Times New Roman" w:hAnsi="Times New Roman" w:cs="Times New Roman"/>
                <w:i/>
              </w:rPr>
              <w:t>Betula</w:t>
            </w:r>
            <w:r w:rsidRPr="00FD0E49">
              <w:rPr>
                <w:rFonts w:ascii="Times New Roman" w:hAnsi="Times New Roman" w:cs="Times New Roman"/>
              </w:rPr>
              <w:t xml:space="preserve"> spp. ) ose plepi dhe plepi i eg</w:t>
            </w:r>
            <w:r w:rsidRPr="00FD0E49">
              <w:rPr>
                <w:rStyle w:val="jlqj4b"/>
                <w:rFonts w:ascii="Times New Roman" w:eastAsia="Calibri" w:hAnsi="Times New Roman" w:cs="Times New Roman"/>
              </w:rPr>
              <w:t>ë</w:t>
            </w:r>
            <w:r w:rsidRPr="00FD0E49">
              <w:rPr>
                <w:rFonts w:ascii="Times New Roman" w:hAnsi="Times New Roman" w:cs="Times New Roman"/>
              </w:rPr>
              <w:t>r(</w:t>
            </w:r>
            <w:r w:rsidRPr="00FD0E49">
              <w:rPr>
                <w:rFonts w:ascii="Times New Roman" w:hAnsi="Times New Roman" w:cs="Times New Roman"/>
                <w:i/>
              </w:rPr>
              <w:t>Populus</w:t>
            </w:r>
            <w:r w:rsidRPr="00FD0E49">
              <w:rPr>
                <w:rFonts w:ascii="Times New Roman" w:hAnsi="Times New Roman" w:cs="Times New Roman"/>
              </w:rPr>
              <w:t xml:space="preserve"> spp.)), i sharruar ose i copëtuar për së gjati, ristela ose i qëruar, nëse është apo jo i rrafshuar, i grirë ose i bashkuar në fund, me një trashësi më të madhe se 6 mm: </w:t>
            </w:r>
          </w:p>
          <w:p w14:paraId="1C781FD9" w14:textId="77777777" w:rsidR="0088105A" w:rsidRPr="00FD0E49" w:rsidRDefault="0088105A" w:rsidP="00474E87">
            <w:pPr>
              <w:autoSpaceDE w:val="0"/>
              <w:autoSpaceDN w:val="0"/>
              <w:adjustRightInd w:val="0"/>
              <w:rPr>
                <w:rFonts w:ascii="Times New Roman" w:hAnsi="Times New Roman" w:cs="Times New Roman"/>
              </w:rPr>
            </w:pPr>
          </w:p>
          <w:p w14:paraId="476A7922"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 xml:space="preserve">ex 4407 99 27 </w:t>
            </w:r>
          </w:p>
          <w:p w14:paraId="5AB5FB1F"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 xml:space="preserve">ex 4407 99 40 </w:t>
            </w:r>
          </w:p>
          <w:p w14:paraId="126FB213"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ex 4407 99 90</w:t>
            </w:r>
          </w:p>
          <w:p w14:paraId="620F4643" w14:textId="77777777" w:rsidR="0088105A" w:rsidRPr="00FD0E49" w:rsidRDefault="0088105A" w:rsidP="00474E87">
            <w:pPr>
              <w:autoSpaceDE w:val="0"/>
              <w:autoSpaceDN w:val="0"/>
              <w:adjustRightInd w:val="0"/>
              <w:rPr>
                <w:rFonts w:ascii="Times New Roman" w:hAnsi="Times New Roman" w:cs="Times New Roman"/>
                <w:b/>
                <w:bCs/>
              </w:rPr>
            </w:pPr>
          </w:p>
          <w:p w14:paraId="7F075D7D" w14:textId="77777777" w:rsidR="0088105A" w:rsidRPr="00FD0E49" w:rsidRDefault="0088105A" w:rsidP="00474E87">
            <w:pPr>
              <w:pStyle w:val="TableParagraph"/>
              <w:rPr>
                <w:rFonts w:ascii="Times New Roman" w:hAnsi="Times New Roman" w:cs="Times New Roman"/>
              </w:rPr>
            </w:pPr>
            <w:r w:rsidRPr="00FD0E49">
              <w:rPr>
                <w:rFonts w:ascii="Times New Roman" w:hAnsi="Times New Roman" w:cs="Times New Roman"/>
              </w:rPr>
              <w:t xml:space="preserve">Kutitë paketuese, kutitë, arkat, daullet dhe ambalazhe të ngjashme prej druri; </w:t>
            </w:r>
            <w:r w:rsidRPr="00FD0E49">
              <w:rPr>
                <w:rFonts w:ascii="Times New Roman" w:hAnsi="Times New Roman" w:cs="Times New Roman"/>
                <w:lang w:val="sq-AL"/>
              </w:rPr>
              <w:t xml:space="preserve">çikrikë rrotullues </w:t>
            </w:r>
            <w:r w:rsidRPr="00FD0E49">
              <w:rPr>
                <w:rFonts w:ascii="Times New Roman" w:hAnsi="Times New Roman" w:cs="Times New Roman"/>
              </w:rPr>
              <w:t>prej druri; paleta, kuti palete dhe dërrasat e tjera të ngarkesës, prej druri; kosha tip palete prej druri:</w:t>
            </w:r>
          </w:p>
          <w:p w14:paraId="589A8CDA" w14:textId="77777777" w:rsidR="0088105A" w:rsidRPr="00FD0E49" w:rsidRDefault="0088105A" w:rsidP="00474E87">
            <w:pPr>
              <w:autoSpaceDE w:val="0"/>
              <w:autoSpaceDN w:val="0"/>
              <w:adjustRightInd w:val="0"/>
              <w:rPr>
                <w:rFonts w:ascii="Times New Roman" w:hAnsi="Times New Roman" w:cs="Times New Roman"/>
              </w:rPr>
            </w:pPr>
          </w:p>
          <w:p w14:paraId="3C1A7E8F"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 Kuti, kutitë, arkat, daulleve dhe ambalazhe të ngjashme; çikrikë rrotullues:</w:t>
            </w:r>
          </w:p>
          <w:p w14:paraId="5F75F4FC" w14:textId="77777777" w:rsidR="0088105A" w:rsidRPr="00FD0E49" w:rsidRDefault="0088105A" w:rsidP="00474E87">
            <w:pPr>
              <w:autoSpaceDE w:val="0"/>
              <w:autoSpaceDN w:val="0"/>
              <w:adjustRightInd w:val="0"/>
              <w:rPr>
                <w:rFonts w:ascii="Times New Roman" w:hAnsi="Times New Roman" w:cs="Times New Roman"/>
              </w:rPr>
            </w:pPr>
          </w:p>
          <w:p w14:paraId="4B445ADC"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 xml:space="preserve">4415 10 10 </w:t>
            </w:r>
          </w:p>
          <w:p w14:paraId="185E98AB"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4415 10 90</w:t>
            </w:r>
          </w:p>
          <w:p w14:paraId="00139D6F" w14:textId="77777777" w:rsidR="0088105A" w:rsidRPr="00FD0E49" w:rsidRDefault="0088105A" w:rsidP="00474E87">
            <w:pPr>
              <w:autoSpaceDE w:val="0"/>
              <w:autoSpaceDN w:val="0"/>
              <w:adjustRightInd w:val="0"/>
              <w:rPr>
                <w:rFonts w:ascii="Times New Roman" w:hAnsi="Times New Roman" w:cs="Times New Roman"/>
                <w:b/>
                <w:bCs/>
              </w:rPr>
            </w:pPr>
          </w:p>
          <w:p w14:paraId="0B8B5F7A" w14:textId="77777777" w:rsidR="0088105A" w:rsidRPr="00FD0E49" w:rsidRDefault="0088105A" w:rsidP="00474E87">
            <w:pPr>
              <w:autoSpaceDE w:val="0"/>
              <w:autoSpaceDN w:val="0"/>
              <w:adjustRightInd w:val="0"/>
              <w:rPr>
                <w:rFonts w:ascii="Times New Roman" w:hAnsi="Times New Roman" w:cs="Times New Roman"/>
                <w:bCs/>
              </w:rPr>
            </w:pPr>
            <w:r w:rsidRPr="00FD0E49">
              <w:rPr>
                <w:rFonts w:ascii="Times New Roman" w:hAnsi="Times New Roman" w:cs="Times New Roman"/>
                <w:b/>
                <w:bCs/>
              </w:rPr>
              <w:t xml:space="preserve">- </w:t>
            </w:r>
            <w:r w:rsidRPr="00FD0E49">
              <w:rPr>
                <w:rFonts w:ascii="Times New Roman" w:hAnsi="Times New Roman" w:cs="Times New Roman"/>
                <w:bCs/>
              </w:rPr>
              <w:t>Paleta,kuti palete dhe dërrasat e tjera të ngarkesës, kosha tip palete:</w:t>
            </w:r>
          </w:p>
          <w:p w14:paraId="7CDA8EFB" w14:textId="77777777" w:rsidR="0088105A" w:rsidRPr="00FD0E49" w:rsidRDefault="0088105A" w:rsidP="00474E87">
            <w:pPr>
              <w:autoSpaceDE w:val="0"/>
              <w:autoSpaceDN w:val="0"/>
              <w:adjustRightInd w:val="0"/>
              <w:rPr>
                <w:rFonts w:ascii="Times New Roman" w:hAnsi="Times New Roman" w:cs="Times New Roman"/>
                <w:bCs/>
              </w:rPr>
            </w:pPr>
          </w:p>
          <w:p w14:paraId="67AC1B80"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 xml:space="preserve">4415 20 20 </w:t>
            </w:r>
          </w:p>
          <w:p w14:paraId="50A7EFEA"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4415 20 90</w:t>
            </w:r>
          </w:p>
          <w:p w14:paraId="55ABCBDC" w14:textId="77777777" w:rsidR="0088105A" w:rsidRPr="00FD0E49" w:rsidRDefault="0088105A" w:rsidP="00474E87">
            <w:pPr>
              <w:autoSpaceDE w:val="0"/>
              <w:autoSpaceDN w:val="0"/>
              <w:adjustRightInd w:val="0"/>
              <w:rPr>
                <w:rFonts w:ascii="Times New Roman" w:hAnsi="Times New Roman" w:cs="Times New Roman"/>
                <w:b/>
                <w:bCs/>
              </w:rPr>
            </w:pPr>
          </w:p>
          <w:p w14:paraId="3AB88752"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Ndërtesa të parafabrikuara prej druri:</w:t>
            </w:r>
          </w:p>
          <w:p w14:paraId="542C2ACE" w14:textId="77777777" w:rsidR="0088105A" w:rsidRPr="00FD0E49" w:rsidRDefault="0088105A" w:rsidP="00474E87">
            <w:pPr>
              <w:autoSpaceDE w:val="0"/>
              <w:autoSpaceDN w:val="0"/>
              <w:adjustRightInd w:val="0"/>
              <w:rPr>
                <w:rFonts w:ascii="Times New Roman" w:hAnsi="Times New Roman" w:cs="Times New Roman"/>
              </w:rPr>
            </w:pPr>
          </w:p>
          <w:p w14:paraId="3D730EC2"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b/>
                <w:bCs/>
              </w:rPr>
              <w:t>9406 10 00</w:t>
            </w:r>
          </w:p>
        </w:tc>
        <w:tc>
          <w:tcPr>
            <w:tcW w:w="2128" w:type="dxa"/>
          </w:tcPr>
          <w:p w14:paraId="0209EDDD" w14:textId="77777777" w:rsidR="0088105A" w:rsidRPr="00FD0E49" w:rsidRDefault="0088105A" w:rsidP="00474E87">
            <w:pPr>
              <w:pStyle w:val="TableParagraph"/>
              <w:rPr>
                <w:rFonts w:ascii="Times New Roman" w:hAnsi="Times New Roman" w:cs="Times New Roman"/>
              </w:rPr>
            </w:pPr>
            <w:r w:rsidRPr="00FD0E49">
              <w:rPr>
                <w:rFonts w:ascii="Times New Roman" w:hAnsi="Times New Roman" w:cs="Times New Roman"/>
                <w:color w:val="231F20"/>
                <w:w w:val="90"/>
              </w:rPr>
              <w:lastRenderedPageBreak/>
              <w:t xml:space="preserve">Të gjitha vendet </w:t>
            </w:r>
          </w:p>
        </w:tc>
      </w:tr>
      <w:tr w:rsidR="0088105A" w:rsidRPr="00FD0E49" w14:paraId="62901ED4" w14:textId="77777777" w:rsidTr="00474E87">
        <w:trPr>
          <w:trHeight w:val="613"/>
        </w:trPr>
        <w:tc>
          <w:tcPr>
            <w:tcW w:w="9212" w:type="dxa"/>
            <w:gridSpan w:val="3"/>
            <w:vAlign w:val="center"/>
          </w:tcPr>
          <w:p w14:paraId="09BE3F54" w14:textId="77777777" w:rsidR="0088105A" w:rsidRPr="00FD0E49" w:rsidRDefault="0088105A" w:rsidP="00474E87">
            <w:pPr>
              <w:rPr>
                <w:rFonts w:ascii="Times New Roman" w:hAnsi="Times New Roman" w:cs="Times New Roman"/>
              </w:rPr>
            </w:pPr>
            <w:r w:rsidRPr="00FD0E49">
              <w:rPr>
                <w:rFonts w:ascii="Times New Roman" w:hAnsi="Times New Roman" w:cs="Times New Roman"/>
                <w:b/>
              </w:rPr>
              <w:lastRenderedPageBreak/>
              <w:t>7. Lëvorja</w:t>
            </w:r>
          </w:p>
        </w:tc>
      </w:tr>
      <w:tr w:rsidR="0088105A" w:rsidRPr="00FD0E49" w14:paraId="08AB53EB" w14:textId="77777777" w:rsidTr="00474E87">
        <w:trPr>
          <w:trHeight w:val="5859"/>
        </w:trPr>
        <w:tc>
          <w:tcPr>
            <w:tcW w:w="2990" w:type="dxa"/>
          </w:tcPr>
          <w:p w14:paraId="4DFB9663" w14:textId="77777777" w:rsidR="0088105A" w:rsidRPr="00FD0E49" w:rsidRDefault="0088105A" w:rsidP="00474E87">
            <w:pPr>
              <w:pStyle w:val="TableParagraph"/>
              <w:rPr>
                <w:rFonts w:ascii="Times New Roman" w:hAnsi="Times New Roman" w:cs="Times New Roman"/>
                <w:lang w:val="sq-AL"/>
              </w:rPr>
            </w:pPr>
            <w:r w:rsidRPr="00FD0E49">
              <w:rPr>
                <w:rFonts w:ascii="Times New Roman" w:hAnsi="Times New Roman" w:cs="Times New Roman"/>
              </w:rPr>
              <w:lastRenderedPageBreak/>
              <w:t>Lëvore e izoluara haloresh</w:t>
            </w:r>
          </w:p>
          <w:p w14:paraId="47C538F8" w14:textId="77777777" w:rsidR="0088105A" w:rsidRPr="00FD0E49" w:rsidRDefault="0088105A" w:rsidP="00474E87">
            <w:pPr>
              <w:pStyle w:val="TableParagraph"/>
              <w:rPr>
                <w:rFonts w:ascii="Times New Roman" w:hAnsi="Times New Roman" w:cs="Times New Roman"/>
                <w:lang w:val="sq-AL"/>
              </w:rPr>
            </w:pPr>
            <w:r w:rsidRPr="00FD0E49">
              <w:rPr>
                <w:rFonts w:ascii="Times New Roman" w:hAnsi="Times New Roman" w:cs="Times New Roman"/>
              </w:rPr>
              <w:t>Dheu nga panxhari dhe mbetje të pasterilizuara nga panxhari (</w:t>
            </w:r>
            <w:r w:rsidRPr="00FD0E49">
              <w:rPr>
                <w:rFonts w:ascii="Times New Roman" w:hAnsi="Times New Roman" w:cs="Times New Roman"/>
                <w:i/>
              </w:rPr>
              <w:t>Beta vulgaris</w:t>
            </w:r>
            <w:r w:rsidRPr="00FD0E49">
              <w:rPr>
                <w:rFonts w:ascii="Times New Roman" w:hAnsi="Times New Roman" w:cs="Times New Roman"/>
              </w:rPr>
              <w:t xml:space="preserve"> L.).</w:t>
            </w:r>
          </w:p>
        </w:tc>
        <w:tc>
          <w:tcPr>
            <w:tcW w:w="4094" w:type="dxa"/>
          </w:tcPr>
          <w:p w14:paraId="7427563C"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 xml:space="preserve">Produkte perimesh nga lëvores, </w:t>
            </w:r>
            <w:r w:rsidRPr="00FD0E49">
              <w:rPr>
                <w:rFonts w:ascii="Times New Roman" w:hAnsi="Times New Roman" w:cs="Times New Roman"/>
                <w:color w:val="231F20"/>
              </w:rPr>
              <w:t>të paspecifikuara apo të përfshira diku tjetër</w:t>
            </w:r>
            <w:r w:rsidRPr="00FD0E49">
              <w:rPr>
                <w:rFonts w:ascii="Times New Roman" w:hAnsi="Times New Roman" w:cs="Times New Roman"/>
              </w:rPr>
              <w:t>:</w:t>
            </w:r>
          </w:p>
          <w:p w14:paraId="24243B54" w14:textId="77777777" w:rsidR="0088105A" w:rsidRPr="00FD0E49" w:rsidRDefault="0088105A" w:rsidP="00474E87">
            <w:pPr>
              <w:autoSpaceDE w:val="0"/>
              <w:autoSpaceDN w:val="0"/>
              <w:adjustRightInd w:val="0"/>
              <w:rPr>
                <w:rFonts w:ascii="Times New Roman" w:hAnsi="Times New Roman" w:cs="Times New Roman"/>
                <w:lang w:val="sv-SE"/>
              </w:rPr>
            </w:pPr>
          </w:p>
          <w:p w14:paraId="1D04BEFD" w14:textId="77777777" w:rsidR="0088105A" w:rsidRPr="00FD0E49" w:rsidRDefault="0088105A" w:rsidP="00474E87">
            <w:pPr>
              <w:autoSpaceDE w:val="0"/>
              <w:autoSpaceDN w:val="0"/>
              <w:adjustRightInd w:val="0"/>
              <w:rPr>
                <w:rFonts w:ascii="Times New Roman" w:hAnsi="Times New Roman" w:cs="Times New Roman"/>
                <w:b/>
              </w:rPr>
            </w:pPr>
            <w:r w:rsidRPr="00FD0E49">
              <w:rPr>
                <w:rFonts w:ascii="Times New Roman" w:hAnsi="Times New Roman" w:cs="Times New Roman"/>
                <w:b/>
              </w:rPr>
              <w:t>ex 1404 90 00</w:t>
            </w:r>
          </w:p>
          <w:p w14:paraId="5A1FAF99" w14:textId="77777777" w:rsidR="0088105A" w:rsidRPr="00FD0E49" w:rsidRDefault="0088105A" w:rsidP="00474E87">
            <w:pPr>
              <w:autoSpaceDE w:val="0"/>
              <w:autoSpaceDN w:val="0"/>
              <w:adjustRightInd w:val="0"/>
              <w:rPr>
                <w:rFonts w:ascii="Times New Roman" w:hAnsi="Times New Roman" w:cs="Times New Roman"/>
                <w:b/>
              </w:rPr>
            </w:pPr>
          </w:p>
          <w:p w14:paraId="0CA0698F" w14:textId="77777777" w:rsidR="0088105A" w:rsidRPr="00FD0E49" w:rsidRDefault="0088105A" w:rsidP="00474E87">
            <w:pPr>
              <w:autoSpaceDE w:val="0"/>
              <w:autoSpaceDN w:val="0"/>
              <w:adjustRightInd w:val="0"/>
              <w:rPr>
                <w:rStyle w:val="jlqj4b"/>
                <w:rFonts w:ascii="Times New Roman" w:hAnsi="Times New Roman" w:cs="Times New Roman"/>
              </w:rPr>
            </w:pPr>
            <w:r w:rsidRPr="00FD0E49">
              <w:rPr>
                <w:rFonts w:ascii="Times New Roman" w:hAnsi="Times New Roman" w:cs="Times New Roman"/>
              </w:rPr>
              <w:t xml:space="preserve">Mbeturina dhe skrape prej druri, </w:t>
            </w:r>
            <w:r w:rsidRPr="00FD0E49">
              <w:rPr>
                <w:rStyle w:val="jlqj4b"/>
                <w:rFonts w:ascii="Times New Roman" w:hAnsi="Times New Roman" w:cs="Times New Roman"/>
              </w:rPr>
              <w:t xml:space="preserve">jo i </w:t>
            </w:r>
            <w:r w:rsidRPr="00FD0E49">
              <w:rPr>
                <w:rFonts w:ascii="Times New Roman" w:hAnsi="Times New Roman" w:cs="Times New Roman"/>
              </w:rPr>
              <w:t>aglomeruar</w:t>
            </w:r>
            <w:r w:rsidRPr="00FD0E49">
              <w:rPr>
                <w:rFonts w:ascii="Times New Roman" w:hAnsi="Times New Roman" w:cs="Times New Roman"/>
                <w:bCs/>
                <w:color w:val="000000"/>
              </w:rPr>
              <w:t>:</w:t>
            </w:r>
          </w:p>
          <w:p w14:paraId="00FE58C9" w14:textId="77777777" w:rsidR="0088105A" w:rsidRPr="00FD0E49" w:rsidRDefault="0088105A" w:rsidP="00474E87">
            <w:pPr>
              <w:autoSpaceDE w:val="0"/>
              <w:autoSpaceDN w:val="0"/>
              <w:adjustRightInd w:val="0"/>
              <w:rPr>
                <w:rStyle w:val="jlqj4b"/>
                <w:rFonts w:ascii="Times New Roman" w:hAnsi="Times New Roman" w:cs="Times New Roman"/>
              </w:rPr>
            </w:pPr>
          </w:p>
          <w:p w14:paraId="38A0D596" w14:textId="77777777" w:rsidR="0088105A" w:rsidRPr="00FD0E49" w:rsidRDefault="0088105A" w:rsidP="00474E87">
            <w:pPr>
              <w:autoSpaceDE w:val="0"/>
              <w:autoSpaceDN w:val="0"/>
              <w:adjustRightInd w:val="0"/>
              <w:rPr>
                <w:rFonts w:ascii="Times New Roman" w:hAnsi="Times New Roman" w:cs="Times New Roman"/>
                <w:b/>
              </w:rPr>
            </w:pPr>
            <w:r w:rsidRPr="00FD0E49">
              <w:rPr>
                <w:rFonts w:ascii="Times New Roman" w:hAnsi="Times New Roman" w:cs="Times New Roman"/>
                <w:b/>
              </w:rPr>
              <w:t>ex 4401 40 90</w:t>
            </w:r>
          </w:p>
          <w:p w14:paraId="0D2EA8AC" w14:textId="77777777" w:rsidR="0088105A" w:rsidRPr="00FD0E49" w:rsidRDefault="0088105A" w:rsidP="00474E87">
            <w:pPr>
              <w:autoSpaceDE w:val="0"/>
              <w:autoSpaceDN w:val="0"/>
              <w:adjustRightInd w:val="0"/>
              <w:rPr>
                <w:rFonts w:ascii="Times New Roman" w:hAnsi="Times New Roman" w:cs="Times New Roman"/>
                <w:b/>
              </w:rPr>
            </w:pPr>
          </w:p>
          <w:p w14:paraId="520990DF"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Mbetjet e prodhimit të niseshtës dhe mbetjet e ngjashme, pulpa e panxharit, kallam dhe mbeturina të tjera të</w:t>
            </w:r>
          </w:p>
          <w:p w14:paraId="5407924D"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prodhimit te sheqerit, prodhimi ose distilimi i llumëve dhe mbetjeve, nëse janë ose jo në formë peleti, të tjera:</w:t>
            </w:r>
          </w:p>
          <w:p w14:paraId="41848544" w14:textId="77777777" w:rsidR="0088105A" w:rsidRPr="00FD0E49" w:rsidRDefault="0088105A" w:rsidP="00474E87">
            <w:pPr>
              <w:autoSpaceDE w:val="0"/>
              <w:autoSpaceDN w:val="0"/>
              <w:adjustRightInd w:val="0"/>
              <w:rPr>
                <w:rFonts w:ascii="Times New Roman" w:hAnsi="Times New Roman" w:cs="Times New Roman"/>
              </w:rPr>
            </w:pPr>
          </w:p>
          <w:p w14:paraId="13F94DC2"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 xml:space="preserve">ex 2303 20 10 </w:t>
            </w:r>
          </w:p>
          <w:p w14:paraId="5E28CCF6"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ex 2303 20 90</w:t>
            </w:r>
          </w:p>
          <w:p w14:paraId="5E4BF021" w14:textId="77777777" w:rsidR="0088105A" w:rsidRPr="00FD0E49" w:rsidRDefault="0088105A" w:rsidP="00474E87">
            <w:pPr>
              <w:autoSpaceDE w:val="0"/>
              <w:autoSpaceDN w:val="0"/>
              <w:adjustRightInd w:val="0"/>
              <w:rPr>
                <w:rFonts w:ascii="Times New Roman" w:hAnsi="Times New Roman" w:cs="Times New Roman"/>
                <w:b/>
                <w:bCs/>
              </w:rPr>
            </w:pPr>
          </w:p>
          <w:p w14:paraId="2247F802" w14:textId="77777777" w:rsidR="0088105A" w:rsidRPr="00FD0E49" w:rsidRDefault="0088105A" w:rsidP="00474E87">
            <w:pPr>
              <w:autoSpaceDE w:val="0"/>
              <w:autoSpaceDN w:val="0"/>
              <w:adjustRightInd w:val="0"/>
              <w:rPr>
                <w:rFonts w:ascii="Times New Roman" w:hAnsi="Times New Roman" w:cs="Times New Roman"/>
                <w:color w:val="231F20"/>
              </w:rPr>
            </w:pPr>
            <w:r w:rsidRPr="00FD0E49">
              <w:rPr>
                <w:rFonts w:ascii="Times New Roman" w:hAnsi="Times New Roman" w:cs="Times New Roman"/>
              </w:rPr>
              <w:t xml:space="preserve">Substancat minerale </w:t>
            </w:r>
            <w:r w:rsidRPr="00FD0E49">
              <w:rPr>
                <w:rFonts w:ascii="Times New Roman" w:hAnsi="Times New Roman" w:cs="Times New Roman"/>
                <w:color w:val="231F20"/>
              </w:rPr>
              <w:t>të paspecifikuara apo të përfshira diku:</w:t>
            </w:r>
          </w:p>
          <w:p w14:paraId="3E022C49" w14:textId="77777777" w:rsidR="0088105A" w:rsidRPr="00FD0E49" w:rsidRDefault="0088105A" w:rsidP="00474E87">
            <w:pPr>
              <w:autoSpaceDE w:val="0"/>
              <w:autoSpaceDN w:val="0"/>
              <w:adjustRightInd w:val="0"/>
              <w:rPr>
                <w:rFonts w:ascii="Times New Roman" w:hAnsi="Times New Roman" w:cs="Times New Roman"/>
                <w:color w:val="231F20"/>
              </w:rPr>
            </w:pPr>
          </w:p>
          <w:p w14:paraId="7469B1E6" w14:textId="77777777" w:rsidR="0088105A" w:rsidRPr="00FD0E49" w:rsidRDefault="0088105A" w:rsidP="00474E87">
            <w:pPr>
              <w:autoSpaceDE w:val="0"/>
              <w:autoSpaceDN w:val="0"/>
              <w:adjustRightInd w:val="0"/>
              <w:rPr>
                <w:rFonts w:ascii="Times New Roman" w:hAnsi="Times New Roman" w:cs="Times New Roman"/>
                <w:b/>
                <w:bCs/>
              </w:rPr>
            </w:pPr>
            <w:r w:rsidRPr="00FD0E49">
              <w:rPr>
                <w:rFonts w:ascii="Times New Roman" w:hAnsi="Times New Roman" w:cs="Times New Roman"/>
                <w:b/>
                <w:bCs/>
              </w:rPr>
              <w:t>ex 2530 90 00</w:t>
            </w:r>
          </w:p>
        </w:tc>
        <w:tc>
          <w:tcPr>
            <w:tcW w:w="2128" w:type="dxa"/>
          </w:tcPr>
          <w:p w14:paraId="15DACC67" w14:textId="77777777" w:rsidR="0088105A" w:rsidRPr="00FD0E49" w:rsidRDefault="0088105A" w:rsidP="00474E87">
            <w:pPr>
              <w:pStyle w:val="TableParagraph"/>
              <w:rPr>
                <w:rFonts w:ascii="Times New Roman" w:hAnsi="Times New Roman" w:cs="Times New Roman"/>
                <w:b/>
                <w:lang w:val="sq-AL"/>
              </w:rPr>
            </w:pPr>
            <w:r w:rsidRPr="00FD0E49">
              <w:rPr>
                <w:rFonts w:ascii="Times New Roman" w:hAnsi="Times New Roman" w:cs="Times New Roman"/>
                <w:color w:val="231F20"/>
                <w:w w:val="90"/>
              </w:rPr>
              <w:t xml:space="preserve">Të gjitha vendet </w:t>
            </w:r>
          </w:p>
          <w:p w14:paraId="05E04B09" w14:textId="77777777" w:rsidR="0088105A" w:rsidRPr="00FD0E49" w:rsidRDefault="0088105A" w:rsidP="00474E87">
            <w:pPr>
              <w:pStyle w:val="TableParagraph"/>
              <w:rPr>
                <w:rFonts w:ascii="Times New Roman" w:hAnsi="Times New Roman" w:cs="Times New Roman"/>
                <w:b/>
                <w:lang w:val="sq-AL"/>
              </w:rPr>
            </w:pPr>
          </w:p>
        </w:tc>
      </w:tr>
      <w:tr w:rsidR="0088105A" w:rsidRPr="00FD0E49" w14:paraId="28296EBC" w14:textId="77777777" w:rsidTr="00474E87">
        <w:trPr>
          <w:trHeight w:val="613"/>
        </w:trPr>
        <w:tc>
          <w:tcPr>
            <w:tcW w:w="2990" w:type="dxa"/>
          </w:tcPr>
          <w:p w14:paraId="2FBF01F7" w14:textId="77777777" w:rsidR="0088105A" w:rsidRPr="00FD0E49" w:rsidRDefault="0088105A" w:rsidP="00474E87">
            <w:pPr>
              <w:pStyle w:val="TableParagraph"/>
              <w:rPr>
                <w:rFonts w:ascii="Times New Roman" w:hAnsi="Times New Roman" w:cs="Times New Roman"/>
              </w:rPr>
            </w:pPr>
            <w:r w:rsidRPr="00FD0E49">
              <w:rPr>
                <w:rFonts w:ascii="Times New Roman" w:hAnsi="Times New Roman" w:cs="Times New Roman"/>
              </w:rPr>
              <w:t xml:space="preserve">Polen i gjallë për pjalmim të </w:t>
            </w:r>
            <w:r w:rsidRPr="00FD0E49">
              <w:rPr>
                <w:rFonts w:ascii="Times New Roman" w:hAnsi="Times New Roman" w:cs="Times New Roman"/>
                <w:i/>
              </w:rPr>
              <w:t>Amelanchier</w:t>
            </w:r>
            <w:r w:rsidRPr="00FD0E49">
              <w:rPr>
                <w:rFonts w:ascii="Times New Roman" w:hAnsi="Times New Roman" w:cs="Times New Roman"/>
              </w:rPr>
              <w:t xml:space="preserve"> Med., </w:t>
            </w:r>
            <w:r w:rsidRPr="00FD0E49">
              <w:rPr>
                <w:rFonts w:ascii="Times New Roman" w:hAnsi="Times New Roman" w:cs="Times New Roman"/>
                <w:i/>
              </w:rPr>
              <w:t xml:space="preserve">Chaenomeles </w:t>
            </w:r>
            <w:r w:rsidRPr="00FD0E49">
              <w:rPr>
                <w:rFonts w:ascii="Times New Roman" w:hAnsi="Times New Roman" w:cs="Times New Roman"/>
              </w:rPr>
              <w:t xml:space="preserve">Lindl., </w:t>
            </w:r>
            <w:r w:rsidRPr="00FD0E49">
              <w:rPr>
                <w:rFonts w:ascii="Times New Roman" w:hAnsi="Times New Roman" w:cs="Times New Roman"/>
                <w:i/>
              </w:rPr>
              <w:t>Cotoneaster</w:t>
            </w:r>
            <w:r w:rsidRPr="00FD0E49">
              <w:rPr>
                <w:rFonts w:ascii="Times New Roman" w:hAnsi="Times New Roman" w:cs="Times New Roman"/>
              </w:rPr>
              <w:t xml:space="preserve"> Ehrh., </w:t>
            </w:r>
            <w:r w:rsidRPr="00FD0E49">
              <w:rPr>
                <w:rFonts w:ascii="Times New Roman" w:hAnsi="Times New Roman" w:cs="Times New Roman"/>
                <w:i/>
              </w:rPr>
              <w:t>Crataegus</w:t>
            </w:r>
            <w:r w:rsidRPr="00FD0E49">
              <w:rPr>
                <w:rFonts w:ascii="Times New Roman" w:hAnsi="Times New Roman" w:cs="Times New Roman"/>
              </w:rPr>
              <w:t xml:space="preserve"> L., </w:t>
            </w:r>
            <w:r w:rsidRPr="00FD0E49">
              <w:rPr>
                <w:rFonts w:ascii="Times New Roman" w:hAnsi="Times New Roman" w:cs="Times New Roman"/>
                <w:i/>
              </w:rPr>
              <w:t>Cydonia</w:t>
            </w:r>
            <w:r w:rsidRPr="00FD0E49">
              <w:rPr>
                <w:rFonts w:ascii="Times New Roman" w:hAnsi="Times New Roman" w:cs="Times New Roman"/>
              </w:rPr>
              <w:t xml:space="preserve"> Mill., </w:t>
            </w:r>
            <w:r w:rsidRPr="00FD0E49">
              <w:rPr>
                <w:rFonts w:ascii="Times New Roman" w:hAnsi="Times New Roman" w:cs="Times New Roman"/>
                <w:i/>
              </w:rPr>
              <w:t>Eriobotrya</w:t>
            </w:r>
            <w:r w:rsidRPr="00FD0E49">
              <w:rPr>
                <w:rFonts w:ascii="Times New Roman" w:hAnsi="Times New Roman" w:cs="Times New Roman"/>
              </w:rPr>
              <w:t xml:space="preserve"> Lindl., </w:t>
            </w:r>
            <w:r w:rsidRPr="00FD0E49">
              <w:rPr>
                <w:rFonts w:ascii="Times New Roman" w:hAnsi="Times New Roman" w:cs="Times New Roman"/>
                <w:i/>
              </w:rPr>
              <w:t>Malus</w:t>
            </w:r>
            <w:r w:rsidRPr="00FD0E49">
              <w:rPr>
                <w:rFonts w:ascii="Times New Roman" w:hAnsi="Times New Roman" w:cs="Times New Roman"/>
              </w:rPr>
              <w:t xml:space="preserve"> Mill., </w:t>
            </w:r>
            <w:r w:rsidRPr="00FD0E49">
              <w:rPr>
                <w:rFonts w:ascii="Times New Roman" w:hAnsi="Times New Roman" w:cs="Times New Roman"/>
                <w:i/>
              </w:rPr>
              <w:t>Mespilus</w:t>
            </w:r>
            <w:r w:rsidRPr="00FD0E49">
              <w:rPr>
                <w:rFonts w:ascii="Times New Roman" w:hAnsi="Times New Roman" w:cs="Times New Roman"/>
              </w:rPr>
              <w:t xml:space="preserve"> L., </w:t>
            </w:r>
            <w:r w:rsidRPr="00FD0E49">
              <w:rPr>
                <w:rFonts w:ascii="Times New Roman" w:hAnsi="Times New Roman" w:cs="Times New Roman"/>
                <w:i/>
              </w:rPr>
              <w:t>Photinia</w:t>
            </w:r>
            <w:r w:rsidRPr="00FD0E49">
              <w:rPr>
                <w:rFonts w:ascii="Times New Roman" w:hAnsi="Times New Roman" w:cs="Times New Roman"/>
              </w:rPr>
              <w:t xml:space="preserve"> davidiana (Dcne.) Cardot, </w:t>
            </w:r>
            <w:r w:rsidRPr="00FD0E49">
              <w:rPr>
                <w:rFonts w:ascii="Times New Roman" w:hAnsi="Times New Roman" w:cs="Times New Roman"/>
                <w:i/>
              </w:rPr>
              <w:t>Pyracantha</w:t>
            </w:r>
            <w:r w:rsidRPr="00FD0E49">
              <w:rPr>
                <w:rFonts w:ascii="Times New Roman" w:hAnsi="Times New Roman" w:cs="Times New Roman"/>
              </w:rPr>
              <w:t xml:space="preserve"> Roem., </w:t>
            </w:r>
            <w:r w:rsidRPr="00FD0E49">
              <w:rPr>
                <w:rFonts w:ascii="Times New Roman" w:hAnsi="Times New Roman" w:cs="Times New Roman"/>
                <w:i/>
              </w:rPr>
              <w:t>Pyrus</w:t>
            </w:r>
            <w:r w:rsidRPr="00FD0E49">
              <w:rPr>
                <w:rFonts w:ascii="Times New Roman" w:hAnsi="Times New Roman" w:cs="Times New Roman"/>
              </w:rPr>
              <w:t xml:space="preserve"> L. dhe </w:t>
            </w:r>
            <w:r w:rsidRPr="00FD0E49">
              <w:rPr>
                <w:rFonts w:ascii="Times New Roman" w:hAnsi="Times New Roman" w:cs="Times New Roman"/>
                <w:i/>
              </w:rPr>
              <w:t>Sorbus</w:t>
            </w:r>
            <w:r w:rsidRPr="00FD0E49">
              <w:rPr>
                <w:rFonts w:ascii="Times New Roman" w:hAnsi="Times New Roman" w:cs="Times New Roman"/>
              </w:rPr>
              <w:t xml:space="preserve"> L.</w:t>
            </w:r>
          </w:p>
        </w:tc>
        <w:tc>
          <w:tcPr>
            <w:tcW w:w="4094" w:type="dxa"/>
          </w:tcPr>
          <w:p w14:paraId="4DBB1EEC" w14:textId="77777777" w:rsidR="0088105A" w:rsidRPr="00FD0E49" w:rsidRDefault="0088105A" w:rsidP="00474E87">
            <w:pPr>
              <w:autoSpaceDE w:val="0"/>
              <w:autoSpaceDN w:val="0"/>
              <w:adjustRightInd w:val="0"/>
              <w:rPr>
                <w:rFonts w:ascii="Times New Roman" w:hAnsi="Times New Roman" w:cs="Times New Roman"/>
              </w:rPr>
            </w:pPr>
            <w:r w:rsidRPr="00FD0E49">
              <w:rPr>
                <w:rFonts w:ascii="Times New Roman" w:hAnsi="Times New Roman" w:cs="Times New Roman"/>
              </w:rPr>
              <w:t>Polen i gjallë:</w:t>
            </w:r>
          </w:p>
          <w:p w14:paraId="1E9E146F" w14:textId="77777777" w:rsidR="0088105A" w:rsidRPr="00FD0E49" w:rsidRDefault="0088105A" w:rsidP="00474E87">
            <w:pPr>
              <w:autoSpaceDE w:val="0"/>
              <w:autoSpaceDN w:val="0"/>
              <w:adjustRightInd w:val="0"/>
              <w:rPr>
                <w:rFonts w:ascii="Times New Roman" w:hAnsi="Times New Roman" w:cs="Times New Roman"/>
              </w:rPr>
            </w:pPr>
          </w:p>
          <w:p w14:paraId="3182B1DA" w14:textId="77777777" w:rsidR="0088105A" w:rsidRPr="00FD0E49" w:rsidRDefault="0088105A" w:rsidP="00474E87">
            <w:pPr>
              <w:rPr>
                <w:rFonts w:ascii="Times New Roman" w:hAnsi="Times New Roman" w:cs="Times New Roman"/>
              </w:rPr>
            </w:pPr>
            <w:r w:rsidRPr="00FD0E49">
              <w:rPr>
                <w:rFonts w:ascii="Times New Roman" w:hAnsi="Times New Roman" w:cs="Times New Roman"/>
                <w:b/>
                <w:bCs/>
              </w:rPr>
              <w:t>ex 1212 99 95</w:t>
            </w:r>
          </w:p>
        </w:tc>
        <w:tc>
          <w:tcPr>
            <w:tcW w:w="2128" w:type="dxa"/>
          </w:tcPr>
          <w:p w14:paraId="7DEDD5A1" w14:textId="77777777" w:rsidR="0088105A" w:rsidRPr="00FD0E49" w:rsidRDefault="0088105A" w:rsidP="00474E87">
            <w:pPr>
              <w:pStyle w:val="TableParagraph"/>
              <w:rPr>
                <w:rFonts w:ascii="Times New Roman" w:hAnsi="Times New Roman" w:cs="Times New Roman"/>
                <w:lang w:val="sq-AL"/>
              </w:rPr>
            </w:pPr>
            <w:r w:rsidRPr="00FD0E49">
              <w:rPr>
                <w:rFonts w:ascii="Times New Roman" w:hAnsi="Times New Roman" w:cs="Times New Roman"/>
                <w:lang w:val="sq-AL"/>
              </w:rPr>
              <w:t xml:space="preserve">Të gjitha vendet </w:t>
            </w:r>
          </w:p>
        </w:tc>
      </w:tr>
    </w:tbl>
    <w:p w14:paraId="5889F5D7" w14:textId="77777777" w:rsidR="0088105A" w:rsidRPr="00FD0E49" w:rsidRDefault="0088105A" w:rsidP="0088105A">
      <w:pPr>
        <w:tabs>
          <w:tab w:val="left" w:pos="921"/>
        </w:tabs>
        <w:rPr>
          <w:rFonts w:ascii="Times New Roman" w:hAnsi="Times New Roman" w:cs="Times New Roman"/>
          <w:sz w:val="24"/>
          <w:szCs w:val="24"/>
        </w:rPr>
      </w:pPr>
    </w:p>
    <w:p w14:paraId="3FA92740" w14:textId="77777777" w:rsidR="0088105A" w:rsidRPr="00FD0E49" w:rsidRDefault="0088105A" w:rsidP="0088105A">
      <w:pPr>
        <w:tabs>
          <w:tab w:val="left" w:pos="921"/>
        </w:tabs>
        <w:rPr>
          <w:rFonts w:ascii="Times New Roman" w:hAnsi="Times New Roman" w:cs="Times New Roman"/>
          <w:sz w:val="24"/>
          <w:szCs w:val="24"/>
          <w:u w:val="single"/>
        </w:rPr>
      </w:pPr>
      <w:r w:rsidRPr="00FD0E49">
        <w:rPr>
          <w:rFonts w:ascii="Times New Roman" w:hAnsi="Times New Roman" w:cs="Times New Roman"/>
          <w:sz w:val="24"/>
          <w:szCs w:val="24"/>
          <w:u w:val="single"/>
        </w:rPr>
        <w:t xml:space="preserve">                                                                                      .</w:t>
      </w:r>
    </w:p>
    <w:p w14:paraId="57539C8A" w14:textId="77777777" w:rsidR="0088105A" w:rsidRPr="00FD0E49" w:rsidRDefault="0088105A" w:rsidP="0088105A">
      <w:pPr>
        <w:tabs>
          <w:tab w:val="left" w:pos="921"/>
        </w:tabs>
        <w:rPr>
          <w:rFonts w:ascii="Times New Roman" w:hAnsi="Times New Roman" w:cs="Times New Roman"/>
          <w:sz w:val="24"/>
          <w:szCs w:val="24"/>
        </w:rPr>
      </w:pPr>
      <w:r w:rsidRPr="00FD0E49">
        <w:rPr>
          <w:rFonts w:ascii="Times New Roman" w:hAnsi="Times New Roman" w:cs="Times New Roman"/>
          <w:sz w:val="24"/>
          <w:szCs w:val="24"/>
          <w:vertAlign w:val="superscript"/>
        </w:rPr>
        <w:t>(1)</w:t>
      </w:r>
      <w:r w:rsidRPr="00FD0E49">
        <w:rPr>
          <w:rFonts w:ascii="Times New Roman" w:hAnsi="Times New Roman" w:cs="Times New Roman"/>
          <w:sz w:val="24"/>
          <w:szCs w:val="24"/>
        </w:rPr>
        <w:t xml:space="preserve"> Në përputhje me Marrëveshjen për tërheqjen e Mbretërisë së Bashkuar të Britanisë së Madhe dhe Irlandës së Veriut nga Bashkimi Evropian dhe Komuniteti Evropian i Energjisë Atomike, dhe veçanërisht neni 5(4) i Protokollit për Irlandën/Irlandën e Veriut në lidhje me Aneksin 2 të atij Protokolli, për qëllimet e këtij Aneksi, referencat për Mbretërinë e Bashkuar nuk përfshijnë Irlandën e Veriut.</w:t>
      </w:r>
    </w:p>
    <w:p w14:paraId="3DA92F4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E869147"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B802144"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D890AB0" w14:textId="77777777" w:rsidR="0088105A" w:rsidRPr="00FD0E49" w:rsidRDefault="0088105A" w:rsidP="0088105A">
      <w:pPr>
        <w:spacing w:after="0" w:line="240" w:lineRule="auto"/>
        <w:ind w:left="450" w:hanging="450"/>
        <w:rPr>
          <w:rFonts w:ascii="Times New Roman" w:hAnsi="Times New Roman" w:cs="Times New Roman"/>
          <w:b/>
          <w:sz w:val="24"/>
          <w:szCs w:val="24"/>
        </w:rPr>
      </w:pPr>
      <w:r>
        <w:rPr>
          <w:rFonts w:ascii="Times New Roman" w:hAnsi="Times New Roman" w:cs="Times New Roman"/>
          <w:b/>
          <w:sz w:val="24"/>
          <w:szCs w:val="24"/>
        </w:rPr>
        <w:t>”</w:t>
      </w:r>
    </w:p>
    <w:p w14:paraId="3D6BEBBD"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03F776A"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DD521D5"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47FB9D4"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308BE8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1810F1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F2CAFF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0682D1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7969D66"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8214E5D"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0C8065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4A95A62"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FFD1C59"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C354564"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22B3FCF9"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DFCA8CE"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0E4EA9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9075660"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69898653"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5BF31C1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88A1E9D"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5C5289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77B3854B"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3D0D76EC"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8980C22"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0C164A5F"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4E2FE611"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E9A05ED"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5E21038"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C94F3E3"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95D0024" w14:textId="77777777" w:rsidR="0088105A" w:rsidRPr="00FD0E49" w:rsidRDefault="0088105A" w:rsidP="0088105A">
      <w:pPr>
        <w:spacing w:after="0" w:line="240" w:lineRule="auto"/>
        <w:ind w:left="450" w:hanging="450"/>
        <w:rPr>
          <w:rFonts w:ascii="Times New Roman" w:hAnsi="Times New Roman" w:cs="Times New Roman"/>
          <w:b/>
          <w:sz w:val="24"/>
          <w:szCs w:val="24"/>
        </w:rPr>
      </w:pPr>
    </w:p>
    <w:p w14:paraId="1FDB3328" w14:textId="77777777" w:rsidR="0088105A" w:rsidRPr="00FD0E49" w:rsidRDefault="0088105A" w:rsidP="0088105A">
      <w:pPr>
        <w:spacing w:after="0" w:line="240" w:lineRule="auto"/>
        <w:ind w:left="450" w:hanging="450"/>
        <w:rPr>
          <w:rFonts w:ascii="Times New Roman" w:hAnsi="Times New Roman" w:cs="Times New Roman"/>
          <w:b/>
          <w:sz w:val="24"/>
          <w:szCs w:val="24"/>
        </w:rPr>
      </w:pPr>
      <w:r w:rsidRPr="00FD0E49">
        <w:rPr>
          <w:rFonts w:ascii="Times New Roman" w:hAnsi="Times New Roman" w:cs="Times New Roman"/>
          <w:b/>
          <w:sz w:val="24"/>
          <w:szCs w:val="24"/>
        </w:rPr>
        <w:t>ANEKSI IX</w:t>
      </w:r>
    </w:p>
    <w:p w14:paraId="37464359" w14:textId="77777777" w:rsidR="0088105A" w:rsidRPr="00FD0E49" w:rsidRDefault="0088105A" w:rsidP="0088105A">
      <w:pPr>
        <w:autoSpaceDE w:val="0"/>
        <w:autoSpaceDN w:val="0"/>
        <w:adjustRightInd w:val="0"/>
        <w:spacing w:after="0"/>
        <w:jc w:val="center"/>
        <w:rPr>
          <w:rFonts w:ascii="Times New Roman" w:hAnsi="Times New Roman" w:cs="Times New Roman"/>
          <w:b/>
          <w:iCs/>
          <w:sz w:val="24"/>
          <w:szCs w:val="24"/>
        </w:rPr>
      </w:pPr>
      <w:r>
        <w:rPr>
          <w:rFonts w:ascii="Times New Roman" w:hAnsi="Times New Roman" w:cs="Times New Roman"/>
          <w:b/>
          <w:iCs/>
          <w:sz w:val="24"/>
          <w:szCs w:val="24"/>
        </w:rPr>
        <w:t>“</w:t>
      </w:r>
      <w:r w:rsidRPr="00FD0E49">
        <w:rPr>
          <w:rFonts w:ascii="Times New Roman" w:hAnsi="Times New Roman" w:cs="Times New Roman"/>
          <w:b/>
          <w:iCs/>
          <w:sz w:val="24"/>
          <w:szCs w:val="24"/>
        </w:rPr>
        <w:t>ANEKSI XI</w:t>
      </w:r>
    </w:p>
    <w:p w14:paraId="1D92818E" w14:textId="77777777" w:rsidR="0088105A" w:rsidRPr="00FD0E49" w:rsidRDefault="0088105A" w:rsidP="0088105A">
      <w:pPr>
        <w:autoSpaceDE w:val="0"/>
        <w:autoSpaceDN w:val="0"/>
        <w:adjustRightInd w:val="0"/>
        <w:spacing w:after="0"/>
        <w:jc w:val="center"/>
        <w:rPr>
          <w:rFonts w:ascii="Times New Roman" w:hAnsi="Times New Roman" w:cs="Times New Roman"/>
          <w:b/>
          <w:i/>
          <w:iCs/>
          <w:sz w:val="24"/>
          <w:szCs w:val="24"/>
        </w:rPr>
      </w:pPr>
    </w:p>
    <w:p w14:paraId="1880DE5C" w14:textId="77777777" w:rsidR="0088105A" w:rsidRPr="00FD0E49" w:rsidRDefault="0088105A" w:rsidP="0088105A">
      <w:pPr>
        <w:autoSpaceDE w:val="0"/>
        <w:autoSpaceDN w:val="0"/>
        <w:adjustRightInd w:val="0"/>
        <w:spacing w:after="0"/>
        <w:jc w:val="center"/>
        <w:rPr>
          <w:rFonts w:ascii="Times New Roman" w:hAnsi="Times New Roman" w:cs="Times New Roman"/>
          <w:b/>
          <w:bCs/>
          <w:iCs/>
          <w:sz w:val="24"/>
          <w:szCs w:val="24"/>
        </w:rPr>
      </w:pPr>
      <w:r w:rsidRPr="00FD0E49">
        <w:rPr>
          <w:rFonts w:ascii="Times New Roman" w:hAnsi="Times New Roman" w:cs="Times New Roman"/>
          <w:b/>
          <w:bCs/>
          <w:iCs/>
          <w:sz w:val="24"/>
          <w:szCs w:val="24"/>
        </w:rPr>
        <w:t>LISTA E BIMËVE, PRODUKTEVE BIMORE DHE OBJEKTEVE TË TJERA PËR TË CILAT KËRKOHET NJË PASAPORTË BIMORE PËR LËVIZJEN BRENDA TERRITORIT TË REPUBLIKËS SË SHQIPËRISË</w:t>
      </w:r>
    </w:p>
    <w:p w14:paraId="22DF24A0" w14:textId="77777777" w:rsidR="0088105A" w:rsidRPr="00FD0E49" w:rsidRDefault="0088105A" w:rsidP="0088105A">
      <w:pPr>
        <w:autoSpaceDE w:val="0"/>
        <w:autoSpaceDN w:val="0"/>
        <w:adjustRightInd w:val="0"/>
        <w:spacing w:after="0"/>
        <w:jc w:val="center"/>
        <w:rPr>
          <w:rFonts w:ascii="Times New Roman" w:hAnsi="Times New Roman" w:cs="Times New Roman"/>
          <w:b/>
          <w:bCs/>
          <w:iCs/>
          <w:sz w:val="24"/>
          <w:szCs w:val="24"/>
        </w:rPr>
      </w:pPr>
    </w:p>
    <w:p w14:paraId="658CC040"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p>
    <w:p w14:paraId="63B844F1"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p>
    <w:p w14:paraId="2F39CEC2"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r w:rsidRPr="00FD0E49">
        <w:rPr>
          <w:rFonts w:ascii="Times New Roman" w:hAnsi="Times New Roman" w:cs="Times New Roman"/>
          <w:bCs/>
          <w:iCs/>
          <w:sz w:val="24"/>
          <w:szCs w:val="24"/>
        </w:rPr>
        <w:t>1. Të gjitha bimët për mbjellje, përveç farave.</w:t>
      </w:r>
    </w:p>
    <w:p w14:paraId="57BDAFF5"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p>
    <w:p w14:paraId="23142EC9"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r w:rsidRPr="00FD0E49">
        <w:rPr>
          <w:rFonts w:ascii="Times New Roman" w:hAnsi="Times New Roman" w:cs="Times New Roman"/>
          <w:bCs/>
          <w:iCs/>
          <w:sz w:val="24"/>
          <w:szCs w:val="24"/>
        </w:rPr>
        <w:t xml:space="preserve">2. Bimët, përveç frutave dhe farave, të </w:t>
      </w:r>
      <w:r w:rsidRPr="00FD0E49">
        <w:rPr>
          <w:rFonts w:ascii="Times New Roman" w:hAnsi="Times New Roman" w:cs="Times New Roman"/>
          <w:bCs/>
          <w:i/>
          <w:iCs/>
          <w:sz w:val="24"/>
          <w:szCs w:val="24"/>
        </w:rPr>
        <w:t>Choisya</w:t>
      </w:r>
      <w:r w:rsidRPr="00FD0E49">
        <w:rPr>
          <w:rFonts w:ascii="Times New Roman" w:hAnsi="Times New Roman" w:cs="Times New Roman"/>
          <w:bCs/>
          <w:iCs/>
          <w:sz w:val="24"/>
          <w:szCs w:val="24"/>
        </w:rPr>
        <w:t xml:space="preserve"> Kunth, </w:t>
      </w:r>
      <w:r w:rsidRPr="00FD0E49">
        <w:rPr>
          <w:rFonts w:ascii="Times New Roman" w:hAnsi="Times New Roman" w:cs="Times New Roman"/>
          <w:bCs/>
          <w:i/>
          <w:iCs/>
          <w:sz w:val="24"/>
          <w:szCs w:val="24"/>
        </w:rPr>
        <w:t>Citrus</w:t>
      </w:r>
      <w:r w:rsidRPr="00FD0E49">
        <w:rPr>
          <w:rFonts w:ascii="Times New Roman" w:hAnsi="Times New Roman" w:cs="Times New Roman"/>
          <w:bCs/>
          <w:iCs/>
          <w:sz w:val="24"/>
          <w:szCs w:val="24"/>
        </w:rPr>
        <w:t xml:space="preserve"> L., </w:t>
      </w:r>
      <w:r w:rsidRPr="00FD0E49">
        <w:rPr>
          <w:rFonts w:ascii="Times New Roman" w:hAnsi="Times New Roman" w:cs="Times New Roman"/>
          <w:bCs/>
          <w:i/>
          <w:iCs/>
          <w:sz w:val="24"/>
          <w:szCs w:val="24"/>
        </w:rPr>
        <w:t>Fortunella</w:t>
      </w:r>
      <w:r w:rsidRPr="00FD0E49">
        <w:rPr>
          <w:rFonts w:ascii="Times New Roman" w:hAnsi="Times New Roman" w:cs="Times New Roman"/>
          <w:bCs/>
          <w:iCs/>
          <w:sz w:val="24"/>
          <w:szCs w:val="24"/>
        </w:rPr>
        <w:t xml:space="preserve"> Swingle, </w:t>
      </w:r>
      <w:r w:rsidRPr="00FD0E49">
        <w:rPr>
          <w:rFonts w:ascii="Times New Roman" w:hAnsi="Times New Roman" w:cs="Times New Roman"/>
          <w:bCs/>
          <w:i/>
          <w:iCs/>
          <w:sz w:val="24"/>
          <w:szCs w:val="24"/>
        </w:rPr>
        <w:t>Poncirus</w:t>
      </w:r>
      <w:r w:rsidRPr="00FD0E49">
        <w:rPr>
          <w:rFonts w:ascii="Times New Roman" w:hAnsi="Times New Roman" w:cs="Times New Roman"/>
          <w:bCs/>
          <w:iCs/>
          <w:sz w:val="24"/>
          <w:szCs w:val="24"/>
        </w:rPr>
        <w:t xml:space="preserve"> Raf., dhe hibridet e tyre, </w:t>
      </w:r>
      <w:r w:rsidRPr="00FD0E49">
        <w:rPr>
          <w:rFonts w:ascii="Times New Roman" w:hAnsi="Times New Roman" w:cs="Times New Roman"/>
          <w:bCs/>
          <w:i/>
          <w:iCs/>
          <w:sz w:val="24"/>
          <w:szCs w:val="24"/>
        </w:rPr>
        <w:t xml:space="preserve">Casimiroa </w:t>
      </w:r>
      <w:r w:rsidRPr="00FD0E49">
        <w:rPr>
          <w:rFonts w:ascii="Times New Roman" w:hAnsi="Times New Roman" w:cs="Times New Roman"/>
          <w:bCs/>
          <w:iCs/>
          <w:sz w:val="24"/>
          <w:szCs w:val="24"/>
        </w:rPr>
        <w:t xml:space="preserve">La Llave, </w:t>
      </w:r>
      <w:r w:rsidRPr="00FD0E49">
        <w:rPr>
          <w:rFonts w:ascii="Times New Roman" w:hAnsi="Times New Roman" w:cs="Times New Roman"/>
          <w:bCs/>
          <w:i/>
          <w:iCs/>
          <w:sz w:val="24"/>
          <w:szCs w:val="24"/>
        </w:rPr>
        <w:t xml:space="preserve">Clausena </w:t>
      </w:r>
      <w:r w:rsidRPr="00FD0E49">
        <w:rPr>
          <w:rFonts w:ascii="Times New Roman" w:hAnsi="Times New Roman" w:cs="Times New Roman"/>
          <w:bCs/>
          <w:iCs/>
          <w:sz w:val="24"/>
          <w:szCs w:val="24"/>
        </w:rPr>
        <w:t xml:space="preserve">Burm. f., </w:t>
      </w:r>
      <w:r w:rsidRPr="00FD0E49">
        <w:rPr>
          <w:rFonts w:ascii="Times New Roman" w:hAnsi="Times New Roman" w:cs="Times New Roman"/>
          <w:bCs/>
          <w:i/>
          <w:iCs/>
          <w:sz w:val="24"/>
          <w:szCs w:val="24"/>
        </w:rPr>
        <w:t xml:space="preserve">Murraya </w:t>
      </w:r>
      <w:r w:rsidRPr="00FD0E49">
        <w:rPr>
          <w:rFonts w:ascii="Times New Roman" w:hAnsi="Times New Roman" w:cs="Times New Roman"/>
          <w:bCs/>
          <w:iCs/>
          <w:sz w:val="24"/>
          <w:szCs w:val="24"/>
        </w:rPr>
        <w:t xml:space="preserve">J. Koenig ex L., </w:t>
      </w:r>
      <w:r w:rsidRPr="00FD0E49">
        <w:rPr>
          <w:rFonts w:ascii="Times New Roman" w:hAnsi="Times New Roman" w:cs="Times New Roman"/>
          <w:bCs/>
          <w:i/>
          <w:iCs/>
          <w:sz w:val="24"/>
          <w:szCs w:val="24"/>
        </w:rPr>
        <w:t xml:space="preserve">Vepris </w:t>
      </w:r>
      <w:r w:rsidRPr="00FD0E49">
        <w:rPr>
          <w:rFonts w:ascii="Times New Roman" w:hAnsi="Times New Roman" w:cs="Times New Roman"/>
          <w:bCs/>
          <w:iCs/>
          <w:sz w:val="24"/>
          <w:szCs w:val="24"/>
        </w:rPr>
        <w:t xml:space="preserve">Comm., </w:t>
      </w:r>
      <w:r w:rsidRPr="00FD0E49">
        <w:rPr>
          <w:rFonts w:ascii="Times New Roman" w:hAnsi="Times New Roman" w:cs="Times New Roman"/>
          <w:bCs/>
          <w:i/>
          <w:iCs/>
          <w:sz w:val="24"/>
          <w:szCs w:val="24"/>
        </w:rPr>
        <w:t xml:space="preserve">Zanthoxylum </w:t>
      </w:r>
      <w:r w:rsidRPr="00FD0E49">
        <w:rPr>
          <w:rFonts w:ascii="Times New Roman" w:hAnsi="Times New Roman" w:cs="Times New Roman"/>
          <w:bCs/>
          <w:iCs/>
          <w:sz w:val="24"/>
          <w:szCs w:val="24"/>
        </w:rPr>
        <w:t xml:space="preserve">L. dhe </w:t>
      </w:r>
      <w:r w:rsidRPr="00FD0E49">
        <w:rPr>
          <w:rFonts w:ascii="Times New Roman" w:hAnsi="Times New Roman" w:cs="Times New Roman"/>
          <w:bCs/>
          <w:i/>
          <w:iCs/>
          <w:sz w:val="24"/>
          <w:szCs w:val="24"/>
        </w:rPr>
        <w:t xml:space="preserve">Vitis </w:t>
      </w:r>
      <w:r w:rsidRPr="00FD0E49">
        <w:rPr>
          <w:rFonts w:ascii="Times New Roman" w:hAnsi="Times New Roman" w:cs="Times New Roman"/>
          <w:bCs/>
          <w:iCs/>
          <w:sz w:val="24"/>
          <w:szCs w:val="24"/>
        </w:rPr>
        <w:t>L.</w:t>
      </w:r>
    </w:p>
    <w:p w14:paraId="58539442"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p>
    <w:p w14:paraId="196B8D82"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lang w:val="en-US"/>
        </w:rPr>
      </w:pPr>
      <w:r w:rsidRPr="00FD0E49">
        <w:rPr>
          <w:rFonts w:ascii="Times New Roman" w:hAnsi="Times New Roman" w:cs="Times New Roman"/>
          <w:bCs/>
          <w:iCs/>
          <w:sz w:val="24"/>
          <w:szCs w:val="24"/>
          <w:lang w:val="en-US"/>
        </w:rPr>
        <w:t xml:space="preserve">3. </w:t>
      </w:r>
      <w:r w:rsidRPr="00FD0E49">
        <w:rPr>
          <w:rFonts w:ascii="Times New Roman" w:hAnsi="Times New Roman" w:cs="Times New Roman"/>
          <w:bCs/>
          <w:iCs/>
          <w:sz w:val="24"/>
          <w:szCs w:val="24"/>
        </w:rPr>
        <w:t xml:space="preserve">Frutat e </w:t>
      </w:r>
      <w:r w:rsidRPr="00FD0E49">
        <w:rPr>
          <w:rFonts w:ascii="Times New Roman" w:hAnsi="Times New Roman" w:cs="Times New Roman"/>
          <w:bCs/>
          <w:i/>
          <w:iCs/>
          <w:sz w:val="24"/>
          <w:szCs w:val="24"/>
        </w:rPr>
        <w:t>Citrus</w:t>
      </w:r>
      <w:r w:rsidRPr="00FD0E49">
        <w:rPr>
          <w:rFonts w:ascii="Times New Roman" w:hAnsi="Times New Roman" w:cs="Times New Roman"/>
          <w:bCs/>
          <w:iCs/>
          <w:sz w:val="24"/>
          <w:szCs w:val="24"/>
        </w:rPr>
        <w:t xml:space="preserve"> L., </w:t>
      </w:r>
      <w:r w:rsidRPr="00FD0E49">
        <w:rPr>
          <w:rFonts w:ascii="Times New Roman" w:hAnsi="Times New Roman" w:cs="Times New Roman"/>
          <w:bCs/>
          <w:i/>
          <w:iCs/>
          <w:sz w:val="24"/>
          <w:szCs w:val="24"/>
        </w:rPr>
        <w:t>Fortunella</w:t>
      </w:r>
      <w:r w:rsidRPr="00FD0E49">
        <w:rPr>
          <w:rFonts w:ascii="Times New Roman" w:hAnsi="Times New Roman" w:cs="Times New Roman"/>
          <w:bCs/>
          <w:iCs/>
          <w:sz w:val="24"/>
          <w:szCs w:val="24"/>
        </w:rPr>
        <w:t xml:space="preserve"> Swingle, </w:t>
      </w:r>
      <w:r w:rsidRPr="00FD0E49">
        <w:rPr>
          <w:rFonts w:ascii="Times New Roman" w:hAnsi="Times New Roman" w:cs="Times New Roman"/>
          <w:bCs/>
          <w:i/>
          <w:iCs/>
          <w:sz w:val="24"/>
          <w:szCs w:val="24"/>
        </w:rPr>
        <w:t>Poncirus</w:t>
      </w:r>
      <w:r w:rsidRPr="00FD0E49">
        <w:rPr>
          <w:rFonts w:ascii="Times New Roman" w:hAnsi="Times New Roman" w:cs="Times New Roman"/>
          <w:bCs/>
          <w:iCs/>
          <w:sz w:val="24"/>
          <w:szCs w:val="24"/>
        </w:rPr>
        <w:t xml:space="preserve"> Raf. dhe hibridet e tyre, me gjethe dhe bisht lulor.</w:t>
      </w:r>
    </w:p>
    <w:p w14:paraId="4E206C6C"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lang w:val="en-US"/>
        </w:rPr>
      </w:pPr>
    </w:p>
    <w:p w14:paraId="4CEC4DEA"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rPr>
      </w:pPr>
      <w:r w:rsidRPr="00FD0E49">
        <w:rPr>
          <w:rFonts w:ascii="Times New Roman" w:hAnsi="Times New Roman" w:cs="Times New Roman"/>
          <w:bCs/>
          <w:iCs/>
          <w:sz w:val="24"/>
          <w:szCs w:val="24"/>
        </w:rPr>
        <w:lastRenderedPageBreak/>
        <w:t>4. Druri, ku është:</w:t>
      </w:r>
    </w:p>
    <w:p w14:paraId="2075EC51"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lang w:val="en-US"/>
        </w:rPr>
      </w:pPr>
    </w:p>
    <w:p w14:paraId="66F79EE3" w14:textId="77777777" w:rsidR="0088105A" w:rsidRPr="00FD0E49" w:rsidRDefault="0088105A" w:rsidP="0088105A">
      <w:pPr>
        <w:autoSpaceDE w:val="0"/>
        <w:autoSpaceDN w:val="0"/>
        <w:adjustRightInd w:val="0"/>
        <w:spacing w:after="0"/>
        <w:ind w:left="270"/>
        <w:rPr>
          <w:rFonts w:ascii="Times New Roman" w:hAnsi="Times New Roman" w:cs="Times New Roman"/>
          <w:bCs/>
          <w:iCs/>
          <w:sz w:val="24"/>
          <w:szCs w:val="24"/>
          <w:lang w:val="en-US"/>
        </w:rPr>
      </w:pPr>
      <w:r w:rsidRPr="00FD0E49">
        <w:rPr>
          <w:rFonts w:ascii="Times New Roman" w:hAnsi="Times New Roman" w:cs="Times New Roman"/>
          <w:bCs/>
          <w:iCs/>
          <w:sz w:val="24"/>
          <w:szCs w:val="24"/>
        </w:rPr>
        <w:t>(a) konsideruar produkt bimor në kuptimin e pikës 33, të  nenit 2, kreut I, të ligjit nr 105/2016 “Për mbrojtjen e bimëve” të ndryshuar, dhe</w:t>
      </w:r>
    </w:p>
    <w:p w14:paraId="449764E6" w14:textId="77777777" w:rsidR="0088105A" w:rsidRPr="00FD0E49" w:rsidRDefault="0088105A" w:rsidP="0088105A">
      <w:pPr>
        <w:autoSpaceDE w:val="0"/>
        <w:autoSpaceDN w:val="0"/>
        <w:adjustRightInd w:val="0"/>
        <w:spacing w:after="0"/>
        <w:ind w:left="270"/>
        <w:rPr>
          <w:rFonts w:ascii="Times New Roman" w:hAnsi="Times New Roman" w:cs="Times New Roman"/>
          <w:bCs/>
          <w:iCs/>
          <w:sz w:val="24"/>
          <w:szCs w:val="24"/>
          <w:lang w:val="en-US"/>
        </w:rPr>
      </w:pPr>
    </w:p>
    <w:p w14:paraId="7F069DBF" w14:textId="77777777" w:rsidR="0088105A" w:rsidRPr="00FD0E49" w:rsidRDefault="0088105A" w:rsidP="0088105A">
      <w:pPr>
        <w:autoSpaceDE w:val="0"/>
        <w:autoSpaceDN w:val="0"/>
        <w:adjustRightInd w:val="0"/>
        <w:spacing w:after="0"/>
        <w:ind w:left="270"/>
        <w:rPr>
          <w:rFonts w:ascii="Times New Roman" w:hAnsi="Times New Roman" w:cs="Times New Roman"/>
          <w:bCs/>
          <w:iCs/>
          <w:sz w:val="24"/>
          <w:szCs w:val="24"/>
        </w:rPr>
      </w:pPr>
      <w:r w:rsidRPr="00FD0E49">
        <w:rPr>
          <w:rFonts w:ascii="Times New Roman" w:hAnsi="Times New Roman" w:cs="Times New Roman"/>
          <w:bCs/>
          <w:iCs/>
          <w:sz w:val="24"/>
          <w:szCs w:val="24"/>
        </w:rPr>
        <w:t xml:space="preserve">(b) marrë në tërësi ose pjesërisht nga </w:t>
      </w:r>
      <w:r w:rsidRPr="00FD0E49">
        <w:rPr>
          <w:rFonts w:ascii="Times New Roman" w:hAnsi="Times New Roman" w:cs="Times New Roman"/>
          <w:bCs/>
          <w:i/>
          <w:iCs/>
          <w:sz w:val="24"/>
          <w:szCs w:val="24"/>
        </w:rPr>
        <w:t>Juglans</w:t>
      </w:r>
      <w:r w:rsidRPr="00FD0E49">
        <w:rPr>
          <w:rFonts w:ascii="Times New Roman" w:hAnsi="Times New Roman" w:cs="Times New Roman"/>
          <w:bCs/>
          <w:iCs/>
          <w:sz w:val="24"/>
          <w:szCs w:val="24"/>
        </w:rPr>
        <w:t xml:space="preserve">  L., </w:t>
      </w:r>
      <w:r w:rsidRPr="00FD0E49">
        <w:rPr>
          <w:rFonts w:ascii="Times New Roman" w:hAnsi="Times New Roman" w:cs="Times New Roman"/>
          <w:bCs/>
          <w:i/>
          <w:iCs/>
          <w:sz w:val="24"/>
          <w:szCs w:val="24"/>
        </w:rPr>
        <w:t>Platanus</w:t>
      </w:r>
      <w:r w:rsidRPr="00FD0E49">
        <w:rPr>
          <w:rFonts w:ascii="Times New Roman" w:hAnsi="Times New Roman" w:cs="Times New Roman"/>
          <w:bCs/>
          <w:iCs/>
          <w:sz w:val="24"/>
          <w:szCs w:val="24"/>
        </w:rPr>
        <w:t xml:space="preserve"> L. dhe </w:t>
      </w:r>
      <w:r w:rsidRPr="00FD0E49">
        <w:rPr>
          <w:rFonts w:ascii="Times New Roman" w:hAnsi="Times New Roman" w:cs="Times New Roman"/>
          <w:bCs/>
          <w:i/>
          <w:iCs/>
          <w:sz w:val="24"/>
          <w:szCs w:val="24"/>
        </w:rPr>
        <w:t>Pterocarya</w:t>
      </w:r>
      <w:r w:rsidRPr="00FD0E49">
        <w:rPr>
          <w:rFonts w:ascii="Times New Roman" w:hAnsi="Times New Roman" w:cs="Times New Roman"/>
          <w:bCs/>
          <w:iCs/>
          <w:sz w:val="24"/>
          <w:szCs w:val="24"/>
        </w:rPr>
        <w:t xml:space="preserve"> L., duke përfshirë drurin që nuk e ka mbajtur sipërfaqen e tij natyrore të rrumbullakët; dhe</w:t>
      </w:r>
    </w:p>
    <w:p w14:paraId="3BDEB28E" w14:textId="77777777" w:rsidR="0088105A" w:rsidRPr="00FD0E49" w:rsidRDefault="0088105A" w:rsidP="0088105A">
      <w:pPr>
        <w:autoSpaceDE w:val="0"/>
        <w:autoSpaceDN w:val="0"/>
        <w:adjustRightInd w:val="0"/>
        <w:spacing w:after="0"/>
        <w:ind w:left="270"/>
        <w:rPr>
          <w:rFonts w:ascii="Times New Roman" w:hAnsi="Times New Roman" w:cs="Times New Roman"/>
          <w:bCs/>
          <w:iCs/>
          <w:sz w:val="24"/>
          <w:szCs w:val="24"/>
          <w:lang w:val="en-US"/>
        </w:rPr>
      </w:pPr>
    </w:p>
    <w:p w14:paraId="6974C953" w14:textId="77777777" w:rsidR="0088105A" w:rsidRPr="00FD0E49" w:rsidRDefault="0088105A" w:rsidP="0088105A">
      <w:pPr>
        <w:autoSpaceDE w:val="0"/>
        <w:autoSpaceDN w:val="0"/>
        <w:adjustRightInd w:val="0"/>
        <w:spacing w:after="0"/>
        <w:ind w:left="270"/>
        <w:rPr>
          <w:rFonts w:ascii="Times New Roman" w:hAnsi="Times New Roman" w:cs="Times New Roman"/>
          <w:bCs/>
          <w:iCs/>
          <w:sz w:val="24"/>
          <w:szCs w:val="24"/>
        </w:rPr>
      </w:pPr>
      <w:r w:rsidRPr="00FD0E49">
        <w:rPr>
          <w:rFonts w:ascii="Times New Roman" w:hAnsi="Times New Roman" w:cs="Times New Roman"/>
          <w:bCs/>
          <w:iCs/>
          <w:sz w:val="24"/>
          <w:szCs w:val="24"/>
        </w:rPr>
        <w:t>(c) përcaktuar sipas kodit përkatës NK dhe korrespondon me një nga përshkrimet e  mëposhtme të përcaktuara në nomenklaturën e kombinuar të mallrave:</w:t>
      </w:r>
    </w:p>
    <w:p w14:paraId="405C69E4"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lang w:val="en-US"/>
        </w:rPr>
      </w:pPr>
    </w:p>
    <w:p w14:paraId="34572985" w14:textId="77777777" w:rsidR="0088105A" w:rsidRPr="00FD0E49" w:rsidRDefault="0088105A" w:rsidP="0088105A">
      <w:pPr>
        <w:autoSpaceDE w:val="0"/>
        <w:autoSpaceDN w:val="0"/>
        <w:adjustRightInd w:val="0"/>
        <w:spacing w:after="0"/>
        <w:rPr>
          <w:rFonts w:ascii="Times New Roman" w:hAnsi="Times New Roman" w:cs="Times New Roman"/>
          <w:bCs/>
          <w:iCs/>
          <w:sz w:val="24"/>
          <w:szCs w:val="24"/>
          <w:lang w:val="en-US"/>
        </w:rPr>
      </w:pPr>
    </w:p>
    <w:tbl>
      <w:tblPr>
        <w:tblStyle w:val="TableGrid"/>
        <w:tblW w:w="0" w:type="auto"/>
        <w:tblLayout w:type="fixed"/>
        <w:tblLook w:val="01E0" w:firstRow="1" w:lastRow="1" w:firstColumn="1" w:lastColumn="1" w:noHBand="0" w:noVBand="0"/>
      </w:tblPr>
      <w:tblGrid>
        <w:gridCol w:w="1710"/>
        <w:gridCol w:w="7459"/>
      </w:tblGrid>
      <w:tr w:rsidR="0088105A" w:rsidRPr="00FD0E49" w14:paraId="49C70389" w14:textId="77777777" w:rsidTr="00474E87">
        <w:trPr>
          <w:trHeight w:val="488"/>
        </w:trPr>
        <w:tc>
          <w:tcPr>
            <w:tcW w:w="1710" w:type="dxa"/>
            <w:tcBorders>
              <w:top w:val="single" w:sz="4" w:space="0" w:color="auto"/>
              <w:left w:val="single" w:sz="4" w:space="0" w:color="auto"/>
              <w:bottom w:val="single" w:sz="4" w:space="0" w:color="auto"/>
              <w:right w:val="single" w:sz="4" w:space="0" w:color="auto"/>
            </w:tcBorders>
            <w:vAlign w:val="center"/>
            <w:hideMark/>
          </w:tcPr>
          <w:p w14:paraId="0EE0970E" w14:textId="77777777" w:rsidR="0088105A" w:rsidRPr="00FD0E49" w:rsidRDefault="0088105A" w:rsidP="00474E87">
            <w:pPr>
              <w:autoSpaceDE w:val="0"/>
              <w:autoSpaceDN w:val="0"/>
              <w:adjustRightInd w:val="0"/>
              <w:jc w:val="center"/>
              <w:rPr>
                <w:rFonts w:ascii="Times New Roman" w:hAnsi="Times New Roman" w:cs="Times New Roman"/>
                <w:b/>
                <w:iCs/>
                <w:sz w:val="24"/>
                <w:szCs w:val="24"/>
                <w:lang w:val="en-US"/>
              </w:rPr>
            </w:pPr>
            <w:r w:rsidRPr="00FD0E49">
              <w:rPr>
                <w:rFonts w:ascii="Times New Roman" w:hAnsi="Times New Roman" w:cs="Times New Roman"/>
                <w:b/>
                <w:iCs/>
                <w:sz w:val="24"/>
                <w:szCs w:val="24"/>
              </w:rPr>
              <w:t>Kodi NK</w:t>
            </w:r>
          </w:p>
        </w:tc>
        <w:tc>
          <w:tcPr>
            <w:tcW w:w="7459" w:type="dxa"/>
            <w:tcBorders>
              <w:top w:val="single" w:sz="4" w:space="0" w:color="auto"/>
              <w:left w:val="single" w:sz="4" w:space="0" w:color="auto"/>
              <w:bottom w:val="single" w:sz="4" w:space="0" w:color="auto"/>
              <w:right w:val="single" w:sz="4" w:space="0" w:color="auto"/>
            </w:tcBorders>
            <w:vAlign w:val="center"/>
            <w:hideMark/>
          </w:tcPr>
          <w:p w14:paraId="590FAF5A" w14:textId="77777777" w:rsidR="0088105A" w:rsidRPr="00FD0E49" w:rsidRDefault="0088105A" w:rsidP="00474E87">
            <w:pPr>
              <w:autoSpaceDE w:val="0"/>
              <w:autoSpaceDN w:val="0"/>
              <w:adjustRightInd w:val="0"/>
              <w:jc w:val="center"/>
              <w:rPr>
                <w:rFonts w:ascii="Times New Roman" w:hAnsi="Times New Roman" w:cs="Times New Roman"/>
                <w:b/>
                <w:iCs/>
                <w:sz w:val="24"/>
                <w:szCs w:val="24"/>
                <w:lang w:val="en-US"/>
              </w:rPr>
            </w:pPr>
            <w:r w:rsidRPr="00FD0E49">
              <w:rPr>
                <w:rFonts w:ascii="Times New Roman" w:hAnsi="Times New Roman" w:cs="Times New Roman"/>
                <w:b/>
                <w:iCs/>
                <w:sz w:val="24"/>
                <w:szCs w:val="24"/>
              </w:rPr>
              <w:t>Përshkrimi</w:t>
            </w:r>
          </w:p>
        </w:tc>
      </w:tr>
      <w:tr w:rsidR="0088105A" w:rsidRPr="00FD0E49" w14:paraId="0DDE89A4" w14:textId="77777777" w:rsidTr="00474E87">
        <w:trPr>
          <w:trHeight w:val="647"/>
        </w:trPr>
        <w:tc>
          <w:tcPr>
            <w:tcW w:w="1710" w:type="dxa"/>
            <w:tcBorders>
              <w:top w:val="single" w:sz="4" w:space="0" w:color="auto"/>
              <w:left w:val="single" w:sz="4" w:space="0" w:color="auto"/>
              <w:bottom w:val="single" w:sz="4" w:space="0" w:color="auto"/>
              <w:right w:val="single" w:sz="4" w:space="0" w:color="auto"/>
            </w:tcBorders>
          </w:tcPr>
          <w:p w14:paraId="72DF7190"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4401 12 00</w:t>
            </w:r>
          </w:p>
        </w:tc>
        <w:tc>
          <w:tcPr>
            <w:tcW w:w="7459" w:type="dxa"/>
            <w:tcBorders>
              <w:top w:val="single" w:sz="4" w:space="0" w:color="auto"/>
              <w:left w:val="single" w:sz="4" w:space="0" w:color="auto"/>
              <w:bottom w:val="single" w:sz="4" w:space="0" w:color="auto"/>
              <w:right w:val="single" w:sz="4" w:space="0" w:color="auto"/>
            </w:tcBorders>
          </w:tcPr>
          <w:p w14:paraId="01149681"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Dru zjarri jo-halore, në trungje, kërcuj, degëza, shkarpa ose forma të ngjashme.</w:t>
            </w:r>
          </w:p>
        </w:tc>
      </w:tr>
      <w:tr w:rsidR="0088105A" w:rsidRPr="00FD0E49" w14:paraId="5505D85E" w14:textId="77777777" w:rsidTr="00474E87">
        <w:trPr>
          <w:trHeight w:val="440"/>
        </w:trPr>
        <w:tc>
          <w:tcPr>
            <w:tcW w:w="1710" w:type="dxa"/>
            <w:tcBorders>
              <w:top w:val="single" w:sz="4" w:space="0" w:color="auto"/>
              <w:left w:val="single" w:sz="4" w:space="0" w:color="auto"/>
              <w:bottom w:val="single" w:sz="4" w:space="0" w:color="auto"/>
              <w:right w:val="single" w:sz="4" w:space="0" w:color="auto"/>
            </w:tcBorders>
          </w:tcPr>
          <w:p w14:paraId="2D530397"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4401 22 00</w:t>
            </w:r>
          </w:p>
        </w:tc>
        <w:tc>
          <w:tcPr>
            <w:tcW w:w="7459" w:type="dxa"/>
            <w:tcBorders>
              <w:top w:val="single" w:sz="4" w:space="0" w:color="auto"/>
              <w:left w:val="single" w:sz="4" w:space="0" w:color="auto"/>
              <w:bottom w:val="single" w:sz="4" w:space="0" w:color="auto"/>
              <w:right w:val="single" w:sz="4" w:space="0" w:color="auto"/>
            </w:tcBorders>
          </w:tcPr>
          <w:p w14:paraId="64BD80DF"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Dru jo halore, në ashkëla ose copzave</w:t>
            </w:r>
          </w:p>
        </w:tc>
      </w:tr>
      <w:tr w:rsidR="0088105A" w:rsidRPr="00FD0E49" w14:paraId="5CC6CBBB" w14:textId="77777777" w:rsidTr="00474E87">
        <w:trPr>
          <w:trHeight w:val="350"/>
        </w:trPr>
        <w:tc>
          <w:tcPr>
            <w:tcW w:w="1710" w:type="dxa"/>
            <w:tcBorders>
              <w:top w:val="single" w:sz="4" w:space="0" w:color="auto"/>
              <w:left w:val="single" w:sz="4" w:space="0" w:color="auto"/>
              <w:bottom w:val="single" w:sz="4" w:space="0" w:color="auto"/>
              <w:right w:val="single" w:sz="4" w:space="0" w:color="auto"/>
            </w:tcBorders>
          </w:tcPr>
          <w:p w14:paraId="5C4A7F24"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4401 40 90</w:t>
            </w:r>
          </w:p>
        </w:tc>
        <w:tc>
          <w:tcPr>
            <w:tcW w:w="7459" w:type="dxa"/>
            <w:tcBorders>
              <w:top w:val="single" w:sz="4" w:space="0" w:color="auto"/>
              <w:left w:val="single" w:sz="4" w:space="0" w:color="auto"/>
              <w:bottom w:val="single" w:sz="4" w:space="0" w:color="auto"/>
              <w:right w:val="single" w:sz="4" w:space="0" w:color="auto"/>
            </w:tcBorders>
          </w:tcPr>
          <w:p w14:paraId="30FC5E9F"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Mbeturina dhe skrape prej druri (përveç tallashit), jo të aglomeruara</w:t>
            </w:r>
          </w:p>
        </w:tc>
      </w:tr>
      <w:tr w:rsidR="0088105A" w:rsidRPr="00FD0E49" w14:paraId="4100C851" w14:textId="77777777" w:rsidTr="00474E87">
        <w:trPr>
          <w:trHeight w:val="890"/>
        </w:trPr>
        <w:tc>
          <w:tcPr>
            <w:tcW w:w="1710" w:type="dxa"/>
            <w:tcBorders>
              <w:top w:val="single" w:sz="4" w:space="0" w:color="auto"/>
              <w:left w:val="single" w:sz="4" w:space="0" w:color="auto"/>
              <w:bottom w:val="single" w:sz="4" w:space="0" w:color="auto"/>
              <w:right w:val="single" w:sz="4" w:space="0" w:color="auto"/>
            </w:tcBorders>
          </w:tcPr>
          <w:p w14:paraId="5182BA32"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ex 4403 12 00</w:t>
            </w:r>
          </w:p>
        </w:tc>
        <w:tc>
          <w:tcPr>
            <w:tcW w:w="7459" w:type="dxa"/>
            <w:tcBorders>
              <w:top w:val="single" w:sz="4" w:space="0" w:color="auto"/>
              <w:left w:val="single" w:sz="4" w:space="0" w:color="auto"/>
              <w:bottom w:val="single" w:sz="4" w:space="0" w:color="auto"/>
              <w:right w:val="single" w:sz="4" w:space="0" w:color="auto"/>
            </w:tcBorders>
          </w:tcPr>
          <w:p w14:paraId="1F2DF445"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Dru jo halore në të ashpër, të trajtuar me ngjyrues, bojëra, kreozot ose lëndë të tjera, jo të zhveshur nga lëvorja ose druri i drurit, ose afërsisht katror.</w:t>
            </w:r>
          </w:p>
        </w:tc>
      </w:tr>
      <w:tr w:rsidR="0088105A" w:rsidRPr="00FD0E49" w14:paraId="72AA0210" w14:textId="77777777" w:rsidTr="00474E87">
        <w:trPr>
          <w:trHeight w:val="1466"/>
        </w:trPr>
        <w:tc>
          <w:tcPr>
            <w:tcW w:w="1710" w:type="dxa"/>
            <w:tcBorders>
              <w:top w:val="single" w:sz="4" w:space="0" w:color="auto"/>
              <w:left w:val="single" w:sz="4" w:space="0" w:color="auto"/>
              <w:bottom w:val="single" w:sz="4" w:space="0" w:color="auto"/>
              <w:right w:val="single" w:sz="4" w:space="0" w:color="auto"/>
            </w:tcBorders>
          </w:tcPr>
          <w:p w14:paraId="5611AFAE"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ex 4403 99 00</w:t>
            </w:r>
          </w:p>
        </w:tc>
        <w:tc>
          <w:tcPr>
            <w:tcW w:w="7459" w:type="dxa"/>
            <w:tcBorders>
              <w:top w:val="single" w:sz="4" w:space="0" w:color="auto"/>
              <w:left w:val="single" w:sz="4" w:space="0" w:color="auto"/>
              <w:bottom w:val="single" w:sz="4" w:space="0" w:color="auto"/>
              <w:right w:val="single" w:sz="4" w:space="0" w:color="auto"/>
            </w:tcBorders>
          </w:tcPr>
          <w:p w14:paraId="7F8D8165"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Dru jo halore (përveç drurit tropikal, lisi (</w:t>
            </w:r>
            <w:r w:rsidRPr="00FD0E49">
              <w:rPr>
                <w:rFonts w:ascii="Times New Roman" w:hAnsi="Times New Roman" w:cs="Times New Roman"/>
                <w:i/>
                <w:iCs/>
                <w:sz w:val="24"/>
                <w:szCs w:val="24"/>
              </w:rPr>
              <w:t>Quercus</w:t>
            </w:r>
            <w:r w:rsidRPr="00FD0E49">
              <w:rPr>
                <w:rFonts w:ascii="Times New Roman" w:hAnsi="Times New Roman" w:cs="Times New Roman"/>
                <w:iCs/>
                <w:sz w:val="24"/>
                <w:szCs w:val="24"/>
              </w:rPr>
              <w:t xml:space="preserve">  spp.), ahu (</w:t>
            </w:r>
            <w:r w:rsidRPr="00FD0E49">
              <w:rPr>
                <w:rFonts w:ascii="Times New Roman" w:hAnsi="Times New Roman" w:cs="Times New Roman"/>
                <w:i/>
                <w:iCs/>
                <w:sz w:val="24"/>
                <w:szCs w:val="24"/>
              </w:rPr>
              <w:t>Fagus</w:t>
            </w:r>
            <w:r w:rsidRPr="00FD0E49">
              <w:rPr>
                <w:rFonts w:ascii="Times New Roman" w:hAnsi="Times New Roman" w:cs="Times New Roman"/>
                <w:iCs/>
                <w:sz w:val="24"/>
                <w:szCs w:val="24"/>
              </w:rPr>
              <w:t xml:space="preserve">  spp.), meshtenke (</w:t>
            </w:r>
            <w:r w:rsidRPr="00FD0E49">
              <w:rPr>
                <w:rFonts w:ascii="Times New Roman" w:hAnsi="Times New Roman" w:cs="Times New Roman"/>
                <w:i/>
                <w:iCs/>
                <w:sz w:val="24"/>
                <w:szCs w:val="24"/>
              </w:rPr>
              <w:t>Betula</w:t>
            </w:r>
            <w:r w:rsidRPr="00FD0E49">
              <w:rPr>
                <w:rFonts w:ascii="Times New Roman" w:hAnsi="Times New Roman" w:cs="Times New Roman"/>
                <w:iCs/>
                <w:sz w:val="24"/>
                <w:szCs w:val="24"/>
              </w:rPr>
              <w:t xml:space="preserve">  spp.), plepi dhe plepi i egër (</w:t>
            </w:r>
            <w:r w:rsidRPr="00FD0E49">
              <w:rPr>
                <w:rFonts w:ascii="Times New Roman" w:hAnsi="Times New Roman" w:cs="Times New Roman"/>
                <w:i/>
                <w:iCs/>
                <w:sz w:val="24"/>
                <w:szCs w:val="24"/>
              </w:rPr>
              <w:t>Populus</w:t>
            </w:r>
            <w:r w:rsidRPr="00FD0E49">
              <w:rPr>
                <w:rFonts w:ascii="Times New Roman" w:hAnsi="Times New Roman" w:cs="Times New Roman"/>
                <w:iCs/>
                <w:sz w:val="24"/>
                <w:szCs w:val="24"/>
              </w:rPr>
              <w:t xml:space="preserve">  spp.) ose eukalipti (</w:t>
            </w:r>
            <w:r w:rsidRPr="00FD0E49">
              <w:rPr>
                <w:rFonts w:ascii="Times New Roman" w:hAnsi="Times New Roman" w:cs="Times New Roman"/>
                <w:i/>
                <w:iCs/>
                <w:sz w:val="24"/>
                <w:szCs w:val="24"/>
              </w:rPr>
              <w:t>Eucalyptus</w:t>
            </w:r>
            <w:r w:rsidRPr="00FD0E49">
              <w:rPr>
                <w:rFonts w:ascii="Times New Roman" w:hAnsi="Times New Roman" w:cs="Times New Roman"/>
                <w:iCs/>
                <w:sz w:val="24"/>
                <w:szCs w:val="24"/>
              </w:rPr>
              <w:t xml:space="preserve">  spp.)), të përafërt, nëse është apo jo e zhveshur nga lëvorja e drurit ose urrë druri, ose përafërsisht katrore, përveç të trajtuar me ngjyrues, bojëra, kreozot ose lëndë të tjera </w:t>
            </w:r>
          </w:p>
        </w:tc>
      </w:tr>
      <w:tr w:rsidR="0088105A" w:rsidRPr="00FD0E49" w14:paraId="68D118E5" w14:textId="77777777" w:rsidTr="00474E87">
        <w:trPr>
          <w:trHeight w:val="260"/>
        </w:trPr>
        <w:tc>
          <w:tcPr>
            <w:tcW w:w="1710" w:type="dxa"/>
            <w:tcBorders>
              <w:top w:val="single" w:sz="4" w:space="0" w:color="auto"/>
              <w:left w:val="single" w:sz="4" w:space="0" w:color="auto"/>
              <w:bottom w:val="single" w:sz="4" w:space="0" w:color="auto"/>
              <w:right w:val="single" w:sz="4" w:space="0" w:color="auto"/>
            </w:tcBorders>
          </w:tcPr>
          <w:p w14:paraId="7F1E221C"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ex 4404 20 00</w:t>
            </w:r>
          </w:p>
        </w:tc>
        <w:tc>
          <w:tcPr>
            <w:tcW w:w="7459" w:type="dxa"/>
            <w:tcBorders>
              <w:top w:val="single" w:sz="4" w:space="0" w:color="auto"/>
              <w:left w:val="single" w:sz="4" w:space="0" w:color="auto"/>
              <w:bottom w:val="single" w:sz="4" w:space="0" w:color="auto"/>
              <w:right w:val="single" w:sz="4" w:space="0" w:color="auto"/>
            </w:tcBorders>
          </w:tcPr>
          <w:p w14:paraId="420F8794"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Shtylla të ndara jo halore; grumbuj, ristela dhe shkopij prej druri, me majë, por jo të sharruara për së gjati.</w:t>
            </w:r>
          </w:p>
        </w:tc>
      </w:tr>
      <w:tr w:rsidR="0088105A" w:rsidRPr="00FD0E49" w14:paraId="679701A8" w14:textId="77777777" w:rsidTr="00474E87">
        <w:trPr>
          <w:trHeight w:val="1466"/>
        </w:trPr>
        <w:tc>
          <w:tcPr>
            <w:tcW w:w="1710" w:type="dxa"/>
            <w:tcBorders>
              <w:top w:val="single" w:sz="4" w:space="0" w:color="auto"/>
              <w:left w:val="single" w:sz="4" w:space="0" w:color="auto"/>
              <w:bottom w:val="single" w:sz="4" w:space="0" w:color="auto"/>
              <w:right w:val="single" w:sz="4" w:space="0" w:color="auto"/>
            </w:tcBorders>
            <w:hideMark/>
          </w:tcPr>
          <w:p w14:paraId="38B50B1E" w14:textId="77777777" w:rsidR="0088105A" w:rsidRPr="00FD0E49" w:rsidRDefault="0088105A" w:rsidP="00474E87">
            <w:pPr>
              <w:autoSpaceDE w:val="0"/>
              <w:autoSpaceDN w:val="0"/>
              <w:adjustRightInd w:val="0"/>
              <w:jc w:val="right"/>
              <w:rPr>
                <w:rFonts w:ascii="Times New Roman" w:hAnsi="Times New Roman" w:cs="Times New Roman"/>
                <w:b/>
                <w:iCs/>
                <w:sz w:val="24"/>
                <w:szCs w:val="24"/>
              </w:rPr>
            </w:pPr>
            <w:r w:rsidRPr="00FD0E49">
              <w:rPr>
                <w:rFonts w:ascii="Times New Roman" w:hAnsi="Times New Roman" w:cs="Times New Roman"/>
                <w:b/>
                <w:iCs/>
                <w:sz w:val="24"/>
                <w:szCs w:val="24"/>
              </w:rPr>
              <w:t>ex 4407 99</w:t>
            </w:r>
          </w:p>
        </w:tc>
        <w:tc>
          <w:tcPr>
            <w:tcW w:w="7459" w:type="dxa"/>
            <w:tcBorders>
              <w:top w:val="single" w:sz="4" w:space="0" w:color="auto"/>
              <w:left w:val="single" w:sz="4" w:space="0" w:color="auto"/>
              <w:bottom w:val="single" w:sz="4" w:space="0" w:color="auto"/>
              <w:right w:val="single" w:sz="4" w:space="0" w:color="auto"/>
            </w:tcBorders>
            <w:hideMark/>
          </w:tcPr>
          <w:p w14:paraId="14785664" w14:textId="77777777" w:rsidR="0088105A" w:rsidRPr="00FD0E49" w:rsidRDefault="0088105A" w:rsidP="00474E87">
            <w:pPr>
              <w:autoSpaceDE w:val="0"/>
              <w:autoSpaceDN w:val="0"/>
              <w:adjustRightInd w:val="0"/>
              <w:rPr>
                <w:rFonts w:ascii="Times New Roman" w:hAnsi="Times New Roman" w:cs="Times New Roman"/>
                <w:iCs/>
                <w:sz w:val="24"/>
                <w:szCs w:val="24"/>
              </w:rPr>
            </w:pPr>
            <w:r w:rsidRPr="00FD0E49">
              <w:rPr>
                <w:rFonts w:ascii="Times New Roman" w:hAnsi="Times New Roman" w:cs="Times New Roman"/>
                <w:iCs/>
                <w:sz w:val="24"/>
                <w:szCs w:val="24"/>
              </w:rPr>
              <w:t>Dru jo halore (përveç drurit tropikal të lisit (</w:t>
            </w:r>
            <w:r w:rsidRPr="00FD0E49">
              <w:rPr>
                <w:rFonts w:ascii="Times New Roman" w:hAnsi="Times New Roman" w:cs="Times New Roman"/>
                <w:i/>
                <w:iCs/>
                <w:sz w:val="24"/>
                <w:szCs w:val="24"/>
              </w:rPr>
              <w:t>Quercus</w:t>
            </w:r>
            <w:r w:rsidRPr="00FD0E49">
              <w:rPr>
                <w:rFonts w:ascii="Times New Roman" w:hAnsi="Times New Roman" w:cs="Times New Roman"/>
                <w:iCs/>
                <w:sz w:val="24"/>
                <w:szCs w:val="24"/>
              </w:rPr>
              <w:t xml:space="preserve"> spp.), ahut (</w:t>
            </w:r>
            <w:r w:rsidRPr="00FD0E49">
              <w:rPr>
                <w:rFonts w:ascii="Times New Roman" w:hAnsi="Times New Roman" w:cs="Times New Roman"/>
                <w:i/>
                <w:iCs/>
                <w:sz w:val="24"/>
                <w:szCs w:val="24"/>
              </w:rPr>
              <w:t>Fagus</w:t>
            </w:r>
            <w:r w:rsidRPr="00FD0E49">
              <w:rPr>
                <w:rFonts w:ascii="Times New Roman" w:hAnsi="Times New Roman" w:cs="Times New Roman"/>
                <w:iCs/>
                <w:sz w:val="24"/>
                <w:szCs w:val="24"/>
              </w:rPr>
              <w:t xml:space="preserve"> spp.), panjës (</w:t>
            </w:r>
            <w:r w:rsidRPr="00FD0E49">
              <w:rPr>
                <w:rFonts w:ascii="Times New Roman" w:hAnsi="Times New Roman" w:cs="Times New Roman"/>
                <w:i/>
                <w:iCs/>
                <w:sz w:val="24"/>
                <w:szCs w:val="24"/>
              </w:rPr>
              <w:t>Acer</w:t>
            </w:r>
            <w:r w:rsidRPr="00FD0E49">
              <w:rPr>
                <w:rFonts w:ascii="Times New Roman" w:hAnsi="Times New Roman" w:cs="Times New Roman"/>
                <w:iCs/>
                <w:sz w:val="24"/>
                <w:szCs w:val="24"/>
              </w:rPr>
              <w:t xml:space="preserve">  spp.), qershi (Prunus  spp.), frashëri (</w:t>
            </w:r>
            <w:r w:rsidRPr="00FD0E49">
              <w:rPr>
                <w:rFonts w:ascii="Times New Roman" w:hAnsi="Times New Roman" w:cs="Times New Roman"/>
                <w:i/>
                <w:iCs/>
                <w:sz w:val="24"/>
                <w:szCs w:val="24"/>
              </w:rPr>
              <w:t>Fraxinus</w:t>
            </w:r>
            <w:r w:rsidRPr="00FD0E49">
              <w:rPr>
                <w:rFonts w:ascii="Times New Roman" w:hAnsi="Times New Roman" w:cs="Times New Roman"/>
                <w:iCs/>
                <w:sz w:val="24"/>
                <w:szCs w:val="24"/>
              </w:rPr>
              <w:t xml:space="preserve"> spp.),  meshtenke (</w:t>
            </w:r>
            <w:r w:rsidRPr="00FD0E49">
              <w:rPr>
                <w:rFonts w:ascii="Times New Roman" w:hAnsi="Times New Roman" w:cs="Times New Roman"/>
                <w:i/>
                <w:iCs/>
                <w:sz w:val="24"/>
                <w:szCs w:val="24"/>
              </w:rPr>
              <w:t>Betula</w:t>
            </w:r>
            <w:r w:rsidRPr="00FD0E49">
              <w:rPr>
                <w:rFonts w:ascii="Times New Roman" w:hAnsi="Times New Roman" w:cs="Times New Roman"/>
                <w:iCs/>
                <w:sz w:val="24"/>
                <w:szCs w:val="24"/>
              </w:rPr>
              <w:t xml:space="preserve"> spp.) ose plepi dhe plepi i egër (</w:t>
            </w:r>
            <w:r w:rsidRPr="00FD0E49">
              <w:rPr>
                <w:rFonts w:ascii="Times New Roman" w:hAnsi="Times New Roman" w:cs="Times New Roman"/>
                <w:i/>
                <w:iCs/>
                <w:sz w:val="24"/>
                <w:szCs w:val="24"/>
              </w:rPr>
              <w:t>Populus</w:t>
            </w:r>
            <w:r w:rsidRPr="00FD0E49">
              <w:rPr>
                <w:rFonts w:ascii="Times New Roman" w:hAnsi="Times New Roman" w:cs="Times New Roman"/>
                <w:iCs/>
                <w:sz w:val="24"/>
                <w:szCs w:val="24"/>
              </w:rPr>
              <w:t xml:space="preserve">  spp.)), të sharruar ose i prerë për së gjati, i prerë ose i qëruar, nëse është apo jo i rrafshuar, i lëmuar ose i bashkuar në fund, me një trashësi më të madhe se 6 mm.</w:t>
            </w:r>
          </w:p>
        </w:tc>
      </w:tr>
    </w:tbl>
    <w:p w14:paraId="2727873D" w14:textId="77777777" w:rsidR="0088105A" w:rsidRPr="00FD0E49" w:rsidRDefault="0088105A" w:rsidP="0088105A">
      <w:pPr>
        <w:autoSpaceDE w:val="0"/>
        <w:autoSpaceDN w:val="0"/>
        <w:adjustRightInd w:val="0"/>
        <w:spacing w:after="0"/>
        <w:rPr>
          <w:rFonts w:ascii="Times New Roman" w:eastAsia="Times New Roman" w:hAnsi="Times New Roman" w:cs="Times New Roman"/>
          <w:b/>
          <w:iCs/>
          <w:sz w:val="24"/>
          <w:szCs w:val="24"/>
          <w:lang w:eastAsia="en-GB"/>
        </w:rPr>
      </w:pPr>
    </w:p>
    <w:p w14:paraId="327BF6A5" w14:textId="77777777" w:rsidR="0088105A" w:rsidRPr="00FD0E49" w:rsidRDefault="0088105A" w:rsidP="0088105A">
      <w:pPr>
        <w:autoSpaceDE w:val="0"/>
        <w:autoSpaceDN w:val="0"/>
        <w:adjustRightInd w:val="0"/>
        <w:spacing w:after="0"/>
        <w:rPr>
          <w:rFonts w:ascii="Times New Roman" w:eastAsia="Times New Roman" w:hAnsi="Times New Roman" w:cs="Times New Roman"/>
          <w:iCs/>
          <w:sz w:val="24"/>
          <w:szCs w:val="24"/>
          <w:lang w:eastAsia="en-GB"/>
        </w:rPr>
      </w:pPr>
      <w:r w:rsidRPr="00FD0E49">
        <w:rPr>
          <w:rFonts w:ascii="Times New Roman" w:eastAsia="Times New Roman" w:hAnsi="Times New Roman" w:cs="Times New Roman"/>
          <w:iCs/>
          <w:sz w:val="24"/>
          <w:szCs w:val="24"/>
          <w:lang w:eastAsia="en-GB"/>
        </w:rPr>
        <w:t xml:space="preserve">4.1. Druri i </w:t>
      </w:r>
      <w:r w:rsidRPr="00FD0E49">
        <w:rPr>
          <w:rFonts w:ascii="Times New Roman" w:eastAsia="Times New Roman" w:hAnsi="Times New Roman" w:cs="Times New Roman"/>
          <w:i/>
          <w:iCs/>
          <w:sz w:val="24"/>
          <w:szCs w:val="24"/>
          <w:lang w:eastAsia="en-GB"/>
        </w:rPr>
        <w:t>Chionanthus virginicus</w:t>
      </w:r>
      <w:r w:rsidRPr="00FD0E49">
        <w:rPr>
          <w:rFonts w:ascii="Times New Roman" w:eastAsia="Times New Roman" w:hAnsi="Times New Roman" w:cs="Times New Roman"/>
          <w:iCs/>
          <w:sz w:val="24"/>
          <w:szCs w:val="24"/>
          <w:lang w:eastAsia="en-GB"/>
        </w:rPr>
        <w:t xml:space="preserve"> L. dhe </w:t>
      </w:r>
      <w:r w:rsidRPr="00FD0E49">
        <w:rPr>
          <w:rFonts w:ascii="Times New Roman" w:eastAsia="Times New Roman" w:hAnsi="Times New Roman" w:cs="Times New Roman"/>
          <w:i/>
          <w:iCs/>
          <w:sz w:val="24"/>
          <w:szCs w:val="24"/>
          <w:lang w:eastAsia="en-GB"/>
        </w:rPr>
        <w:t>Fraxinu</w:t>
      </w:r>
      <w:r w:rsidRPr="00FD0E49">
        <w:rPr>
          <w:rFonts w:ascii="Times New Roman" w:eastAsia="Times New Roman" w:hAnsi="Times New Roman" w:cs="Times New Roman"/>
          <w:iCs/>
          <w:sz w:val="24"/>
          <w:szCs w:val="24"/>
          <w:lang w:eastAsia="en-GB"/>
        </w:rPr>
        <w:t>s L., siç përmendet në pikën 27 të aneksit VIII të kësaj rregulloreje.</w:t>
      </w:r>
    </w:p>
    <w:p w14:paraId="58B1D65B"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397946A9"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5. Farat, ku lëvizja e tyre behet brenda fushës së zbatimit të legjislacionit mbi materialin mbjelles dhe shumëzues bimor, dhe për të cilën DJKRR-të specifike janë sipas përcaktimëve të aneksit IV, të kësaj rregullore, të:</w:t>
      </w:r>
    </w:p>
    <w:p w14:paraId="7C98A6EB"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07488A4C"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 xml:space="preserve">Oryza sativa </w:t>
      </w:r>
      <w:r w:rsidRPr="00FD0E49">
        <w:rPr>
          <w:rFonts w:ascii="Times New Roman" w:hAnsi="Times New Roman" w:cs="Times New Roman"/>
          <w:iCs/>
          <w:sz w:val="24"/>
          <w:szCs w:val="24"/>
        </w:rPr>
        <w:t xml:space="preserve"> L.</w:t>
      </w:r>
    </w:p>
    <w:p w14:paraId="04EE4215"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4369C325"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lastRenderedPageBreak/>
        <w:t>6. Farat, ku lëvizja e tyre behet brenda fushës së zbatimit të legjislacionit mbi materialin mbjelles dhe shumëzues bimor, dhe për të cilën DJKRR-të specifike janë sipas përcaktimëve të aneksit IV, të kësaj rregullore, të:</w:t>
      </w:r>
    </w:p>
    <w:p w14:paraId="4B704007"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2C55215D"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
          <w:iCs/>
          <w:sz w:val="24"/>
          <w:szCs w:val="24"/>
        </w:rPr>
        <w:t>- Allium cepa</w:t>
      </w:r>
      <w:r w:rsidRPr="00FD0E49">
        <w:rPr>
          <w:rFonts w:ascii="Times New Roman" w:hAnsi="Times New Roman" w:cs="Times New Roman"/>
          <w:iCs/>
          <w:sz w:val="24"/>
          <w:szCs w:val="24"/>
        </w:rPr>
        <w:t xml:space="preserve"> L.,</w:t>
      </w:r>
    </w:p>
    <w:p w14:paraId="58EDB7F0"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
          <w:iCs/>
          <w:sz w:val="24"/>
          <w:szCs w:val="24"/>
        </w:rPr>
        <w:t>- Allium porrum</w:t>
      </w:r>
      <w:r w:rsidRPr="00FD0E49">
        <w:rPr>
          <w:rFonts w:ascii="Times New Roman" w:hAnsi="Times New Roman" w:cs="Times New Roman"/>
          <w:iCs/>
          <w:sz w:val="24"/>
          <w:szCs w:val="24"/>
        </w:rPr>
        <w:t xml:space="preserve"> L.,</w:t>
      </w:r>
    </w:p>
    <w:p w14:paraId="32B65325"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Capsicum annuum</w:t>
      </w:r>
      <w:r w:rsidRPr="00FD0E49">
        <w:rPr>
          <w:rFonts w:ascii="Times New Roman" w:hAnsi="Times New Roman" w:cs="Times New Roman"/>
          <w:iCs/>
          <w:sz w:val="24"/>
          <w:szCs w:val="24"/>
        </w:rPr>
        <w:t xml:space="preserve"> L.,</w:t>
      </w:r>
    </w:p>
    <w:p w14:paraId="17A08DEE" w14:textId="77777777" w:rsidR="0088105A" w:rsidRPr="00FD0E49" w:rsidRDefault="0088105A" w:rsidP="0088105A">
      <w:pPr>
        <w:autoSpaceDE w:val="0"/>
        <w:autoSpaceDN w:val="0"/>
        <w:adjustRightInd w:val="0"/>
        <w:spacing w:after="0"/>
        <w:rPr>
          <w:rFonts w:ascii="Times New Roman" w:hAnsi="Times New Roman" w:cs="Times New Roman"/>
          <w:i/>
          <w:iCs/>
          <w:sz w:val="24"/>
          <w:szCs w:val="24"/>
          <w:lang w:val="en-US"/>
        </w:rPr>
      </w:pPr>
      <w:r w:rsidRPr="00FD0E49">
        <w:rPr>
          <w:rFonts w:ascii="Times New Roman" w:hAnsi="Times New Roman" w:cs="Times New Roman"/>
          <w:i/>
          <w:iCs/>
          <w:sz w:val="24"/>
          <w:szCs w:val="24"/>
        </w:rPr>
        <w:t xml:space="preserve">- Phaseolus coccineus </w:t>
      </w:r>
      <w:r w:rsidRPr="00FD0E49">
        <w:rPr>
          <w:rFonts w:ascii="Times New Roman" w:hAnsi="Times New Roman" w:cs="Times New Roman"/>
          <w:iCs/>
          <w:sz w:val="24"/>
          <w:szCs w:val="24"/>
        </w:rPr>
        <w:t>L.,</w:t>
      </w:r>
    </w:p>
    <w:p w14:paraId="0571B4FD"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Phaseolus vulgaris</w:t>
      </w:r>
      <w:r w:rsidRPr="00FD0E49">
        <w:rPr>
          <w:rFonts w:ascii="Times New Roman" w:hAnsi="Times New Roman" w:cs="Times New Roman"/>
          <w:iCs/>
          <w:sz w:val="24"/>
          <w:szCs w:val="24"/>
        </w:rPr>
        <w:t xml:space="preserve"> L.,</w:t>
      </w:r>
    </w:p>
    <w:p w14:paraId="7638F2FF"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Pisum sativum</w:t>
      </w:r>
      <w:r w:rsidRPr="00FD0E49">
        <w:rPr>
          <w:rFonts w:ascii="Times New Roman" w:hAnsi="Times New Roman" w:cs="Times New Roman"/>
          <w:iCs/>
          <w:sz w:val="24"/>
          <w:szCs w:val="24"/>
        </w:rPr>
        <w:t xml:space="preserve"> L.,</w:t>
      </w:r>
    </w:p>
    <w:p w14:paraId="01CF1D79"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
          <w:iCs/>
          <w:sz w:val="24"/>
          <w:szCs w:val="24"/>
        </w:rPr>
        <w:t>- Solanum lycopersicum</w:t>
      </w:r>
      <w:r w:rsidRPr="00FD0E49">
        <w:rPr>
          <w:rFonts w:ascii="Times New Roman" w:hAnsi="Times New Roman" w:cs="Times New Roman"/>
          <w:iCs/>
          <w:sz w:val="24"/>
          <w:szCs w:val="24"/>
        </w:rPr>
        <w:t xml:space="preserve"> L. dhe hibridet e tyre,</w:t>
      </w:r>
    </w:p>
    <w:p w14:paraId="01AA4FC0"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
          <w:iCs/>
          <w:sz w:val="24"/>
          <w:szCs w:val="24"/>
        </w:rPr>
        <w:t>- Vicia faba</w:t>
      </w:r>
      <w:r w:rsidRPr="00FD0E49">
        <w:rPr>
          <w:rFonts w:ascii="Times New Roman" w:hAnsi="Times New Roman" w:cs="Times New Roman"/>
          <w:iCs/>
          <w:sz w:val="24"/>
          <w:szCs w:val="24"/>
        </w:rPr>
        <w:t xml:space="preserve"> L.</w:t>
      </w:r>
    </w:p>
    <w:p w14:paraId="7DC23358"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1E38A975"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Cs/>
          <w:sz w:val="24"/>
          <w:szCs w:val="24"/>
        </w:rPr>
        <w:t xml:space="preserve">7. Farat e </w:t>
      </w:r>
      <w:r w:rsidRPr="00FD0E49">
        <w:rPr>
          <w:rFonts w:ascii="Times New Roman" w:hAnsi="Times New Roman" w:cs="Times New Roman"/>
          <w:i/>
          <w:iCs/>
          <w:sz w:val="24"/>
          <w:szCs w:val="24"/>
        </w:rPr>
        <w:t>Solanum tuberosum</w:t>
      </w:r>
      <w:r w:rsidRPr="00FD0E49">
        <w:rPr>
          <w:rFonts w:ascii="Times New Roman" w:hAnsi="Times New Roman" w:cs="Times New Roman"/>
          <w:iCs/>
          <w:sz w:val="24"/>
          <w:szCs w:val="24"/>
        </w:rPr>
        <w:t xml:space="preserve">  L.</w:t>
      </w:r>
    </w:p>
    <w:p w14:paraId="7EC9A2ED"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187C4B7F"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Cs/>
          <w:sz w:val="24"/>
          <w:szCs w:val="24"/>
        </w:rPr>
        <w:t xml:space="preserve">8. Farat, ku lëvizja e tyre behet brenda fushës së zbatimit të legjislacionit </w:t>
      </w:r>
      <w:r w:rsidRPr="00FD0E49">
        <w:rPr>
          <w:rFonts w:ascii="Times New Roman" w:hAnsi="Times New Roman" w:cs="Times New Roman"/>
          <w:iCs/>
          <w:sz w:val="24"/>
          <w:szCs w:val="24"/>
          <w:lang w:val="sv-SE"/>
        </w:rPr>
        <w:t xml:space="preserve">mbi materialin mbjelles dhe shumëzues bimor, </w:t>
      </w:r>
      <w:r w:rsidRPr="00FD0E49">
        <w:rPr>
          <w:rFonts w:ascii="Times New Roman" w:hAnsi="Times New Roman" w:cs="Times New Roman"/>
          <w:iCs/>
          <w:sz w:val="24"/>
          <w:szCs w:val="24"/>
        </w:rPr>
        <w:t>dhe për të cilën DJKRR-të specifike janë sipas përcaktimëve të aneksit IV, të kësaj rregullore. të:</w:t>
      </w:r>
    </w:p>
    <w:p w14:paraId="7369021A"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1E829DC7"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 xml:space="preserve">Medicago sativa </w:t>
      </w:r>
      <w:r w:rsidRPr="00FD0E49">
        <w:rPr>
          <w:rFonts w:ascii="Times New Roman" w:hAnsi="Times New Roman" w:cs="Times New Roman"/>
          <w:iCs/>
          <w:sz w:val="24"/>
          <w:szCs w:val="24"/>
        </w:rPr>
        <w:t>L.</w:t>
      </w:r>
    </w:p>
    <w:p w14:paraId="13EB985D"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5040DCAF"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Cs/>
          <w:sz w:val="24"/>
          <w:szCs w:val="24"/>
        </w:rPr>
        <w:t xml:space="preserve">9. Farat, ku lëvizja e tyre behet brenda fushës së zbatimit të legjislacionit </w:t>
      </w:r>
      <w:r w:rsidRPr="00FD0E49">
        <w:rPr>
          <w:rFonts w:ascii="Times New Roman" w:hAnsi="Times New Roman" w:cs="Times New Roman"/>
          <w:iCs/>
          <w:sz w:val="24"/>
          <w:szCs w:val="24"/>
          <w:lang w:val="sv-SE"/>
        </w:rPr>
        <w:t xml:space="preserve">mbi materialin mbjelles dhe shumëzues bimor, </w:t>
      </w:r>
      <w:r w:rsidRPr="00FD0E49">
        <w:rPr>
          <w:rFonts w:ascii="Times New Roman" w:hAnsi="Times New Roman" w:cs="Times New Roman"/>
          <w:iCs/>
          <w:sz w:val="24"/>
          <w:szCs w:val="24"/>
        </w:rPr>
        <w:t>dhe për të cilën DJKRR-të specifike janë sipas përcaktimëve të aneksit IV, të kësaj rregullore. të:</w:t>
      </w:r>
    </w:p>
    <w:p w14:paraId="635F088D"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4FD80767"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Brassica napus</w:t>
      </w:r>
      <w:r w:rsidRPr="00FD0E49">
        <w:rPr>
          <w:rFonts w:ascii="Times New Roman" w:hAnsi="Times New Roman" w:cs="Times New Roman"/>
          <w:iCs/>
          <w:sz w:val="24"/>
          <w:szCs w:val="24"/>
        </w:rPr>
        <w:t xml:space="preserve"> L.,</w:t>
      </w:r>
    </w:p>
    <w:p w14:paraId="2DA0CFC3"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Brassica rapa</w:t>
      </w:r>
      <w:r w:rsidRPr="00FD0E49">
        <w:rPr>
          <w:rFonts w:ascii="Times New Roman" w:hAnsi="Times New Roman" w:cs="Times New Roman"/>
          <w:iCs/>
          <w:sz w:val="24"/>
          <w:szCs w:val="24"/>
        </w:rPr>
        <w:t xml:space="preserve"> L.,</w:t>
      </w:r>
    </w:p>
    <w:p w14:paraId="0D4F4169"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xml:space="preserve">- Glycine max </w:t>
      </w:r>
      <w:r w:rsidRPr="00FD0E49">
        <w:rPr>
          <w:rFonts w:ascii="Times New Roman" w:hAnsi="Times New Roman" w:cs="Times New Roman"/>
          <w:iCs/>
          <w:sz w:val="24"/>
          <w:szCs w:val="24"/>
        </w:rPr>
        <w:t>(L.) Merrill,</w:t>
      </w:r>
    </w:p>
    <w:p w14:paraId="348D1D41"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Helianthus annuus</w:t>
      </w:r>
      <w:r w:rsidRPr="00FD0E49">
        <w:rPr>
          <w:rFonts w:ascii="Times New Roman" w:hAnsi="Times New Roman" w:cs="Times New Roman"/>
          <w:iCs/>
          <w:sz w:val="24"/>
          <w:szCs w:val="24"/>
        </w:rPr>
        <w:t xml:space="preserve"> L.,</w:t>
      </w:r>
    </w:p>
    <w:p w14:paraId="24A824BA"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Linum usitatissimum</w:t>
      </w:r>
      <w:r w:rsidRPr="00FD0E49">
        <w:rPr>
          <w:rFonts w:ascii="Times New Roman" w:hAnsi="Times New Roman" w:cs="Times New Roman"/>
          <w:iCs/>
          <w:sz w:val="24"/>
          <w:szCs w:val="24"/>
        </w:rPr>
        <w:t xml:space="preserve"> L.,</w:t>
      </w:r>
    </w:p>
    <w:p w14:paraId="6195AC70"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Sinapis alba</w:t>
      </w:r>
      <w:r w:rsidRPr="00FD0E49">
        <w:rPr>
          <w:rFonts w:ascii="Times New Roman" w:hAnsi="Times New Roman" w:cs="Times New Roman"/>
          <w:iCs/>
          <w:sz w:val="24"/>
          <w:szCs w:val="24"/>
        </w:rPr>
        <w:t xml:space="preserve"> L.</w:t>
      </w:r>
    </w:p>
    <w:p w14:paraId="46053FB8"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p>
    <w:p w14:paraId="526A596C"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Cs/>
          <w:sz w:val="24"/>
          <w:szCs w:val="24"/>
        </w:rPr>
        <w:t xml:space="preserve">10. Farat, ku lëvizja e tyre behet brenda fushës së zbatimit të legjislacionit </w:t>
      </w:r>
      <w:r w:rsidRPr="00FD0E49">
        <w:rPr>
          <w:rFonts w:ascii="Times New Roman" w:hAnsi="Times New Roman" w:cs="Times New Roman"/>
          <w:iCs/>
          <w:sz w:val="24"/>
          <w:szCs w:val="24"/>
          <w:lang w:val="en-US"/>
        </w:rPr>
        <w:t xml:space="preserve">mbi materialin mbjelles dhe shumëzues bimor, </w:t>
      </w:r>
      <w:r w:rsidRPr="00FD0E49">
        <w:rPr>
          <w:rFonts w:ascii="Times New Roman" w:hAnsi="Times New Roman" w:cs="Times New Roman"/>
          <w:iCs/>
          <w:sz w:val="24"/>
          <w:szCs w:val="24"/>
        </w:rPr>
        <w:t>dhe për të cilën DJKRR-të specifike janë sipas përcaktimëve të aneksit IV, të kësaj rregullore. të:</w:t>
      </w:r>
    </w:p>
    <w:p w14:paraId="54F56D6F"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p>
    <w:p w14:paraId="6674160F"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Allium</w:t>
      </w:r>
      <w:r w:rsidRPr="00FD0E49">
        <w:rPr>
          <w:rFonts w:ascii="Times New Roman" w:hAnsi="Times New Roman" w:cs="Times New Roman"/>
          <w:iCs/>
          <w:sz w:val="24"/>
          <w:szCs w:val="24"/>
        </w:rPr>
        <w:t xml:space="preserve"> L.,</w:t>
      </w:r>
    </w:p>
    <w:p w14:paraId="0E7F3C62"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Capsicum annuum</w:t>
      </w:r>
      <w:r w:rsidRPr="00FD0E49">
        <w:rPr>
          <w:rFonts w:ascii="Times New Roman" w:hAnsi="Times New Roman" w:cs="Times New Roman"/>
          <w:iCs/>
          <w:sz w:val="24"/>
          <w:szCs w:val="24"/>
        </w:rPr>
        <w:t xml:space="preserve"> L.</w:t>
      </w:r>
    </w:p>
    <w:p w14:paraId="423C238A"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en-US"/>
        </w:rPr>
      </w:pPr>
      <w:r w:rsidRPr="00FD0E49">
        <w:rPr>
          <w:rFonts w:ascii="Times New Roman" w:hAnsi="Times New Roman" w:cs="Times New Roman"/>
          <w:i/>
          <w:iCs/>
          <w:sz w:val="24"/>
          <w:szCs w:val="24"/>
        </w:rPr>
        <w:t>- Helianthus annuus</w:t>
      </w:r>
      <w:r w:rsidRPr="00FD0E49">
        <w:rPr>
          <w:rFonts w:ascii="Times New Roman" w:hAnsi="Times New Roman" w:cs="Times New Roman"/>
          <w:iCs/>
          <w:sz w:val="24"/>
          <w:szCs w:val="24"/>
        </w:rPr>
        <w:t xml:space="preserve"> L.</w:t>
      </w:r>
    </w:p>
    <w:p w14:paraId="182C37DB"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73679469"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r w:rsidRPr="00FD0E49">
        <w:rPr>
          <w:rFonts w:ascii="Times New Roman" w:hAnsi="Times New Roman" w:cs="Times New Roman"/>
          <w:iCs/>
          <w:sz w:val="24"/>
          <w:szCs w:val="24"/>
        </w:rPr>
        <w:t xml:space="preserve">11. Farat, ku lëvizja e tyre behet brenda fushës së zbatimit të legjislacionit </w:t>
      </w:r>
      <w:r w:rsidRPr="00FD0E49">
        <w:rPr>
          <w:rFonts w:ascii="Times New Roman" w:hAnsi="Times New Roman" w:cs="Times New Roman"/>
          <w:iCs/>
          <w:sz w:val="24"/>
          <w:szCs w:val="24"/>
          <w:lang w:val="sv-SE"/>
        </w:rPr>
        <w:t xml:space="preserve">mbi materialin mbjelles dhe shumëzues bimor, </w:t>
      </w:r>
      <w:r w:rsidRPr="00FD0E49">
        <w:rPr>
          <w:rFonts w:ascii="Times New Roman" w:hAnsi="Times New Roman" w:cs="Times New Roman"/>
          <w:iCs/>
          <w:sz w:val="24"/>
          <w:szCs w:val="24"/>
        </w:rPr>
        <w:t>dhe për të cilën DJKRR-të specifike janë sipas përcaktimëve të aneksit IV, të kësaj rregullore. të:</w:t>
      </w:r>
    </w:p>
    <w:p w14:paraId="67B587C3" w14:textId="77777777" w:rsidR="0088105A" w:rsidRPr="00FD0E49" w:rsidRDefault="0088105A" w:rsidP="0088105A">
      <w:pPr>
        <w:autoSpaceDE w:val="0"/>
        <w:autoSpaceDN w:val="0"/>
        <w:adjustRightInd w:val="0"/>
        <w:spacing w:after="0"/>
        <w:rPr>
          <w:rFonts w:ascii="Times New Roman" w:hAnsi="Times New Roman" w:cs="Times New Roman"/>
          <w:iCs/>
          <w:sz w:val="24"/>
          <w:szCs w:val="24"/>
          <w:lang w:val="sv-SE"/>
        </w:rPr>
      </w:pPr>
    </w:p>
    <w:p w14:paraId="3A263B5A"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Prunus armeniaca</w:t>
      </w:r>
      <w:r w:rsidRPr="00FD0E49">
        <w:rPr>
          <w:rFonts w:ascii="Times New Roman" w:hAnsi="Times New Roman" w:cs="Times New Roman"/>
          <w:iCs/>
          <w:sz w:val="24"/>
          <w:szCs w:val="24"/>
        </w:rPr>
        <w:t xml:space="preserve"> L.,</w:t>
      </w:r>
    </w:p>
    <w:p w14:paraId="67BFBAAB"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Prunus cerasus</w:t>
      </w:r>
      <w:r w:rsidRPr="00FD0E49">
        <w:rPr>
          <w:rFonts w:ascii="Times New Roman" w:hAnsi="Times New Roman" w:cs="Times New Roman"/>
          <w:iCs/>
          <w:sz w:val="24"/>
          <w:szCs w:val="24"/>
        </w:rPr>
        <w:t xml:space="preserve"> L.,</w:t>
      </w:r>
    </w:p>
    <w:p w14:paraId="41691D32"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lastRenderedPageBreak/>
        <w:t xml:space="preserve">- </w:t>
      </w:r>
      <w:r w:rsidRPr="00FD0E49">
        <w:rPr>
          <w:rFonts w:ascii="Times New Roman" w:hAnsi="Times New Roman" w:cs="Times New Roman"/>
          <w:i/>
          <w:iCs/>
          <w:sz w:val="24"/>
          <w:szCs w:val="24"/>
        </w:rPr>
        <w:t>Prunus domestica</w:t>
      </w:r>
      <w:r w:rsidRPr="00FD0E49">
        <w:rPr>
          <w:rFonts w:ascii="Times New Roman" w:hAnsi="Times New Roman" w:cs="Times New Roman"/>
          <w:iCs/>
          <w:sz w:val="24"/>
          <w:szCs w:val="24"/>
        </w:rPr>
        <w:t xml:space="preserve"> L.,</w:t>
      </w:r>
    </w:p>
    <w:p w14:paraId="7891D04A"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Prunus dulcis</w:t>
      </w:r>
      <w:r w:rsidRPr="00FD0E49">
        <w:rPr>
          <w:rFonts w:ascii="Times New Roman" w:hAnsi="Times New Roman" w:cs="Times New Roman"/>
          <w:iCs/>
          <w:sz w:val="24"/>
          <w:szCs w:val="24"/>
        </w:rPr>
        <w:t xml:space="preserve"> (Mill.) D. A. Webb,</w:t>
      </w:r>
    </w:p>
    <w:p w14:paraId="0CF0B1E1"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Prunus persica</w:t>
      </w:r>
      <w:r w:rsidRPr="00FD0E49">
        <w:rPr>
          <w:rFonts w:ascii="Times New Roman" w:hAnsi="Times New Roman" w:cs="Times New Roman"/>
          <w:iCs/>
          <w:sz w:val="24"/>
          <w:szCs w:val="24"/>
        </w:rPr>
        <w:t xml:space="preserve"> (L.) Batsch,</w:t>
      </w:r>
    </w:p>
    <w:p w14:paraId="08E4B61F"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w:t>
      </w:r>
      <w:r w:rsidRPr="00FD0E49">
        <w:rPr>
          <w:rFonts w:ascii="Times New Roman" w:hAnsi="Times New Roman" w:cs="Times New Roman"/>
          <w:i/>
          <w:iCs/>
          <w:sz w:val="24"/>
          <w:szCs w:val="24"/>
        </w:rPr>
        <w:t>Prunus salicina</w:t>
      </w:r>
      <w:r w:rsidRPr="00FD0E49">
        <w:rPr>
          <w:rFonts w:ascii="Times New Roman" w:hAnsi="Times New Roman" w:cs="Times New Roman"/>
          <w:iCs/>
          <w:sz w:val="24"/>
          <w:szCs w:val="24"/>
        </w:rPr>
        <w:t xml:space="preserve"> Lindley.</w:t>
      </w:r>
    </w:p>
    <w:p w14:paraId="492B6B46"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21BF361F"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12. Fara, ku lëvizja e saj kryhet brenda fushës së zbatimit legjislacionit mbi materialin mbjelles dhe shumëzues bimor dhe për të cilat DJKRR-të specifike janë renditur në përputhje me nenin 37(2) të Rregullores (BE) 2016/2031 të vrojtimi:</w:t>
      </w:r>
    </w:p>
    <w:p w14:paraId="3F8C06FF"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79F54644"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r w:rsidRPr="00FD0E49">
        <w:rPr>
          <w:rFonts w:ascii="Times New Roman" w:hAnsi="Times New Roman" w:cs="Times New Roman"/>
          <w:iCs/>
          <w:sz w:val="24"/>
          <w:szCs w:val="24"/>
        </w:rPr>
        <w:t xml:space="preserve">- </w:t>
      </w:r>
      <w:r w:rsidRPr="00FD0E49">
        <w:rPr>
          <w:rFonts w:ascii="Times New Roman" w:hAnsi="Times New Roman" w:cs="Times New Roman"/>
          <w:i/>
          <w:iCs/>
          <w:sz w:val="24"/>
          <w:szCs w:val="24"/>
        </w:rPr>
        <w:t>Prunus avium</w:t>
      </w:r>
      <w:r w:rsidRPr="00FD0E49">
        <w:rPr>
          <w:rFonts w:ascii="Times New Roman" w:hAnsi="Times New Roman" w:cs="Times New Roman"/>
          <w:iCs/>
          <w:sz w:val="24"/>
          <w:szCs w:val="24"/>
        </w:rPr>
        <w:t xml:space="preserve"> L.</w:t>
      </w:r>
    </w:p>
    <w:p w14:paraId="5195928B" w14:textId="77777777" w:rsidR="0088105A" w:rsidRPr="00FD0E49" w:rsidRDefault="0088105A" w:rsidP="0088105A">
      <w:pPr>
        <w:autoSpaceDE w:val="0"/>
        <w:autoSpaceDN w:val="0"/>
        <w:adjustRightInd w:val="0"/>
        <w:spacing w:after="0"/>
        <w:rPr>
          <w:rFonts w:ascii="Times New Roman" w:hAnsi="Times New Roman" w:cs="Times New Roman"/>
          <w:iCs/>
          <w:sz w:val="24"/>
          <w:szCs w:val="24"/>
        </w:rPr>
      </w:pPr>
    </w:p>
    <w:p w14:paraId="7223B170" w14:textId="77777777" w:rsidR="0088105A" w:rsidRPr="00FD0E49" w:rsidRDefault="0088105A" w:rsidP="0088105A">
      <w:pPr>
        <w:autoSpaceDE w:val="0"/>
        <w:autoSpaceDN w:val="0"/>
        <w:adjustRightInd w:val="0"/>
        <w:spacing w:after="0"/>
        <w:rPr>
          <w:rFonts w:ascii="Times New Roman" w:hAnsi="Times New Roman" w:cs="Times New Roman"/>
          <w:b/>
          <w:bCs/>
          <w:iCs/>
          <w:sz w:val="24"/>
          <w:szCs w:val="24"/>
        </w:rPr>
      </w:pPr>
    </w:p>
    <w:p w14:paraId="5E5B18CF" w14:textId="77777777" w:rsidR="0088105A" w:rsidRPr="00FD0E49" w:rsidRDefault="0088105A" w:rsidP="0088105A">
      <w:pPr>
        <w:tabs>
          <w:tab w:val="left" w:pos="0"/>
        </w:tabs>
        <w:spacing w:after="0" w:line="240" w:lineRule="auto"/>
        <w:rPr>
          <w:rFonts w:ascii="Times New Roman" w:hAnsi="Times New Roman" w:cs="Times New Roman"/>
          <w:b/>
          <w:sz w:val="24"/>
          <w:szCs w:val="24"/>
        </w:rPr>
      </w:pPr>
      <w:r>
        <w:rPr>
          <w:rFonts w:ascii="Times New Roman" w:hAnsi="Times New Roman" w:cs="Times New Roman"/>
          <w:b/>
          <w:sz w:val="24"/>
          <w:szCs w:val="24"/>
        </w:rPr>
        <w:t>”</w:t>
      </w:r>
    </w:p>
    <w:p w14:paraId="67D3B89B"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405DF25E"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6F27D4BD"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661959A2"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7590892B"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44EB3759"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0EB72D92"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245C0485"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79262AEB"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484979F3"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45D82D6D"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115399C0"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4F3E047C"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193EE98F"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1D92C4A1"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228E1860"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4049E415"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6DBFBEDC"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7009F7D4" w14:textId="77777777" w:rsidR="0088105A" w:rsidRDefault="0088105A" w:rsidP="0088105A">
      <w:pPr>
        <w:spacing w:after="0" w:line="240" w:lineRule="auto"/>
        <w:ind w:left="450" w:hanging="450"/>
        <w:jc w:val="center"/>
        <w:rPr>
          <w:rFonts w:ascii="Times New Roman" w:hAnsi="Times New Roman" w:cs="Times New Roman"/>
          <w:b/>
          <w:sz w:val="24"/>
          <w:szCs w:val="24"/>
        </w:rPr>
      </w:pPr>
    </w:p>
    <w:p w14:paraId="49756E3C"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3912D521"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22872AF5"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3687B5EC"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0F5AEC10"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2E1EE6AC" w14:textId="77777777" w:rsidR="0088105A" w:rsidRPr="00FD0E49" w:rsidRDefault="0088105A" w:rsidP="0088105A">
      <w:pPr>
        <w:spacing w:after="0" w:line="240" w:lineRule="auto"/>
        <w:ind w:left="450" w:hanging="450"/>
        <w:jc w:val="center"/>
        <w:rPr>
          <w:rFonts w:ascii="Times New Roman" w:hAnsi="Times New Roman" w:cs="Times New Roman"/>
          <w:b/>
          <w:sz w:val="24"/>
          <w:szCs w:val="24"/>
        </w:rPr>
      </w:pPr>
    </w:p>
    <w:p w14:paraId="72842B8C" w14:textId="77777777" w:rsidR="0088105A" w:rsidRPr="00FD0E49" w:rsidRDefault="0088105A" w:rsidP="0088105A">
      <w:pPr>
        <w:spacing w:after="0" w:line="240" w:lineRule="auto"/>
        <w:ind w:left="450" w:hanging="450"/>
        <w:rPr>
          <w:rFonts w:ascii="Times New Roman" w:hAnsi="Times New Roman" w:cs="Times New Roman"/>
          <w:b/>
          <w:sz w:val="24"/>
          <w:szCs w:val="24"/>
        </w:rPr>
      </w:pPr>
      <w:r w:rsidRPr="00FD0E49">
        <w:rPr>
          <w:rFonts w:ascii="Times New Roman" w:hAnsi="Times New Roman" w:cs="Times New Roman"/>
          <w:b/>
          <w:sz w:val="24"/>
          <w:szCs w:val="24"/>
        </w:rPr>
        <w:t>ANEKSI X</w:t>
      </w:r>
    </w:p>
    <w:p w14:paraId="53879C9C" w14:textId="77777777" w:rsidR="0088105A" w:rsidRPr="00FD0E49" w:rsidRDefault="0088105A" w:rsidP="0088105A">
      <w:pPr>
        <w:autoSpaceDE w:val="0"/>
        <w:autoSpaceDN w:val="0"/>
        <w:adjustRightInd w:val="0"/>
        <w:spacing w:after="0"/>
        <w:jc w:val="center"/>
        <w:rPr>
          <w:rFonts w:ascii="Times New Roman" w:hAnsi="Times New Roman" w:cs="Times New Roman"/>
          <w:b/>
          <w:iCs/>
          <w:sz w:val="24"/>
          <w:szCs w:val="24"/>
        </w:rPr>
      </w:pPr>
      <w:r w:rsidRPr="00FD0E49">
        <w:rPr>
          <w:rFonts w:ascii="Times New Roman" w:hAnsi="Times New Roman" w:cs="Times New Roman"/>
          <w:b/>
          <w:iCs/>
          <w:sz w:val="24"/>
          <w:szCs w:val="24"/>
        </w:rPr>
        <w:t>“ANEKSI XI/1</w:t>
      </w:r>
    </w:p>
    <w:p w14:paraId="148FE52A" w14:textId="77777777" w:rsidR="0088105A" w:rsidRPr="00FD0E49" w:rsidRDefault="0088105A" w:rsidP="0088105A">
      <w:pPr>
        <w:autoSpaceDE w:val="0"/>
        <w:autoSpaceDN w:val="0"/>
        <w:adjustRightInd w:val="0"/>
        <w:spacing w:after="0"/>
        <w:jc w:val="center"/>
        <w:rPr>
          <w:rFonts w:ascii="Times New Roman" w:hAnsi="Times New Roman" w:cs="Times New Roman"/>
          <w:b/>
          <w:i/>
          <w:iCs/>
          <w:sz w:val="24"/>
          <w:szCs w:val="24"/>
        </w:rPr>
      </w:pPr>
    </w:p>
    <w:p w14:paraId="6F574396" w14:textId="77777777" w:rsidR="0088105A" w:rsidRPr="00FD0E49" w:rsidRDefault="0088105A" w:rsidP="0088105A">
      <w:pPr>
        <w:spacing w:after="0" w:line="240" w:lineRule="auto"/>
        <w:ind w:left="450" w:hanging="450"/>
        <w:jc w:val="center"/>
        <w:rPr>
          <w:rFonts w:ascii="Times New Roman" w:hAnsi="Times New Roman" w:cs="Times New Roman"/>
          <w:b/>
          <w:bCs/>
          <w:iCs/>
          <w:sz w:val="24"/>
          <w:szCs w:val="24"/>
        </w:rPr>
      </w:pPr>
      <w:r w:rsidRPr="00FD0E49">
        <w:rPr>
          <w:rFonts w:ascii="Times New Roman" w:hAnsi="Times New Roman" w:cs="Times New Roman"/>
          <w:b/>
          <w:bCs/>
          <w:iCs/>
          <w:sz w:val="24"/>
          <w:szCs w:val="24"/>
        </w:rPr>
        <w:t>LISTA E BIMËVE, PRODUKTEVE BIMORE DHE OBJEKTEVE TË TJERA PËR TË CILAT KËRKOHET NJË PASAPORTË BIMORE ME PËRCAKTIMIN “ZM” PËR HYRJE DHE LËVIZJE BRENDA ZONAVE TË MBROJTURA NGA DËMTUESIT TË CAKTUAR</w:t>
      </w:r>
    </w:p>
    <w:p w14:paraId="01C8CEB4" w14:textId="77777777" w:rsidR="0088105A" w:rsidRPr="00FD0E49" w:rsidRDefault="0088105A" w:rsidP="0088105A">
      <w:pPr>
        <w:spacing w:after="0" w:line="240" w:lineRule="auto"/>
        <w:ind w:left="450" w:hanging="450"/>
        <w:jc w:val="center"/>
        <w:rPr>
          <w:rFonts w:ascii="Times New Roman" w:hAnsi="Times New Roman" w:cs="Times New Roman"/>
          <w:b/>
          <w:bCs/>
          <w:iCs/>
          <w:sz w:val="24"/>
          <w:szCs w:val="24"/>
        </w:rPr>
      </w:pPr>
    </w:p>
    <w:p w14:paraId="0FAE7096" w14:textId="77777777" w:rsidR="0088105A" w:rsidRPr="00FD0E49" w:rsidRDefault="0088105A" w:rsidP="0088105A">
      <w:pPr>
        <w:spacing w:after="0" w:line="240" w:lineRule="auto"/>
        <w:ind w:left="450" w:hanging="450"/>
        <w:rPr>
          <w:rFonts w:ascii="Times New Roman" w:hAnsi="Times New Roman" w:cs="Times New Roman"/>
          <w:b/>
          <w:bCs/>
          <w:iCs/>
          <w:sz w:val="24"/>
          <w:szCs w:val="24"/>
        </w:rPr>
      </w:pPr>
    </w:p>
    <w:p w14:paraId="3221EFE1" w14:textId="77777777" w:rsidR="0088105A" w:rsidRPr="00FD0E49" w:rsidRDefault="0088105A" w:rsidP="0088105A">
      <w:pPr>
        <w:tabs>
          <w:tab w:val="left" w:pos="0"/>
        </w:tabs>
        <w:spacing w:after="0" w:line="240" w:lineRule="auto"/>
        <w:rPr>
          <w:rFonts w:ascii="Times New Roman" w:hAnsi="Times New Roman" w:cs="Times New Roman"/>
          <w:sz w:val="24"/>
          <w:szCs w:val="24"/>
        </w:rPr>
      </w:pPr>
      <w:r w:rsidRPr="00FD0E49">
        <w:rPr>
          <w:rFonts w:ascii="Times New Roman" w:hAnsi="Times New Roman" w:cs="Times New Roman"/>
          <w:sz w:val="24"/>
          <w:szCs w:val="24"/>
        </w:rPr>
        <w:lastRenderedPageBreak/>
        <w:t xml:space="preserve">1. Bimët e </w:t>
      </w:r>
      <w:r w:rsidRPr="00FD0E49">
        <w:rPr>
          <w:rFonts w:ascii="Times New Roman" w:hAnsi="Times New Roman" w:cs="Times New Roman"/>
          <w:i/>
          <w:sz w:val="24"/>
          <w:szCs w:val="24"/>
        </w:rPr>
        <w:t>Abies</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Larix</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Picea</w:t>
      </w:r>
      <w:r w:rsidRPr="00FD0E49">
        <w:rPr>
          <w:rFonts w:ascii="Times New Roman" w:hAnsi="Times New Roman" w:cs="Times New Roman"/>
          <w:sz w:val="24"/>
          <w:szCs w:val="24"/>
        </w:rPr>
        <w:t xml:space="preserve"> A. Dietr., </w:t>
      </w:r>
      <w:r w:rsidRPr="00FD0E49">
        <w:rPr>
          <w:rFonts w:ascii="Times New Roman" w:hAnsi="Times New Roman" w:cs="Times New Roman"/>
          <w:i/>
          <w:sz w:val="24"/>
          <w:szCs w:val="24"/>
        </w:rPr>
        <w:t>Pinus</w:t>
      </w:r>
      <w:r w:rsidRPr="00FD0E49">
        <w:rPr>
          <w:rFonts w:ascii="Times New Roman" w:hAnsi="Times New Roman" w:cs="Times New Roman"/>
          <w:sz w:val="24"/>
          <w:szCs w:val="24"/>
        </w:rPr>
        <w:t xml:space="preserve"> L. dhe </w:t>
      </w:r>
      <w:r w:rsidRPr="00FD0E49">
        <w:rPr>
          <w:rFonts w:ascii="Times New Roman" w:hAnsi="Times New Roman" w:cs="Times New Roman"/>
          <w:i/>
          <w:sz w:val="24"/>
          <w:szCs w:val="24"/>
        </w:rPr>
        <w:t>Pseudotsuga</w:t>
      </w:r>
      <w:r w:rsidRPr="00FD0E49">
        <w:rPr>
          <w:rFonts w:ascii="Times New Roman" w:hAnsi="Times New Roman" w:cs="Times New Roman"/>
          <w:sz w:val="24"/>
          <w:szCs w:val="24"/>
        </w:rPr>
        <w:t xml:space="preserve"> Carr., përveç farave.</w:t>
      </w:r>
    </w:p>
    <w:p w14:paraId="5AFC5CDC"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1E8340C3"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 xml:space="preserve">2. Bimët për mbjellje, përveç farave, të </w:t>
      </w:r>
      <w:r w:rsidRPr="00FD0E49">
        <w:rPr>
          <w:rFonts w:ascii="Times New Roman" w:hAnsi="Times New Roman" w:cs="Times New Roman"/>
          <w:i/>
          <w:sz w:val="24"/>
          <w:szCs w:val="24"/>
        </w:rPr>
        <w:t>Ajuga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Beta vulgaris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Cedrus</w:t>
      </w:r>
      <w:r w:rsidRPr="00FD0E49">
        <w:rPr>
          <w:rFonts w:ascii="Times New Roman" w:hAnsi="Times New Roman" w:cs="Times New Roman"/>
          <w:sz w:val="24"/>
          <w:szCs w:val="24"/>
        </w:rPr>
        <w:t xml:space="preserve"> Trew, </w:t>
      </w:r>
      <w:r w:rsidRPr="00FD0E49">
        <w:rPr>
          <w:rFonts w:ascii="Times New Roman" w:hAnsi="Times New Roman" w:cs="Times New Roman"/>
          <w:i/>
          <w:sz w:val="24"/>
          <w:szCs w:val="24"/>
        </w:rPr>
        <w:t>Crossandra</w:t>
      </w:r>
      <w:r w:rsidRPr="00FD0E49">
        <w:rPr>
          <w:rFonts w:ascii="Times New Roman" w:hAnsi="Times New Roman" w:cs="Times New Roman"/>
          <w:sz w:val="24"/>
          <w:szCs w:val="24"/>
        </w:rPr>
        <w:t xml:space="preserve"> Salisb., </w:t>
      </w:r>
      <w:r w:rsidRPr="00FD0E49">
        <w:rPr>
          <w:rFonts w:ascii="Times New Roman" w:hAnsi="Times New Roman" w:cs="Times New Roman"/>
          <w:i/>
          <w:sz w:val="24"/>
          <w:szCs w:val="24"/>
        </w:rPr>
        <w:t>Dipladenia</w:t>
      </w:r>
      <w:r w:rsidRPr="00FD0E49">
        <w:rPr>
          <w:rFonts w:ascii="Times New Roman" w:hAnsi="Times New Roman" w:cs="Times New Roman"/>
          <w:sz w:val="24"/>
          <w:szCs w:val="24"/>
        </w:rPr>
        <w:t xml:space="preserve"> A.DC., </w:t>
      </w:r>
      <w:r w:rsidRPr="00FD0E49">
        <w:rPr>
          <w:rFonts w:ascii="Times New Roman" w:hAnsi="Times New Roman" w:cs="Times New Roman"/>
          <w:i/>
          <w:sz w:val="24"/>
          <w:szCs w:val="24"/>
        </w:rPr>
        <w:t>Euphorbia pulcherrima</w:t>
      </w:r>
      <w:r w:rsidRPr="00FD0E49">
        <w:rPr>
          <w:rFonts w:ascii="Times New Roman" w:hAnsi="Times New Roman" w:cs="Times New Roman"/>
          <w:sz w:val="24"/>
          <w:szCs w:val="24"/>
        </w:rPr>
        <w:t xml:space="preserve"> Willd., </w:t>
      </w:r>
      <w:r w:rsidRPr="00FD0E49">
        <w:rPr>
          <w:rFonts w:ascii="Times New Roman" w:hAnsi="Times New Roman" w:cs="Times New Roman"/>
          <w:i/>
          <w:sz w:val="24"/>
          <w:szCs w:val="24"/>
        </w:rPr>
        <w:t>Hibiscus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Mandevilla</w:t>
      </w:r>
      <w:r w:rsidRPr="00FD0E49">
        <w:rPr>
          <w:rFonts w:ascii="Times New Roman" w:hAnsi="Times New Roman" w:cs="Times New Roman"/>
          <w:sz w:val="24"/>
          <w:szCs w:val="24"/>
        </w:rPr>
        <w:t xml:space="preserve"> Lindl., </w:t>
      </w:r>
      <w:r w:rsidRPr="00FD0E49">
        <w:rPr>
          <w:rFonts w:ascii="Times New Roman" w:hAnsi="Times New Roman" w:cs="Times New Roman"/>
          <w:i/>
          <w:sz w:val="24"/>
          <w:szCs w:val="24"/>
        </w:rPr>
        <w:t>Nerium oleander</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Populus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Prunus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 xml:space="preserve">Quercus </w:t>
      </w:r>
      <w:r w:rsidRPr="00FD0E49">
        <w:rPr>
          <w:rFonts w:ascii="Times New Roman" w:hAnsi="Times New Roman" w:cs="Times New Roman"/>
          <w:sz w:val="24"/>
          <w:szCs w:val="24"/>
        </w:rPr>
        <w:t xml:space="preserve">spp., përveç </w:t>
      </w:r>
      <w:r w:rsidRPr="00FD0E49">
        <w:rPr>
          <w:rFonts w:ascii="Times New Roman" w:hAnsi="Times New Roman" w:cs="Times New Roman"/>
          <w:i/>
          <w:sz w:val="24"/>
          <w:szCs w:val="24"/>
        </w:rPr>
        <w:t xml:space="preserve">Quercus </w:t>
      </w:r>
      <w:r w:rsidRPr="00FD0E49">
        <w:rPr>
          <w:rFonts w:ascii="Times New Roman" w:hAnsi="Times New Roman" w:cs="Times New Roman"/>
          <w:sz w:val="24"/>
          <w:szCs w:val="24"/>
        </w:rPr>
        <w:t xml:space="preserve">suber, </w:t>
      </w:r>
      <w:r w:rsidRPr="00FD0E49">
        <w:rPr>
          <w:rFonts w:ascii="Times New Roman" w:hAnsi="Times New Roman" w:cs="Times New Roman"/>
          <w:i/>
          <w:sz w:val="24"/>
          <w:szCs w:val="24"/>
        </w:rPr>
        <w:t>Ulmus</w:t>
      </w:r>
      <w:r w:rsidRPr="00FD0E49">
        <w:rPr>
          <w:rFonts w:ascii="Times New Roman" w:hAnsi="Times New Roman" w:cs="Times New Roman"/>
          <w:sz w:val="24"/>
          <w:szCs w:val="24"/>
        </w:rPr>
        <w:t xml:space="preserve"> L. dhe bimëve për mbjelljen e </w:t>
      </w:r>
      <w:r w:rsidRPr="00FD0E49">
        <w:rPr>
          <w:rFonts w:ascii="Times New Roman" w:hAnsi="Times New Roman" w:cs="Times New Roman"/>
          <w:i/>
          <w:sz w:val="24"/>
          <w:szCs w:val="24"/>
        </w:rPr>
        <w:t>Begonia</w:t>
      </w:r>
      <w:r w:rsidRPr="00FD0E49">
        <w:rPr>
          <w:rFonts w:ascii="Times New Roman" w:hAnsi="Times New Roman" w:cs="Times New Roman"/>
          <w:sz w:val="24"/>
          <w:szCs w:val="24"/>
        </w:rPr>
        <w:t xml:space="preserve"> L., përveç </w:t>
      </w:r>
      <w:r w:rsidRPr="00FD0E49">
        <w:rPr>
          <w:rFonts w:ascii="Times New Roman" w:hAnsi="Times New Roman" w:cs="Times New Roman"/>
          <w:w w:val="95"/>
          <w:sz w:val="24"/>
          <w:szCs w:val="24"/>
          <w:lang w:eastAsia="en-GB"/>
        </w:rPr>
        <w:t>corms</w:t>
      </w:r>
      <w:r w:rsidRPr="00FD0E49">
        <w:rPr>
          <w:rFonts w:ascii="Times New Roman" w:hAnsi="Times New Roman" w:cs="Times New Roman"/>
          <w:sz w:val="24"/>
          <w:szCs w:val="24"/>
        </w:rPr>
        <w:t>, farave dhe zhardhokëve.</w:t>
      </w:r>
    </w:p>
    <w:p w14:paraId="2C582E57"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4DF68D9B"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 xml:space="preserve">3. Bimë, përveç frutave dhe farave, të </w:t>
      </w:r>
      <w:r w:rsidRPr="00FD0E49">
        <w:rPr>
          <w:rFonts w:ascii="Times New Roman" w:hAnsi="Times New Roman" w:cs="Times New Roman"/>
          <w:i/>
          <w:sz w:val="24"/>
          <w:szCs w:val="24"/>
        </w:rPr>
        <w:t>Amelanchier</w:t>
      </w:r>
      <w:r w:rsidRPr="00FD0E49">
        <w:rPr>
          <w:rFonts w:ascii="Times New Roman" w:hAnsi="Times New Roman" w:cs="Times New Roman"/>
          <w:sz w:val="24"/>
          <w:szCs w:val="24"/>
        </w:rPr>
        <w:t xml:space="preserve"> Med., </w:t>
      </w:r>
      <w:r w:rsidRPr="00FD0E49">
        <w:rPr>
          <w:rFonts w:ascii="Times New Roman" w:hAnsi="Times New Roman" w:cs="Times New Roman"/>
          <w:i/>
          <w:sz w:val="24"/>
          <w:szCs w:val="24"/>
        </w:rPr>
        <w:t>Castanea</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Chaenomeles</w:t>
      </w:r>
      <w:r w:rsidRPr="00FD0E49">
        <w:rPr>
          <w:rFonts w:ascii="Times New Roman" w:hAnsi="Times New Roman" w:cs="Times New Roman"/>
          <w:sz w:val="24"/>
          <w:szCs w:val="24"/>
        </w:rPr>
        <w:t xml:space="preserve"> Lindl., </w:t>
      </w:r>
      <w:r w:rsidRPr="00FD0E49">
        <w:rPr>
          <w:rFonts w:ascii="Times New Roman" w:hAnsi="Times New Roman" w:cs="Times New Roman"/>
          <w:i/>
          <w:sz w:val="24"/>
          <w:szCs w:val="24"/>
        </w:rPr>
        <w:t>Cotoneaster</w:t>
      </w:r>
      <w:r w:rsidRPr="00FD0E49">
        <w:rPr>
          <w:rFonts w:ascii="Times New Roman" w:hAnsi="Times New Roman" w:cs="Times New Roman"/>
          <w:sz w:val="24"/>
          <w:szCs w:val="24"/>
        </w:rPr>
        <w:t xml:space="preserve"> Ehrh., </w:t>
      </w:r>
      <w:r w:rsidRPr="00FD0E49">
        <w:rPr>
          <w:rFonts w:ascii="Times New Roman" w:hAnsi="Times New Roman" w:cs="Times New Roman"/>
          <w:i/>
          <w:sz w:val="24"/>
          <w:szCs w:val="24"/>
        </w:rPr>
        <w:t xml:space="preserve">Crataegus </w:t>
      </w:r>
      <w:r w:rsidRPr="00FD0E49">
        <w:rPr>
          <w:rFonts w:ascii="Times New Roman" w:hAnsi="Times New Roman" w:cs="Times New Roman"/>
          <w:sz w:val="24"/>
          <w:szCs w:val="24"/>
        </w:rPr>
        <w:t xml:space="preserve">L., </w:t>
      </w:r>
      <w:r w:rsidRPr="00FD0E49">
        <w:rPr>
          <w:rFonts w:ascii="Times New Roman" w:hAnsi="Times New Roman" w:cs="Times New Roman"/>
          <w:i/>
          <w:sz w:val="24"/>
          <w:szCs w:val="24"/>
        </w:rPr>
        <w:t xml:space="preserve">Cydonia </w:t>
      </w:r>
      <w:r w:rsidRPr="00FD0E49">
        <w:rPr>
          <w:rFonts w:ascii="Times New Roman" w:hAnsi="Times New Roman" w:cs="Times New Roman"/>
          <w:sz w:val="24"/>
          <w:szCs w:val="24"/>
        </w:rPr>
        <w:t xml:space="preserve">Mill., </w:t>
      </w:r>
      <w:r w:rsidRPr="00FD0E49">
        <w:rPr>
          <w:rFonts w:ascii="Times New Roman" w:hAnsi="Times New Roman" w:cs="Times New Roman"/>
          <w:i/>
          <w:sz w:val="24"/>
          <w:szCs w:val="24"/>
        </w:rPr>
        <w:t>Eriobotrya</w:t>
      </w:r>
      <w:r w:rsidRPr="00FD0E49">
        <w:rPr>
          <w:rFonts w:ascii="Times New Roman" w:hAnsi="Times New Roman" w:cs="Times New Roman"/>
          <w:sz w:val="24"/>
          <w:szCs w:val="24"/>
        </w:rPr>
        <w:t xml:space="preserve"> Lindl., </w:t>
      </w:r>
      <w:r w:rsidRPr="00FD0E49">
        <w:rPr>
          <w:rFonts w:ascii="Times New Roman" w:hAnsi="Times New Roman" w:cs="Times New Roman"/>
          <w:i/>
          <w:sz w:val="24"/>
          <w:szCs w:val="24"/>
        </w:rPr>
        <w:t xml:space="preserve">Eucalyptus </w:t>
      </w:r>
      <w:r w:rsidRPr="00FD0E49">
        <w:rPr>
          <w:rFonts w:ascii="Times New Roman" w:hAnsi="Times New Roman" w:cs="Times New Roman"/>
          <w:sz w:val="24"/>
          <w:szCs w:val="24"/>
        </w:rPr>
        <w:t xml:space="preserve">L'Herit., </w:t>
      </w:r>
      <w:r w:rsidRPr="00FD0E49">
        <w:rPr>
          <w:rFonts w:ascii="Times New Roman" w:hAnsi="Times New Roman" w:cs="Times New Roman"/>
          <w:i/>
          <w:sz w:val="24"/>
          <w:szCs w:val="24"/>
        </w:rPr>
        <w:t>Malus</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Mespilus</w:t>
      </w:r>
      <w:r w:rsidRPr="00FD0E49">
        <w:rPr>
          <w:rFonts w:ascii="Times New Roman" w:hAnsi="Times New Roman" w:cs="Times New Roman"/>
          <w:sz w:val="24"/>
          <w:szCs w:val="24"/>
        </w:rPr>
        <w:t xml:space="preserve"> L. Roem., </w:t>
      </w:r>
      <w:r w:rsidRPr="00FD0E49">
        <w:rPr>
          <w:rFonts w:ascii="Times New Roman" w:hAnsi="Times New Roman" w:cs="Times New Roman"/>
          <w:i/>
          <w:sz w:val="24"/>
          <w:szCs w:val="24"/>
        </w:rPr>
        <w:t>Pyru</w:t>
      </w:r>
      <w:r w:rsidRPr="00FD0E49">
        <w:rPr>
          <w:rFonts w:ascii="Times New Roman" w:hAnsi="Times New Roman" w:cs="Times New Roman"/>
          <w:sz w:val="24"/>
          <w:szCs w:val="24"/>
        </w:rPr>
        <w:t xml:space="preserve">s L., </w:t>
      </w:r>
      <w:r w:rsidRPr="00FD0E49">
        <w:rPr>
          <w:rFonts w:ascii="Times New Roman" w:hAnsi="Times New Roman" w:cs="Times New Roman"/>
          <w:i/>
          <w:sz w:val="24"/>
          <w:szCs w:val="24"/>
        </w:rPr>
        <w:t xml:space="preserve">Sorbus </w:t>
      </w:r>
      <w:r w:rsidRPr="00FD0E49">
        <w:rPr>
          <w:rFonts w:ascii="Times New Roman" w:hAnsi="Times New Roman" w:cs="Times New Roman"/>
          <w:sz w:val="24"/>
          <w:szCs w:val="24"/>
        </w:rPr>
        <w:t xml:space="preserve">L. dhe </w:t>
      </w:r>
      <w:r w:rsidRPr="00FD0E49">
        <w:rPr>
          <w:rFonts w:ascii="Times New Roman" w:hAnsi="Times New Roman" w:cs="Times New Roman"/>
          <w:i/>
          <w:sz w:val="24"/>
          <w:szCs w:val="24"/>
        </w:rPr>
        <w:t>Vitis</w:t>
      </w:r>
      <w:r w:rsidRPr="00FD0E49">
        <w:rPr>
          <w:rFonts w:ascii="Times New Roman" w:hAnsi="Times New Roman" w:cs="Times New Roman"/>
          <w:sz w:val="24"/>
          <w:szCs w:val="24"/>
        </w:rPr>
        <w:t xml:space="preserve"> L.</w:t>
      </w:r>
    </w:p>
    <w:p w14:paraId="06A35086"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4254D6A8"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 xml:space="preserve">4. Bimët e </w:t>
      </w:r>
      <w:r w:rsidRPr="00FD0E49">
        <w:rPr>
          <w:rFonts w:ascii="Times New Roman" w:hAnsi="Times New Roman" w:cs="Times New Roman"/>
          <w:i/>
          <w:sz w:val="24"/>
          <w:szCs w:val="24"/>
        </w:rPr>
        <w:t>Palmae</w:t>
      </w:r>
      <w:r w:rsidRPr="00FD0E49">
        <w:rPr>
          <w:rFonts w:ascii="Times New Roman" w:hAnsi="Times New Roman" w:cs="Times New Roman"/>
          <w:sz w:val="24"/>
          <w:szCs w:val="24"/>
        </w:rPr>
        <w:t xml:space="preserve">, të destinuara për mbjellje, që kanë një diametër të kërcellit në bazën mbi 5 cm dhe i përkasin taksonimive të mëposhtme: </w:t>
      </w:r>
      <w:r w:rsidRPr="00FD0E49">
        <w:rPr>
          <w:rFonts w:ascii="Times New Roman" w:hAnsi="Times New Roman" w:cs="Times New Roman"/>
          <w:i/>
          <w:sz w:val="24"/>
          <w:szCs w:val="24"/>
        </w:rPr>
        <w:t>Areca catechu</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Arenga pinnata</w:t>
      </w:r>
      <w:r w:rsidRPr="00FD0E49">
        <w:rPr>
          <w:rFonts w:ascii="Times New Roman" w:hAnsi="Times New Roman" w:cs="Times New Roman"/>
          <w:sz w:val="24"/>
          <w:szCs w:val="24"/>
        </w:rPr>
        <w:t xml:space="preserve"> (Wurmb) Merr., </w:t>
      </w:r>
      <w:r w:rsidRPr="00FD0E49">
        <w:rPr>
          <w:rFonts w:ascii="Times New Roman" w:hAnsi="Times New Roman" w:cs="Times New Roman"/>
          <w:i/>
          <w:sz w:val="24"/>
          <w:szCs w:val="24"/>
        </w:rPr>
        <w:t>Bismarckia</w:t>
      </w:r>
      <w:r w:rsidRPr="00FD0E49">
        <w:rPr>
          <w:rFonts w:ascii="Times New Roman" w:hAnsi="Times New Roman" w:cs="Times New Roman"/>
          <w:sz w:val="24"/>
          <w:szCs w:val="24"/>
        </w:rPr>
        <w:t xml:space="preserve"> Hildebr. &amp; H. Wendl., </w:t>
      </w:r>
      <w:r w:rsidRPr="00FD0E49">
        <w:rPr>
          <w:rFonts w:ascii="Times New Roman" w:hAnsi="Times New Roman" w:cs="Times New Roman"/>
          <w:i/>
          <w:sz w:val="24"/>
          <w:szCs w:val="24"/>
        </w:rPr>
        <w:t>Borassus flabellifer</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Brahea</w:t>
      </w:r>
      <w:r w:rsidRPr="00FD0E49">
        <w:rPr>
          <w:rFonts w:ascii="Times New Roman" w:hAnsi="Times New Roman" w:cs="Times New Roman"/>
          <w:sz w:val="24"/>
          <w:szCs w:val="24"/>
        </w:rPr>
        <w:t xml:space="preserve"> Mart., </w:t>
      </w:r>
      <w:r w:rsidRPr="00FD0E49">
        <w:rPr>
          <w:rFonts w:ascii="Times New Roman" w:hAnsi="Times New Roman" w:cs="Times New Roman"/>
          <w:i/>
          <w:sz w:val="24"/>
          <w:szCs w:val="24"/>
        </w:rPr>
        <w:t>Butia</w:t>
      </w:r>
      <w:r w:rsidRPr="00FD0E49">
        <w:rPr>
          <w:rFonts w:ascii="Times New Roman" w:hAnsi="Times New Roman" w:cs="Times New Roman"/>
          <w:sz w:val="24"/>
          <w:szCs w:val="24"/>
        </w:rPr>
        <w:t xml:space="preserve"> Becc., </w:t>
      </w:r>
      <w:r w:rsidRPr="00FD0E49">
        <w:rPr>
          <w:rFonts w:ascii="Times New Roman" w:hAnsi="Times New Roman" w:cs="Times New Roman"/>
          <w:i/>
          <w:sz w:val="24"/>
          <w:szCs w:val="24"/>
        </w:rPr>
        <w:t xml:space="preserve">Calamus merrillii </w:t>
      </w:r>
      <w:r w:rsidRPr="00FD0E49">
        <w:rPr>
          <w:rFonts w:ascii="Times New Roman" w:hAnsi="Times New Roman" w:cs="Times New Roman"/>
          <w:sz w:val="24"/>
          <w:szCs w:val="24"/>
        </w:rPr>
        <w:t xml:space="preserve">Becc., </w:t>
      </w:r>
      <w:r w:rsidRPr="00FD0E49">
        <w:rPr>
          <w:rFonts w:ascii="Times New Roman" w:hAnsi="Times New Roman" w:cs="Times New Roman"/>
          <w:i/>
          <w:sz w:val="24"/>
          <w:szCs w:val="24"/>
        </w:rPr>
        <w:t>Caryota cumingii</w:t>
      </w:r>
      <w:r w:rsidRPr="00FD0E49">
        <w:rPr>
          <w:rFonts w:ascii="Times New Roman" w:hAnsi="Times New Roman" w:cs="Times New Roman"/>
          <w:sz w:val="24"/>
          <w:szCs w:val="24"/>
        </w:rPr>
        <w:t xml:space="preserve"> Lodd. ex Mart., </w:t>
      </w:r>
      <w:r w:rsidRPr="00FD0E49">
        <w:rPr>
          <w:rFonts w:ascii="Times New Roman" w:hAnsi="Times New Roman" w:cs="Times New Roman"/>
          <w:i/>
          <w:sz w:val="24"/>
          <w:szCs w:val="24"/>
        </w:rPr>
        <w:t>Caryota maxima</w:t>
      </w:r>
      <w:r w:rsidRPr="00FD0E49">
        <w:rPr>
          <w:rFonts w:ascii="Times New Roman" w:hAnsi="Times New Roman" w:cs="Times New Roman"/>
          <w:sz w:val="24"/>
          <w:szCs w:val="24"/>
        </w:rPr>
        <w:t xml:space="preserve"> Blume, </w:t>
      </w:r>
      <w:r w:rsidRPr="00FD0E49">
        <w:rPr>
          <w:rFonts w:ascii="Times New Roman" w:hAnsi="Times New Roman" w:cs="Times New Roman"/>
          <w:i/>
          <w:sz w:val="24"/>
          <w:szCs w:val="24"/>
        </w:rPr>
        <w:t>Chamaerops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Cocos nucifera</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Copernicia</w:t>
      </w:r>
      <w:r w:rsidRPr="00FD0E49">
        <w:rPr>
          <w:rFonts w:ascii="Times New Roman" w:hAnsi="Times New Roman" w:cs="Times New Roman"/>
          <w:sz w:val="24"/>
          <w:szCs w:val="24"/>
        </w:rPr>
        <w:t xml:space="preserve"> Mart., </w:t>
      </w:r>
      <w:r w:rsidRPr="00FD0E49">
        <w:rPr>
          <w:rFonts w:ascii="Times New Roman" w:hAnsi="Times New Roman" w:cs="Times New Roman"/>
          <w:i/>
          <w:sz w:val="24"/>
          <w:szCs w:val="24"/>
        </w:rPr>
        <w:t xml:space="preserve">Corypha utan </w:t>
      </w:r>
      <w:r w:rsidRPr="00FD0E49">
        <w:rPr>
          <w:rFonts w:ascii="Times New Roman" w:hAnsi="Times New Roman" w:cs="Times New Roman"/>
          <w:sz w:val="24"/>
          <w:szCs w:val="24"/>
        </w:rPr>
        <w:t xml:space="preserve">Lam., </w:t>
      </w:r>
      <w:r w:rsidRPr="00FD0E49">
        <w:rPr>
          <w:rFonts w:ascii="Times New Roman" w:hAnsi="Times New Roman" w:cs="Times New Roman"/>
          <w:i/>
          <w:sz w:val="24"/>
          <w:szCs w:val="24"/>
        </w:rPr>
        <w:t>Elaeis guineensis</w:t>
      </w:r>
      <w:r w:rsidRPr="00FD0E49">
        <w:rPr>
          <w:rFonts w:ascii="Times New Roman" w:hAnsi="Times New Roman" w:cs="Times New Roman"/>
          <w:sz w:val="24"/>
          <w:szCs w:val="24"/>
        </w:rPr>
        <w:t xml:space="preserve"> Jacq., </w:t>
      </w:r>
      <w:r w:rsidRPr="00FD0E49">
        <w:rPr>
          <w:rFonts w:ascii="Times New Roman" w:hAnsi="Times New Roman" w:cs="Times New Roman"/>
          <w:i/>
          <w:sz w:val="24"/>
          <w:szCs w:val="24"/>
        </w:rPr>
        <w:t>Howea forsteriana</w:t>
      </w:r>
      <w:r w:rsidRPr="00FD0E49">
        <w:rPr>
          <w:rFonts w:ascii="Times New Roman" w:hAnsi="Times New Roman" w:cs="Times New Roman"/>
          <w:sz w:val="24"/>
          <w:szCs w:val="24"/>
        </w:rPr>
        <w:t xml:space="preserve"> Becc., </w:t>
      </w:r>
      <w:r w:rsidRPr="00FD0E49">
        <w:rPr>
          <w:rFonts w:ascii="Times New Roman" w:hAnsi="Times New Roman" w:cs="Times New Roman"/>
          <w:i/>
          <w:sz w:val="24"/>
          <w:szCs w:val="24"/>
        </w:rPr>
        <w:t>Jubaea</w:t>
      </w:r>
      <w:r w:rsidRPr="00FD0E49">
        <w:rPr>
          <w:rFonts w:ascii="Times New Roman" w:hAnsi="Times New Roman" w:cs="Times New Roman"/>
          <w:sz w:val="24"/>
          <w:szCs w:val="24"/>
        </w:rPr>
        <w:t xml:space="preserve"> Kunth, </w:t>
      </w:r>
      <w:r w:rsidRPr="00FD0E49">
        <w:rPr>
          <w:rFonts w:ascii="Times New Roman" w:hAnsi="Times New Roman" w:cs="Times New Roman"/>
          <w:i/>
          <w:sz w:val="24"/>
          <w:szCs w:val="24"/>
        </w:rPr>
        <w:t xml:space="preserve">Livistona </w:t>
      </w:r>
      <w:r w:rsidRPr="00FD0E49">
        <w:rPr>
          <w:rFonts w:ascii="Times New Roman" w:hAnsi="Times New Roman" w:cs="Times New Roman"/>
          <w:sz w:val="24"/>
          <w:szCs w:val="24"/>
        </w:rPr>
        <w:t xml:space="preserve">R. Br., </w:t>
      </w:r>
      <w:r w:rsidRPr="00FD0E49">
        <w:rPr>
          <w:rFonts w:ascii="Times New Roman" w:hAnsi="Times New Roman" w:cs="Times New Roman"/>
          <w:i/>
          <w:sz w:val="24"/>
          <w:szCs w:val="24"/>
        </w:rPr>
        <w:t>Metroxylon sagu</w:t>
      </w:r>
      <w:r w:rsidRPr="00FD0E49">
        <w:rPr>
          <w:rFonts w:ascii="Times New Roman" w:hAnsi="Times New Roman" w:cs="Times New Roman"/>
          <w:sz w:val="24"/>
          <w:szCs w:val="24"/>
        </w:rPr>
        <w:t xml:space="preserve"> Rottb., </w:t>
      </w:r>
      <w:r w:rsidRPr="00FD0E49">
        <w:rPr>
          <w:rFonts w:ascii="Times New Roman" w:hAnsi="Times New Roman" w:cs="Times New Roman"/>
          <w:i/>
          <w:sz w:val="24"/>
          <w:szCs w:val="24"/>
        </w:rPr>
        <w:t>Phoenix</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Pritchardia</w:t>
      </w:r>
      <w:r w:rsidRPr="00FD0E49">
        <w:rPr>
          <w:rFonts w:ascii="Times New Roman" w:hAnsi="Times New Roman" w:cs="Times New Roman"/>
          <w:sz w:val="24"/>
          <w:szCs w:val="24"/>
        </w:rPr>
        <w:t xml:space="preserve"> Seem. &amp; H. Wendl., </w:t>
      </w:r>
      <w:r w:rsidRPr="00FD0E49">
        <w:rPr>
          <w:rFonts w:ascii="Times New Roman" w:hAnsi="Times New Roman" w:cs="Times New Roman"/>
          <w:i/>
          <w:sz w:val="24"/>
          <w:szCs w:val="24"/>
        </w:rPr>
        <w:t>Ravenea rivularis</w:t>
      </w:r>
      <w:r w:rsidRPr="00FD0E49">
        <w:rPr>
          <w:rFonts w:ascii="Times New Roman" w:hAnsi="Times New Roman" w:cs="Times New Roman"/>
          <w:sz w:val="24"/>
          <w:szCs w:val="24"/>
        </w:rPr>
        <w:t xml:space="preserve"> Jum. &amp; H. Perrier, </w:t>
      </w:r>
      <w:r w:rsidRPr="00FD0E49">
        <w:rPr>
          <w:rFonts w:ascii="Times New Roman" w:hAnsi="Times New Roman" w:cs="Times New Roman"/>
          <w:i/>
          <w:sz w:val="24"/>
          <w:szCs w:val="24"/>
        </w:rPr>
        <w:t>Roystonea regia</w:t>
      </w:r>
      <w:r w:rsidRPr="00FD0E49">
        <w:rPr>
          <w:rFonts w:ascii="Times New Roman" w:hAnsi="Times New Roman" w:cs="Times New Roman"/>
          <w:sz w:val="24"/>
          <w:szCs w:val="24"/>
        </w:rPr>
        <w:t xml:space="preserve"> (Kunth) O. F. Cook, Sabal Adans., </w:t>
      </w:r>
      <w:r w:rsidRPr="00FD0E49">
        <w:rPr>
          <w:rFonts w:ascii="Times New Roman" w:hAnsi="Times New Roman" w:cs="Times New Roman"/>
          <w:i/>
          <w:sz w:val="24"/>
          <w:szCs w:val="24"/>
        </w:rPr>
        <w:t>Syagrus</w:t>
      </w:r>
      <w:r w:rsidRPr="00FD0E49">
        <w:rPr>
          <w:rFonts w:ascii="Times New Roman" w:hAnsi="Times New Roman" w:cs="Times New Roman"/>
          <w:sz w:val="24"/>
          <w:szCs w:val="24"/>
        </w:rPr>
        <w:t xml:space="preserve"> Mart., </w:t>
      </w:r>
      <w:r w:rsidRPr="00FD0E49">
        <w:rPr>
          <w:rFonts w:ascii="Times New Roman" w:hAnsi="Times New Roman" w:cs="Times New Roman"/>
          <w:i/>
          <w:sz w:val="24"/>
          <w:szCs w:val="24"/>
        </w:rPr>
        <w:t>Trachycarpus</w:t>
      </w:r>
      <w:r w:rsidRPr="00FD0E49">
        <w:rPr>
          <w:rFonts w:ascii="Times New Roman" w:hAnsi="Times New Roman" w:cs="Times New Roman"/>
          <w:sz w:val="24"/>
          <w:szCs w:val="24"/>
        </w:rPr>
        <w:t xml:space="preserve"> H. Wendl., </w:t>
      </w:r>
      <w:r w:rsidRPr="00FD0E49">
        <w:rPr>
          <w:rFonts w:ascii="Times New Roman" w:hAnsi="Times New Roman" w:cs="Times New Roman"/>
          <w:i/>
          <w:sz w:val="24"/>
          <w:szCs w:val="24"/>
        </w:rPr>
        <w:t xml:space="preserve">Trithrinax </w:t>
      </w:r>
      <w:r w:rsidRPr="00FD0E49">
        <w:rPr>
          <w:rFonts w:ascii="Times New Roman" w:hAnsi="Times New Roman" w:cs="Times New Roman"/>
          <w:sz w:val="24"/>
          <w:szCs w:val="24"/>
        </w:rPr>
        <w:t>Mart., Washingtonia Raf.</w:t>
      </w:r>
    </w:p>
    <w:p w14:paraId="4BBBCACA" w14:textId="77777777" w:rsidR="0088105A" w:rsidRPr="00FD0E49" w:rsidRDefault="0088105A" w:rsidP="0088105A">
      <w:pPr>
        <w:spacing w:after="0" w:line="240" w:lineRule="auto"/>
        <w:rPr>
          <w:rFonts w:ascii="Times New Roman" w:hAnsi="Times New Roman" w:cs="Times New Roman"/>
          <w:sz w:val="24"/>
          <w:szCs w:val="24"/>
        </w:rPr>
      </w:pPr>
    </w:p>
    <w:p w14:paraId="7E5F8677"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 xml:space="preserve">5. Poleni i gjallë për pllenim të </w:t>
      </w:r>
      <w:r w:rsidRPr="00FD0E49">
        <w:rPr>
          <w:rFonts w:ascii="Times New Roman" w:hAnsi="Times New Roman" w:cs="Times New Roman"/>
          <w:i/>
          <w:sz w:val="24"/>
          <w:szCs w:val="24"/>
        </w:rPr>
        <w:t>Amelanchier</w:t>
      </w:r>
      <w:r w:rsidRPr="00FD0E49">
        <w:rPr>
          <w:rFonts w:ascii="Times New Roman" w:hAnsi="Times New Roman" w:cs="Times New Roman"/>
          <w:sz w:val="24"/>
          <w:szCs w:val="24"/>
        </w:rPr>
        <w:t xml:space="preserve"> Med., </w:t>
      </w:r>
      <w:r w:rsidRPr="00FD0E49">
        <w:rPr>
          <w:rFonts w:ascii="Times New Roman" w:hAnsi="Times New Roman" w:cs="Times New Roman"/>
          <w:i/>
          <w:sz w:val="24"/>
          <w:szCs w:val="24"/>
        </w:rPr>
        <w:t>Chaenomeles</w:t>
      </w:r>
      <w:r w:rsidRPr="00FD0E49">
        <w:rPr>
          <w:rFonts w:ascii="Times New Roman" w:hAnsi="Times New Roman" w:cs="Times New Roman"/>
          <w:sz w:val="24"/>
          <w:szCs w:val="24"/>
        </w:rPr>
        <w:t xml:space="preserve"> Lindl., </w:t>
      </w:r>
      <w:r w:rsidRPr="00FD0E49">
        <w:rPr>
          <w:rFonts w:ascii="Times New Roman" w:hAnsi="Times New Roman" w:cs="Times New Roman"/>
          <w:i/>
          <w:sz w:val="24"/>
          <w:szCs w:val="24"/>
        </w:rPr>
        <w:t>Cotoneaster</w:t>
      </w:r>
      <w:r w:rsidRPr="00FD0E49">
        <w:rPr>
          <w:rFonts w:ascii="Times New Roman" w:hAnsi="Times New Roman" w:cs="Times New Roman"/>
          <w:sz w:val="24"/>
          <w:szCs w:val="24"/>
        </w:rPr>
        <w:t xml:space="preserve"> Ehrh., </w:t>
      </w:r>
      <w:r w:rsidRPr="00FD0E49">
        <w:rPr>
          <w:rFonts w:ascii="Times New Roman" w:hAnsi="Times New Roman" w:cs="Times New Roman"/>
          <w:i/>
          <w:sz w:val="24"/>
          <w:szCs w:val="24"/>
        </w:rPr>
        <w:t>Crataegus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 xml:space="preserve">Cydonia </w:t>
      </w:r>
      <w:r w:rsidRPr="00FD0E49">
        <w:rPr>
          <w:rFonts w:ascii="Times New Roman" w:hAnsi="Times New Roman" w:cs="Times New Roman"/>
          <w:sz w:val="24"/>
          <w:szCs w:val="24"/>
        </w:rPr>
        <w:t xml:space="preserve">Mill., </w:t>
      </w:r>
      <w:r w:rsidRPr="00FD0E49">
        <w:rPr>
          <w:rFonts w:ascii="Times New Roman" w:hAnsi="Times New Roman" w:cs="Times New Roman"/>
          <w:i/>
          <w:sz w:val="24"/>
          <w:szCs w:val="24"/>
        </w:rPr>
        <w:t xml:space="preserve">Eriobotrya </w:t>
      </w:r>
      <w:r w:rsidRPr="00FD0E49">
        <w:rPr>
          <w:rFonts w:ascii="Times New Roman" w:hAnsi="Times New Roman" w:cs="Times New Roman"/>
          <w:sz w:val="24"/>
          <w:szCs w:val="24"/>
        </w:rPr>
        <w:t xml:space="preserve">Lindl., </w:t>
      </w:r>
      <w:r w:rsidRPr="00FD0E49">
        <w:rPr>
          <w:rFonts w:ascii="Times New Roman" w:hAnsi="Times New Roman" w:cs="Times New Roman"/>
          <w:i/>
          <w:sz w:val="24"/>
          <w:szCs w:val="24"/>
        </w:rPr>
        <w:t>Malus</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Mespilus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Photinia davidiana</w:t>
      </w:r>
      <w:r w:rsidRPr="00FD0E49">
        <w:rPr>
          <w:rFonts w:ascii="Times New Roman" w:hAnsi="Times New Roman" w:cs="Times New Roman"/>
          <w:sz w:val="24"/>
          <w:szCs w:val="24"/>
        </w:rPr>
        <w:t xml:space="preserve"> (Dcne.) Cardot, </w:t>
      </w:r>
      <w:r w:rsidRPr="00FD0E49">
        <w:rPr>
          <w:rFonts w:ascii="Times New Roman" w:hAnsi="Times New Roman" w:cs="Times New Roman"/>
          <w:i/>
          <w:sz w:val="24"/>
          <w:szCs w:val="24"/>
        </w:rPr>
        <w:t xml:space="preserve">Pyracantha </w:t>
      </w:r>
      <w:r w:rsidRPr="00FD0E49">
        <w:rPr>
          <w:rFonts w:ascii="Times New Roman" w:hAnsi="Times New Roman" w:cs="Times New Roman"/>
          <w:sz w:val="24"/>
          <w:szCs w:val="24"/>
        </w:rPr>
        <w:t xml:space="preserve">Roem., </w:t>
      </w:r>
      <w:r w:rsidRPr="00FD0E49">
        <w:rPr>
          <w:rFonts w:ascii="Times New Roman" w:hAnsi="Times New Roman" w:cs="Times New Roman"/>
          <w:i/>
          <w:sz w:val="24"/>
          <w:szCs w:val="24"/>
        </w:rPr>
        <w:t xml:space="preserve">Pyrus </w:t>
      </w:r>
      <w:r w:rsidRPr="00FD0E49">
        <w:rPr>
          <w:rFonts w:ascii="Times New Roman" w:hAnsi="Times New Roman" w:cs="Times New Roman"/>
          <w:sz w:val="24"/>
          <w:szCs w:val="24"/>
        </w:rPr>
        <w:t xml:space="preserve">L. dhe </w:t>
      </w:r>
      <w:r w:rsidRPr="00FD0E49">
        <w:rPr>
          <w:rFonts w:ascii="Times New Roman" w:hAnsi="Times New Roman" w:cs="Times New Roman"/>
          <w:i/>
          <w:sz w:val="24"/>
          <w:szCs w:val="24"/>
        </w:rPr>
        <w:t>Sorbus</w:t>
      </w:r>
      <w:r w:rsidRPr="00FD0E49">
        <w:rPr>
          <w:rFonts w:ascii="Times New Roman" w:hAnsi="Times New Roman" w:cs="Times New Roman"/>
          <w:sz w:val="24"/>
          <w:szCs w:val="24"/>
        </w:rPr>
        <w:t xml:space="preserve"> L.</w:t>
      </w:r>
    </w:p>
    <w:p w14:paraId="31B67054"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3F000BF9"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 xml:space="preserve">6. Zhardhokët e </w:t>
      </w:r>
      <w:r w:rsidRPr="00FD0E49">
        <w:rPr>
          <w:rFonts w:ascii="Times New Roman" w:hAnsi="Times New Roman" w:cs="Times New Roman"/>
          <w:i/>
          <w:sz w:val="24"/>
          <w:szCs w:val="24"/>
        </w:rPr>
        <w:t>Solanum tuberosum</w:t>
      </w:r>
      <w:r w:rsidRPr="00FD0E49">
        <w:rPr>
          <w:rFonts w:ascii="Times New Roman" w:hAnsi="Times New Roman" w:cs="Times New Roman"/>
          <w:sz w:val="24"/>
          <w:szCs w:val="24"/>
        </w:rPr>
        <w:t xml:space="preserve"> L., të destinuara për mbjellje.</w:t>
      </w:r>
    </w:p>
    <w:p w14:paraId="7FD837E7"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24E5A111"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 xml:space="preserve">7. Bimët e </w:t>
      </w:r>
      <w:r w:rsidRPr="00FD0E49">
        <w:rPr>
          <w:rFonts w:ascii="Times New Roman" w:hAnsi="Times New Roman" w:cs="Times New Roman"/>
          <w:i/>
          <w:sz w:val="24"/>
          <w:szCs w:val="24"/>
        </w:rPr>
        <w:t>Beta vulgaris</w:t>
      </w:r>
      <w:r w:rsidRPr="00FD0E49">
        <w:rPr>
          <w:rFonts w:ascii="Times New Roman" w:hAnsi="Times New Roman" w:cs="Times New Roman"/>
          <w:sz w:val="24"/>
          <w:szCs w:val="24"/>
        </w:rPr>
        <w:t xml:space="preserve"> L., të destinuara për përpunim industrial.</w:t>
      </w:r>
    </w:p>
    <w:p w14:paraId="1860BE4D"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5271617E"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8. Dheu nga rrepa dhe mbetjet e pasterilizuara nga rrepa (</w:t>
      </w:r>
      <w:r w:rsidRPr="00FD0E49">
        <w:rPr>
          <w:rFonts w:ascii="Times New Roman" w:hAnsi="Times New Roman" w:cs="Times New Roman"/>
          <w:i/>
          <w:sz w:val="24"/>
          <w:szCs w:val="24"/>
        </w:rPr>
        <w:t>Beta vulgaris</w:t>
      </w:r>
      <w:r w:rsidRPr="00FD0E49">
        <w:rPr>
          <w:rFonts w:ascii="Times New Roman" w:hAnsi="Times New Roman" w:cs="Times New Roman"/>
          <w:sz w:val="24"/>
          <w:szCs w:val="24"/>
        </w:rPr>
        <w:t xml:space="preserve"> L.)</w:t>
      </w:r>
    </w:p>
    <w:p w14:paraId="62B61096"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7DA74752"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 xml:space="preserve">9. Farat e </w:t>
      </w:r>
      <w:r w:rsidRPr="00FD0E49">
        <w:rPr>
          <w:rFonts w:ascii="Times New Roman" w:hAnsi="Times New Roman" w:cs="Times New Roman"/>
          <w:i/>
          <w:sz w:val="24"/>
          <w:szCs w:val="24"/>
        </w:rPr>
        <w:t>Beta vulgaris</w:t>
      </w:r>
      <w:r w:rsidRPr="00FD0E49">
        <w:rPr>
          <w:rFonts w:ascii="Times New Roman" w:hAnsi="Times New Roman" w:cs="Times New Roman"/>
          <w:sz w:val="24"/>
          <w:szCs w:val="24"/>
        </w:rPr>
        <w:t xml:space="preserve"> L., </w:t>
      </w:r>
      <w:r w:rsidRPr="00FD0E49">
        <w:rPr>
          <w:rFonts w:ascii="Times New Roman" w:hAnsi="Times New Roman" w:cs="Times New Roman"/>
          <w:i/>
          <w:sz w:val="24"/>
          <w:szCs w:val="24"/>
        </w:rPr>
        <w:t>Castanea</w:t>
      </w:r>
      <w:r w:rsidRPr="00FD0E49">
        <w:rPr>
          <w:rFonts w:ascii="Times New Roman" w:hAnsi="Times New Roman" w:cs="Times New Roman"/>
          <w:sz w:val="24"/>
          <w:szCs w:val="24"/>
        </w:rPr>
        <w:t xml:space="preserve"> Mill., </w:t>
      </w:r>
      <w:r w:rsidRPr="00FD0E49">
        <w:rPr>
          <w:rFonts w:ascii="Times New Roman" w:hAnsi="Times New Roman" w:cs="Times New Roman"/>
          <w:i/>
          <w:sz w:val="24"/>
          <w:szCs w:val="24"/>
        </w:rPr>
        <w:t>Gossypium</w:t>
      </w:r>
      <w:r w:rsidRPr="00FD0E49">
        <w:rPr>
          <w:rFonts w:ascii="Times New Roman" w:hAnsi="Times New Roman" w:cs="Times New Roman"/>
          <w:sz w:val="24"/>
          <w:szCs w:val="24"/>
        </w:rPr>
        <w:t xml:space="preserve"> L. dhe </w:t>
      </w:r>
      <w:r w:rsidRPr="00FD0E49">
        <w:rPr>
          <w:rFonts w:ascii="Times New Roman" w:hAnsi="Times New Roman" w:cs="Times New Roman"/>
          <w:i/>
          <w:sz w:val="24"/>
          <w:szCs w:val="24"/>
        </w:rPr>
        <w:t>Mangifera</w:t>
      </w:r>
      <w:r w:rsidRPr="00FD0E49">
        <w:rPr>
          <w:rFonts w:ascii="Times New Roman" w:hAnsi="Times New Roman" w:cs="Times New Roman"/>
          <w:sz w:val="24"/>
          <w:szCs w:val="24"/>
        </w:rPr>
        <w:t xml:space="preserve"> L.</w:t>
      </w:r>
    </w:p>
    <w:p w14:paraId="15680629"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52C0FFA0"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 xml:space="preserve">10. Frutat (boçet) e </w:t>
      </w:r>
      <w:r w:rsidRPr="00FD0E49">
        <w:rPr>
          <w:rFonts w:ascii="Times New Roman" w:hAnsi="Times New Roman" w:cs="Times New Roman"/>
          <w:i/>
          <w:sz w:val="24"/>
          <w:szCs w:val="24"/>
        </w:rPr>
        <w:t>Gossypium</w:t>
      </w:r>
      <w:r w:rsidRPr="00FD0E49">
        <w:rPr>
          <w:rFonts w:ascii="Times New Roman" w:hAnsi="Times New Roman" w:cs="Times New Roman"/>
          <w:sz w:val="24"/>
          <w:szCs w:val="24"/>
        </w:rPr>
        <w:t xml:space="preserve"> spp. dhe pambuku i pastruar.</w:t>
      </w:r>
    </w:p>
    <w:p w14:paraId="511B87D2"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2836764E"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11. Druri, ku është:</w:t>
      </w:r>
    </w:p>
    <w:p w14:paraId="4C656135"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684F040B"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(a) konsideruar një produkt bimor; dhe</w:t>
      </w:r>
    </w:p>
    <w:p w14:paraId="3A5B1960" w14:textId="77777777" w:rsidR="0088105A" w:rsidRPr="00FD0E49" w:rsidRDefault="0088105A" w:rsidP="0088105A">
      <w:pPr>
        <w:spacing w:after="0" w:line="240" w:lineRule="auto"/>
        <w:rPr>
          <w:rFonts w:ascii="Times New Roman" w:hAnsi="Times New Roman" w:cs="Times New Roman"/>
          <w:sz w:val="24"/>
          <w:szCs w:val="24"/>
        </w:rPr>
      </w:pPr>
    </w:p>
    <w:p w14:paraId="53E9499F"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(b) marrë tërësisht ose pjesërisht nga</w:t>
      </w:r>
    </w:p>
    <w:p w14:paraId="37BA391F"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7E2E245D"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 Halore (Pinopsida), me përjashtim të drurit që është pa lëvore;</w:t>
      </w:r>
    </w:p>
    <w:p w14:paraId="4B35F646"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7035CA3F" w14:textId="77777777" w:rsidR="0088105A" w:rsidRPr="00FD0E49" w:rsidRDefault="0088105A" w:rsidP="0088105A">
      <w:pPr>
        <w:spacing w:after="0" w:line="240" w:lineRule="auto"/>
        <w:ind w:left="450" w:hanging="450"/>
        <w:rPr>
          <w:rFonts w:ascii="Times New Roman" w:hAnsi="Times New Roman" w:cs="Times New Roman"/>
          <w:sz w:val="24"/>
          <w:szCs w:val="24"/>
        </w:rPr>
      </w:pP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Castanea</w:t>
      </w:r>
      <w:r w:rsidRPr="00FD0E49">
        <w:rPr>
          <w:rFonts w:ascii="Times New Roman" w:hAnsi="Times New Roman" w:cs="Times New Roman"/>
          <w:sz w:val="24"/>
          <w:szCs w:val="24"/>
        </w:rPr>
        <w:t xml:space="preserve"> Mill., me përjashtim të drurit që është pa lëvore;</w:t>
      </w:r>
    </w:p>
    <w:p w14:paraId="5A9CC587" w14:textId="77777777" w:rsidR="0088105A" w:rsidRPr="00FD0E49" w:rsidRDefault="0088105A" w:rsidP="0088105A">
      <w:pPr>
        <w:spacing w:after="0" w:line="240" w:lineRule="auto"/>
        <w:ind w:left="450" w:hanging="450"/>
        <w:rPr>
          <w:rFonts w:ascii="Times New Roman" w:hAnsi="Times New Roman" w:cs="Times New Roman"/>
          <w:sz w:val="24"/>
          <w:szCs w:val="24"/>
        </w:rPr>
      </w:pPr>
    </w:p>
    <w:p w14:paraId="4B52A296" w14:textId="77777777" w:rsidR="0088105A" w:rsidRPr="00FD0E49" w:rsidRDefault="0088105A" w:rsidP="0088105A">
      <w:pPr>
        <w:spacing w:after="0" w:line="240" w:lineRule="auto"/>
        <w:rPr>
          <w:rFonts w:ascii="Times New Roman" w:hAnsi="Times New Roman" w:cs="Times New Roman"/>
          <w:sz w:val="24"/>
          <w:szCs w:val="24"/>
        </w:rPr>
      </w:pPr>
      <w:r w:rsidRPr="00FD0E49">
        <w:rPr>
          <w:rFonts w:ascii="Times New Roman" w:hAnsi="Times New Roman" w:cs="Times New Roman"/>
          <w:sz w:val="24"/>
          <w:szCs w:val="24"/>
        </w:rPr>
        <w:t xml:space="preserve">- </w:t>
      </w:r>
      <w:r w:rsidRPr="00FD0E49">
        <w:rPr>
          <w:rFonts w:ascii="Times New Roman" w:hAnsi="Times New Roman" w:cs="Times New Roman"/>
          <w:i/>
          <w:sz w:val="24"/>
          <w:szCs w:val="24"/>
        </w:rPr>
        <w:t>Platanus</w:t>
      </w:r>
      <w:r w:rsidRPr="00FD0E49">
        <w:rPr>
          <w:rFonts w:ascii="Times New Roman" w:hAnsi="Times New Roman" w:cs="Times New Roman"/>
          <w:sz w:val="24"/>
          <w:szCs w:val="24"/>
        </w:rPr>
        <w:t xml:space="preserve"> L., duke përfshirë drurin që nuk e ka mbajtur sipërfaqen e rrumbullakët natyrore; dhe</w:t>
      </w:r>
    </w:p>
    <w:p w14:paraId="3C342677" w14:textId="77777777" w:rsidR="0088105A" w:rsidRPr="00FD0E49" w:rsidRDefault="0088105A" w:rsidP="0088105A">
      <w:pPr>
        <w:spacing w:after="0" w:line="240" w:lineRule="auto"/>
        <w:rPr>
          <w:rFonts w:ascii="Times New Roman" w:hAnsi="Times New Roman" w:cs="Times New Roman"/>
          <w:sz w:val="24"/>
          <w:szCs w:val="24"/>
        </w:rPr>
      </w:pPr>
    </w:p>
    <w:p w14:paraId="37B47221" w14:textId="77777777" w:rsidR="0088105A" w:rsidRPr="00FD0E49" w:rsidRDefault="0088105A" w:rsidP="0088105A">
      <w:pPr>
        <w:spacing w:after="0" w:line="240" w:lineRule="auto"/>
        <w:ind w:left="90" w:hanging="90"/>
        <w:rPr>
          <w:rFonts w:ascii="Times New Roman" w:hAnsi="Times New Roman" w:cs="Times New Roman"/>
          <w:sz w:val="24"/>
          <w:szCs w:val="24"/>
        </w:rPr>
      </w:pPr>
      <w:r w:rsidRPr="00FD0E49">
        <w:rPr>
          <w:rFonts w:ascii="Times New Roman" w:hAnsi="Times New Roman" w:cs="Times New Roman"/>
          <w:sz w:val="24"/>
          <w:szCs w:val="24"/>
        </w:rPr>
        <w:lastRenderedPageBreak/>
        <w:t>(c) nën kodin përkatës NK dhe korrespondon me një nga përshkrimet e mëposhtme:</w:t>
      </w:r>
    </w:p>
    <w:p w14:paraId="208B4018" w14:textId="77777777" w:rsidR="0088105A" w:rsidRPr="00FD0E49" w:rsidRDefault="0088105A" w:rsidP="0088105A">
      <w:pPr>
        <w:spacing w:after="0" w:line="240" w:lineRule="auto"/>
        <w:ind w:left="90" w:hanging="90"/>
        <w:rPr>
          <w:rFonts w:ascii="Times New Roman" w:hAnsi="Times New Roman" w:cs="Times New Roman"/>
          <w:sz w:val="24"/>
          <w:szCs w:val="24"/>
        </w:rPr>
      </w:pPr>
    </w:p>
    <w:tbl>
      <w:tblPr>
        <w:tblStyle w:val="TableGrid"/>
        <w:tblW w:w="0" w:type="auto"/>
        <w:tblInd w:w="90" w:type="dxa"/>
        <w:tblLook w:val="04A0" w:firstRow="1" w:lastRow="0" w:firstColumn="1" w:lastColumn="0" w:noHBand="0" w:noVBand="1"/>
      </w:tblPr>
      <w:tblGrid>
        <w:gridCol w:w="1615"/>
        <w:gridCol w:w="7311"/>
      </w:tblGrid>
      <w:tr w:rsidR="0088105A" w:rsidRPr="00FD0E49" w14:paraId="4C85D485" w14:textId="77777777" w:rsidTr="00474E87">
        <w:trPr>
          <w:trHeight w:val="404"/>
        </w:trPr>
        <w:tc>
          <w:tcPr>
            <w:tcW w:w="1615" w:type="dxa"/>
            <w:vAlign w:val="center"/>
          </w:tcPr>
          <w:p w14:paraId="1926A5F9"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Kodi NK</w:t>
            </w:r>
          </w:p>
        </w:tc>
        <w:tc>
          <w:tcPr>
            <w:tcW w:w="7311" w:type="dxa"/>
            <w:vAlign w:val="center"/>
          </w:tcPr>
          <w:p w14:paraId="7AB9FF58" w14:textId="77777777" w:rsidR="0088105A" w:rsidRPr="00FD0E49" w:rsidRDefault="0088105A" w:rsidP="00474E87">
            <w:pPr>
              <w:jc w:val="center"/>
              <w:rPr>
                <w:rFonts w:ascii="Times New Roman" w:hAnsi="Times New Roman" w:cs="Times New Roman"/>
                <w:b/>
                <w:sz w:val="24"/>
                <w:szCs w:val="24"/>
              </w:rPr>
            </w:pPr>
            <w:r w:rsidRPr="00FD0E49">
              <w:rPr>
                <w:rFonts w:ascii="Times New Roman" w:hAnsi="Times New Roman" w:cs="Times New Roman"/>
                <w:b/>
                <w:sz w:val="24"/>
                <w:szCs w:val="24"/>
              </w:rPr>
              <w:t>Përshkrimi</w:t>
            </w:r>
          </w:p>
        </w:tc>
      </w:tr>
      <w:tr w:rsidR="0088105A" w:rsidRPr="00FD0E49" w14:paraId="28ACC900" w14:textId="77777777" w:rsidTr="00474E87">
        <w:tc>
          <w:tcPr>
            <w:tcW w:w="1615" w:type="dxa"/>
            <w:vAlign w:val="center"/>
          </w:tcPr>
          <w:p w14:paraId="4536CE67"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4401 11 00</w:t>
            </w:r>
          </w:p>
        </w:tc>
        <w:tc>
          <w:tcPr>
            <w:tcW w:w="7311" w:type="dxa"/>
          </w:tcPr>
          <w:p w14:paraId="62992852" w14:textId="77777777" w:rsidR="0088105A" w:rsidRPr="00FD0E49" w:rsidRDefault="0088105A" w:rsidP="00474E87">
            <w:pPr>
              <w:rPr>
                <w:rFonts w:ascii="Times New Roman" w:eastAsia="Times New Roman" w:hAnsi="Times New Roman" w:cs="Times New Roman"/>
                <w:sz w:val="24"/>
                <w:szCs w:val="24"/>
                <w:lang w:eastAsia="en-GB"/>
              </w:rPr>
            </w:pPr>
            <w:r w:rsidRPr="00FD0E49">
              <w:rPr>
                <w:rFonts w:ascii="Times New Roman" w:hAnsi="Times New Roman" w:cs="Times New Roman"/>
                <w:sz w:val="24"/>
                <w:szCs w:val="24"/>
              </w:rPr>
              <w:t xml:space="preserve">Druri si lëndë djegëse, </w:t>
            </w:r>
            <w:r w:rsidRPr="00FD0E49">
              <w:rPr>
                <w:rFonts w:ascii="Times New Roman" w:eastAsia="Times New Roman" w:hAnsi="Times New Roman" w:cs="Times New Roman"/>
                <w:sz w:val="24"/>
                <w:szCs w:val="24"/>
                <w:lang w:eastAsia="en-GB"/>
              </w:rPr>
              <w:t>në trungje, në kërcuj, në degëza, në shkarpa ose në forma të ngjashme</w:t>
            </w:r>
          </w:p>
        </w:tc>
      </w:tr>
      <w:tr w:rsidR="0088105A" w:rsidRPr="00FD0E49" w14:paraId="16302D3B" w14:textId="77777777" w:rsidTr="00474E87">
        <w:tc>
          <w:tcPr>
            <w:tcW w:w="1615" w:type="dxa"/>
            <w:vAlign w:val="center"/>
          </w:tcPr>
          <w:p w14:paraId="07A7DE78"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4401 12 00</w:t>
            </w:r>
          </w:p>
        </w:tc>
        <w:tc>
          <w:tcPr>
            <w:tcW w:w="7311" w:type="dxa"/>
          </w:tcPr>
          <w:p w14:paraId="4E0E506C"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Druri si lëndë djegese jo halorë, në trungje, në kërcuj, në degëza, në shkarpa ose në forma të ngjashme</w:t>
            </w:r>
          </w:p>
        </w:tc>
      </w:tr>
      <w:tr w:rsidR="0088105A" w:rsidRPr="00FD0E49" w14:paraId="5E8DD784" w14:textId="77777777" w:rsidTr="00474E87">
        <w:tc>
          <w:tcPr>
            <w:tcW w:w="1615" w:type="dxa"/>
            <w:vAlign w:val="center"/>
          </w:tcPr>
          <w:p w14:paraId="5143FCC9"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4401 21 00</w:t>
            </w:r>
          </w:p>
        </w:tc>
        <w:tc>
          <w:tcPr>
            <w:tcW w:w="7311" w:type="dxa"/>
          </w:tcPr>
          <w:p w14:paraId="38458862"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Druri halor, në ashkëla ose copëza</w:t>
            </w:r>
          </w:p>
        </w:tc>
      </w:tr>
      <w:tr w:rsidR="0088105A" w:rsidRPr="00FD0E49" w14:paraId="6A91D4A6" w14:textId="77777777" w:rsidTr="00474E87">
        <w:tc>
          <w:tcPr>
            <w:tcW w:w="1615" w:type="dxa"/>
            <w:vAlign w:val="center"/>
          </w:tcPr>
          <w:p w14:paraId="0291BA79"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4401 22 00</w:t>
            </w:r>
          </w:p>
        </w:tc>
        <w:tc>
          <w:tcPr>
            <w:tcW w:w="7311" w:type="dxa"/>
          </w:tcPr>
          <w:p w14:paraId="2BAB6D6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Druri jo halorë, në ashkëla ose copëza</w:t>
            </w:r>
          </w:p>
        </w:tc>
      </w:tr>
      <w:tr w:rsidR="0088105A" w:rsidRPr="00FD0E49" w14:paraId="1BF5B359" w14:textId="77777777" w:rsidTr="00474E87">
        <w:tc>
          <w:tcPr>
            <w:tcW w:w="1615" w:type="dxa"/>
            <w:vAlign w:val="center"/>
          </w:tcPr>
          <w:p w14:paraId="7797E447"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4401 40 90</w:t>
            </w:r>
          </w:p>
        </w:tc>
        <w:tc>
          <w:tcPr>
            <w:tcW w:w="7311" w:type="dxa"/>
          </w:tcPr>
          <w:p w14:paraId="191D814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Mbeturinat dhe skrapet e drurit (përveç tallashit), jo të aglomeruar</w:t>
            </w:r>
          </w:p>
        </w:tc>
      </w:tr>
      <w:tr w:rsidR="0088105A" w:rsidRPr="00FD0E49" w14:paraId="1D3F80D8" w14:textId="77777777" w:rsidTr="00474E87">
        <w:tc>
          <w:tcPr>
            <w:tcW w:w="1615" w:type="dxa"/>
            <w:vAlign w:val="center"/>
          </w:tcPr>
          <w:p w14:paraId="3BEE3167"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11 00</w:t>
            </w:r>
          </w:p>
        </w:tc>
        <w:tc>
          <w:tcPr>
            <w:tcW w:w="7311" w:type="dxa"/>
          </w:tcPr>
          <w:p w14:paraId="3BEA0E9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i papërpunuar, i trajtuar me bojra, krezot ose ruajtes të tjerë, jo i zhveshur nga lëvorja ose urrë druri, ose thjesht i skuadruar</w:t>
            </w:r>
          </w:p>
        </w:tc>
      </w:tr>
      <w:tr w:rsidR="0088105A" w:rsidRPr="00FD0E49" w14:paraId="2E8F38F2" w14:textId="77777777" w:rsidTr="00474E87">
        <w:tc>
          <w:tcPr>
            <w:tcW w:w="1615" w:type="dxa"/>
            <w:vAlign w:val="center"/>
          </w:tcPr>
          <w:p w14:paraId="283E8FD9"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12 00</w:t>
            </w:r>
          </w:p>
        </w:tc>
        <w:tc>
          <w:tcPr>
            <w:tcW w:w="7311" w:type="dxa"/>
          </w:tcPr>
          <w:p w14:paraId="03214636"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jo halor i papërpunuar, i trajtuar me bojra, krezot ose ruajtes të tjerë, jo i zhveshur nga lëvorja ose është urrë druri, ose thjesht i skuadruar</w:t>
            </w:r>
          </w:p>
        </w:tc>
      </w:tr>
      <w:tr w:rsidR="0088105A" w:rsidRPr="00FD0E49" w14:paraId="4F35F0F6" w14:textId="77777777" w:rsidTr="00474E87">
        <w:tc>
          <w:tcPr>
            <w:tcW w:w="1615" w:type="dxa"/>
            <w:vAlign w:val="center"/>
          </w:tcPr>
          <w:p w14:paraId="47885FA7"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21</w:t>
            </w:r>
          </w:p>
        </w:tc>
        <w:tc>
          <w:tcPr>
            <w:tcW w:w="7311" w:type="dxa"/>
          </w:tcPr>
          <w:p w14:paraId="55CA5BF0"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prej pishe (</w:t>
            </w:r>
            <w:r w:rsidRPr="00FD0E49">
              <w:rPr>
                <w:rFonts w:ascii="Times New Roman" w:hAnsi="Times New Roman" w:cs="Times New Roman"/>
                <w:i/>
                <w:sz w:val="24"/>
                <w:szCs w:val="24"/>
              </w:rPr>
              <w:t>Pinus</w:t>
            </w:r>
            <w:r w:rsidRPr="00FD0E49">
              <w:rPr>
                <w:rFonts w:ascii="Times New Roman" w:hAnsi="Times New Roman" w:cs="Times New Roman"/>
                <w:sz w:val="24"/>
                <w:szCs w:val="24"/>
              </w:rPr>
              <w:t xml:space="preserve"> spp.), në formë, jo i zhveshur nga lëvorja ose sapwood ose thjesht i skuadruar, përveç i trajtuar me bojra, krezot ose ruajtes të tjerë, prej të cilit cdo dimension kryq seksional me i vogel është 15 cm ose më shumë</w:t>
            </w:r>
          </w:p>
        </w:tc>
      </w:tr>
      <w:tr w:rsidR="0088105A" w:rsidRPr="00FD0E49" w14:paraId="5C63E190" w14:textId="77777777" w:rsidTr="00474E87">
        <w:tc>
          <w:tcPr>
            <w:tcW w:w="1615" w:type="dxa"/>
            <w:vAlign w:val="center"/>
          </w:tcPr>
          <w:p w14:paraId="6369E0FC"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22 00</w:t>
            </w:r>
          </w:p>
        </w:tc>
        <w:tc>
          <w:tcPr>
            <w:tcW w:w="7311" w:type="dxa"/>
          </w:tcPr>
          <w:p w14:paraId="6FE918A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prej pishe (Pinus spp.), në formë , jo i zhveshur nga lëvorja ose sapwood ose thjesht i skuadruar, përveç i trajtuar me bojra, krezot ose ruajtes të tjerë, përveç prej të cilit cdo dimension kryq seksional me i vogel është 15 cm ose më shumë</w:t>
            </w:r>
          </w:p>
        </w:tc>
      </w:tr>
      <w:tr w:rsidR="0088105A" w:rsidRPr="00FD0E49" w14:paraId="2A9D0FC5" w14:textId="77777777" w:rsidTr="00474E87">
        <w:tc>
          <w:tcPr>
            <w:tcW w:w="1615" w:type="dxa"/>
            <w:vAlign w:val="center"/>
          </w:tcPr>
          <w:p w14:paraId="7ED126F4"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23</w:t>
            </w:r>
          </w:p>
        </w:tc>
        <w:tc>
          <w:tcPr>
            <w:tcW w:w="7311" w:type="dxa"/>
          </w:tcPr>
          <w:p w14:paraId="38D05015"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i bredhit (</w:t>
            </w:r>
            <w:r w:rsidRPr="00FD0E49">
              <w:rPr>
                <w:rFonts w:ascii="Times New Roman" w:hAnsi="Times New Roman" w:cs="Times New Roman"/>
                <w:i/>
                <w:sz w:val="24"/>
                <w:szCs w:val="24"/>
              </w:rPr>
              <w:t>Abies</w:t>
            </w:r>
            <w:r w:rsidRPr="00FD0E49">
              <w:rPr>
                <w:rFonts w:ascii="Times New Roman" w:hAnsi="Times New Roman" w:cs="Times New Roman"/>
                <w:sz w:val="24"/>
                <w:szCs w:val="24"/>
              </w:rPr>
              <w:t xml:space="preserve"> spp.) dhe bredhit (</w:t>
            </w:r>
            <w:r w:rsidRPr="00FD0E49">
              <w:rPr>
                <w:rFonts w:ascii="Times New Roman" w:hAnsi="Times New Roman" w:cs="Times New Roman"/>
                <w:i/>
                <w:sz w:val="24"/>
                <w:szCs w:val="24"/>
              </w:rPr>
              <w:t>Picea</w:t>
            </w:r>
            <w:r w:rsidRPr="00FD0E49">
              <w:rPr>
                <w:rFonts w:ascii="Times New Roman" w:hAnsi="Times New Roman" w:cs="Times New Roman"/>
                <w:sz w:val="24"/>
                <w:szCs w:val="24"/>
              </w:rPr>
              <w:t xml:space="preserve"> spp.) në formë , jo i zhveshur nga lëvorja ose sapwood ose thjesht i skuadruar, përveç i trajtuar me bojra, krezot ose ruajtes të tjerë, prej të cilit cdo dimension kryq seksional me i vogel është 15 cm ose më shumë</w:t>
            </w:r>
          </w:p>
        </w:tc>
      </w:tr>
      <w:tr w:rsidR="0088105A" w:rsidRPr="00FD0E49" w14:paraId="4C6D89C1" w14:textId="77777777" w:rsidTr="00474E87">
        <w:tc>
          <w:tcPr>
            <w:tcW w:w="1615" w:type="dxa"/>
            <w:vAlign w:val="center"/>
          </w:tcPr>
          <w:p w14:paraId="6672BFBF"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24 00</w:t>
            </w:r>
          </w:p>
        </w:tc>
        <w:tc>
          <w:tcPr>
            <w:tcW w:w="7311" w:type="dxa"/>
          </w:tcPr>
          <w:p w14:paraId="5B32F1A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i bredhit (Abies spp.) dhe bredhit (Picea spp.) në formë , jo i zhveshur nga lëvorja ose sapwood ose thjesht i skuadruar, përveç i trajtuar me bojra, krezot ose ruajtes të tjerë, përveç prej të cilit cdo dimension kryq seksional me i vogel është 15 cm ose më shumë</w:t>
            </w:r>
          </w:p>
        </w:tc>
      </w:tr>
      <w:tr w:rsidR="0088105A" w:rsidRPr="00FD0E49" w14:paraId="07660B96" w14:textId="77777777" w:rsidTr="00474E87">
        <w:tc>
          <w:tcPr>
            <w:tcW w:w="1615" w:type="dxa"/>
            <w:vAlign w:val="center"/>
          </w:tcPr>
          <w:p w14:paraId="214A9525"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25</w:t>
            </w:r>
          </w:p>
        </w:tc>
        <w:tc>
          <w:tcPr>
            <w:tcW w:w="7311" w:type="dxa"/>
          </w:tcPr>
          <w:p w14:paraId="454872B9"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përveç pishës (</w:t>
            </w:r>
            <w:r w:rsidRPr="00FD0E49">
              <w:rPr>
                <w:rFonts w:ascii="Times New Roman" w:hAnsi="Times New Roman" w:cs="Times New Roman"/>
                <w:i/>
                <w:sz w:val="24"/>
                <w:szCs w:val="24"/>
              </w:rPr>
              <w:t xml:space="preserve">Pinus </w:t>
            </w:r>
            <w:r w:rsidRPr="00FD0E49">
              <w:rPr>
                <w:rFonts w:ascii="Times New Roman" w:hAnsi="Times New Roman" w:cs="Times New Roman"/>
                <w:sz w:val="24"/>
                <w:szCs w:val="24"/>
              </w:rPr>
              <w:t>spp.), (</w:t>
            </w:r>
            <w:r w:rsidRPr="00FD0E49">
              <w:rPr>
                <w:rFonts w:ascii="Times New Roman" w:hAnsi="Times New Roman" w:cs="Times New Roman"/>
                <w:i/>
                <w:sz w:val="24"/>
                <w:szCs w:val="24"/>
              </w:rPr>
              <w:t>Abies</w:t>
            </w:r>
            <w:r w:rsidRPr="00FD0E49">
              <w:rPr>
                <w:rFonts w:ascii="Times New Roman" w:hAnsi="Times New Roman" w:cs="Times New Roman"/>
                <w:sz w:val="24"/>
                <w:szCs w:val="24"/>
              </w:rPr>
              <w:t xml:space="preserve"> spp.) dhe bredhit (</w:t>
            </w:r>
            <w:r w:rsidRPr="00FD0E49">
              <w:rPr>
                <w:rFonts w:ascii="Times New Roman" w:hAnsi="Times New Roman" w:cs="Times New Roman"/>
                <w:i/>
                <w:sz w:val="24"/>
                <w:szCs w:val="24"/>
              </w:rPr>
              <w:t>Picea</w:t>
            </w:r>
            <w:r w:rsidRPr="00FD0E49">
              <w:rPr>
                <w:rFonts w:ascii="Times New Roman" w:hAnsi="Times New Roman" w:cs="Times New Roman"/>
                <w:sz w:val="24"/>
                <w:szCs w:val="24"/>
              </w:rPr>
              <w:t xml:space="preserve"> spp.) në formë , jo i zhveshur nga lëvorja ose sapwood ose thjesht i skuadruar, përveç i trajtuar me bojra, krezot ose ruajtes të tjerë, prej të cilit cdo dimension kryq seksional me i vogel është 15 cm ose më shumë</w:t>
            </w:r>
          </w:p>
        </w:tc>
      </w:tr>
      <w:tr w:rsidR="0088105A" w:rsidRPr="00FD0E49" w14:paraId="4995543F" w14:textId="77777777" w:rsidTr="00474E87">
        <w:tc>
          <w:tcPr>
            <w:tcW w:w="1615" w:type="dxa"/>
            <w:vAlign w:val="center"/>
          </w:tcPr>
          <w:p w14:paraId="70D72DF0"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26 00</w:t>
            </w:r>
          </w:p>
        </w:tc>
        <w:tc>
          <w:tcPr>
            <w:tcW w:w="7311" w:type="dxa"/>
          </w:tcPr>
          <w:p w14:paraId="0A0A561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 halor, përveç pishës (</w:t>
            </w:r>
            <w:r w:rsidRPr="00FD0E49">
              <w:rPr>
                <w:rFonts w:ascii="Times New Roman" w:hAnsi="Times New Roman" w:cs="Times New Roman"/>
                <w:i/>
                <w:sz w:val="24"/>
                <w:szCs w:val="24"/>
              </w:rPr>
              <w:t>Pinus</w:t>
            </w:r>
            <w:r w:rsidRPr="00FD0E49">
              <w:rPr>
                <w:rFonts w:ascii="Times New Roman" w:hAnsi="Times New Roman" w:cs="Times New Roman"/>
                <w:sz w:val="24"/>
                <w:szCs w:val="24"/>
              </w:rPr>
              <w:t xml:space="preserve"> spp.), (</w:t>
            </w:r>
            <w:r w:rsidRPr="00FD0E49">
              <w:rPr>
                <w:rFonts w:ascii="Times New Roman" w:hAnsi="Times New Roman" w:cs="Times New Roman"/>
                <w:i/>
                <w:sz w:val="24"/>
                <w:szCs w:val="24"/>
              </w:rPr>
              <w:t>Abies</w:t>
            </w:r>
            <w:r w:rsidRPr="00FD0E49">
              <w:rPr>
                <w:rFonts w:ascii="Times New Roman" w:hAnsi="Times New Roman" w:cs="Times New Roman"/>
                <w:sz w:val="24"/>
                <w:szCs w:val="24"/>
              </w:rPr>
              <w:t xml:space="preserve"> spp.) dhe bredhit (Picea spp.) në formë , jo i zhveshur nga lëvorja ose sapwood ose thjesht i skuadruar, përveç i trajtuar me bojra, krezot ose ruajtes të tjerë, përveç prej të cilit cdo dimension kryq seksional me i vogel është 15 cm ose më shumë</w:t>
            </w:r>
          </w:p>
        </w:tc>
      </w:tr>
      <w:tr w:rsidR="0088105A" w:rsidRPr="00FD0E49" w14:paraId="12A46C97" w14:textId="77777777" w:rsidTr="00474E87">
        <w:tc>
          <w:tcPr>
            <w:tcW w:w="1615" w:type="dxa"/>
            <w:vAlign w:val="center"/>
          </w:tcPr>
          <w:p w14:paraId="00CDCEF4"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4403 99 00</w:t>
            </w:r>
          </w:p>
        </w:tc>
        <w:tc>
          <w:tcPr>
            <w:tcW w:w="7311" w:type="dxa"/>
          </w:tcPr>
          <w:p w14:paraId="728926DA"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Druri jo halor (përveç drurit tropikal, lisi (</w:t>
            </w:r>
            <w:r w:rsidRPr="00FD0E49">
              <w:rPr>
                <w:rFonts w:ascii="Times New Roman" w:hAnsi="Times New Roman" w:cs="Times New Roman"/>
                <w:i/>
                <w:sz w:val="24"/>
                <w:szCs w:val="24"/>
              </w:rPr>
              <w:t xml:space="preserve">Quercus </w:t>
            </w:r>
            <w:r w:rsidRPr="00FD0E49">
              <w:rPr>
                <w:rFonts w:ascii="Times New Roman" w:hAnsi="Times New Roman" w:cs="Times New Roman"/>
                <w:sz w:val="24"/>
                <w:szCs w:val="24"/>
              </w:rPr>
              <w:t>spp.), ahu (</w:t>
            </w:r>
            <w:r w:rsidRPr="00FD0E49">
              <w:rPr>
                <w:rFonts w:ascii="Times New Roman" w:hAnsi="Times New Roman" w:cs="Times New Roman"/>
                <w:i/>
                <w:sz w:val="24"/>
                <w:szCs w:val="24"/>
              </w:rPr>
              <w:t>Fagus</w:t>
            </w:r>
            <w:r w:rsidRPr="00FD0E49">
              <w:rPr>
                <w:rFonts w:ascii="Times New Roman" w:hAnsi="Times New Roman" w:cs="Times New Roman"/>
                <w:sz w:val="24"/>
                <w:szCs w:val="24"/>
              </w:rPr>
              <w:t xml:space="preserve"> spp.), meshtenke (</w:t>
            </w:r>
            <w:r w:rsidRPr="00FD0E49">
              <w:rPr>
                <w:rFonts w:ascii="Times New Roman" w:hAnsi="Times New Roman" w:cs="Times New Roman"/>
                <w:i/>
                <w:sz w:val="24"/>
                <w:szCs w:val="24"/>
              </w:rPr>
              <w:t xml:space="preserve">Betula </w:t>
            </w:r>
            <w:r w:rsidRPr="00FD0E49">
              <w:rPr>
                <w:rFonts w:ascii="Times New Roman" w:hAnsi="Times New Roman" w:cs="Times New Roman"/>
                <w:sz w:val="24"/>
                <w:szCs w:val="24"/>
              </w:rPr>
              <w:t>spp.), plepi dhe plepi te eger (</w:t>
            </w:r>
            <w:r w:rsidRPr="00FD0E49">
              <w:rPr>
                <w:rFonts w:ascii="Times New Roman" w:hAnsi="Times New Roman" w:cs="Times New Roman"/>
                <w:i/>
                <w:sz w:val="24"/>
                <w:szCs w:val="24"/>
              </w:rPr>
              <w:t>Populus</w:t>
            </w:r>
            <w:r w:rsidRPr="00FD0E49">
              <w:rPr>
                <w:rFonts w:ascii="Times New Roman" w:hAnsi="Times New Roman" w:cs="Times New Roman"/>
                <w:sz w:val="24"/>
                <w:szCs w:val="24"/>
              </w:rPr>
              <w:t xml:space="preserve"> spp.) ose eukalipt (</w:t>
            </w:r>
            <w:r w:rsidRPr="00FD0E49">
              <w:rPr>
                <w:rFonts w:ascii="Times New Roman" w:hAnsi="Times New Roman" w:cs="Times New Roman"/>
                <w:i/>
                <w:sz w:val="24"/>
                <w:szCs w:val="24"/>
              </w:rPr>
              <w:t>Eucalyptus</w:t>
            </w:r>
            <w:r w:rsidRPr="00FD0E49">
              <w:rPr>
                <w:rFonts w:ascii="Times New Roman" w:hAnsi="Times New Roman" w:cs="Times New Roman"/>
                <w:sz w:val="24"/>
                <w:szCs w:val="24"/>
              </w:rPr>
              <w:t xml:space="preserve"> spp.)),</w:t>
            </w:r>
          </w:p>
        </w:tc>
      </w:tr>
      <w:tr w:rsidR="0088105A" w:rsidRPr="00FD0E49" w14:paraId="2BAF6B15" w14:textId="77777777" w:rsidTr="00474E87">
        <w:tc>
          <w:tcPr>
            <w:tcW w:w="1615" w:type="dxa"/>
            <w:vAlign w:val="center"/>
          </w:tcPr>
          <w:p w14:paraId="48E69161"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4404</w:t>
            </w:r>
          </w:p>
        </w:tc>
        <w:tc>
          <w:tcPr>
            <w:tcW w:w="7311" w:type="dxa"/>
          </w:tcPr>
          <w:p w14:paraId="50641CB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Shtyllat e ndara; grumbuj, ristelat dhe shkopij druri, me majë, por jo të sharruara për së gjati</w:t>
            </w:r>
          </w:p>
        </w:tc>
      </w:tr>
      <w:tr w:rsidR="0088105A" w:rsidRPr="00FD0E49" w14:paraId="512BA863" w14:textId="77777777" w:rsidTr="00474E87">
        <w:tc>
          <w:tcPr>
            <w:tcW w:w="1615" w:type="dxa"/>
            <w:vAlign w:val="center"/>
          </w:tcPr>
          <w:p w14:paraId="03ABD81A"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4406</w:t>
            </w:r>
          </w:p>
        </w:tc>
        <w:tc>
          <w:tcPr>
            <w:tcW w:w="7311" w:type="dxa"/>
          </w:tcPr>
          <w:p w14:paraId="728E1E41"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Traversat hekurudhore ose tramvaje, (të kryqëzuara) prej druri</w:t>
            </w:r>
          </w:p>
        </w:tc>
      </w:tr>
      <w:tr w:rsidR="0088105A" w:rsidRPr="00FD0E49" w14:paraId="387C0AC9" w14:textId="77777777" w:rsidTr="00474E87">
        <w:tc>
          <w:tcPr>
            <w:tcW w:w="1615" w:type="dxa"/>
            <w:vAlign w:val="center"/>
          </w:tcPr>
          <w:p w14:paraId="12E7B2B6" w14:textId="77777777" w:rsidR="0088105A" w:rsidRPr="00FD0E49" w:rsidRDefault="0088105A" w:rsidP="00474E87">
            <w:pPr>
              <w:jc w:val="right"/>
              <w:rPr>
                <w:rFonts w:ascii="Times New Roman" w:hAnsi="Times New Roman" w:cs="Times New Roman"/>
                <w:b/>
                <w:sz w:val="24"/>
                <w:szCs w:val="24"/>
              </w:rPr>
            </w:pPr>
            <w:r w:rsidRPr="00FD0E49">
              <w:rPr>
                <w:rFonts w:ascii="Times New Roman" w:hAnsi="Times New Roman" w:cs="Times New Roman"/>
                <w:b/>
                <w:sz w:val="24"/>
                <w:szCs w:val="24"/>
              </w:rPr>
              <w:t>ex 4407</w:t>
            </w:r>
          </w:p>
        </w:tc>
        <w:tc>
          <w:tcPr>
            <w:tcW w:w="7311" w:type="dxa"/>
          </w:tcPr>
          <w:p w14:paraId="5DBFB44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 xml:space="preserve">Dru i sharruar ose i prere per se gjati, i prere ne feta ose i qeruar, nese </w:t>
            </w:r>
          </w:p>
          <w:p w14:paraId="1E74D30E"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 xml:space="preserve">eshte ose jo zdrukthtuar, poleruar me shpan apo ngjitur nga kllapat </w:t>
            </w:r>
          </w:p>
          <w:p w14:paraId="02D174D7"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bashkuese, te nje trashesie me teper se 6 mm</w:t>
            </w:r>
          </w:p>
        </w:tc>
      </w:tr>
      <w:tr w:rsidR="0088105A" w:rsidRPr="00FD0E49" w14:paraId="0AE14230" w14:textId="77777777" w:rsidTr="00474E87">
        <w:tc>
          <w:tcPr>
            <w:tcW w:w="1615" w:type="dxa"/>
          </w:tcPr>
          <w:p w14:paraId="09B6A115" w14:textId="77777777" w:rsidR="0088105A" w:rsidRPr="00FD0E49" w:rsidRDefault="0088105A" w:rsidP="00474E87">
            <w:pPr>
              <w:rPr>
                <w:rFonts w:ascii="Times New Roman" w:hAnsi="Times New Roman" w:cs="Times New Roman"/>
                <w:b/>
                <w:sz w:val="24"/>
                <w:szCs w:val="24"/>
              </w:rPr>
            </w:pPr>
            <w:r w:rsidRPr="00FD0E49">
              <w:rPr>
                <w:rFonts w:ascii="Times New Roman" w:hAnsi="Times New Roman" w:cs="Times New Roman"/>
                <w:b/>
                <w:sz w:val="24"/>
                <w:szCs w:val="24"/>
              </w:rPr>
              <w:lastRenderedPageBreak/>
              <w:t>ex 4407 99</w:t>
            </w:r>
          </w:p>
        </w:tc>
        <w:tc>
          <w:tcPr>
            <w:tcW w:w="7311" w:type="dxa"/>
          </w:tcPr>
          <w:p w14:paraId="3E4E67DD"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Druri jo halor (përveç drurit tropikal, lisi (</w:t>
            </w:r>
            <w:r w:rsidRPr="00FD0E49">
              <w:rPr>
                <w:rFonts w:ascii="Times New Roman" w:hAnsi="Times New Roman" w:cs="Times New Roman"/>
                <w:i/>
                <w:sz w:val="24"/>
                <w:szCs w:val="24"/>
              </w:rPr>
              <w:t xml:space="preserve">Quercus </w:t>
            </w:r>
            <w:r w:rsidRPr="00FD0E49">
              <w:rPr>
                <w:rFonts w:ascii="Times New Roman" w:hAnsi="Times New Roman" w:cs="Times New Roman"/>
                <w:sz w:val="24"/>
                <w:szCs w:val="24"/>
              </w:rPr>
              <w:t>spp.), ahu (</w:t>
            </w:r>
            <w:r w:rsidRPr="00FD0E49">
              <w:rPr>
                <w:rFonts w:ascii="Times New Roman" w:hAnsi="Times New Roman" w:cs="Times New Roman"/>
                <w:i/>
                <w:sz w:val="24"/>
                <w:szCs w:val="24"/>
              </w:rPr>
              <w:t>Fagus</w:t>
            </w:r>
            <w:r w:rsidRPr="00FD0E49">
              <w:rPr>
                <w:rFonts w:ascii="Times New Roman" w:hAnsi="Times New Roman" w:cs="Times New Roman"/>
                <w:sz w:val="24"/>
                <w:szCs w:val="24"/>
              </w:rPr>
              <w:t xml:space="preserve"> spp.), panja (</w:t>
            </w:r>
            <w:r w:rsidRPr="00FD0E49">
              <w:rPr>
                <w:rFonts w:ascii="Times New Roman" w:hAnsi="Times New Roman" w:cs="Times New Roman"/>
                <w:i/>
                <w:sz w:val="24"/>
                <w:szCs w:val="24"/>
              </w:rPr>
              <w:t>Acer</w:t>
            </w:r>
            <w:r w:rsidRPr="00FD0E49">
              <w:rPr>
                <w:rFonts w:ascii="Times New Roman" w:hAnsi="Times New Roman" w:cs="Times New Roman"/>
                <w:sz w:val="24"/>
                <w:szCs w:val="24"/>
              </w:rPr>
              <w:t xml:space="preserve"> spp.), qershia (</w:t>
            </w:r>
            <w:r w:rsidRPr="00FD0E49">
              <w:rPr>
                <w:rFonts w:ascii="Times New Roman" w:hAnsi="Times New Roman" w:cs="Times New Roman"/>
                <w:i/>
                <w:sz w:val="24"/>
                <w:szCs w:val="24"/>
              </w:rPr>
              <w:t>Prunus</w:t>
            </w:r>
            <w:r w:rsidRPr="00FD0E49">
              <w:rPr>
                <w:rFonts w:ascii="Times New Roman" w:hAnsi="Times New Roman" w:cs="Times New Roman"/>
                <w:sz w:val="24"/>
                <w:szCs w:val="24"/>
              </w:rPr>
              <w:t xml:space="preserve"> spp.), hiri (</w:t>
            </w:r>
            <w:r w:rsidRPr="00FD0E49">
              <w:rPr>
                <w:rFonts w:ascii="Times New Roman" w:hAnsi="Times New Roman" w:cs="Times New Roman"/>
                <w:i/>
                <w:sz w:val="24"/>
                <w:szCs w:val="24"/>
              </w:rPr>
              <w:t>Fraxinus</w:t>
            </w:r>
            <w:r w:rsidRPr="00FD0E49">
              <w:rPr>
                <w:rFonts w:ascii="Times New Roman" w:hAnsi="Times New Roman" w:cs="Times New Roman"/>
                <w:sz w:val="24"/>
                <w:szCs w:val="24"/>
              </w:rPr>
              <w:t xml:space="preserve"> spp.), meshtenke (</w:t>
            </w:r>
            <w:r w:rsidRPr="00FD0E49">
              <w:rPr>
                <w:rFonts w:ascii="Times New Roman" w:hAnsi="Times New Roman" w:cs="Times New Roman"/>
                <w:i/>
                <w:sz w:val="24"/>
                <w:szCs w:val="24"/>
              </w:rPr>
              <w:t>Betula</w:t>
            </w:r>
            <w:r w:rsidRPr="00FD0E49">
              <w:rPr>
                <w:rFonts w:ascii="Times New Roman" w:hAnsi="Times New Roman" w:cs="Times New Roman"/>
                <w:sz w:val="24"/>
                <w:szCs w:val="24"/>
              </w:rPr>
              <w:t xml:space="preserve"> spp.) ose plepi dhe plepi egër (</w:t>
            </w:r>
            <w:r w:rsidRPr="00FD0E49">
              <w:rPr>
                <w:rFonts w:ascii="Times New Roman" w:hAnsi="Times New Roman" w:cs="Times New Roman"/>
                <w:i/>
                <w:sz w:val="24"/>
                <w:szCs w:val="24"/>
              </w:rPr>
              <w:t>Populus</w:t>
            </w:r>
            <w:r w:rsidRPr="00FD0E49">
              <w:rPr>
                <w:rFonts w:ascii="Times New Roman" w:hAnsi="Times New Roman" w:cs="Times New Roman"/>
                <w:sz w:val="24"/>
                <w:szCs w:val="24"/>
              </w:rPr>
              <w:t xml:space="preserve"> spp.), të sharruar ose i prere per se gjati, i prere ne feta ose i qeruar, nese </w:t>
            </w:r>
          </w:p>
          <w:p w14:paraId="60F35CD4"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 xml:space="preserve">eshte ose jo zdrukthtuar, poleruar me shpan apo ngjitur nga kllapat </w:t>
            </w:r>
          </w:p>
          <w:p w14:paraId="733D1F28" w14:textId="77777777" w:rsidR="0088105A" w:rsidRPr="00FD0E49" w:rsidRDefault="0088105A" w:rsidP="00474E87">
            <w:pPr>
              <w:rPr>
                <w:rFonts w:ascii="Times New Roman" w:hAnsi="Times New Roman" w:cs="Times New Roman"/>
                <w:sz w:val="24"/>
                <w:szCs w:val="24"/>
              </w:rPr>
            </w:pPr>
            <w:r w:rsidRPr="00FD0E49">
              <w:rPr>
                <w:rFonts w:ascii="Times New Roman" w:hAnsi="Times New Roman" w:cs="Times New Roman"/>
                <w:sz w:val="24"/>
                <w:szCs w:val="24"/>
              </w:rPr>
              <w:t>bashkuese, te nje trashesie me teper se 6 mm</w:t>
            </w:r>
          </w:p>
        </w:tc>
      </w:tr>
    </w:tbl>
    <w:p w14:paraId="7EB4DA44" w14:textId="77777777" w:rsidR="0088105A" w:rsidRPr="00FD0E49" w:rsidRDefault="0088105A" w:rsidP="0088105A">
      <w:pPr>
        <w:spacing w:after="0" w:line="240" w:lineRule="auto"/>
        <w:ind w:left="90" w:hanging="90"/>
        <w:rPr>
          <w:rFonts w:ascii="Times New Roman" w:hAnsi="Times New Roman" w:cs="Times New Roman"/>
          <w:sz w:val="24"/>
          <w:szCs w:val="24"/>
        </w:rPr>
      </w:pPr>
    </w:p>
    <w:p w14:paraId="7B2650B2" w14:textId="77777777" w:rsidR="0088105A" w:rsidRPr="00FD0E49" w:rsidRDefault="0088105A" w:rsidP="0088105A">
      <w:pPr>
        <w:rPr>
          <w:rFonts w:ascii="Times New Roman" w:hAnsi="Times New Roman" w:cs="Times New Roman"/>
          <w:sz w:val="24"/>
          <w:szCs w:val="24"/>
        </w:rPr>
      </w:pPr>
      <w:r w:rsidRPr="00FD0E49">
        <w:rPr>
          <w:rFonts w:ascii="Times New Roman" w:hAnsi="Times New Roman" w:cs="Times New Roman"/>
          <w:sz w:val="24"/>
          <w:szCs w:val="24"/>
        </w:rPr>
        <w:t xml:space="preserve">12. Lëvorja e izoluar e gështenjës </w:t>
      </w:r>
      <w:r w:rsidRPr="00FD0E49">
        <w:rPr>
          <w:rFonts w:ascii="Times New Roman" w:hAnsi="Times New Roman" w:cs="Times New Roman"/>
          <w:i/>
          <w:sz w:val="24"/>
          <w:szCs w:val="24"/>
        </w:rPr>
        <w:t>Castanea</w:t>
      </w:r>
      <w:r w:rsidRPr="00FD0E49">
        <w:rPr>
          <w:rFonts w:ascii="Times New Roman" w:hAnsi="Times New Roman" w:cs="Times New Roman"/>
          <w:sz w:val="24"/>
          <w:szCs w:val="24"/>
        </w:rPr>
        <w:t xml:space="preserve"> Mill dhe haloret (Pinopsida).</w:t>
      </w:r>
    </w:p>
    <w:p w14:paraId="07F2AF62" w14:textId="77777777" w:rsidR="0088105A" w:rsidRDefault="0088105A" w:rsidP="0088105A">
      <w:pPr>
        <w:rPr>
          <w:rFonts w:ascii="Times New Roman" w:hAnsi="Times New Roman" w:cs="Times New Roman"/>
          <w:sz w:val="24"/>
          <w:szCs w:val="24"/>
        </w:rPr>
      </w:pPr>
    </w:p>
    <w:p w14:paraId="043EF9AE" w14:textId="77777777" w:rsidR="0088105A" w:rsidRPr="0095524C" w:rsidRDefault="0088105A" w:rsidP="0088105A">
      <w:pPr>
        <w:rPr>
          <w:rFonts w:ascii="Times New Roman" w:hAnsi="Times New Roman" w:cs="Times New Roman"/>
          <w:b/>
          <w:sz w:val="24"/>
          <w:szCs w:val="24"/>
        </w:rPr>
      </w:pPr>
      <w:r w:rsidRPr="0095524C">
        <w:rPr>
          <w:rFonts w:ascii="Times New Roman" w:hAnsi="Times New Roman" w:cs="Times New Roman"/>
          <w:b/>
          <w:sz w:val="24"/>
          <w:szCs w:val="24"/>
        </w:rPr>
        <w:t>”</w:t>
      </w:r>
    </w:p>
    <w:p w14:paraId="7EFD28BA" w14:textId="77777777" w:rsidR="0088105A" w:rsidRPr="00FD0E49" w:rsidRDefault="0088105A" w:rsidP="0088105A">
      <w:pPr>
        <w:rPr>
          <w:rFonts w:ascii="Times New Roman" w:hAnsi="Times New Roman" w:cs="Times New Roman"/>
          <w:sz w:val="24"/>
          <w:szCs w:val="24"/>
        </w:rPr>
      </w:pPr>
    </w:p>
    <w:p w14:paraId="51106154" w14:textId="77777777" w:rsidR="0088105A" w:rsidRPr="00FD0E49" w:rsidRDefault="0088105A" w:rsidP="0088105A">
      <w:pPr>
        <w:rPr>
          <w:rFonts w:ascii="Times New Roman" w:hAnsi="Times New Roman" w:cs="Times New Roman"/>
          <w:sz w:val="24"/>
          <w:szCs w:val="24"/>
        </w:rPr>
      </w:pPr>
    </w:p>
    <w:p w14:paraId="7C72B3CC" w14:textId="77777777" w:rsidR="0088105A" w:rsidRPr="00FD0E49" w:rsidRDefault="0088105A" w:rsidP="0088105A">
      <w:pPr>
        <w:rPr>
          <w:rFonts w:ascii="Times New Roman" w:hAnsi="Times New Roman" w:cs="Times New Roman"/>
          <w:sz w:val="24"/>
          <w:szCs w:val="24"/>
        </w:rPr>
      </w:pPr>
    </w:p>
    <w:p w14:paraId="5768829B" w14:textId="77777777" w:rsidR="0088105A" w:rsidRPr="00FD0E49" w:rsidRDefault="0088105A" w:rsidP="0088105A">
      <w:pPr>
        <w:rPr>
          <w:rFonts w:ascii="Times New Roman" w:hAnsi="Times New Roman" w:cs="Times New Roman"/>
          <w:sz w:val="24"/>
          <w:szCs w:val="24"/>
        </w:rPr>
      </w:pPr>
    </w:p>
    <w:p w14:paraId="5F676AEB" w14:textId="77777777" w:rsidR="0088105A" w:rsidRPr="00FD0E49" w:rsidRDefault="0088105A" w:rsidP="0088105A">
      <w:pPr>
        <w:rPr>
          <w:rFonts w:ascii="Times New Roman" w:hAnsi="Times New Roman" w:cs="Times New Roman"/>
          <w:sz w:val="24"/>
          <w:szCs w:val="24"/>
        </w:rPr>
      </w:pPr>
    </w:p>
    <w:p w14:paraId="1D7DA7D1" w14:textId="77777777" w:rsidR="0088105A" w:rsidRPr="00FD0E49" w:rsidRDefault="0088105A" w:rsidP="0088105A">
      <w:pPr>
        <w:rPr>
          <w:rFonts w:ascii="Times New Roman" w:hAnsi="Times New Roman" w:cs="Times New Roman"/>
          <w:sz w:val="24"/>
          <w:szCs w:val="24"/>
        </w:rPr>
      </w:pPr>
    </w:p>
    <w:p w14:paraId="789BCCB9" w14:textId="77777777" w:rsidR="0088105A" w:rsidRPr="00FD0E49" w:rsidRDefault="0088105A" w:rsidP="0088105A">
      <w:pPr>
        <w:rPr>
          <w:rFonts w:ascii="Times New Roman" w:hAnsi="Times New Roman" w:cs="Times New Roman"/>
          <w:sz w:val="24"/>
          <w:szCs w:val="24"/>
        </w:rPr>
      </w:pPr>
    </w:p>
    <w:p w14:paraId="0C09C035" w14:textId="77777777" w:rsidR="0088105A" w:rsidRPr="00FD0E49" w:rsidRDefault="0088105A" w:rsidP="0088105A">
      <w:pPr>
        <w:rPr>
          <w:rFonts w:ascii="Times New Roman" w:hAnsi="Times New Roman" w:cs="Times New Roman"/>
          <w:sz w:val="24"/>
          <w:szCs w:val="24"/>
        </w:rPr>
      </w:pPr>
    </w:p>
    <w:p w14:paraId="6D1F736A" w14:textId="77777777" w:rsidR="0088105A" w:rsidRPr="00FD0E49" w:rsidRDefault="0088105A" w:rsidP="0088105A">
      <w:pPr>
        <w:rPr>
          <w:rFonts w:ascii="Times New Roman" w:hAnsi="Times New Roman" w:cs="Times New Roman"/>
          <w:sz w:val="24"/>
          <w:szCs w:val="24"/>
        </w:rPr>
      </w:pPr>
    </w:p>
    <w:p w14:paraId="6A9B9241" w14:textId="77777777" w:rsidR="0088105A" w:rsidRPr="00FD0E49" w:rsidRDefault="0088105A" w:rsidP="0088105A">
      <w:pPr>
        <w:rPr>
          <w:rFonts w:ascii="Times New Roman" w:hAnsi="Times New Roman" w:cs="Times New Roman"/>
          <w:sz w:val="24"/>
          <w:szCs w:val="24"/>
        </w:rPr>
      </w:pPr>
    </w:p>
    <w:p w14:paraId="6D46C56A" w14:textId="77777777" w:rsidR="0088105A" w:rsidRPr="00FD0E49" w:rsidRDefault="0088105A" w:rsidP="0088105A">
      <w:pPr>
        <w:rPr>
          <w:rFonts w:ascii="Times New Roman" w:hAnsi="Times New Roman" w:cs="Times New Roman"/>
          <w:sz w:val="24"/>
          <w:szCs w:val="24"/>
        </w:rPr>
      </w:pPr>
    </w:p>
    <w:p w14:paraId="4F1072BC" w14:textId="77777777" w:rsidR="0088105A" w:rsidRPr="00FD0E49" w:rsidRDefault="0088105A" w:rsidP="0088105A">
      <w:pPr>
        <w:rPr>
          <w:rFonts w:ascii="Times New Roman" w:hAnsi="Times New Roman" w:cs="Times New Roman"/>
          <w:sz w:val="24"/>
          <w:szCs w:val="24"/>
        </w:rPr>
      </w:pPr>
    </w:p>
    <w:p w14:paraId="450E809F" w14:textId="77777777" w:rsidR="0088105A" w:rsidRPr="00FD0E49" w:rsidRDefault="0088105A" w:rsidP="0088105A">
      <w:pPr>
        <w:rPr>
          <w:rFonts w:ascii="Times New Roman" w:hAnsi="Times New Roman" w:cs="Times New Roman"/>
          <w:sz w:val="24"/>
          <w:szCs w:val="24"/>
        </w:rPr>
      </w:pPr>
    </w:p>
    <w:p w14:paraId="586923EF" w14:textId="77777777" w:rsidR="0088105A" w:rsidRPr="00FD0E49" w:rsidRDefault="0088105A" w:rsidP="0088105A">
      <w:pPr>
        <w:rPr>
          <w:rFonts w:ascii="Times New Roman" w:hAnsi="Times New Roman" w:cs="Times New Roman"/>
          <w:sz w:val="24"/>
          <w:szCs w:val="24"/>
        </w:rPr>
      </w:pPr>
    </w:p>
    <w:p w14:paraId="54946F4D" w14:textId="77777777" w:rsidR="0088105A" w:rsidRPr="00FD0E49" w:rsidRDefault="0088105A" w:rsidP="0088105A">
      <w:pPr>
        <w:rPr>
          <w:rFonts w:ascii="Times New Roman" w:hAnsi="Times New Roman" w:cs="Times New Roman"/>
          <w:sz w:val="24"/>
          <w:szCs w:val="24"/>
        </w:rPr>
      </w:pPr>
    </w:p>
    <w:p w14:paraId="5D7EB0E4" w14:textId="77777777" w:rsidR="0088105A" w:rsidRPr="00FD0E49" w:rsidRDefault="0088105A" w:rsidP="0088105A">
      <w:pPr>
        <w:rPr>
          <w:rFonts w:ascii="Times New Roman" w:hAnsi="Times New Roman" w:cs="Times New Roman"/>
          <w:sz w:val="24"/>
          <w:szCs w:val="24"/>
        </w:rPr>
      </w:pPr>
    </w:p>
    <w:p w14:paraId="60550573" w14:textId="77777777" w:rsidR="0088105A" w:rsidRPr="00FD0E49" w:rsidRDefault="0088105A" w:rsidP="0088105A">
      <w:pPr>
        <w:rPr>
          <w:rFonts w:ascii="Times New Roman" w:hAnsi="Times New Roman" w:cs="Times New Roman"/>
          <w:sz w:val="24"/>
          <w:szCs w:val="24"/>
        </w:rPr>
      </w:pPr>
    </w:p>
    <w:p w14:paraId="38BEF8D3" w14:textId="77777777" w:rsidR="0088105A" w:rsidRPr="00FD0E49" w:rsidRDefault="0088105A" w:rsidP="0088105A">
      <w:pPr>
        <w:rPr>
          <w:rFonts w:ascii="Times New Roman" w:hAnsi="Times New Roman" w:cs="Times New Roman"/>
          <w:sz w:val="24"/>
          <w:szCs w:val="24"/>
        </w:rPr>
      </w:pPr>
    </w:p>
    <w:p w14:paraId="115C8DA6" w14:textId="77777777" w:rsidR="0088105A" w:rsidRDefault="0088105A" w:rsidP="0088105A">
      <w:pPr>
        <w:rPr>
          <w:rFonts w:ascii="Times New Roman" w:hAnsi="Times New Roman" w:cs="Times New Roman"/>
          <w:sz w:val="24"/>
          <w:szCs w:val="24"/>
        </w:rPr>
      </w:pPr>
    </w:p>
    <w:p w14:paraId="26B2C85D" w14:textId="77777777" w:rsidR="0088105A" w:rsidRPr="00FD0E49" w:rsidRDefault="0088105A" w:rsidP="0088105A">
      <w:pPr>
        <w:rPr>
          <w:rFonts w:ascii="Times New Roman" w:hAnsi="Times New Roman" w:cs="Times New Roman"/>
          <w:sz w:val="24"/>
          <w:szCs w:val="24"/>
        </w:rPr>
      </w:pPr>
    </w:p>
    <w:p w14:paraId="33BD4DF6" w14:textId="77777777" w:rsidR="0088105A" w:rsidRPr="00FD0E49" w:rsidRDefault="0088105A" w:rsidP="0088105A">
      <w:pPr>
        <w:rPr>
          <w:rFonts w:ascii="Times New Roman" w:hAnsi="Times New Roman" w:cs="Times New Roman"/>
          <w:sz w:val="24"/>
          <w:szCs w:val="24"/>
        </w:rPr>
      </w:pPr>
    </w:p>
    <w:p w14:paraId="0064965C" w14:textId="77777777" w:rsidR="0088105A" w:rsidRPr="00FD0E49" w:rsidRDefault="0088105A" w:rsidP="0088105A">
      <w:pPr>
        <w:rPr>
          <w:rFonts w:ascii="Times New Roman" w:hAnsi="Times New Roman" w:cs="Times New Roman"/>
          <w:sz w:val="24"/>
          <w:szCs w:val="24"/>
        </w:rPr>
      </w:pPr>
    </w:p>
    <w:p w14:paraId="2DE8FF8B" w14:textId="77777777" w:rsidR="0088105A" w:rsidRPr="00FD0E49" w:rsidRDefault="0088105A" w:rsidP="0088105A">
      <w:pPr>
        <w:rPr>
          <w:rFonts w:ascii="Times New Roman" w:hAnsi="Times New Roman" w:cs="Times New Roman"/>
          <w:sz w:val="24"/>
          <w:szCs w:val="24"/>
        </w:rPr>
      </w:pPr>
    </w:p>
    <w:p w14:paraId="21F325D6" w14:textId="77777777" w:rsidR="0088105A" w:rsidRPr="00FD0E49" w:rsidRDefault="0088105A" w:rsidP="0088105A">
      <w:pPr>
        <w:spacing w:after="0"/>
        <w:rPr>
          <w:rFonts w:ascii="Times New Roman" w:hAnsi="Times New Roman" w:cs="Times New Roman"/>
          <w:b/>
          <w:sz w:val="24"/>
          <w:szCs w:val="24"/>
        </w:rPr>
      </w:pPr>
      <w:bookmarkStart w:id="0" w:name="_GoBack"/>
      <w:bookmarkEnd w:id="0"/>
      <w:r w:rsidRPr="00FD0E49">
        <w:rPr>
          <w:rFonts w:ascii="Times New Roman" w:hAnsi="Times New Roman" w:cs="Times New Roman"/>
          <w:b/>
          <w:sz w:val="24"/>
          <w:szCs w:val="24"/>
        </w:rPr>
        <w:lastRenderedPageBreak/>
        <w:t>ANEKSI X</w:t>
      </w:r>
      <w:r>
        <w:rPr>
          <w:rFonts w:ascii="Times New Roman" w:hAnsi="Times New Roman" w:cs="Times New Roman"/>
          <w:b/>
          <w:sz w:val="24"/>
          <w:szCs w:val="24"/>
        </w:rPr>
        <w:t>I</w:t>
      </w:r>
    </w:p>
    <w:p w14:paraId="07FF425C" w14:textId="77777777" w:rsidR="0088105A" w:rsidRPr="00FD0E49" w:rsidRDefault="0088105A" w:rsidP="0088105A">
      <w:pPr>
        <w:spacing w:after="0"/>
        <w:rPr>
          <w:rFonts w:ascii="Times New Roman" w:hAnsi="Times New Roman" w:cs="Times New Roman"/>
          <w:sz w:val="24"/>
          <w:szCs w:val="24"/>
        </w:rPr>
      </w:pPr>
    </w:p>
    <w:p w14:paraId="66A17F10" w14:textId="77777777" w:rsidR="0088105A" w:rsidRPr="00FD0E49" w:rsidRDefault="0088105A" w:rsidP="0088105A">
      <w:pPr>
        <w:spacing w:after="0"/>
        <w:jc w:val="center"/>
        <w:rPr>
          <w:rFonts w:ascii="Times New Roman" w:hAnsi="Times New Roman" w:cs="Times New Roman"/>
          <w:b/>
          <w:sz w:val="24"/>
          <w:szCs w:val="24"/>
        </w:rPr>
      </w:pPr>
      <w:r>
        <w:rPr>
          <w:rFonts w:ascii="Times New Roman" w:hAnsi="Times New Roman" w:cs="Times New Roman"/>
          <w:b/>
          <w:sz w:val="24"/>
          <w:szCs w:val="24"/>
        </w:rPr>
        <w:t>“</w:t>
      </w:r>
      <w:r w:rsidRPr="00FD0E49">
        <w:rPr>
          <w:rFonts w:ascii="Times New Roman" w:hAnsi="Times New Roman" w:cs="Times New Roman"/>
          <w:b/>
          <w:sz w:val="24"/>
          <w:szCs w:val="24"/>
        </w:rPr>
        <w:t>ANEKSI XVIII</w:t>
      </w:r>
    </w:p>
    <w:p w14:paraId="5C947921" w14:textId="77777777" w:rsidR="0088105A" w:rsidRPr="00FD0E49" w:rsidRDefault="0088105A" w:rsidP="0088105A">
      <w:pPr>
        <w:spacing w:after="0"/>
        <w:jc w:val="center"/>
        <w:rPr>
          <w:rFonts w:ascii="Times New Roman" w:hAnsi="Times New Roman" w:cs="Times New Roman"/>
          <w:b/>
          <w:sz w:val="24"/>
          <w:szCs w:val="24"/>
        </w:rPr>
      </w:pPr>
    </w:p>
    <w:p w14:paraId="46F7CB8B" w14:textId="77777777" w:rsidR="0088105A" w:rsidRPr="00FD0E49" w:rsidRDefault="0088105A" w:rsidP="0088105A">
      <w:pPr>
        <w:spacing w:after="0"/>
        <w:jc w:val="center"/>
        <w:rPr>
          <w:rFonts w:ascii="Times New Roman" w:hAnsi="Times New Roman" w:cs="Times New Roman"/>
          <w:b/>
          <w:sz w:val="24"/>
          <w:szCs w:val="24"/>
        </w:rPr>
      </w:pPr>
      <w:r w:rsidRPr="00FD0E49">
        <w:rPr>
          <w:rFonts w:ascii="Times New Roman" w:hAnsi="Times New Roman" w:cs="Times New Roman"/>
          <w:b/>
          <w:sz w:val="24"/>
          <w:szCs w:val="24"/>
        </w:rPr>
        <w:t>KËRKESAT LIDHUR ME PRODHIMIN E DRUVE TË SPECIFIKUARA SI</w:t>
      </w:r>
      <w:r>
        <w:rPr>
          <w:rFonts w:ascii="Times New Roman" w:hAnsi="Times New Roman" w:cs="Times New Roman"/>
          <w:b/>
          <w:sz w:val="24"/>
          <w:szCs w:val="24"/>
        </w:rPr>
        <w:t>Ç</w:t>
      </w:r>
      <w:r w:rsidRPr="00FD0E49">
        <w:rPr>
          <w:rFonts w:ascii="Times New Roman" w:hAnsi="Times New Roman" w:cs="Times New Roman"/>
          <w:b/>
          <w:sz w:val="24"/>
          <w:szCs w:val="24"/>
        </w:rPr>
        <w:t xml:space="preserve"> REFER</w:t>
      </w:r>
      <w:r>
        <w:rPr>
          <w:rFonts w:ascii="Times New Roman" w:hAnsi="Times New Roman" w:cs="Times New Roman"/>
          <w:b/>
          <w:sz w:val="24"/>
          <w:szCs w:val="24"/>
        </w:rPr>
        <w:t>OHET</w:t>
      </w:r>
      <w:r w:rsidRPr="00FD0E49">
        <w:rPr>
          <w:rFonts w:ascii="Times New Roman" w:hAnsi="Times New Roman" w:cs="Times New Roman"/>
          <w:b/>
          <w:sz w:val="24"/>
          <w:szCs w:val="24"/>
        </w:rPr>
        <w:t xml:space="preserve"> NË NEN</w:t>
      </w:r>
      <w:r>
        <w:rPr>
          <w:rFonts w:ascii="Times New Roman" w:hAnsi="Times New Roman" w:cs="Times New Roman"/>
          <w:b/>
          <w:sz w:val="24"/>
          <w:szCs w:val="24"/>
        </w:rPr>
        <w:t>IN</w:t>
      </w:r>
      <w:r w:rsidRPr="00FD0E49">
        <w:rPr>
          <w:rFonts w:ascii="Times New Roman" w:hAnsi="Times New Roman" w:cs="Times New Roman"/>
          <w:b/>
          <w:sz w:val="24"/>
          <w:szCs w:val="24"/>
        </w:rPr>
        <w:t xml:space="preserve"> 23</w:t>
      </w:r>
    </w:p>
    <w:p w14:paraId="2B486432" w14:textId="77777777" w:rsidR="0088105A" w:rsidRPr="00FD0E49" w:rsidRDefault="0088105A" w:rsidP="0088105A">
      <w:pPr>
        <w:spacing w:after="0"/>
        <w:jc w:val="center"/>
        <w:rPr>
          <w:rFonts w:ascii="Times New Roman" w:hAnsi="Times New Roman" w:cs="Times New Roman"/>
          <w:b/>
          <w:sz w:val="24"/>
          <w:szCs w:val="24"/>
        </w:rPr>
      </w:pPr>
    </w:p>
    <w:p w14:paraId="13389DB2"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 xml:space="preserve">1. Druri i specifikuar </w:t>
      </w:r>
      <w:r>
        <w:rPr>
          <w:rFonts w:ascii="Times New Roman" w:hAnsi="Times New Roman" w:cs="Times New Roman"/>
          <w:sz w:val="24"/>
          <w:szCs w:val="24"/>
        </w:rPr>
        <w:t>mund të hyj</w:t>
      </w:r>
      <w:r w:rsidRPr="00FD0E49">
        <w:rPr>
          <w:rFonts w:ascii="Times New Roman" w:hAnsi="Times New Roman" w:cs="Times New Roman"/>
          <w:sz w:val="24"/>
          <w:szCs w:val="24"/>
        </w:rPr>
        <w:t xml:space="preserve"> brenda territor</w:t>
      </w:r>
      <w:r>
        <w:rPr>
          <w:rFonts w:ascii="Times New Roman" w:hAnsi="Times New Roman" w:cs="Times New Roman"/>
          <w:sz w:val="24"/>
          <w:szCs w:val="24"/>
        </w:rPr>
        <w:t>i</w:t>
      </w:r>
      <w:r w:rsidRPr="00FD0E49">
        <w:rPr>
          <w:rFonts w:ascii="Times New Roman" w:hAnsi="Times New Roman" w:cs="Times New Roman"/>
          <w:sz w:val="24"/>
          <w:szCs w:val="24"/>
        </w:rPr>
        <w:t xml:space="preserve">t të vendit vetëm pasi Organizata Kombëtare e Mbrojtjes së Bimëve të Kanadasë të ketë konfirmuar në certifikatën fitosanitare të lëshuar </w:t>
      </w:r>
      <w:r>
        <w:rPr>
          <w:rFonts w:ascii="Times New Roman" w:hAnsi="Times New Roman" w:cs="Times New Roman"/>
          <w:sz w:val="24"/>
          <w:szCs w:val="24"/>
        </w:rPr>
        <w:t>sipas</w:t>
      </w:r>
      <w:r w:rsidRPr="00FD0E49">
        <w:rPr>
          <w:rFonts w:ascii="Times New Roman" w:hAnsi="Times New Roman" w:cs="Times New Roman"/>
          <w:sz w:val="24"/>
          <w:szCs w:val="24"/>
        </w:rPr>
        <w:t xml:space="preserve"> pikë</w:t>
      </w:r>
      <w:r>
        <w:rPr>
          <w:rFonts w:ascii="Times New Roman" w:hAnsi="Times New Roman" w:cs="Times New Roman"/>
          <w:sz w:val="24"/>
          <w:szCs w:val="24"/>
        </w:rPr>
        <w:t>s</w:t>
      </w:r>
      <w:r w:rsidRPr="00FD0E49">
        <w:rPr>
          <w:rFonts w:ascii="Times New Roman" w:hAnsi="Times New Roman" w:cs="Times New Roman"/>
          <w:sz w:val="24"/>
          <w:szCs w:val="24"/>
        </w:rPr>
        <w:t xml:space="preserve"> 3 të nenit 23, se është në përputhje me të gjitha kushtet e mëposhtme në lidhje me korrjen, trajtimin dhe identifikimin e tij në Kanada:</w:t>
      </w:r>
    </w:p>
    <w:p w14:paraId="7E066CBC"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(a) trungjet e përdorura për prodhimin e drurit të specifikuar janë korrur në gropa të përziera të rigjeneruara në mënyrë natyrale, pa simptoma të dëmtuesve karantinorë të shqipërisë, dhe në veçanti të dëmtuesve të specifikuar;</w:t>
      </w:r>
    </w:p>
    <w:p w14:paraId="5786558B"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(b) trungjet kanë mbetur në pyll jo më shumë se 2 muaj pas prerjes;</w:t>
      </w:r>
    </w:p>
    <w:p w14:paraId="578C890A"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(c) trungjet i janë nënshtruar ekzaminimit vizual për zbulimin e pranisë së dëmtuesve të specifikuar;</w:t>
      </w:r>
    </w:p>
    <w:p w14:paraId="457232C7"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(ç) ekzaminimi vizual ka treguar se trungjet janë të pastra nga simptomat e dëmtuesve karantinorë të shqipërisë;</w:t>
      </w:r>
    </w:p>
    <w:p w14:paraId="4912D695"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(d) trungjet janë ngrohur në një vaskë uji për të paktën 20 minuta deri në një temperaturë të brendshme prej 50 °C;</w:t>
      </w:r>
    </w:p>
    <w:p w14:paraId="72BEE73F"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(dh) lëvorja dhe kambiumi janë hequr plotësisht nga trungjet;</w:t>
      </w:r>
    </w:p>
    <w:p w14:paraId="20BA42EA"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(e) trungjet janë prerë në fletë rimeso me trashësi 6 mm ose më pak;</w:t>
      </w:r>
    </w:p>
    <w:p w14:paraId="24A5DB8F"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(ë) fletët e rimesove janë tharë me nxehtësi në një mënyrë që përmbajtja e lagështisë së fletëve pas tharjes është 12% ose më pak;</w:t>
      </w:r>
    </w:p>
    <w:p w14:paraId="09E4BA8B"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(f) autoriteti kompetent përkatës i Kanadasë ka mbikëqyrur sistematikisht procedurën e ngrohjes të përmendur në pikën (d) dhe të tharjes me nxehtësi të përmendur në pikën (h) në vendin e prodhimit në mënyrë të tillë që të garantojë pajtueshmërinë me këto pika.</w:t>
      </w:r>
    </w:p>
    <w:p w14:paraId="26D525D0" w14:textId="77777777" w:rsidR="0088105A" w:rsidRPr="00FD0E49" w:rsidRDefault="0088105A" w:rsidP="0088105A">
      <w:pPr>
        <w:spacing w:after="0"/>
        <w:rPr>
          <w:rFonts w:ascii="Times New Roman" w:hAnsi="Times New Roman" w:cs="Times New Roman"/>
          <w:sz w:val="24"/>
          <w:szCs w:val="24"/>
        </w:rPr>
      </w:pPr>
    </w:p>
    <w:p w14:paraId="5A1862B2"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2. Raporti vjetor për aktivitetet e vitit kalendarik paraardhës përfshin për çdo vend përpunimi:</w:t>
      </w:r>
    </w:p>
    <w:p w14:paraId="748F211A"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(a) sasinë e drurit të specifikuar të eksportuar në BE ose vendit tonë;</w:t>
      </w:r>
    </w:p>
    <w:p w14:paraId="31F5C580"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(b) pasqyrën e inspektimeve zyrtare të kryera para eksportit në drurin e specifikuar;</w:t>
      </w:r>
    </w:p>
    <w:p w14:paraId="3CA69E6F" w14:textId="77777777" w:rsidR="0088105A" w:rsidRPr="00FD0E49"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(c) gjetjet e pranisë së dëmtuesve të specifikuar; dhe</w:t>
      </w:r>
    </w:p>
    <w:p w14:paraId="5F18E77B" w14:textId="77777777" w:rsidR="0088105A" w:rsidRDefault="0088105A" w:rsidP="0088105A">
      <w:pPr>
        <w:spacing w:after="0"/>
        <w:rPr>
          <w:rFonts w:ascii="Times New Roman" w:hAnsi="Times New Roman" w:cs="Times New Roman"/>
          <w:sz w:val="24"/>
          <w:szCs w:val="24"/>
        </w:rPr>
      </w:pPr>
      <w:r w:rsidRPr="00FD0E49">
        <w:rPr>
          <w:rFonts w:ascii="Times New Roman" w:hAnsi="Times New Roman" w:cs="Times New Roman"/>
          <w:sz w:val="24"/>
          <w:szCs w:val="24"/>
        </w:rPr>
        <w:t>(ë) në rast të gjetjeve sipas pikës (c), një analizë mbi arsyet e pranisë së këtyre dëmtuesve dhe veprimet e ndërmarra për të parandaluar përsëritjen e tyre.</w:t>
      </w:r>
    </w:p>
    <w:p w14:paraId="59754DBF" w14:textId="77777777" w:rsidR="0088105A" w:rsidRDefault="0088105A" w:rsidP="0088105A">
      <w:pPr>
        <w:rPr>
          <w:rFonts w:ascii="Times New Roman" w:hAnsi="Times New Roman" w:cs="Times New Roman"/>
          <w:sz w:val="24"/>
          <w:szCs w:val="24"/>
        </w:rPr>
      </w:pPr>
    </w:p>
    <w:p w14:paraId="04348017" w14:textId="77777777" w:rsidR="0088105A" w:rsidRPr="0095524C" w:rsidRDefault="0088105A" w:rsidP="0088105A">
      <w:pPr>
        <w:rPr>
          <w:rFonts w:ascii="Times New Roman" w:hAnsi="Times New Roman" w:cs="Times New Roman"/>
          <w:b/>
          <w:sz w:val="24"/>
          <w:szCs w:val="24"/>
        </w:rPr>
      </w:pPr>
      <w:r w:rsidRPr="0095524C">
        <w:rPr>
          <w:rFonts w:ascii="Times New Roman" w:hAnsi="Times New Roman" w:cs="Times New Roman"/>
          <w:b/>
          <w:sz w:val="24"/>
          <w:szCs w:val="24"/>
        </w:rPr>
        <w:t>”</w:t>
      </w:r>
    </w:p>
    <w:p w14:paraId="3052D2E2" w14:textId="77777777" w:rsidR="00BC4C72" w:rsidRPr="00995E43" w:rsidRDefault="00BC4C72" w:rsidP="00BC4C72">
      <w:pPr>
        <w:autoSpaceDE w:val="0"/>
        <w:autoSpaceDN w:val="0"/>
        <w:adjustRightInd w:val="0"/>
        <w:spacing w:after="0" w:line="240" w:lineRule="auto"/>
        <w:ind w:firstLine="284"/>
        <w:jc w:val="both"/>
        <w:rPr>
          <w:rFonts w:ascii="Garamond" w:hAnsi="Garamond" w:cs="Times New Roman"/>
          <w:sz w:val="24"/>
          <w:szCs w:val="24"/>
        </w:rPr>
      </w:pPr>
    </w:p>
    <w:sectPr w:rsidR="00BC4C72" w:rsidRPr="00995E43" w:rsidSect="00BC4C72">
      <w:footerReference w:type="default" r:id="rId13"/>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1DCD7" w14:textId="77777777" w:rsidR="007015EE" w:rsidRDefault="007015EE" w:rsidP="00233902">
      <w:pPr>
        <w:spacing w:after="0" w:line="240" w:lineRule="auto"/>
      </w:pPr>
      <w:r>
        <w:separator/>
      </w:r>
    </w:p>
  </w:endnote>
  <w:endnote w:type="continuationSeparator" w:id="0">
    <w:p w14:paraId="0A05356C" w14:textId="77777777" w:rsidR="007015EE" w:rsidRDefault="007015EE" w:rsidP="00233902">
      <w:pPr>
        <w:spacing w:after="0" w:line="240" w:lineRule="auto"/>
      </w:pPr>
      <w:r>
        <w:continuationSeparator/>
      </w:r>
    </w:p>
  </w:endnote>
  <w:endnote w:type="continuationNotice" w:id="1">
    <w:p w14:paraId="027D6B5C" w14:textId="77777777" w:rsidR="007015EE" w:rsidRDefault="007015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sans-serif">
    <w:altName w:val="Times New Roman"/>
    <w:panose1 w:val="00000000000000000000"/>
    <w:charset w:val="00"/>
    <w:family w:val="roman"/>
    <w:notTrueType/>
    <w:pitch w:val="default"/>
  </w:font>
  <w:font w:name="MAC C Times">
    <w:altName w:val="Courier New"/>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MingLiU-ExtB">
    <w:panose1 w:val="02020500000000000000"/>
    <w:charset w:val="88"/>
    <w:family w:val="roman"/>
    <w:pitch w:val="variable"/>
    <w:sig w:usb0="8000002F" w:usb1="0A080008" w:usb2="00000010" w:usb3="00000000" w:csb0="00100001" w:csb1="00000000"/>
  </w:font>
  <w:font w:name="Arial Narrow">
    <w:panose1 w:val="020B0606020202030204"/>
    <w:charset w:val="00"/>
    <w:family w:val="swiss"/>
    <w:pitch w:val="variable"/>
    <w:sig w:usb0="00000287" w:usb1="00000800" w:usb2="00000000" w:usb3="00000000" w:csb0="0000009F" w:csb1="00000000"/>
  </w:font>
  <w:font w:name="CIDFont+F2">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5CD46" w14:textId="77777777" w:rsidR="005C30DE" w:rsidRDefault="005C30DE" w:rsidP="00233902">
    <w:pPr>
      <w:pStyle w:val="Footer"/>
      <w:tabs>
        <w:tab w:val="right" w:pos="9000"/>
      </w:tabs>
      <w:jc w:val="center"/>
    </w:pPr>
  </w:p>
  <w:p w14:paraId="4FC0BE5C" w14:textId="77777777" w:rsidR="005C30DE" w:rsidRDefault="005C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0DB50" w14:textId="77777777" w:rsidR="007015EE" w:rsidRDefault="007015EE" w:rsidP="00233902">
      <w:pPr>
        <w:spacing w:after="0" w:line="240" w:lineRule="auto"/>
      </w:pPr>
      <w:r>
        <w:separator/>
      </w:r>
    </w:p>
  </w:footnote>
  <w:footnote w:type="continuationSeparator" w:id="0">
    <w:p w14:paraId="2BF48C7E" w14:textId="77777777" w:rsidR="007015EE" w:rsidRDefault="007015EE" w:rsidP="00233902">
      <w:pPr>
        <w:spacing w:after="0" w:line="240" w:lineRule="auto"/>
      </w:pPr>
      <w:r>
        <w:continuationSeparator/>
      </w:r>
    </w:p>
  </w:footnote>
  <w:footnote w:type="continuationNotice" w:id="1">
    <w:p w14:paraId="2A6CDA82" w14:textId="77777777" w:rsidR="007015EE" w:rsidRDefault="007015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3D37"/>
    <w:multiLevelType w:val="hybridMultilevel"/>
    <w:tmpl w:val="1E62EC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3BF6196"/>
    <w:multiLevelType w:val="hybridMultilevel"/>
    <w:tmpl w:val="ACAE3BD2"/>
    <w:lvl w:ilvl="0" w:tplc="1E40048C">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2" w15:restartNumberingAfterBreak="0">
    <w:nsid w:val="0D830FED"/>
    <w:multiLevelType w:val="hybridMultilevel"/>
    <w:tmpl w:val="9EF47A6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E2D7560"/>
    <w:multiLevelType w:val="hybridMultilevel"/>
    <w:tmpl w:val="70888A2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1F8199F"/>
    <w:multiLevelType w:val="hybridMultilevel"/>
    <w:tmpl w:val="615EDA96"/>
    <w:lvl w:ilvl="0" w:tplc="6AC0E478">
      <w:numFmt w:val="bullet"/>
      <w:lvlText w:val="–"/>
      <w:lvlJc w:val="left"/>
      <w:pPr>
        <w:ind w:left="255" w:hanging="167"/>
      </w:pPr>
      <w:rPr>
        <w:rFonts w:ascii="Georgia" w:eastAsia="Georgia" w:hAnsi="Georgia" w:cs="Georgia" w:hint="default"/>
        <w:color w:val="231F20"/>
        <w:w w:val="73"/>
        <w:sz w:val="19"/>
        <w:szCs w:val="19"/>
        <w:lang w:val="en-US" w:eastAsia="en-US" w:bidi="ar-SA"/>
      </w:rPr>
    </w:lvl>
    <w:lvl w:ilvl="1" w:tplc="4B6018F2">
      <w:numFmt w:val="bullet"/>
      <w:lvlText w:val="•"/>
      <w:lvlJc w:val="left"/>
      <w:pPr>
        <w:ind w:left="642" w:hanging="167"/>
      </w:pPr>
      <w:rPr>
        <w:rFonts w:hint="default"/>
        <w:lang w:val="en-US" w:eastAsia="en-US" w:bidi="ar-SA"/>
      </w:rPr>
    </w:lvl>
    <w:lvl w:ilvl="2" w:tplc="4EB625DC">
      <w:numFmt w:val="bullet"/>
      <w:lvlText w:val="•"/>
      <w:lvlJc w:val="left"/>
      <w:pPr>
        <w:ind w:left="1024" w:hanging="167"/>
      </w:pPr>
      <w:rPr>
        <w:rFonts w:hint="default"/>
        <w:lang w:val="en-US" w:eastAsia="en-US" w:bidi="ar-SA"/>
      </w:rPr>
    </w:lvl>
    <w:lvl w:ilvl="3" w:tplc="B428DC42">
      <w:numFmt w:val="bullet"/>
      <w:lvlText w:val="•"/>
      <w:lvlJc w:val="left"/>
      <w:pPr>
        <w:ind w:left="1407" w:hanging="167"/>
      </w:pPr>
      <w:rPr>
        <w:rFonts w:hint="default"/>
        <w:lang w:val="en-US" w:eastAsia="en-US" w:bidi="ar-SA"/>
      </w:rPr>
    </w:lvl>
    <w:lvl w:ilvl="4" w:tplc="5E3EC662">
      <w:numFmt w:val="bullet"/>
      <w:lvlText w:val="•"/>
      <w:lvlJc w:val="left"/>
      <w:pPr>
        <w:ind w:left="1789" w:hanging="167"/>
      </w:pPr>
      <w:rPr>
        <w:rFonts w:hint="default"/>
        <w:lang w:val="en-US" w:eastAsia="en-US" w:bidi="ar-SA"/>
      </w:rPr>
    </w:lvl>
    <w:lvl w:ilvl="5" w:tplc="53928FDE">
      <w:numFmt w:val="bullet"/>
      <w:lvlText w:val="•"/>
      <w:lvlJc w:val="left"/>
      <w:pPr>
        <w:ind w:left="2172" w:hanging="167"/>
      </w:pPr>
      <w:rPr>
        <w:rFonts w:hint="default"/>
        <w:lang w:val="en-US" w:eastAsia="en-US" w:bidi="ar-SA"/>
      </w:rPr>
    </w:lvl>
    <w:lvl w:ilvl="6" w:tplc="E36C5572">
      <w:numFmt w:val="bullet"/>
      <w:lvlText w:val="•"/>
      <w:lvlJc w:val="left"/>
      <w:pPr>
        <w:ind w:left="2554" w:hanging="167"/>
      </w:pPr>
      <w:rPr>
        <w:rFonts w:hint="default"/>
        <w:lang w:val="en-US" w:eastAsia="en-US" w:bidi="ar-SA"/>
      </w:rPr>
    </w:lvl>
    <w:lvl w:ilvl="7" w:tplc="6B9234AE">
      <w:numFmt w:val="bullet"/>
      <w:lvlText w:val="•"/>
      <w:lvlJc w:val="left"/>
      <w:pPr>
        <w:ind w:left="2936" w:hanging="167"/>
      </w:pPr>
      <w:rPr>
        <w:rFonts w:hint="default"/>
        <w:lang w:val="en-US" w:eastAsia="en-US" w:bidi="ar-SA"/>
      </w:rPr>
    </w:lvl>
    <w:lvl w:ilvl="8" w:tplc="8932CBFC">
      <w:numFmt w:val="bullet"/>
      <w:lvlText w:val="•"/>
      <w:lvlJc w:val="left"/>
      <w:pPr>
        <w:ind w:left="3319" w:hanging="167"/>
      </w:pPr>
      <w:rPr>
        <w:rFonts w:hint="default"/>
        <w:lang w:val="en-US" w:eastAsia="en-US" w:bidi="ar-SA"/>
      </w:rPr>
    </w:lvl>
  </w:abstractNum>
  <w:abstractNum w:abstractNumId="5" w15:restartNumberingAfterBreak="0">
    <w:nsid w:val="140B267E"/>
    <w:multiLevelType w:val="hybridMultilevel"/>
    <w:tmpl w:val="7FE4D5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B5E1E6A"/>
    <w:multiLevelType w:val="hybridMultilevel"/>
    <w:tmpl w:val="196C955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EB25BFB"/>
    <w:multiLevelType w:val="hybridMultilevel"/>
    <w:tmpl w:val="B288A1C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4D241D2"/>
    <w:multiLevelType w:val="hybridMultilevel"/>
    <w:tmpl w:val="C87841BE"/>
    <w:lvl w:ilvl="0" w:tplc="980CA1F8">
      <w:start w:val="1"/>
      <w:numFmt w:val="decimal"/>
      <w:lvlText w:val="%1."/>
      <w:lvlJc w:val="left"/>
      <w:pPr>
        <w:ind w:left="45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A2C188D"/>
    <w:multiLevelType w:val="hybridMultilevel"/>
    <w:tmpl w:val="68B2D896"/>
    <w:lvl w:ilvl="0" w:tplc="6ED209B2">
      <w:start w:val="1"/>
      <w:numFmt w:val="decimal"/>
      <w:lvlText w:val="%1."/>
      <w:lvlJc w:val="left"/>
      <w:pPr>
        <w:ind w:left="720" w:hanging="360"/>
      </w:pPr>
      <w:rPr>
        <w:rFonts w:ascii="Times New Roman" w:hAnsi="Times New Roman" w:cs="Times New Roman" w:hint="default"/>
        <w:b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B99517A"/>
    <w:multiLevelType w:val="hybridMultilevel"/>
    <w:tmpl w:val="106441B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CDF19F5"/>
    <w:multiLevelType w:val="hybridMultilevel"/>
    <w:tmpl w:val="2F64998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653588D"/>
    <w:multiLevelType w:val="hybridMultilevel"/>
    <w:tmpl w:val="AA46E062"/>
    <w:lvl w:ilvl="0" w:tplc="935E0404">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71D0D6C"/>
    <w:multiLevelType w:val="hybridMultilevel"/>
    <w:tmpl w:val="5B9AAF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7EC1E87"/>
    <w:multiLevelType w:val="hybridMultilevel"/>
    <w:tmpl w:val="2F02E00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0084069"/>
    <w:multiLevelType w:val="hybridMultilevel"/>
    <w:tmpl w:val="44CE0F92"/>
    <w:lvl w:ilvl="0" w:tplc="2A7EA60A">
      <w:start w:val="1"/>
      <w:numFmt w:val="decimal"/>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6" w15:restartNumberingAfterBreak="0">
    <w:nsid w:val="418661A6"/>
    <w:multiLevelType w:val="hybridMultilevel"/>
    <w:tmpl w:val="E8AA6F60"/>
    <w:lvl w:ilvl="0" w:tplc="C756D264">
      <w:start w:val="1"/>
      <w:numFmt w:val="decimal"/>
      <w:lvlText w:val="%1."/>
      <w:lvlJc w:val="left"/>
      <w:pPr>
        <w:ind w:left="720" w:hanging="360"/>
      </w:pPr>
      <w:rPr>
        <w:rFonts w:hint="default"/>
        <w:color w:val="231F20"/>
        <w:w w:val="105"/>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5451AB0"/>
    <w:multiLevelType w:val="hybridMultilevel"/>
    <w:tmpl w:val="32BE1DF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A881146"/>
    <w:multiLevelType w:val="hybridMultilevel"/>
    <w:tmpl w:val="196C955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46E45B8"/>
    <w:multiLevelType w:val="hybridMultilevel"/>
    <w:tmpl w:val="C014732C"/>
    <w:lvl w:ilvl="0" w:tplc="D40E95D4">
      <w:start w:val="1"/>
      <w:numFmt w:val="decimal"/>
      <w:lvlText w:val="%1."/>
      <w:lvlJc w:val="left"/>
      <w:pPr>
        <w:ind w:left="720" w:hanging="360"/>
      </w:pPr>
      <w:rPr>
        <w:rFonts w:hint="default"/>
        <w:b w:val="0"/>
        <w:color w:val="231F20"/>
        <w:w w:val="105"/>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4F875E0"/>
    <w:multiLevelType w:val="hybridMultilevel"/>
    <w:tmpl w:val="196C9554"/>
    <w:lvl w:ilvl="0" w:tplc="041C000F">
      <w:start w:val="1"/>
      <w:numFmt w:val="decimal"/>
      <w:lvlText w:val="%1."/>
      <w:lvlJc w:val="left"/>
      <w:pPr>
        <w:ind w:left="63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A9C4C33"/>
    <w:multiLevelType w:val="hybridMultilevel"/>
    <w:tmpl w:val="C3BC81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60141A77"/>
    <w:multiLevelType w:val="hybridMultilevel"/>
    <w:tmpl w:val="DB4C711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855548E"/>
    <w:multiLevelType w:val="hybridMultilevel"/>
    <w:tmpl w:val="55945FD2"/>
    <w:lvl w:ilvl="0" w:tplc="9FD41E9A">
      <w:start w:val="1"/>
      <w:numFmt w:val="decimal"/>
      <w:lvlText w:val="%1."/>
      <w:lvlJc w:val="left"/>
      <w:pPr>
        <w:ind w:left="510" w:hanging="360"/>
      </w:pPr>
      <w:rPr>
        <w:rFonts w:hint="default"/>
      </w:rPr>
    </w:lvl>
    <w:lvl w:ilvl="1" w:tplc="041C0019" w:tentative="1">
      <w:start w:val="1"/>
      <w:numFmt w:val="lowerLetter"/>
      <w:lvlText w:val="%2."/>
      <w:lvlJc w:val="left"/>
      <w:pPr>
        <w:ind w:left="1230" w:hanging="360"/>
      </w:pPr>
    </w:lvl>
    <w:lvl w:ilvl="2" w:tplc="041C001B" w:tentative="1">
      <w:start w:val="1"/>
      <w:numFmt w:val="lowerRoman"/>
      <w:lvlText w:val="%3."/>
      <w:lvlJc w:val="right"/>
      <w:pPr>
        <w:ind w:left="1950" w:hanging="180"/>
      </w:pPr>
    </w:lvl>
    <w:lvl w:ilvl="3" w:tplc="041C000F" w:tentative="1">
      <w:start w:val="1"/>
      <w:numFmt w:val="decimal"/>
      <w:lvlText w:val="%4."/>
      <w:lvlJc w:val="left"/>
      <w:pPr>
        <w:ind w:left="2670" w:hanging="360"/>
      </w:pPr>
    </w:lvl>
    <w:lvl w:ilvl="4" w:tplc="041C0019" w:tentative="1">
      <w:start w:val="1"/>
      <w:numFmt w:val="lowerLetter"/>
      <w:lvlText w:val="%5."/>
      <w:lvlJc w:val="left"/>
      <w:pPr>
        <w:ind w:left="3390" w:hanging="360"/>
      </w:pPr>
    </w:lvl>
    <w:lvl w:ilvl="5" w:tplc="041C001B" w:tentative="1">
      <w:start w:val="1"/>
      <w:numFmt w:val="lowerRoman"/>
      <w:lvlText w:val="%6."/>
      <w:lvlJc w:val="right"/>
      <w:pPr>
        <w:ind w:left="4110" w:hanging="180"/>
      </w:pPr>
    </w:lvl>
    <w:lvl w:ilvl="6" w:tplc="041C000F" w:tentative="1">
      <w:start w:val="1"/>
      <w:numFmt w:val="decimal"/>
      <w:lvlText w:val="%7."/>
      <w:lvlJc w:val="left"/>
      <w:pPr>
        <w:ind w:left="4830" w:hanging="360"/>
      </w:pPr>
    </w:lvl>
    <w:lvl w:ilvl="7" w:tplc="041C0019" w:tentative="1">
      <w:start w:val="1"/>
      <w:numFmt w:val="lowerLetter"/>
      <w:lvlText w:val="%8."/>
      <w:lvlJc w:val="left"/>
      <w:pPr>
        <w:ind w:left="5550" w:hanging="360"/>
      </w:pPr>
    </w:lvl>
    <w:lvl w:ilvl="8" w:tplc="041C001B" w:tentative="1">
      <w:start w:val="1"/>
      <w:numFmt w:val="lowerRoman"/>
      <w:lvlText w:val="%9."/>
      <w:lvlJc w:val="right"/>
      <w:pPr>
        <w:ind w:left="6270" w:hanging="180"/>
      </w:pPr>
    </w:lvl>
  </w:abstractNum>
  <w:abstractNum w:abstractNumId="24" w15:restartNumberingAfterBreak="0">
    <w:nsid w:val="6A951E30"/>
    <w:multiLevelType w:val="hybridMultilevel"/>
    <w:tmpl w:val="8C1A4BC6"/>
    <w:lvl w:ilvl="0" w:tplc="D7A0D18C">
      <w:start w:val="1"/>
      <w:numFmt w:val="decimal"/>
      <w:lvlText w:val="%1."/>
      <w:lvlJc w:val="left"/>
      <w:pPr>
        <w:ind w:left="510" w:hanging="360"/>
      </w:pPr>
      <w:rPr>
        <w:rFonts w:hint="default"/>
      </w:rPr>
    </w:lvl>
    <w:lvl w:ilvl="1" w:tplc="041C0019" w:tentative="1">
      <w:start w:val="1"/>
      <w:numFmt w:val="lowerLetter"/>
      <w:lvlText w:val="%2."/>
      <w:lvlJc w:val="left"/>
      <w:pPr>
        <w:ind w:left="1230" w:hanging="360"/>
      </w:pPr>
    </w:lvl>
    <w:lvl w:ilvl="2" w:tplc="041C001B" w:tentative="1">
      <w:start w:val="1"/>
      <w:numFmt w:val="lowerRoman"/>
      <w:lvlText w:val="%3."/>
      <w:lvlJc w:val="right"/>
      <w:pPr>
        <w:ind w:left="1950" w:hanging="180"/>
      </w:pPr>
    </w:lvl>
    <w:lvl w:ilvl="3" w:tplc="041C000F" w:tentative="1">
      <w:start w:val="1"/>
      <w:numFmt w:val="decimal"/>
      <w:lvlText w:val="%4."/>
      <w:lvlJc w:val="left"/>
      <w:pPr>
        <w:ind w:left="2670" w:hanging="360"/>
      </w:pPr>
    </w:lvl>
    <w:lvl w:ilvl="4" w:tplc="041C0019" w:tentative="1">
      <w:start w:val="1"/>
      <w:numFmt w:val="lowerLetter"/>
      <w:lvlText w:val="%5."/>
      <w:lvlJc w:val="left"/>
      <w:pPr>
        <w:ind w:left="3390" w:hanging="360"/>
      </w:pPr>
    </w:lvl>
    <w:lvl w:ilvl="5" w:tplc="041C001B" w:tentative="1">
      <w:start w:val="1"/>
      <w:numFmt w:val="lowerRoman"/>
      <w:lvlText w:val="%6."/>
      <w:lvlJc w:val="right"/>
      <w:pPr>
        <w:ind w:left="4110" w:hanging="180"/>
      </w:pPr>
    </w:lvl>
    <w:lvl w:ilvl="6" w:tplc="041C000F" w:tentative="1">
      <w:start w:val="1"/>
      <w:numFmt w:val="decimal"/>
      <w:lvlText w:val="%7."/>
      <w:lvlJc w:val="left"/>
      <w:pPr>
        <w:ind w:left="4830" w:hanging="360"/>
      </w:pPr>
    </w:lvl>
    <w:lvl w:ilvl="7" w:tplc="041C0019" w:tentative="1">
      <w:start w:val="1"/>
      <w:numFmt w:val="lowerLetter"/>
      <w:lvlText w:val="%8."/>
      <w:lvlJc w:val="left"/>
      <w:pPr>
        <w:ind w:left="5550" w:hanging="360"/>
      </w:pPr>
    </w:lvl>
    <w:lvl w:ilvl="8" w:tplc="041C001B" w:tentative="1">
      <w:start w:val="1"/>
      <w:numFmt w:val="lowerRoman"/>
      <w:lvlText w:val="%9."/>
      <w:lvlJc w:val="right"/>
      <w:pPr>
        <w:ind w:left="6270" w:hanging="180"/>
      </w:pPr>
    </w:lvl>
  </w:abstractNum>
  <w:abstractNum w:abstractNumId="25" w15:restartNumberingAfterBreak="0">
    <w:nsid w:val="6C1B0CE9"/>
    <w:multiLevelType w:val="hybridMultilevel"/>
    <w:tmpl w:val="49A223E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29226F2"/>
    <w:multiLevelType w:val="multilevel"/>
    <w:tmpl w:val="0520F3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3ED29A3"/>
    <w:multiLevelType w:val="hybridMultilevel"/>
    <w:tmpl w:val="7584CA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F3248F0">
      <w:start w:val="1"/>
      <w:numFmt w:val="decimal"/>
      <w:lvlText w:val="%3."/>
      <w:lvlJc w:val="left"/>
      <w:pPr>
        <w:ind w:left="2340" w:hanging="360"/>
      </w:pPr>
    </w:lvl>
    <w:lvl w:ilvl="3" w:tplc="88DCDCC6">
      <w:start w:val="701"/>
      <w:numFmt w:val="decimalZero"/>
      <w:lvlText w:val="%4"/>
      <w:lvlJc w:val="left"/>
      <w:pPr>
        <w:ind w:left="3000" w:hanging="480"/>
      </w:pPr>
      <w:rPr>
        <w:color w:val="231F2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4425057"/>
    <w:multiLevelType w:val="hybridMultilevel"/>
    <w:tmpl w:val="A516D470"/>
    <w:lvl w:ilvl="0" w:tplc="249E1F4A">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29" w15:restartNumberingAfterBreak="0">
    <w:nsid w:val="79E34B04"/>
    <w:multiLevelType w:val="hybridMultilevel"/>
    <w:tmpl w:val="A81E1A4E"/>
    <w:lvl w:ilvl="0" w:tplc="93140470">
      <w:start w:val="1"/>
      <w:numFmt w:val="decimal"/>
      <w:lvlText w:val="%1."/>
      <w:lvlJc w:val="left"/>
      <w:pPr>
        <w:ind w:left="9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FD26EBE"/>
    <w:multiLevelType w:val="hybridMultilevel"/>
    <w:tmpl w:val="6F8CDC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FEC47E1"/>
    <w:multiLevelType w:val="hybridMultilevel"/>
    <w:tmpl w:val="D5C221A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8"/>
  </w:num>
  <w:num w:numId="3">
    <w:abstractNumId w:val="9"/>
  </w:num>
  <w:num w:numId="4">
    <w:abstractNumId w:val="20"/>
  </w:num>
  <w:num w:numId="5">
    <w:abstractNumId w:val="6"/>
  </w:num>
  <w:num w:numId="6">
    <w:abstractNumId w:val="11"/>
  </w:num>
  <w:num w:numId="7">
    <w:abstractNumId w:val="15"/>
  </w:num>
  <w:num w:numId="8">
    <w:abstractNumId w:val="13"/>
  </w:num>
  <w:num w:numId="9">
    <w:abstractNumId w:val="21"/>
  </w:num>
  <w:num w:numId="10">
    <w:abstractNumId w:val="24"/>
  </w:num>
  <w:num w:numId="11">
    <w:abstractNumId w:val="23"/>
  </w:num>
  <w:num w:numId="12">
    <w:abstractNumId w:val="3"/>
  </w:num>
  <w:num w:numId="13">
    <w:abstractNumId w:val="5"/>
  </w:num>
  <w:num w:numId="14">
    <w:abstractNumId w:val="22"/>
  </w:num>
  <w:num w:numId="15">
    <w:abstractNumId w:val="12"/>
  </w:num>
  <w:num w:numId="16">
    <w:abstractNumId w:val="17"/>
  </w:num>
  <w:num w:numId="17">
    <w:abstractNumId w:val="7"/>
  </w:num>
  <w:num w:numId="18">
    <w:abstractNumId w:val="10"/>
  </w:num>
  <w:num w:numId="19">
    <w:abstractNumId w:val="2"/>
  </w:num>
  <w:num w:numId="20">
    <w:abstractNumId w:val="31"/>
  </w:num>
  <w:num w:numId="21">
    <w:abstractNumId w:val="8"/>
  </w:num>
  <w:num w:numId="22">
    <w:abstractNumId w:val="28"/>
  </w:num>
  <w:num w:numId="23">
    <w:abstractNumId w:val="1"/>
  </w:num>
  <w:num w:numId="24">
    <w:abstractNumId w:val="26"/>
  </w:num>
  <w:num w:numId="25">
    <w:abstractNumId w:val="19"/>
  </w:num>
  <w:num w:numId="26">
    <w:abstractNumId w:val="14"/>
  </w:num>
  <w:num w:numId="27">
    <w:abstractNumId w:val="30"/>
  </w:num>
  <w:num w:numId="28">
    <w:abstractNumId w:val="16"/>
  </w:num>
  <w:num w:numId="29">
    <w:abstractNumId w:val="27"/>
    <w:lvlOverride w:ilvl="0">
      <w:startOverride w:val="1"/>
    </w:lvlOverride>
    <w:lvlOverride w:ilvl="1">
      <w:startOverride w:val="1"/>
    </w:lvlOverride>
    <w:lvlOverride w:ilvl="2">
      <w:startOverride w:val="1"/>
    </w:lvlOverride>
    <w:lvlOverride w:ilvl="3">
      <w:startOverride w:val="70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25"/>
  </w:num>
  <w:num w:numId="32">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902"/>
    <w:rsid w:val="00010168"/>
    <w:rsid w:val="00020B99"/>
    <w:rsid w:val="00026254"/>
    <w:rsid w:val="00056311"/>
    <w:rsid w:val="000F3129"/>
    <w:rsid w:val="00106BBA"/>
    <w:rsid w:val="00122C61"/>
    <w:rsid w:val="001243BC"/>
    <w:rsid w:val="001719E9"/>
    <w:rsid w:val="00180AF5"/>
    <w:rsid w:val="002166F8"/>
    <w:rsid w:val="00233902"/>
    <w:rsid w:val="00236A41"/>
    <w:rsid w:val="00236B27"/>
    <w:rsid w:val="00237DA0"/>
    <w:rsid w:val="002402CC"/>
    <w:rsid w:val="002B5668"/>
    <w:rsid w:val="002B7EC4"/>
    <w:rsid w:val="002F3F72"/>
    <w:rsid w:val="00315F0C"/>
    <w:rsid w:val="00327738"/>
    <w:rsid w:val="0037466C"/>
    <w:rsid w:val="00375433"/>
    <w:rsid w:val="00375C2E"/>
    <w:rsid w:val="00376692"/>
    <w:rsid w:val="0037789D"/>
    <w:rsid w:val="003A6C9F"/>
    <w:rsid w:val="003C4DD4"/>
    <w:rsid w:val="003D7B01"/>
    <w:rsid w:val="004215C0"/>
    <w:rsid w:val="00421F3C"/>
    <w:rsid w:val="0045026E"/>
    <w:rsid w:val="004674CA"/>
    <w:rsid w:val="00470FAF"/>
    <w:rsid w:val="004738D3"/>
    <w:rsid w:val="00482686"/>
    <w:rsid w:val="004F6EDB"/>
    <w:rsid w:val="00507153"/>
    <w:rsid w:val="00533812"/>
    <w:rsid w:val="00535EF0"/>
    <w:rsid w:val="00574EFF"/>
    <w:rsid w:val="00581601"/>
    <w:rsid w:val="005C30DE"/>
    <w:rsid w:val="005C5616"/>
    <w:rsid w:val="005D7CFB"/>
    <w:rsid w:val="00613124"/>
    <w:rsid w:val="00646B33"/>
    <w:rsid w:val="00654671"/>
    <w:rsid w:val="00654B26"/>
    <w:rsid w:val="0068278A"/>
    <w:rsid w:val="00694EBB"/>
    <w:rsid w:val="006A2657"/>
    <w:rsid w:val="006C23B3"/>
    <w:rsid w:val="006C2F0A"/>
    <w:rsid w:val="006D14AD"/>
    <w:rsid w:val="006D1DF5"/>
    <w:rsid w:val="006F7B71"/>
    <w:rsid w:val="007015EE"/>
    <w:rsid w:val="007510E0"/>
    <w:rsid w:val="0080485F"/>
    <w:rsid w:val="00815606"/>
    <w:rsid w:val="0088105A"/>
    <w:rsid w:val="008836FD"/>
    <w:rsid w:val="008945AA"/>
    <w:rsid w:val="008B4AB0"/>
    <w:rsid w:val="008D21D0"/>
    <w:rsid w:val="0092429A"/>
    <w:rsid w:val="00937E03"/>
    <w:rsid w:val="009628F0"/>
    <w:rsid w:val="00992DFE"/>
    <w:rsid w:val="009949F1"/>
    <w:rsid w:val="00995E43"/>
    <w:rsid w:val="009D3171"/>
    <w:rsid w:val="009D7092"/>
    <w:rsid w:val="009F7299"/>
    <w:rsid w:val="00A263B0"/>
    <w:rsid w:val="00A37E12"/>
    <w:rsid w:val="00A45753"/>
    <w:rsid w:val="00A718E8"/>
    <w:rsid w:val="00A732B4"/>
    <w:rsid w:val="00A93621"/>
    <w:rsid w:val="00AB1197"/>
    <w:rsid w:val="00AB5017"/>
    <w:rsid w:val="00AB525F"/>
    <w:rsid w:val="00AC1A87"/>
    <w:rsid w:val="00AC3554"/>
    <w:rsid w:val="00AE5CB3"/>
    <w:rsid w:val="00B15B42"/>
    <w:rsid w:val="00B646EA"/>
    <w:rsid w:val="00B724F4"/>
    <w:rsid w:val="00B75009"/>
    <w:rsid w:val="00B964A5"/>
    <w:rsid w:val="00BC2829"/>
    <w:rsid w:val="00BC4C72"/>
    <w:rsid w:val="00BD0923"/>
    <w:rsid w:val="00CD5C12"/>
    <w:rsid w:val="00D24517"/>
    <w:rsid w:val="00D67C0C"/>
    <w:rsid w:val="00D91110"/>
    <w:rsid w:val="00D95964"/>
    <w:rsid w:val="00D95FE1"/>
    <w:rsid w:val="00E16EC2"/>
    <w:rsid w:val="00E21052"/>
    <w:rsid w:val="00E637FC"/>
    <w:rsid w:val="00EA1E6B"/>
    <w:rsid w:val="00EA464A"/>
    <w:rsid w:val="00EC1851"/>
    <w:rsid w:val="00ED62E0"/>
    <w:rsid w:val="00F2512D"/>
    <w:rsid w:val="00F44506"/>
    <w:rsid w:val="00F4545A"/>
    <w:rsid w:val="00F721F4"/>
    <w:rsid w:val="00F9626F"/>
    <w:rsid w:val="00FD2E47"/>
    <w:rsid w:val="00FD758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2AE4E8"/>
  <w15:chartTrackingRefBased/>
  <w15:docId w15:val="{7C4F6975-C44D-4CD0-A35A-31585651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3902"/>
  </w:style>
  <w:style w:type="paragraph" w:styleId="Heading1">
    <w:name w:val="heading 1"/>
    <w:basedOn w:val="Normal"/>
    <w:next w:val="Normal"/>
    <w:link w:val="Heading1Char"/>
    <w:uiPriority w:val="9"/>
    <w:qFormat/>
    <w:rsid w:val="006D1DF5"/>
    <w:pPr>
      <w:keepNext/>
      <w:spacing w:before="240" w:after="60" w:line="276"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link w:val="Heading2Char"/>
    <w:qFormat/>
    <w:rsid w:val="006D1DF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next w:val="Normal"/>
    <w:link w:val="Heading3Char"/>
    <w:uiPriority w:val="9"/>
    <w:unhideWhenUsed/>
    <w:qFormat/>
    <w:rsid w:val="0088105A"/>
    <w:pPr>
      <w:keepNext/>
      <w:keepLines/>
      <w:spacing w:after="0"/>
      <w:outlineLvl w:val="2"/>
    </w:pPr>
    <w:rPr>
      <w:rFonts w:ascii="Calibri" w:eastAsia="Calibri" w:hAnsi="Calibri" w:cs="Calibri"/>
      <w:color w:val="000000"/>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3902"/>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233902"/>
    <w:rPr>
      <w:rFonts w:ascii="Calibri" w:eastAsia="Calibri" w:hAnsi="Calibri" w:cs="Times New Roman"/>
      <w:lang w:val="en-US"/>
    </w:rPr>
  </w:style>
  <w:style w:type="paragraph" w:styleId="Header">
    <w:name w:val="header"/>
    <w:basedOn w:val="Normal"/>
    <w:link w:val="HeaderChar"/>
    <w:uiPriority w:val="99"/>
    <w:unhideWhenUsed/>
    <w:rsid w:val="00233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902"/>
  </w:style>
  <w:style w:type="paragraph" w:styleId="Footer">
    <w:name w:val="footer"/>
    <w:basedOn w:val="Normal"/>
    <w:link w:val="FooterChar"/>
    <w:uiPriority w:val="99"/>
    <w:unhideWhenUsed/>
    <w:rsid w:val="00233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902"/>
  </w:style>
  <w:style w:type="paragraph" w:styleId="ListParagraph">
    <w:name w:val="List Paragraph"/>
    <w:aliases w:val="Bullet Points,Liste Paragraf,Numb_Para"/>
    <w:basedOn w:val="Normal"/>
    <w:link w:val="ListParagraphChar"/>
    <w:uiPriority w:val="1"/>
    <w:qFormat/>
    <w:rsid w:val="006A2657"/>
    <w:pPr>
      <w:ind w:left="720"/>
      <w:contextualSpacing/>
    </w:pPr>
  </w:style>
  <w:style w:type="character" w:customStyle="1" w:styleId="Heading1Char">
    <w:name w:val="Heading 1 Char"/>
    <w:basedOn w:val="DefaultParagraphFont"/>
    <w:link w:val="Heading1"/>
    <w:uiPriority w:val="9"/>
    <w:rsid w:val="006D1DF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6D1DF5"/>
    <w:rPr>
      <w:rFonts w:ascii="Times New Roman" w:eastAsia="Times New Roman" w:hAnsi="Times New Roman" w:cs="Times New Roman"/>
      <w:b/>
      <w:bCs/>
      <w:sz w:val="36"/>
      <w:szCs w:val="36"/>
      <w:lang w:val="en-US"/>
    </w:rPr>
  </w:style>
  <w:style w:type="paragraph" w:customStyle="1" w:styleId="msonormal0">
    <w:name w:val="msonormal"/>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wt-paragraph">
    <w:name w:val="wt-paragraph"/>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D1DF5"/>
    <w:rPr>
      <w:color w:val="0000FF"/>
      <w:u w:val="single"/>
    </w:rPr>
  </w:style>
  <w:style w:type="character" w:styleId="FollowedHyperlink">
    <w:name w:val="FollowedHyperlink"/>
    <w:basedOn w:val="DefaultParagraphFont"/>
    <w:uiPriority w:val="99"/>
    <w:semiHidden/>
    <w:unhideWhenUsed/>
    <w:rsid w:val="006D1DF5"/>
    <w:rPr>
      <w:color w:val="800080"/>
      <w:u w:val="single"/>
    </w:rPr>
  </w:style>
  <w:style w:type="character" w:customStyle="1" w:styleId="hidden-xs">
    <w:name w:val="hidden-xs"/>
    <w:basedOn w:val="DefaultParagraphFont"/>
    <w:rsid w:val="006D1DF5"/>
  </w:style>
  <w:style w:type="paragraph" w:customStyle="1" w:styleId="sr-only">
    <w:name w:val="sr-only"/>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itelanguagecode">
    <w:name w:val="sitelanguagecode"/>
    <w:basedOn w:val="DefaultParagraphFont"/>
    <w:rsid w:val="006D1DF5"/>
  </w:style>
  <w:style w:type="character" w:customStyle="1" w:styleId="sr-only1">
    <w:name w:val="sr-only1"/>
    <w:basedOn w:val="DefaultParagraphFont"/>
    <w:rsid w:val="006D1DF5"/>
  </w:style>
  <w:style w:type="paragraph" w:styleId="z-TopofForm">
    <w:name w:val="HTML Top of Form"/>
    <w:basedOn w:val="Normal"/>
    <w:next w:val="Normal"/>
    <w:link w:val="z-TopofFormChar"/>
    <w:hidden/>
    <w:uiPriority w:val="99"/>
    <w:semiHidden/>
    <w:unhideWhenUsed/>
    <w:rsid w:val="006D1DF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6D1DF5"/>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D1DF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6D1DF5"/>
    <w:rPr>
      <w:rFonts w:ascii="Arial" w:eastAsia="Times New Roman" w:hAnsi="Arial" w:cs="Arial"/>
      <w:vanish/>
      <w:sz w:val="16"/>
      <w:szCs w:val="16"/>
      <w:lang w:val="en-US"/>
    </w:rPr>
  </w:style>
  <w:style w:type="paragraph" w:customStyle="1" w:styleId="documenttitle">
    <w:name w:val="documenttitl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ull-left">
    <w:name w:val="pull-left"/>
    <w:basedOn w:val="DefaultParagraphFont"/>
    <w:rsid w:val="006D1DF5"/>
  </w:style>
  <w:style w:type="character" w:customStyle="1" w:styleId="fa">
    <w:name w:val="fa"/>
    <w:basedOn w:val="DefaultParagraphFont"/>
    <w:rsid w:val="006D1DF5"/>
  </w:style>
  <w:style w:type="paragraph" w:styleId="NormalWeb">
    <w:name w:val="Normal (Web)"/>
    <w:basedOn w:val="Normal"/>
    <w:uiPriority w:val="99"/>
    <w:unhideWhenUsed/>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rceindicator">
    <w:name w:val="forceindicato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ccesscurrent">
    <w:name w:val="accesscurren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nel-title">
    <w:name w:val="panel-titl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eference">
    <w:name w:val="referenc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isclaimer">
    <w:name w:val="disclaime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rrow">
    <w:name w:val="arrow"/>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doc-first">
    <w:name w:val="title-doc-firs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doc-last">
    <w:name w:val="title-doc-las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doc-oj-reference">
    <w:name w:val="title-doc-oj-referenc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modifiers">
    <w:name w:val="hd-modifiers"/>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
    <w:name w:val="norm"/>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toc-1">
    <w:name w:val="hd-toc-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toc-2">
    <w:name w:val="hd-toc-2"/>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toc-3">
    <w:name w:val="hd-toc-3"/>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fam-member-star">
    <w:name w:val="title-fam-member-sta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oc-1">
    <w:name w:val="toc-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oc-2">
    <w:name w:val="toc-2"/>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fam-member">
    <w:name w:val="title-fam-membe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odref">
    <w:name w:val="modref"/>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article-norm">
    <w:name w:val="title-article-norm"/>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talics">
    <w:name w:val="italics"/>
    <w:basedOn w:val="DefaultParagraphFont"/>
    <w:rsid w:val="006D1DF5"/>
  </w:style>
  <w:style w:type="paragraph" w:customStyle="1" w:styleId="title-annex-1">
    <w:name w:val="title-annex-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gr-seq-level-1">
    <w:name w:val="title-gr-seq-level-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face">
    <w:name w:val="boldface"/>
    <w:basedOn w:val="DefaultParagraphFont"/>
    <w:rsid w:val="006D1DF5"/>
  </w:style>
  <w:style w:type="paragraph" w:customStyle="1" w:styleId="tbl-norm">
    <w:name w:val="tbl-norm"/>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perscript">
    <w:name w:val="superscript"/>
    <w:basedOn w:val="DefaultParagraphFont"/>
    <w:rsid w:val="006D1DF5"/>
  </w:style>
  <w:style w:type="paragraph" w:customStyle="1" w:styleId="tbl-left">
    <w:name w:val="tbl-lef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tem-none">
    <w:name w:val="item-none"/>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nline-element">
    <w:name w:val="inline-elemen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ntainer-center">
    <w:name w:val="container-center"/>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bscript">
    <w:name w:val="subscript"/>
    <w:basedOn w:val="DefaultParagraphFont"/>
    <w:rsid w:val="006D1DF5"/>
  </w:style>
  <w:style w:type="paragraph" w:customStyle="1" w:styleId="hd-column">
    <w:name w:val="hd-column"/>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bl-right">
    <w:name w:val="tbl-righ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6D1DF5"/>
    <w:pPr>
      <w:autoSpaceDE w:val="0"/>
      <w:autoSpaceDN w:val="0"/>
      <w:adjustRightInd w:val="0"/>
      <w:spacing w:after="0" w:line="240" w:lineRule="auto"/>
    </w:pPr>
    <w:rPr>
      <w:rFonts w:ascii="EUAlbertina" w:eastAsia="Times New Roman" w:hAnsi="EUAlbertina" w:cs="EUAlbertina"/>
      <w:color w:val="000000"/>
      <w:sz w:val="24"/>
      <w:szCs w:val="24"/>
      <w:lang w:val="en-US"/>
    </w:rPr>
  </w:style>
  <w:style w:type="character" w:customStyle="1" w:styleId="hps">
    <w:name w:val="hps"/>
    <w:basedOn w:val="DefaultParagraphFont"/>
    <w:rsid w:val="006D1DF5"/>
  </w:style>
  <w:style w:type="paragraph" w:customStyle="1" w:styleId="tbl-txt">
    <w:name w:val="tbl-tx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talic">
    <w:name w:val="italic"/>
    <w:basedOn w:val="DefaultParagraphFont"/>
    <w:rsid w:val="006D1DF5"/>
  </w:style>
  <w:style w:type="character" w:customStyle="1" w:styleId="apple-converted-space">
    <w:name w:val="apple-converted-space"/>
    <w:basedOn w:val="DefaultParagraphFont"/>
    <w:rsid w:val="006D1DF5"/>
  </w:style>
  <w:style w:type="paragraph" w:customStyle="1" w:styleId="Normal2">
    <w:name w:val="Normal2"/>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6D1DF5"/>
    <w:rPr>
      <w:b/>
      <w:bCs/>
    </w:rPr>
  </w:style>
  <w:style w:type="paragraph" w:customStyle="1" w:styleId="ti-grseq-12">
    <w:name w:val="ti-grseq-12"/>
    <w:basedOn w:val="Normal"/>
    <w:rsid w:val="006D1DF5"/>
    <w:pPr>
      <w:spacing w:before="200" w:after="100" w:line="312" w:lineRule="atLeast"/>
      <w:jc w:val="both"/>
    </w:pPr>
    <w:rPr>
      <w:rFonts w:ascii="Times New Roman" w:eastAsia="Times New Roman" w:hAnsi="Times New Roman" w:cs="Times New Roman"/>
      <w:b/>
      <w:bCs/>
      <w:sz w:val="24"/>
      <w:szCs w:val="24"/>
      <w:lang w:val="en-US"/>
    </w:rPr>
  </w:style>
  <w:style w:type="paragraph" w:customStyle="1" w:styleId="tbl-txt2">
    <w:name w:val="tbl-txt2"/>
    <w:basedOn w:val="Normal"/>
    <w:rsid w:val="006D1DF5"/>
    <w:pPr>
      <w:spacing w:before="50" w:after="50" w:line="312" w:lineRule="atLeast"/>
    </w:pPr>
    <w:rPr>
      <w:rFonts w:ascii="Times New Roman" w:eastAsia="Times New Roman" w:hAnsi="Times New Roman" w:cs="Times New Roman"/>
      <w:lang w:val="en-US"/>
    </w:rPr>
  </w:style>
  <w:style w:type="character" w:customStyle="1" w:styleId="italic1">
    <w:name w:val="italic1"/>
    <w:rsid w:val="006D1DF5"/>
    <w:rPr>
      <w:i/>
      <w:iCs/>
    </w:rPr>
  </w:style>
  <w:style w:type="character" w:customStyle="1" w:styleId="super">
    <w:name w:val="super"/>
    <w:rsid w:val="006D1DF5"/>
    <w:rPr>
      <w:sz w:val="17"/>
      <w:szCs w:val="17"/>
      <w:vertAlign w:val="superscript"/>
    </w:rPr>
  </w:style>
  <w:style w:type="paragraph" w:customStyle="1" w:styleId="ti-grseq-1">
    <w:name w:val="ti-grseq-1"/>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horttext">
    <w:name w:val="short_text"/>
    <w:basedOn w:val="DefaultParagraphFont"/>
    <w:rsid w:val="006D1DF5"/>
  </w:style>
  <w:style w:type="character" w:customStyle="1" w:styleId="current-selection">
    <w:name w:val="current-selection"/>
    <w:basedOn w:val="DefaultParagraphFont"/>
    <w:rsid w:val="006D1DF5"/>
  </w:style>
  <w:style w:type="character" w:customStyle="1" w:styleId="gt-baf-back">
    <w:name w:val="gt-baf-back"/>
    <w:basedOn w:val="DefaultParagraphFont"/>
    <w:rsid w:val="006D1DF5"/>
  </w:style>
  <w:style w:type="character" w:customStyle="1" w:styleId="BalloonTextChar">
    <w:name w:val="Balloon Text Char"/>
    <w:basedOn w:val="DefaultParagraphFont"/>
    <w:link w:val="BalloonText"/>
    <w:uiPriority w:val="99"/>
    <w:semiHidden/>
    <w:rsid w:val="006D1DF5"/>
    <w:rPr>
      <w:rFonts w:ascii="Segoe UI" w:eastAsia="Calibri" w:hAnsi="Segoe UI" w:cs="Times New Roman"/>
      <w:sz w:val="18"/>
      <w:szCs w:val="18"/>
      <w:lang w:val="x-none" w:eastAsia="x-none"/>
    </w:rPr>
  </w:style>
  <w:style w:type="paragraph" w:styleId="BalloonText">
    <w:name w:val="Balloon Text"/>
    <w:basedOn w:val="Normal"/>
    <w:link w:val="BalloonTextChar"/>
    <w:uiPriority w:val="99"/>
    <w:semiHidden/>
    <w:unhideWhenUsed/>
    <w:rsid w:val="006D1DF5"/>
    <w:pPr>
      <w:spacing w:after="0" w:line="240" w:lineRule="auto"/>
    </w:pPr>
    <w:rPr>
      <w:rFonts w:ascii="Segoe UI" w:eastAsia="Calibri" w:hAnsi="Segoe UI" w:cs="Times New Roman"/>
      <w:sz w:val="18"/>
      <w:szCs w:val="18"/>
      <w:lang w:val="x-none" w:eastAsia="x-none"/>
    </w:rPr>
  </w:style>
  <w:style w:type="character" w:customStyle="1" w:styleId="BalloonTextChar1">
    <w:name w:val="Balloon Text Char1"/>
    <w:basedOn w:val="DefaultParagraphFont"/>
    <w:uiPriority w:val="99"/>
    <w:semiHidden/>
    <w:rsid w:val="006D1DF5"/>
    <w:rPr>
      <w:rFonts w:ascii="Segoe UI" w:hAnsi="Segoe UI" w:cs="Segoe UI"/>
      <w:sz w:val="18"/>
      <w:szCs w:val="18"/>
    </w:rPr>
  </w:style>
  <w:style w:type="paragraph" w:styleId="BodyText">
    <w:name w:val="Body Text"/>
    <w:basedOn w:val="Normal"/>
    <w:link w:val="BodyTextChar"/>
    <w:uiPriority w:val="1"/>
    <w:qFormat/>
    <w:rsid w:val="006D1DF5"/>
    <w:pPr>
      <w:spacing w:after="120" w:line="240" w:lineRule="auto"/>
    </w:pPr>
    <w:rPr>
      <w:rFonts w:ascii="Times New Roman" w:eastAsia="Times New Roman" w:hAnsi="Times New Roman" w:cs="Times New Roman"/>
      <w:sz w:val="24"/>
      <w:szCs w:val="24"/>
      <w:lang w:val="it-IT" w:eastAsia="x-none"/>
    </w:rPr>
  </w:style>
  <w:style w:type="character" w:customStyle="1" w:styleId="BodyTextChar">
    <w:name w:val="Body Text Char"/>
    <w:basedOn w:val="DefaultParagraphFont"/>
    <w:link w:val="BodyText"/>
    <w:uiPriority w:val="1"/>
    <w:rsid w:val="006D1DF5"/>
    <w:rPr>
      <w:rFonts w:ascii="Times New Roman" w:eastAsia="Times New Roman" w:hAnsi="Times New Roman" w:cs="Times New Roman"/>
      <w:sz w:val="24"/>
      <w:szCs w:val="24"/>
      <w:lang w:val="it-IT" w:eastAsia="x-none"/>
    </w:rPr>
  </w:style>
  <w:style w:type="paragraph" w:styleId="Title">
    <w:name w:val="Title"/>
    <w:basedOn w:val="Normal"/>
    <w:link w:val="TitleChar"/>
    <w:uiPriority w:val="10"/>
    <w:qFormat/>
    <w:rsid w:val="006D1DF5"/>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uiPriority w:val="10"/>
    <w:rsid w:val="006D1DF5"/>
    <w:rPr>
      <w:rFonts w:ascii="Times New Roman" w:eastAsia="Times New Roman" w:hAnsi="Times New Roman" w:cs="Times New Roman"/>
      <w:b/>
      <w:bCs/>
      <w:sz w:val="24"/>
      <w:szCs w:val="24"/>
      <w:lang w:val="en-US"/>
    </w:rPr>
  </w:style>
  <w:style w:type="character" w:customStyle="1" w:styleId="oj-italic">
    <w:name w:val="oj-italic"/>
    <w:basedOn w:val="DefaultParagraphFont"/>
    <w:rsid w:val="006D1DF5"/>
  </w:style>
  <w:style w:type="character" w:customStyle="1" w:styleId="oj-super">
    <w:name w:val="oj-super"/>
    <w:basedOn w:val="DefaultParagraphFont"/>
    <w:rsid w:val="006D1DF5"/>
  </w:style>
  <w:style w:type="paragraph" w:customStyle="1" w:styleId="doc-ti">
    <w:name w:val="doc-ti"/>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_"/>
    <w:basedOn w:val="DefaultParagraphFont"/>
    <w:rsid w:val="006D1DF5"/>
  </w:style>
  <w:style w:type="paragraph" w:styleId="FootnoteText">
    <w:name w:val="footnote text"/>
    <w:basedOn w:val="Normal"/>
    <w:link w:val="FootnoteTextChar"/>
    <w:uiPriority w:val="99"/>
    <w:semiHidden/>
    <w:unhideWhenUsed/>
    <w:rsid w:val="006D1DF5"/>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6D1DF5"/>
    <w:rPr>
      <w:sz w:val="20"/>
      <w:szCs w:val="20"/>
      <w:lang w:val="en-US"/>
    </w:rPr>
  </w:style>
  <w:style w:type="character" w:styleId="FootnoteReference">
    <w:name w:val="footnote reference"/>
    <w:basedOn w:val="DefaultParagraphFont"/>
    <w:uiPriority w:val="99"/>
    <w:semiHidden/>
    <w:unhideWhenUsed/>
    <w:rsid w:val="006D1DF5"/>
    <w:rPr>
      <w:vertAlign w:val="superscript"/>
    </w:rPr>
  </w:style>
  <w:style w:type="paragraph" w:customStyle="1" w:styleId="oj-tbl-txt">
    <w:name w:val="oj-tbl-txt"/>
    <w:basedOn w:val="Normal"/>
    <w:rsid w:val="006D1D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BD0923"/>
    <w:pPr>
      <w:spacing w:after="0" w:line="240" w:lineRule="auto"/>
    </w:pPr>
  </w:style>
  <w:style w:type="character" w:customStyle="1" w:styleId="Heading3Char">
    <w:name w:val="Heading 3 Char"/>
    <w:basedOn w:val="DefaultParagraphFont"/>
    <w:link w:val="Heading3"/>
    <w:uiPriority w:val="9"/>
    <w:rsid w:val="0088105A"/>
    <w:rPr>
      <w:rFonts w:ascii="Calibri" w:eastAsia="Calibri" w:hAnsi="Calibri" w:cs="Calibri"/>
      <w:color w:val="000000"/>
      <w:sz w:val="20"/>
      <w:lang w:val="en-US"/>
    </w:rPr>
  </w:style>
  <w:style w:type="table" w:styleId="TableGrid">
    <w:name w:val="Table Grid"/>
    <w:basedOn w:val="TableNormal"/>
    <w:uiPriority w:val="39"/>
    <w:rsid w:val="0088105A"/>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8105A"/>
    <w:pPr>
      <w:widowControl w:val="0"/>
      <w:autoSpaceDE w:val="0"/>
      <w:autoSpaceDN w:val="0"/>
      <w:spacing w:after="0" w:line="240" w:lineRule="auto"/>
    </w:pPr>
    <w:rPr>
      <w:rFonts w:ascii="Georgia" w:eastAsia="Georgia" w:hAnsi="Georgia" w:cs="Georgia"/>
      <w:lang w:val="en-US"/>
    </w:rPr>
  </w:style>
  <w:style w:type="paragraph" w:customStyle="1" w:styleId="CM1">
    <w:name w:val="CM1"/>
    <w:basedOn w:val="Normal"/>
    <w:next w:val="Normal"/>
    <w:uiPriority w:val="99"/>
    <w:rsid w:val="0088105A"/>
    <w:pPr>
      <w:autoSpaceDE w:val="0"/>
      <w:autoSpaceDN w:val="0"/>
      <w:adjustRightInd w:val="0"/>
      <w:spacing w:after="0" w:line="240" w:lineRule="auto"/>
    </w:pPr>
    <w:rPr>
      <w:rFonts w:ascii="Times New Roman" w:eastAsia="SimSun" w:hAnsi="Times New Roman" w:cs="Times New Roman"/>
      <w:sz w:val="24"/>
      <w:szCs w:val="24"/>
      <w:lang w:val="en-GB"/>
    </w:rPr>
  </w:style>
  <w:style w:type="character" w:customStyle="1" w:styleId="jlqj4b">
    <w:name w:val="jlqj4b"/>
    <w:basedOn w:val="DefaultParagraphFont"/>
    <w:rsid w:val="0088105A"/>
  </w:style>
  <w:style w:type="table" w:customStyle="1" w:styleId="TableGrid3">
    <w:name w:val="Table Grid3"/>
    <w:basedOn w:val="TableNormal"/>
    <w:next w:val="TableGrid"/>
    <w:uiPriority w:val="39"/>
    <w:rsid w:val="0088105A"/>
    <w:pPr>
      <w:spacing w:after="0" w:line="240" w:lineRule="auto"/>
    </w:pPr>
    <w:rPr>
      <w:rFonts w:eastAsia="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8105A"/>
  </w:style>
  <w:style w:type="paragraph" w:customStyle="1" w:styleId="Heading21">
    <w:name w:val="Heading 21"/>
    <w:basedOn w:val="Normal"/>
    <w:next w:val="Normal"/>
    <w:uiPriority w:val="9"/>
    <w:unhideWhenUsed/>
    <w:qFormat/>
    <w:rsid w:val="0088105A"/>
    <w:pPr>
      <w:keepNext/>
      <w:keepLines/>
      <w:widowControl w:val="0"/>
      <w:autoSpaceDE w:val="0"/>
      <w:autoSpaceDN w:val="0"/>
      <w:spacing w:before="40" w:after="0" w:line="240" w:lineRule="auto"/>
      <w:outlineLvl w:val="1"/>
    </w:pPr>
    <w:rPr>
      <w:rFonts w:ascii="Calibri Light" w:eastAsia="Times New Roman" w:hAnsi="Calibri Light" w:cs="Times New Roman"/>
      <w:color w:val="2F5496"/>
      <w:sz w:val="26"/>
      <w:szCs w:val="26"/>
      <w:lang w:val="en-US" w:eastAsia="en-GB"/>
    </w:rPr>
  </w:style>
  <w:style w:type="numbering" w:customStyle="1" w:styleId="NoList11">
    <w:name w:val="No List11"/>
    <w:next w:val="NoList"/>
    <w:uiPriority w:val="99"/>
    <w:semiHidden/>
    <w:unhideWhenUsed/>
    <w:rsid w:val="0088105A"/>
  </w:style>
  <w:style w:type="paragraph" w:customStyle="1" w:styleId="AR">
    <w:name w:val="AR"/>
    <w:rsid w:val="0088105A"/>
    <w:pPr>
      <w:tabs>
        <w:tab w:val="left" w:pos="482"/>
        <w:tab w:val="left" w:pos="964"/>
        <w:tab w:val="left" w:pos="1446"/>
        <w:tab w:val="left" w:pos="1928"/>
        <w:tab w:val="left" w:pos="2410"/>
      </w:tabs>
      <w:overflowPunct w:val="0"/>
      <w:autoSpaceDE w:val="0"/>
      <w:autoSpaceDN w:val="0"/>
      <w:adjustRightInd w:val="0"/>
      <w:spacing w:after="0" w:line="240" w:lineRule="exact"/>
      <w:ind w:left="482" w:hanging="482"/>
      <w:jc w:val="both"/>
      <w:textAlignment w:val="baseline"/>
    </w:pPr>
    <w:rPr>
      <w:rFonts w:ascii="Courier" w:eastAsia="Times New Roman" w:hAnsi="Courier" w:cs="Times New Roman"/>
      <w:sz w:val="20"/>
      <w:szCs w:val="20"/>
      <w:lang w:val="fr-FR"/>
    </w:rPr>
  </w:style>
  <w:style w:type="table" w:customStyle="1" w:styleId="TableGrid1">
    <w:name w:val="Table Grid1"/>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uiPriority w:val="9"/>
    <w:semiHidden/>
    <w:rsid w:val="0088105A"/>
    <w:rPr>
      <w:rFonts w:asciiTheme="majorHAnsi" w:eastAsiaTheme="majorEastAsia" w:hAnsiTheme="majorHAnsi" w:cstheme="majorBidi"/>
      <w:color w:val="2E74B5" w:themeColor="accent1" w:themeShade="BF"/>
      <w:sz w:val="26"/>
      <w:szCs w:val="26"/>
    </w:rPr>
  </w:style>
  <w:style w:type="numbering" w:customStyle="1" w:styleId="NoList2">
    <w:name w:val="No List2"/>
    <w:next w:val="NoList"/>
    <w:uiPriority w:val="99"/>
    <w:semiHidden/>
    <w:unhideWhenUsed/>
    <w:rsid w:val="0088105A"/>
  </w:style>
  <w:style w:type="character" w:styleId="PlaceholderText">
    <w:name w:val="Placeholder Text"/>
    <w:basedOn w:val="DefaultParagraphFont"/>
    <w:uiPriority w:val="99"/>
    <w:semiHidden/>
    <w:rsid w:val="0088105A"/>
    <w:rPr>
      <w:color w:val="808080"/>
    </w:rPr>
  </w:style>
  <w:style w:type="table" w:customStyle="1" w:styleId="TableGrid2">
    <w:name w:val="Table Grid2"/>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3">
    <w:name w:val="CM3"/>
    <w:basedOn w:val="Normal"/>
    <w:next w:val="Normal"/>
    <w:uiPriority w:val="99"/>
    <w:rsid w:val="0088105A"/>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numbering" w:customStyle="1" w:styleId="NoList3">
    <w:name w:val="No List3"/>
    <w:next w:val="NoList"/>
    <w:uiPriority w:val="99"/>
    <w:semiHidden/>
    <w:unhideWhenUsed/>
    <w:rsid w:val="0088105A"/>
  </w:style>
  <w:style w:type="table" w:customStyle="1" w:styleId="TableGrid31">
    <w:name w:val="Table Grid31"/>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DefaultParagraphFont"/>
    <w:rsid w:val="0088105A"/>
  </w:style>
  <w:style w:type="numbering" w:customStyle="1" w:styleId="NoList4">
    <w:name w:val="No List4"/>
    <w:next w:val="NoList"/>
    <w:uiPriority w:val="99"/>
    <w:semiHidden/>
    <w:unhideWhenUsed/>
    <w:rsid w:val="0088105A"/>
  </w:style>
  <w:style w:type="table" w:customStyle="1" w:styleId="TableGrid4">
    <w:name w:val="Table Grid4"/>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105A"/>
  </w:style>
  <w:style w:type="table" w:customStyle="1" w:styleId="TableGrid5">
    <w:name w:val="Table Grid5"/>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8105A"/>
  </w:style>
  <w:style w:type="character" w:customStyle="1" w:styleId="CommentTextChar">
    <w:name w:val="Comment Text Char"/>
    <w:basedOn w:val="DefaultParagraphFont"/>
    <w:link w:val="CommentText"/>
    <w:uiPriority w:val="99"/>
    <w:semiHidden/>
    <w:rsid w:val="0088105A"/>
    <w:rPr>
      <w:rFonts w:ascii="Calibri" w:eastAsia="Calibri" w:hAnsi="Calibri" w:cs="Calibri"/>
      <w:color w:val="000000"/>
      <w:sz w:val="20"/>
      <w:szCs w:val="20"/>
    </w:rPr>
  </w:style>
  <w:style w:type="paragraph" w:styleId="CommentText">
    <w:name w:val="annotation text"/>
    <w:basedOn w:val="Normal"/>
    <w:link w:val="CommentTextChar"/>
    <w:uiPriority w:val="99"/>
    <w:semiHidden/>
    <w:unhideWhenUsed/>
    <w:rsid w:val="0088105A"/>
    <w:pPr>
      <w:spacing w:after="0" w:line="240" w:lineRule="auto"/>
    </w:pPr>
    <w:rPr>
      <w:rFonts w:ascii="Calibri" w:eastAsia="Calibri" w:hAnsi="Calibri" w:cs="Calibri"/>
      <w:color w:val="000000"/>
      <w:sz w:val="20"/>
      <w:szCs w:val="20"/>
    </w:rPr>
  </w:style>
  <w:style w:type="character" w:customStyle="1" w:styleId="CommentTextChar1">
    <w:name w:val="Comment Text Char1"/>
    <w:basedOn w:val="DefaultParagraphFont"/>
    <w:uiPriority w:val="99"/>
    <w:semiHidden/>
    <w:rsid w:val="0088105A"/>
    <w:rPr>
      <w:sz w:val="20"/>
      <w:szCs w:val="20"/>
    </w:rPr>
  </w:style>
  <w:style w:type="character" w:customStyle="1" w:styleId="CommentSubjectChar">
    <w:name w:val="Comment Subject Char"/>
    <w:basedOn w:val="CommentTextChar"/>
    <w:link w:val="CommentSubject"/>
    <w:uiPriority w:val="99"/>
    <w:semiHidden/>
    <w:rsid w:val="0088105A"/>
    <w:rPr>
      <w:rFonts w:ascii="Calibri" w:eastAsia="Calibri" w:hAnsi="Calibri" w:cs="Calibri"/>
      <w:b/>
      <w:bCs/>
      <w:color w:val="000000"/>
      <w:sz w:val="20"/>
      <w:szCs w:val="20"/>
    </w:rPr>
  </w:style>
  <w:style w:type="paragraph" w:styleId="CommentSubject">
    <w:name w:val="annotation subject"/>
    <w:basedOn w:val="CommentText"/>
    <w:next w:val="CommentText"/>
    <w:link w:val="CommentSubjectChar"/>
    <w:uiPriority w:val="99"/>
    <w:semiHidden/>
    <w:unhideWhenUsed/>
    <w:rsid w:val="0088105A"/>
    <w:rPr>
      <w:b/>
      <w:bCs/>
    </w:rPr>
  </w:style>
  <w:style w:type="character" w:customStyle="1" w:styleId="CommentSubjectChar1">
    <w:name w:val="Comment Subject Char1"/>
    <w:basedOn w:val="CommentTextChar1"/>
    <w:uiPriority w:val="99"/>
    <w:semiHidden/>
    <w:rsid w:val="0088105A"/>
    <w:rPr>
      <w:b/>
      <w:bCs/>
      <w:sz w:val="20"/>
      <w:szCs w:val="20"/>
    </w:rPr>
  </w:style>
  <w:style w:type="table" w:customStyle="1" w:styleId="TableGrid6">
    <w:name w:val="Table Grid6"/>
    <w:basedOn w:val="TableNormal"/>
    <w:next w:val="TableGrid"/>
    <w:uiPriority w:val="39"/>
    <w:rsid w:val="0088105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edited">
    <w:name w:val="alt-edited"/>
    <w:basedOn w:val="DefaultParagraphFont"/>
    <w:rsid w:val="0088105A"/>
  </w:style>
  <w:style w:type="character" w:customStyle="1" w:styleId="ListParagraphChar">
    <w:name w:val="List Paragraph Char"/>
    <w:aliases w:val="Bullet Points Char,Liste Paragraf Char,Numb_Para Char"/>
    <w:link w:val="ListParagraph"/>
    <w:uiPriority w:val="1"/>
    <w:rsid w:val="0088105A"/>
  </w:style>
  <w:style w:type="paragraph" w:customStyle="1" w:styleId="FootnoteText1">
    <w:name w:val="Footnote Text1"/>
    <w:basedOn w:val="Normal"/>
    <w:next w:val="FootnoteText"/>
    <w:uiPriority w:val="99"/>
    <w:unhideWhenUsed/>
    <w:rsid w:val="0088105A"/>
    <w:pPr>
      <w:spacing w:after="0" w:line="240" w:lineRule="auto"/>
    </w:pPr>
    <w:rPr>
      <w:rFonts w:ascii="Times New Roman" w:eastAsia="Times New Roman" w:hAnsi="Times New Roman" w:cs="Times New Roman"/>
      <w:sz w:val="20"/>
      <w:szCs w:val="20"/>
      <w:lang w:val="sl-SI" w:eastAsia="en-GB"/>
    </w:rPr>
  </w:style>
  <w:style w:type="character" w:customStyle="1" w:styleId="tlid-translation">
    <w:name w:val="tlid-translation"/>
    <w:basedOn w:val="DefaultParagraphFont"/>
    <w:rsid w:val="0088105A"/>
  </w:style>
  <w:style w:type="character" w:customStyle="1" w:styleId="Hyperlink1">
    <w:name w:val="Hyperlink1"/>
    <w:basedOn w:val="DefaultParagraphFont"/>
    <w:uiPriority w:val="99"/>
    <w:unhideWhenUsed/>
    <w:rsid w:val="0088105A"/>
    <w:rPr>
      <w:color w:val="0000FF"/>
      <w:u w:val="single"/>
    </w:rPr>
  </w:style>
  <w:style w:type="character" w:customStyle="1" w:styleId="EndnoteTextChar">
    <w:name w:val="Endnote Text Char"/>
    <w:basedOn w:val="DefaultParagraphFont"/>
    <w:link w:val="EndnoteText"/>
    <w:uiPriority w:val="99"/>
    <w:semiHidden/>
    <w:rsid w:val="0088105A"/>
    <w:rPr>
      <w:rFonts w:ascii="Calibri" w:eastAsia="Calibri" w:hAnsi="Calibri" w:cs="Calibri"/>
      <w:color w:val="000000"/>
      <w:sz w:val="20"/>
      <w:szCs w:val="20"/>
    </w:rPr>
  </w:style>
  <w:style w:type="paragraph" w:styleId="EndnoteText">
    <w:name w:val="endnote text"/>
    <w:basedOn w:val="Normal"/>
    <w:link w:val="EndnoteTextChar"/>
    <w:uiPriority w:val="99"/>
    <w:semiHidden/>
    <w:unhideWhenUsed/>
    <w:rsid w:val="0088105A"/>
    <w:pPr>
      <w:spacing w:after="0" w:line="240" w:lineRule="auto"/>
    </w:pPr>
    <w:rPr>
      <w:rFonts w:ascii="Calibri" w:eastAsia="Calibri" w:hAnsi="Calibri" w:cs="Calibri"/>
      <w:color w:val="000000"/>
      <w:sz w:val="20"/>
      <w:szCs w:val="20"/>
    </w:rPr>
  </w:style>
  <w:style w:type="character" w:customStyle="1" w:styleId="EndnoteTextChar1">
    <w:name w:val="Endnote Text Char1"/>
    <w:basedOn w:val="DefaultParagraphFont"/>
    <w:uiPriority w:val="99"/>
    <w:semiHidden/>
    <w:rsid w:val="0088105A"/>
    <w:rPr>
      <w:sz w:val="20"/>
      <w:szCs w:val="20"/>
    </w:rPr>
  </w:style>
  <w:style w:type="paragraph" w:customStyle="1" w:styleId="Style">
    <w:name w:val="Style"/>
    <w:rsid w:val="0088105A"/>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BodyTextChar1">
    <w:name w:val="Body Text Char1"/>
    <w:basedOn w:val="DefaultParagraphFont"/>
    <w:uiPriority w:val="1"/>
    <w:semiHidden/>
    <w:rsid w:val="0088105A"/>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semiHidden/>
    <w:rsid w:val="0088105A"/>
    <w:rPr>
      <w:rFonts w:ascii="Calibri" w:eastAsia="Calibri" w:hAnsi="Calibri" w:cs="Calibri"/>
      <w:color w:val="000000"/>
    </w:rPr>
  </w:style>
  <w:style w:type="paragraph" w:styleId="BodyTextIndent">
    <w:name w:val="Body Text Indent"/>
    <w:basedOn w:val="Normal"/>
    <w:link w:val="BodyTextIndentChar"/>
    <w:semiHidden/>
    <w:unhideWhenUsed/>
    <w:rsid w:val="0088105A"/>
    <w:pPr>
      <w:spacing w:after="120" w:line="240" w:lineRule="auto"/>
      <w:ind w:left="283"/>
    </w:pPr>
    <w:rPr>
      <w:rFonts w:ascii="Calibri" w:eastAsia="Calibri" w:hAnsi="Calibri" w:cs="Calibri"/>
      <w:color w:val="000000"/>
    </w:rPr>
  </w:style>
  <w:style w:type="character" w:customStyle="1" w:styleId="BodyTextIndentChar1">
    <w:name w:val="Body Text Indent Char1"/>
    <w:basedOn w:val="DefaultParagraphFont"/>
    <w:uiPriority w:val="99"/>
    <w:semiHidden/>
    <w:rsid w:val="0088105A"/>
  </w:style>
  <w:style w:type="character" w:customStyle="1" w:styleId="info1">
    <w:name w:val="info1"/>
    <w:rsid w:val="0088105A"/>
    <w:rPr>
      <w:rFonts w:ascii="arial sans-serif" w:hAnsi="arial sans-serif" w:hint="default"/>
      <w:color w:val="000000"/>
      <w:sz w:val="20"/>
      <w:szCs w:val="20"/>
    </w:rPr>
  </w:style>
  <w:style w:type="character" w:styleId="Emphasis">
    <w:name w:val="Emphasis"/>
    <w:uiPriority w:val="20"/>
    <w:qFormat/>
    <w:rsid w:val="0088105A"/>
    <w:rPr>
      <w:i/>
      <w:iCs/>
    </w:rPr>
  </w:style>
  <w:style w:type="character" w:customStyle="1" w:styleId="BodyText2Char">
    <w:name w:val="Body Text 2 Char"/>
    <w:basedOn w:val="DefaultParagraphFont"/>
    <w:link w:val="BodyText2"/>
    <w:semiHidden/>
    <w:rsid w:val="0088105A"/>
    <w:rPr>
      <w:rFonts w:ascii="MAC C Times" w:eastAsia="Times New Roman" w:hAnsi="MAC C Times" w:cs="Arial"/>
      <w:sz w:val="18"/>
      <w:szCs w:val="18"/>
      <w:lang w:val="en-GB"/>
    </w:rPr>
  </w:style>
  <w:style w:type="paragraph" w:styleId="BodyText2">
    <w:name w:val="Body Text 2"/>
    <w:basedOn w:val="Normal"/>
    <w:link w:val="BodyText2Char"/>
    <w:semiHidden/>
    <w:rsid w:val="0088105A"/>
    <w:pPr>
      <w:spacing w:after="120" w:line="480" w:lineRule="auto"/>
    </w:pPr>
    <w:rPr>
      <w:rFonts w:ascii="MAC C Times" w:eastAsia="Times New Roman" w:hAnsi="MAC C Times" w:cs="Arial"/>
      <w:sz w:val="18"/>
      <w:szCs w:val="18"/>
      <w:lang w:val="en-GB"/>
    </w:rPr>
  </w:style>
  <w:style w:type="character" w:customStyle="1" w:styleId="BodyText2Char1">
    <w:name w:val="Body Text 2 Char1"/>
    <w:basedOn w:val="DefaultParagraphFont"/>
    <w:uiPriority w:val="99"/>
    <w:semiHidden/>
    <w:rsid w:val="0088105A"/>
  </w:style>
  <w:style w:type="character" w:customStyle="1" w:styleId="BodyText3Char">
    <w:name w:val="Body Text 3 Char"/>
    <w:basedOn w:val="DefaultParagraphFont"/>
    <w:link w:val="BodyText3"/>
    <w:semiHidden/>
    <w:rsid w:val="0088105A"/>
    <w:rPr>
      <w:rFonts w:ascii="Arial" w:eastAsia="Times New Roman" w:hAnsi="Arial" w:cs="Arial"/>
      <w:sz w:val="18"/>
      <w:szCs w:val="18"/>
      <w:lang w:val="mk-MK"/>
    </w:rPr>
  </w:style>
  <w:style w:type="paragraph" w:styleId="BodyText3">
    <w:name w:val="Body Text 3"/>
    <w:basedOn w:val="Normal"/>
    <w:link w:val="BodyText3Char"/>
    <w:semiHidden/>
    <w:rsid w:val="0088105A"/>
    <w:pPr>
      <w:adjustRightInd w:val="0"/>
      <w:spacing w:after="0" w:line="240" w:lineRule="auto"/>
      <w:jc w:val="both"/>
    </w:pPr>
    <w:rPr>
      <w:rFonts w:ascii="Arial" w:eastAsia="Times New Roman" w:hAnsi="Arial" w:cs="Arial"/>
      <w:sz w:val="18"/>
      <w:szCs w:val="18"/>
      <w:lang w:val="mk-MK"/>
    </w:rPr>
  </w:style>
  <w:style w:type="character" w:customStyle="1" w:styleId="BodyText3Char1">
    <w:name w:val="Body Text 3 Char1"/>
    <w:basedOn w:val="DefaultParagraphFont"/>
    <w:uiPriority w:val="99"/>
    <w:semiHidden/>
    <w:rsid w:val="0088105A"/>
    <w:rPr>
      <w:sz w:val="16"/>
      <w:szCs w:val="16"/>
    </w:rPr>
  </w:style>
  <w:style w:type="paragraph" w:customStyle="1" w:styleId="NoSpacing1">
    <w:name w:val="No Spacing1"/>
    <w:next w:val="NoSpacing"/>
    <w:uiPriority w:val="1"/>
    <w:qFormat/>
    <w:rsid w:val="0088105A"/>
    <w:pPr>
      <w:spacing w:after="0" w:line="240" w:lineRule="auto"/>
    </w:pPr>
    <w:rPr>
      <w:rFonts w:ascii="Times New Roman" w:eastAsia="Times New Roman" w:hAnsi="Times New Roman" w:cs="Times New Roman"/>
      <w:lang w:val="en-US"/>
    </w:rPr>
  </w:style>
  <w:style w:type="paragraph" w:customStyle="1" w:styleId="Navaden1">
    <w:name w:val="Navaden1"/>
    <w:basedOn w:val="Normal"/>
    <w:rsid w:val="0088105A"/>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character" w:customStyle="1" w:styleId="bold">
    <w:name w:val="bold"/>
    <w:basedOn w:val="DefaultParagraphFont"/>
    <w:rsid w:val="0088105A"/>
  </w:style>
  <w:style w:type="paragraph" w:customStyle="1" w:styleId="oj-normal1">
    <w:name w:val="oj-normal1"/>
    <w:basedOn w:val="Normal"/>
    <w:rsid w:val="0088105A"/>
    <w:pPr>
      <w:spacing w:before="120" w:after="0" w:line="312" w:lineRule="atLeast"/>
      <w:jc w:val="both"/>
    </w:pPr>
    <w:rPr>
      <w:rFonts w:ascii="Times New Roman" w:eastAsia="Times New Roman" w:hAnsi="Times New Roman" w:cs="Times New Roman"/>
      <w:sz w:val="24"/>
      <w:szCs w:val="24"/>
      <w:lang w:val="mk-MK" w:eastAsia="mk-MK"/>
    </w:rPr>
  </w:style>
  <w:style w:type="character" w:styleId="CommentReference">
    <w:name w:val="annotation reference"/>
    <w:basedOn w:val="DefaultParagraphFont"/>
    <w:uiPriority w:val="99"/>
    <w:semiHidden/>
    <w:unhideWhenUsed/>
    <w:rsid w:val="0088105A"/>
    <w:rPr>
      <w:sz w:val="16"/>
      <w:szCs w:val="16"/>
    </w:rPr>
  </w:style>
  <w:style w:type="paragraph" w:customStyle="1" w:styleId="tbl-hdr">
    <w:name w:val="tbl-hdr"/>
    <w:basedOn w:val="Normal"/>
    <w:rsid w:val="0088105A"/>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character" w:customStyle="1" w:styleId="markedcontent">
    <w:name w:val="markedcontent"/>
    <w:basedOn w:val="DefaultParagraphFont"/>
    <w:rsid w:val="0088105A"/>
  </w:style>
  <w:style w:type="character" w:customStyle="1" w:styleId="FootnoteTextChar1">
    <w:name w:val="Footnote Text Char1"/>
    <w:basedOn w:val="DefaultParagraphFont"/>
    <w:uiPriority w:val="99"/>
    <w:semiHidden/>
    <w:rsid w:val="0088105A"/>
    <w:rPr>
      <w:sz w:val="20"/>
      <w:szCs w:val="20"/>
    </w:rPr>
  </w:style>
  <w:style w:type="numbering" w:customStyle="1" w:styleId="NoList7">
    <w:name w:val="No List7"/>
    <w:next w:val="NoList"/>
    <w:uiPriority w:val="99"/>
    <w:semiHidden/>
    <w:unhideWhenUsed/>
    <w:rsid w:val="0088105A"/>
  </w:style>
  <w:style w:type="table" w:customStyle="1" w:styleId="TableGrid7">
    <w:name w:val="Table Grid7"/>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88105A"/>
  </w:style>
  <w:style w:type="table" w:customStyle="1" w:styleId="TableGrid8">
    <w:name w:val="Table Grid8"/>
    <w:basedOn w:val="TableNormal"/>
    <w:next w:val="TableGrid"/>
    <w:uiPriority w:val="39"/>
    <w:rsid w:val="0088105A"/>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9">
    <w:name w:val="No List9"/>
    <w:next w:val="NoList"/>
    <w:uiPriority w:val="99"/>
    <w:semiHidden/>
    <w:unhideWhenUsed/>
    <w:rsid w:val="0088105A"/>
  </w:style>
  <w:style w:type="table" w:customStyle="1" w:styleId="TableGrid9">
    <w:name w:val="Table Grid9"/>
    <w:basedOn w:val="TableNormal"/>
    <w:next w:val="TableGrid"/>
    <w:uiPriority w:val="39"/>
    <w:rsid w:val="0088105A"/>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ndnoteReference">
    <w:name w:val="endnote reference"/>
    <w:basedOn w:val="DefaultParagraphFont"/>
    <w:uiPriority w:val="99"/>
    <w:semiHidden/>
    <w:unhideWhenUsed/>
    <w:rsid w:val="0088105A"/>
    <w:rPr>
      <w:vertAlign w:val="superscript"/>
    </w:rPr>
  </w:style>
  <w:style w:type="numbering" w:customStyle="1" w:styleId="NoList10">
    <w:name w:val="No List10"/>
    <w:next w:val="NoList"/>
    <w:uiPriority w:val="99"/>
    <w:semiHidden/>
    <w:unhideWhenUsed/>
    <w:rsid w:val="0088105A"/>
  </w:style>
  <w:style w:type="numbering" w:customStyle="1" w:styleId="NoList12">
    <w:name w:val="No List12"/>
    <w:next w:val="NoList"/>
    <w:uiPriority w:val="99"/>
    <w:semiHidden/>
    <w:unhideWhenUsed/>
    <w:rsid w:val="0088105A"/>
  </w:style>
  <w:style w:type="table" w:customStyle="1" w:styleId="TableGrid10">
    <w:name w:val="Table Grid10"/>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8105A"/>
  </w:style>
  <w:style w:type="numbering" w:customStyle="1" w:styleId="NoList31">
    <w:name w:val="No List31"/>
    <w:next w:val="NoList"/>
    <w:uiPriority w:val="99"/>
    <w:semiHidden/>
    <w:unhideWhenUsed/>
    <w:rsid w:val="0088105A"/>
  </w:style>
  <w:style w:type="table" w:customStyle="1" w:styleId="TableGrid32">
    <w:name w:val="Table Grid32"/>
    <w:basedOn w:val="TableNormal"/>
    <w:next w:val="TableGrid"/>
    <w:uiPriority w:val="39"/>
    <w:rsid w:val="008810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88105A"/>
  </w:style>
  <w:style w:type="numbering" w:customStyle="1" w:styleId="NoList51">
    <w:name w:val="No List51"/>
    <w:next w:val="NoList"/>
    <w:uiPriority w:val="99"/>
    <w:semiHidden/>
    <w:unhideWhenUsed/>
    <w:rsid w:val="0088105A"/>
  </w:style>
  <w:style w:type="numbering" w:customStyle="1" w:styleId="NoList61">
    <w:name w:val="No List61"/>
    <w:next w:val="NoList"/>
    <w:uiPriority w:val="99"/>
    <w:semiHidden/>
    <w:unhideWhenUsed/>
    <w:rsid w:val="0088105A"/>
  </w:style>
  <w:style w:type="numbering" w:customStyle="1" w:styleId="NoList71">
    <w:name w:val="No List71"/>
    <w:next w:val="NoList"/>
    <w:uiPriority w:val="99"/>
    <w:semiHidden/>
    <w:unhideWhenUsed/>
    <w:rsid w:val="0088105A"/>
  </w:style>
  <w:style w:type="numbering" w:customStyle="1" w:styleId="NoList81">
    <w:name w:val="No List81"/>
    <w:next w:val="NoList"/>
    <w:uiPriority w:val="99"/>
    <w:semiHidden/>
    <w:unhideWhenUsed/>
    <w:rsid w:val="0088105A"/>
  </w:style>
  <w:style w:type="numbering" w:customStyle="1" w:styleId="NoList91">
    <w:name w:val="No List91"/>
    <w:next w:val="NoList"/>
    <w:uiPriority w:val="99"/>
    <w:semiHidden/>
    <w:unhideWhenUsed/>
    <w:rsid w:val="00881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q.wikipedia.org/w/index.php?title=M%C3%ABshtekna&amp;action=edit&amp;redlink=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9D52B7DB68D4023A93D7C3F2AE8A4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461</Nr_x002e__x0020_akti>
    <Data_x0020_e_x0020_Krijimit xmlns="0e656187-b300-4fb0-8bf4-3a50f872073c">2025-05-27T14:14:51Z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2025-05-27T00:00:00Z</Date_x0020_protokolli>
    <Titulli xmlns="0e656187-b300-4fb0-8bf4-3a50f872073c">Për disa shtesa dhe ndryshime në urdhrin e Ministrit nr.113, datë 15.3.2022 "Për miratimin e rregullores për masat mbrojtëse kundër dëmtuesve të bimëve", të ndryshuar</Titulli>
    <Modifikuesi xmlns="0e656187-b300-4fb0-8bf4-3a50f872073c">Fjora.Cahani</Modifikuesi>
    <Nr_x002e__x0020_prot_x0020_QBZ xmlns="0e656187-b300-4fb0-8bf4-3a50f872073c">830/1</Nr_x002e__x0020_prot_x0020_QBZ>
    <Data_x0020_e_x0020_Modifikimit xmlns="0e656187-b300-4fb0-8bf4-3a50f872073c">2025-05-28T12:29:00Z</Data_x0020_e_x0020_Modifikimit>
    <Dekretuar xmlns="0e656187-b300-4fb0-8bf4-3a50f872073c">false</Dekretuar>
    <Data xmlns="0e656187-b300-4fb0-8bf4-3a50f872073c">2025-05-12T00:00:00Z</Data>
    <Nr_x002e__x0020_protokolli_x0020_i_x0020_aktit xmlns="0e656187-b300-4fb0-8bf4-3a50f872073c">3604/1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9D52B7DB68D4023A93D7C3F2AE8A4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20F8A-3EE8-419A-B11F-85378E8C6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B7ED758-09FE-4AD1-944B-FCE23AE9A193}">
  <ds:schemaRefs>
    <ds:schemaRef ds:uri="http://schemas.microsoft.com/sharepoint/v3/contenttype/forms"/>
  </ds:schemaRefs>
</ds:datastoreItem>
</file>

<file path=customXml/itemProps3.xml><?xml version="1.0" encoding="utf-8"?>
<ds:datastoreItem xmlns:ds="http://schemas.openxmlformats.org/officeDocument/2006/customXml" ds:itemID="{E84D88D5-221E-4241-A1C2-459D68D830F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4DE3ECA-3509-478E-BB39-625C1760A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D733F22-12CC-491D-A291-050B1F2595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347</Pages>
  <Words>80944</Words>
  <Characters>461382</Characters>
  <Application>Microsoft Office Word</Application>
  <DocSecurity>0</DocSecurity>
  <Lines>3844</Lines>
  <Paragraphs>1082</Paragraphs>
  <ScaleCrop>false</ScaleCrop>
  <HeadingPairs>
    <vt:vector size="2" baseType="variant">
      <vt:variant>
        <vt:lpstr>Title</vt:lpstr>
      </vt:variant>
      <vt:variant>
        <vt:i4>1</vt:i4>
      </vt:variant>
    </vt:vector>
  </HeadingPairs>
  <TitlesOfParts>
    <vt:vector size="1" baseType="lpstr">
      <vt:lpstr>Për disa shtesa dhe ndryshime në urdhrin e Ministrit nr.113, datë 15.3.2022 "Për miratimin e rregullores për masat mbrojtëse kundër dëmtuesve të bimëve", të ndryshuar</vt:lpstr>
    </vt:vector>
  </TitlesOfParts>
  <Company/>
  <LinksUpToDate>false</LinksUpToDate>
  <CharactersWithSpaces>541244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e Ministrit nr.113, datë 15.3.2022 "Për miratimin e rregullores për masat mbrojtëse kundër dëmtuesve të bimëve", të ndryshuar</dc:title>
  <dc:creator>Imir Alla</dc:creator>
  <cp:lastModifiedBy>Ermira Bukaci</cp:lastModifiedBy>
  <cp:revision>35</cp:revision>
  <dcterms:created xsi:type="dcterms:W3CDTF">2025-05-28T07:54:00Z</dcterms:created>
  <dcterms:modified xsi:type="dcterms:W3CDTF">2025-06-30T11:11:00Z</dcterms:modified>
</cp:coreProperties>
</file>