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FEC15" w14:textId="77777777" w:rsidR="00675F77" w:rsidRPr="00A725BB" w:rsidRDefault="00675F77" w:rsidP="00675F77">
      <w:pPr>
        <w:spacing w:after="0" w:line="240" w:lineRule="auto"/>
        <w:ind w:firstLine="284"/>
        <w:jc w:val="center"/>
        <w:rPr>
          <w:rFonts w:ascii="Garamond" w:hAnsi="Garamond"/>
          <w:b/>
          <w:sz w:val="24"/>
        </w:rPr>
      </w:pPr>
      <w:r w:rsidRPr="00A725BB">
        <w:rPr>
          <w:rFonts w:ascii="Garamond" w:hAnsi="Garamond"/>
          <w:b/>
          <w:sz w:val="24"/>
        </w:rPr>
        <w:t>URDHËR</w:t>
      </w:r>
    </w:p>
    <w:p w14:paraId="39D089A4" w14:textId="77777777" w:rsidR="00675F77" w:rsidRPr="00A725BB" w:rsidRDefault="00675F77" w:rsidP="00675F77">
      <w:pPr>
        <w:spacing w:after="0" w:line="240" w:lineRule="auto"/>
        <w:ind w:firstLine="284"/>
        <w:jc w:val="center"/>
        <w:rPr>
          <w:rFonts w:ascii="Garamond" w:hAnsi="Garamond"/>
          <w:b/>
          <w:sz w:val="24"/>
        </w:rPr>
      </w:pPr>
      <w:r w:rsidRPr="00A725BB">
        <w:rPr>
          <w:rFonts w:ascii="Garamond" w:hAnsi="Garamond"/>
          <w:b/>
          <w:sz w:val="24"/>
        </w:rPr>
        <w:t>Nr. 490, datë 21.5.2025</w:t>
      </w:r>
    </w:p>
    <w:p w14:paraId="103D3245" w14:textId="77777777" w:rsidR="00675F77" w:rsidRPr="00A725BB" w:rsidRDefault="00675F77" w:rsidP="00675F77">
      <w:pPr>
        <w:spacing w:after="0" w:line="240" w:lineRule="auto"/>
        <w:ind w:firstLine="284"/>
        <w:jc w:val="center"/>
        <w:rPr>
          <w:rFonts w:ascii="Garamond" w:hAnsi="Garamond"/>
          <w:b/>
          <w:sz w:val="24"/>
        </w:rPr>
      </w:pPr>
    </w:p>
    <w:p w14:paraId="16BE44CE" w14:textId="77777777" w:rsidR="00675F77" w:rsidRPr="00A725BB" w:rsidRDefault="00675F77" w:rsidP="00675F77">
      <w:pPr>
        <w:spacing w:after="0" w:line="240" w:lineRule="auto"/>
        <w:ind w:firstLine="284"/>
        <w:jc w:val="center"/>
        <w:rPr>
          <w:rFonts w:ascii="Garamond" w:hAnsi="Garamond"/>
          <w:b/>
          <w:sz w:val="24"/>
        </w:rPr>
      </w:pPr>
      <w:r w:rsidRPr="00A725BB">
        <w:rPr>
          <w:rFonts w:ascii="Garamond" w:hAnsi="Garamond"/>
          <w:b/>
          <w:sz w:val="24"/>
        </w:rPr>
        <w:t>PËR DISA NDRYSHIME NË URDHRIN E MINISTRIT NR. 275, DATË 5.5.2023, “PËR MIRATIMIN E LËNDËVE VEPRUESE DHE PËRBËRËSVE TË TJERË, NË PËRMBAJTJE TË PMB-ve”, TË NDRYSHUAR</w:t>
      </w:r>
    </w:p>
    <w:p w14:paraId="1C624E1B" w14:textId="77777777" w:rsidR="00675F77" w:rsidRPr="00A725BB" w:rsidRDefault="00675F77" w:rsidP="00675F77">
      <w:pPr>
        <w:spacing w:after="0" w:line="240" w:lineRule="auto"/>
        <w:ind w:firstLine="284"/>
        <w:jc w:val="center"/>
        <w:rPr>
          <w:rFonts w:ascii="Garamond" w:hAnsi="Garamond"/>
          <w:b/>
          <w:sz w:val="24"/>
        </w:rPr>
      </w:pPr>
    </w:p>
    <w:p w14:paraId="025B2F4A" w14:textId="77777777" w:rsidR="00675F77" w:rsidRPr="00A725BB" w:rsidRDefault="00675F77" w:rsidP="00675F77">
      <w:pPr>
        <w:spacing w:after="0" w:line="240" w:lineRule="auto"/>
        <w:ind w:firstLine="284"/>
        <w:rPr>
          <w:rFonts w:ascii="Garamond" w:hAnsi="Garamond"/>
          <w:sz w:val="24"/>
        </w:rPr>
      </w:pPr>
      <w:r w:rsidRPr="00A725BB">
        <w:rPr>
          <w:rFonts w:ascii="Garamond" w:hAnsi="Garamond"/>
          <w:sz w:val="24"/>
        </w:rPr>
        <w:t>Në mbështetje të nenit 102, pika 4 të Kushtetutës, të nenit 19, pika 5, të kreut V, të ligjit  nr. 105/2016, “Për mbrojtjen e bimëve”, i ndryshuar,</w:t>
      </w:r>
    </w:p>
    <w:p w14:paraId="7F31D650" w14:textId="77777777" w:rsidR="00675F77" w:rsidRPr="00A725BB" w:rsidRDefault="00675F77" w:rsidP="00675F77">
      <w:pPr>
        <w:spacing w:after="0" w:line="240" w:lineRule="auto"/>
        <w:ind w:firstLine="284"/>
        <w:rPr>
          <w:rFonts w:ascii="Garamond" w:hAnsi="Garamond"/>
          <w:sz w:val="24"/>
        </w:rPr>
      </w:pPr>
    </w:p>
    <w:p w14:paraId="35F7B041" w14:textId="77777777" w:rsidR="00675F77" w:rsidRPr="00A725BB" w:rsidRDefault="00675F77" w:rsidP="00675F77">
      <w:pPr>
        <w:spacing w:after="0" w:line="240" w:lineRule="auto"/>
        <w:ind w:firstLine="284"/>
        <w:jc w:val="center"/>
        <w:rPr>
          <w:rFonts w:ascii="Garamond" w:hAnsi="Garamond"/>
          <w:sz w:val="24"/>
        </w:rPr>
      </w:pPr>
      <w:r w:rsidRPr="00A725BB">
        <w:rPr>
          <w:rFonts w:ascii="Garamond" w:hAnsi="Garamond"/>
          <w:sz w:val="24"/>
        </w:rPr>
        <w:t>URDHËROJ:</w:t>
      </w:r>
    </w:p>
    <w:p w14:paraId="7A317B76" w14:textId="77777777" w:rsidR="00675F77" w:rsidRPr="00A725BB" w:rsidRDefault="00675F77" w:rsidP="00675F77">
      <w:pPr>
        <w:spacing w:after="0" w:line="240" w:lineRule="auto"/>
        <w:ind w:firstLine="284"/>
        <w:rPr>
          <w:rFonts w:ascii="Garamond" w:hAnsi="Garamond"/>
          <w:sz w:val="24"/>
        </w:rPr>
      </w:pPr>
    </w:p>
    <w:p w14:paraId="575A5381" w14:textId="77777777" w:rsidR="00675F77" w:rsidRPr="00A725BB" w:rsidRDefault="00675F77" w:rsidP="00675F77">
      <w:pPr>
        <w:spacing w:after="0" w:line="240" w:lineRule="auto"/>
        <w:ind w:firstLine="284"/>
        <w:jc w:val="both"/>
        <w:rPr>
          <w:rFonts w:ascii="Garamond" w:hAnsi="Garamond"/>
          <w:sz w:val="24"/>
        </w:rPr>
      </w:pPr>
      <w:r w:rsidRPr="00A725BB">
        <w:rPr>
          <w:rFonts w:ascii="Garamond" w:hAnsi="Garamond"/>
          <w:sz w:val="24"/>
        </w:rPr>
        <w:t>1. Shtojca 1, në urdhrin e ministrit nr. 275, datë 5.5.2023, “Për miratimin e lëndëve vepruese dhe përbërësve të tjerë, në përmbajtje të PMB-ve”, të ndryshuar, zëvendësohet me shtojcën 1 bashkëlidhur këtij urdhri dhe që është pjesë përbërëse e tij.</w:t>
      </w:r>
      <w:bookmarkStart w:id="0" w:name="_GoBack"/>
      <w:bookmarkEnd w:id="0"/>
    </w:p>
    <w:p w14:paraId="3F425C99" w14:textId="77777777" w:rsidR="00675F77" w:rsidRPr="00A725BB" w:rsidRDefault="00675F77" w:rsidP="00675F77">
      <w:pPr>
        <w:spacing w:after="0" w:line="240" w:lineRule="auto"/>
        <w:ind w:firstLine="284"/>
        <w:jc w:val="both"/>
        <w:rPr>
          <w:rFonts w:ascii="Garamond" w:hAnsi="Garamond"/>
          <w:sz w:val="24"/>
        </w:rPr>
      </w:pPr>
      <w:r w:rsidRPr="00A725BB">
        <w:rPr>
          <w:rFonts w:ascii="Garamond" w:hAnsi="Garamond"/>
          <w:sz w:val="24"/>
        </w:rPr>
        <w:t>2. Pika 2 shfuqizohet.</w:t>
      </w:r>
    </w:p>
    <w:p w14:paraId="6FE72029" w14:textId="77777777" w:rsidR="00675F77" w:rsidRPr="00A725BB" w:rsidRDefault="00675F77" w:rsidP="00675F77">
      <w:pPr>
        <w:spacing w:after="0" w:line="240" w:lineRule="auto"/>
        <w:ind w:firstLine="284"/>
        <w:jc w:val="both"/>
        <w:rPr>
          <w:rFonts w:ascii="Garamond" w:hAnsi="Garamond"/>
          <w:sz w:val="24"/>
        </w:rPr>
      </w:pPr>
      <w:r w:rsidRPr="00A725BB">
        <w:rPr>
          <w:rFonts w:ascii="Garamond" w:hAnsi="Garamond"/>
          <w:sz w:val="24"/>
        </w:rPr>
        <w:t>3. Ngarkohet Drejtoria e Përgjithshme e Zhvillimit në Fushën e Sigurisë Ushqimore, Veterinarisë, Mbrojtjes së Bimëve dhe Peshkimit në Ministrinë e Bujqësisë dhe Zhvillimit Rural, për zbatimin e këtij urdhri.</w:t>
      </w:r>
    </w:p>
    <w:p w14:paraId="10C9C925" w14:textId="77777777" w:rsidR="00675F77" w:rsidRPr="00A725BB" w:rsidRDefault="00675F77" w:rsidP="00675F77">
      <w:pPr>
        <w:spacing w:after="0" w:line="240" w:lineRule="auto"/>
        <w:ind w:firstLine="284"/>
        <w:jc w:val="both"/>
        <w:rPr>
          <w:rFonts w:ascii="Garamond" w:hAnsi="Garamond"/>
          <w:sz w:val="24"/>
        </w:rPr>
      </w:pPr>
      <w:r w:rsidRPr="00A725BB">
        <w:rPr>
          <w:rFonts w:ascii="Garamond" w:hAnsi="Garamond"/>
          <w:sz w:val="24"/>
        </w:rPr>
        <w:t>Ky urdhër hyn në fuqi menjëherë dhe botohet në Fletoren Zyrtare.</w:t>
      </w:r>
    </w:p>
    <w:p w14:paraId="28365AD9" w14:textId="77777777" w:rsidR="00675F77" w:rsidRPr="00A725BB" w:rsidRDefault="00675F77" w:rsidP="00675F77">
      <w:pPr>
        <w:spacing w:after="0" w:line="240" w:lineRule="auto"/>
        <w:ind w:firstLine="284"/>
        <w:rPr>
          <w:rFonts w:ascii="Garamond" w:hAnsi="Garamond"/>
          <w:sz w:val="24"/>
        </w:rPr>
      </w:pPr>
    </w:p>
    <w:p w14:paraId="4847F878" w14:textId="77777777" w:rsidR="00675F77" w:rsidRPr="00A725BB" w:rsidRDefault="00675F77" w:rsidP="00675F77">
      <w:pPr>
        <w:autoSpaceDE w:val="0"/>
        <w:autoSpaceDN w:val="0"/>
        <w:adjustRightInd w:val="0"/>
        <w:spacing w:after="0" w:line="240" w:lineRule="auto"/>
        <w:ind w:firstLine="284"/>
        <w:jc w:val="right"/>
        <w:rPr>
          <w:rFonts w:ascii="Garamond" w:hAnsi="Garamond"/>
          <w:bCs/>
          <w:sz w:val="24"/>
          <w:szCs w:val="24"/>
        </w:rPr>
      </w:pPr>
      <w:r w:rsidRPr="00A725BB">
        <w:rPr>
          <w:rFonts w:ascii="Garamond" w:hAnsi="Garamond"/>
          <w:bCs/>
          <w:sz w:val="24"/>
          <w:szCs w:val="24"/>
        </w:rPr>
        <w:t>MINISTËR I BUJQËSISË DHE ZHVILLIMIT RURAL</w:t>
      </w:r>
    </w:p>
    <w:p w14:paraId="0C13F1EF" w14:textId="77777777" w:rsidR="00675F77" w:rsidRPr="00A725BB" w:rsidRDefault="00675F77" w:rsidP="00675F77">
      <w:pPr>
        <w:tabs>
          <w:tab w:val="left" w:pos="3860"/>
        </w:tabs>
        <w:autoSpaceDE w:val="0"/>
        <w:autoSpaceDN w:val="0"/>
        <w:adjustRightInd w:val="0"/>
        <w:spacing w:after="0" w:line="240" w:lineRule="auto"/>
        <w:ind w:firstLine="284"/>
        <w:jc w:val="right"/>
        <w:rPr>
          <w:rFonts w:ascii="Garamond" w:hAnsi="Garamond"/>
          <w:b/>
          <w:bCs/>
          <w:sz w:val="24"/>
          <w:szCs w:val="24"/>
        </w:rPr>
      </w:pPr>
      <w:r w:rsidRPr="00A725BB">
        <w:rPr>
          <w:rFonts w:ascii="Garamond" w:hAnsi="Garamond"/>
          <w:b/>
          <w:bCs/>
          <w:sz w:val="24"/>
          <w:szCs w:val="24"/>
        </w:rPr>
        <w:t>Anila Denaj</w:t>
      </w:r>
    </w:p>
    <w:p w14:paraId="4B077149" w14:textId="77777777" w:rsidR="00675F77" w:rsidRDefault="00675F77" w:rsidP="00BC4C72">
      <w:pPr>
        <w:autoSpaceDE w:val="0"/>
        <w:autoSpaceDN w:val="0"/>
        <w:adjustRightInd w:val="0"/>
        <w:spacing w:after="0" w:line="240" w:lineRule="auto"/>
        <w:ind w:firstLine="284"/>
        <w:jc w:val="center"/>
        <w:rPr>
          <w:rFonts w:ascii="Garamond" w:hAnsi="Garamond" w:cs="Times New Roman"/>
          <w:b/>
          <w:bCs/>
          <w:sz w:val="24"/>
          <w:szCs w:val="24"/>
        </w:rPr>
      </w:pPr>
    </w:p>
    <w:p w14:paraId="3052D2E2"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p>
    <w:p w14:paraId="74710695" w14:textId="77777777" w:rsidR="00375C2E" w:rsidRPr="00995E43" w:rsidRDefault="00375C2E" w:rsidP="00375C2E">
      <w:pPr>
        <w:spacing w:after="0" w:line="240" w:lineRule="auto"/>
        <w:ind w:firstLine="284"/>
        <w:jc w:val="center"/>
        <w:rPr>
          <w:rFonts w:ascii="Garamond" w:hAnsi="Garamond"/>
          <w:sz w:val="24"/>
          <w:szCs w:val="24"/>
        </w:rPr>
      </w:pPr>
      <w:r w:rsidRPr="00995E43">
        <w:rPr>
          <w:rFonts w:ascii="Garamond" w:hAnsi="Garamond"/>
          <w:sz w:val="24"/>
          <w:szCs w:val="24"/>
        </w:rPr>
        <w:t>SHTOJCA 1</w:t>
      </w:r>
    </w:p>
    <w:p w14:paraId="2F168435" w14:textId="77777777" w:rsidR="00375C2E" w:rsidRPr="00995E43" w:rsidRDefault="00375C2E" w:rsidP="00375C2E">
      <w:pPr>
        <w:spacing w:after="0" w:line="240" w:lineRule="auto"/>
        <w:ind w:firstLine="284"/>
        <w:jc w:val="center"/>
        <w:rPr>
          <w:rFonts w:ascii="Garamond" w:hAnsi="Garamond"/>
          <w:sz w:val="24"/>
          <w:szCs w:val="24"/>
        </w:rPr>
      </w:pPr>
      <w:r w:rsidRPr="00995E43">
        <w:rPr>
          <w:rFonts w:ascii="Garamond" w:hAnsi="Garamond"/>
          <w:sz w:val="24"/>
          <w:szCs w:val="24"/>
        </w:rPr>
        <w:t>LËNDËT VEPRUESE QË LEJOHEN NË PËRMBAJTJE TË PMB-ve</w:t>
      </w:r>
    </w:p>
    <w:p w14:paraId="0DDAA552" w14:textId="77777777" w:rsidR="00375C2E" w:rsidRPr="00995E43" w:rsidRDefault="00375C2E" w:rsidP="00375C2E">
      <w:pPr>
        <w:spacing w:after="0" w:line="240" w:lineRule="auto"/>
        <w:ind w:firstLine="284"/>
        <w:jc w:val="center"/>
        <w:rPr>
          <w:rFonts w:ascii="Garamond" w:hAnsi="Garamond"/>
          <w:sz w:val="24"/>
          <w:szCs w:val="24"/>
        </w:rPr>
      </w:pPr>
    </w:p>
    <w:p w14:paraId="1804F9E2" w14:textId="77777777" w:rsidR="00375C2E" w:rsidRPr="00995E43" w:rsidRDefault="00375C2E" w:rsidP="00375C2E">
      <w:pPr>
        <w:spacing w:after="0" w:line="240" w:lineRule="auto"/>
        <w:ind w:firstLine="284"/>
        <w:jc w:val="center"/>
        <w:rPr>
          <w:rFonts w:ascii="Garamond" w:hAnsi="Garamond"/>
          <w:sz w:val="24"/>
          <w:szCs w:val="24"/>
        </w:rPr>
      </w:pPr>
      <w:r w:rsidRPr="00995E43">
        <w:rPr>
          <w:rFonts w:ascii="Garamond" w:hAnsi="Garamond"/>
          <w:sz w:val="24"/>
          <w:szCs w:val="24"/>
        </w:rPr>
        <w:t>PJESA A</w:t>
      </w:r>
    </w:p>
    <w:p w14:paraId="11F30455" w14:textId="77777777" w:rsidR="002F3F72" w:rsidRPr="00995E43" w:rsidRDefault="00375C2E" w:rsidP="00375C2E">
      <w:pPr>
        <w:spacing w:after="0" w:line="240" w:lineRule="auto"/>
        <w:ind w:firstLine="284"/>
        <w:jc w:val="center"/>
        <w:rPr>
          <w:rFonts w:ascii="Garamond" w:hAnsi="Garamond"/>
          <w:b/>
          <w:sz w:val="24"/>
          <w:szCs w:val="24"/>
        </w:rPr>
      </w:pPr>
      <w:r w:rsidRPr="00995E43">
        <w:rPr>
          <w:rFonts w:ascii="Garamond" w:hAnsi="Garamond"/>
          <w:b/>
          <w:sz w:val="24"/>
          <w:szCs w:val="24"/>
        </w:rPr>
        <w:t>Substancat (lëndët vepruese) të zakonshme</w:t>
      </w:r>
    </w:p>
    <w:p w14:paraId="32F9F152" w14:textId="77777777" w:rsidR="006D1DF5" w:rsidRPr="00995E43" w:rsidRDefault="006D1DF5" w:rsidP="00375C2E">
      <w:pPr>
        <w:spacing w:after="0" w:line="240" w:lineRule="auto"/>
        <w:ind w:firstLine="284"/>
        <w:jc w:val="center"/>
        <w:rPr>
          <w:rFonts w:ascii="Garamond" w:hAnsi="Garamond"/>
          <w:sz w:val="24"/>
          <w:szCs w:val="24"/>
        </w:rPr>
      </w:pPr>
    </w:p>
    <w:tbl>
      <w:tblPr>
        <w:tblW w:w="5491" w:type="pct"/>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13"/>
        <w:gridCol w:w="1487"/>
        <w:gridCol w:w="30"/>
        <w:gridCol w:w="1416"/>
        <w:gridCol w:w="1277"/>
        <w:gridCol w:w="1277"/>
        <w:gridCol w:w="1279"/>
        <w:gridCol w:w="2844"/>
        <w:gridCol w:w="20"/>
      </w:tblGrid>
      <w:tr w:rsidR="00507153" w:rsidRPr="00995E43" w14:paraId="500DDB63" w14:textId="77854AE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7DF154D" w14:textId="4F983C31" w:rsidR="006D1DF5" w:rsidRPr="00995E43" w:rsidRDefault="006D1DF5" w:rsidP="006D1DF5">
            <w:pPr>
              <w:spacing w:after="0" w:line="240" w:lineRule="auto"/>
              <w:jc w:val="center"/>
              <w:rPr>
                <w:rFonts w:ascii="Garamond" w:hAnsi="Garamond" w:cs="Times New Roman"/>
                <w:b/>
                <w:bCs/>
                <w:sz w:val="14"/>
                <w:szCs w:val="18"/>
              </w:rPr>
            </w:pPr>
            <w:r w:rsidRPr="00995E43">
              <w:rPr>
                <w:rFonts w:ascii="Garamond" w:hAnsi="Garamond" w:cs="Times New Roman"/>
                <w:b/>
                <w:bCs/>
                <w:sz w:val="14"/>
                <w:szCs w:val="18"/>
              </w:rPr>
              <w:t>Nr.</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440D3BD" w14:textId="1E49F267" w:rsidR="006D1DF5" w:rsidRPr="00995E43" w:rsidRDefault="006D1DF5" w:rsidP="006D1DF5">
            <w:pPr>
              <w:spacing w:after="0" w:line="240" w:lineRule="auto"/>
              <w:jc w:val="center"/>
              <w:rPr>
                <w:rFonts w:ascii="Garamond" w:hAnsi="Garamond" w:cs="Times New Roman"/>
                <w:b/>
                <w:bCs/>
                <w:sz w:val="14"/>
                <w:szCs w:val="18"/>
              </w:rPr>
            </w:pPr>
            <w:r w:rsidRPr="00995E43">
              <w:rPr>
                <w:rFonts w:ascii="Garamond" w:hAnsi="Garamond" w:cs="Times New Roman"/>
                <w:b/>
                <w:bCs/>
                <w:sz w:val="14"/>
                <w:szCs w:val="18"/>
              </w:rPr>
              <w:t>Emri i zakonshëm, numri identifikimit</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607A5F2" w14:textId="15E521A7" w:rsidR="006D1DF5" w:rsidRPr="00995E43" w:rsidRDefault="006D1DF5" w:rsidP="006D1DF5">
            <w:pPr>
              <w:spacing w:after="0" w:line="240" w:lineRule="auto"/>
              <w:jc w:val="center"/>
              <w:rPr>
                <w:rFonts w:ascii="Garamond" w:hAnsi="Garamond" w:cs="Times New Roman"/>
                <w:b/>
                <w:bCs/>
                <w:sz w:val="14"/>
                <w:szCs w:val="18"/>
              </w:rPr>
            </w:pPr>
            <w:r w:rsidRPr="00995E43">
              <w:rPr>
                <w:rFonts w:ascii="Garamond" w:hAnsi="Garamond" w:cs="Times New Roman"/>
                <w:b/>
                <w:bCs/>
                <w:sz w:val="14"/>
                <w:szCs w:val="18"/>
              </w:rPr>
              <w:t>Emri IUPAC</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E75F5CD" w14:textId="1248BB0B" w:rsidR="006D1DF5" w:rsidRPr="00995E43" w:rsidRDefault="006D1DF5" w:rsidP="006D1DF5">
            <w:pPr>
              <w:spacing w:after="0" w:line="240" w:lineRule="auto"/>
              <w:jc w:val="center"/>
              <w:rPr>
                <w:rFonts w:ascii="Garamond" w:hAnsi="Garamond" w:cs="Times New Roman"/>
                <w:b/>
                <w:bCs/>
                <w:sz w:val="14"/>
                <w:szCs w:val="18"/>
              </w:rPr>
            </w:pPr>
            <w:r w:rsidRPr="00995E43">
              <w:rPr>
                <w:rFonts w:ascii="Garamond" w:hAnsi="Garamond" w:cs="Times New Roman"/>
                <w:b/>
                <w:bCs/>
                <w:sz w:val="14"/>
                <w:szCs w:val="18"/>
              </w:rPr>
              <w:t>Pastërtia </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E639EDA" w14:textId="0A605D46" w:rsidR="006D1DF5" w:rsidRPr="00995E43" w:rsidRDefault="00A37E12" w:rsidP="006D1DF5">
            <w:pPr>
              <w:spacing w:after="0" w:line="240" w:lineRule="auto"/>
              <w:jc w:val="center"/>
              <w:rPr>
                <w:rFonts w:ascii="Garamond" w:hAnsi="Garamond" w:cs="Times New Roman"/>
                <w:b/>
                <w:bCs/>
                <w:sz w:val="14"/>
                <w:szCs w:val="18"/>
              </w:rPr>
            </w:pPr>
            <w:r w:rsidRPr="00995E43">
              <w:rPr>
                <w:rFonts w:ascii="Garamond" w:hAnsi="Garamond" w:cs="Times New Roman"/>
                <w:b/>
                <w:bCs/>
                <w:sz w:val="14"/>
                <w:szCs w:val="18"/>
              </w:rPr>
              <w:t>Data e miratimit</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ED1E1D1" w14:textId="0EC68536" w:rsidR="006D1DF5" w:rsidRPr="00995E43" w:rsidRDefault="00A37E12" w:rsidP="006D1DF5">
            <w:pPr>
              <w:spacing w:after="0" w:line="240" w:lineRule="auto"/>
              <w:jc w:val="center"/>
              <w:rPr>
                <w:rFonts w:ascii="Garamond" w:hAnsi="Garamond" w:cs="Times New Roman"/>
                <w:b/>
                <w:bCs/>
                <w:sz w:val="14"/>
                <w:szCs w:val="18"/>
              </w:rPr>
            </w:pPr>
            <w:r w:rsidRPr="00995E43">
              <w:rPr>
                <w:rFonts w:ascii="Garamond" w:hAnsi="Garamond" w:cs="Times New Roman"/>
                <w:b/>
                <w:bCs/>
                <w:sz w:val="14"/>
                <w:szCs w:val="18"/>
              </w:rPr>
              <w:t>Skadimi i miratimit</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4D0F9D9" w14:textId="5BAD01DE" w:rsidR="006D1DF5" w:rsidRPr="00995E43" w:rsidRDefault="006D1DF5" w:rsidP="006D1DF5">
            <w:pPr>
              <w:spacing w:after="0" w:line="240" w:lineRule="auto"/>
              <w:jc w:val="center"/>
              <w:rPr>
                <w:rFonts w:ascii="Garamond" w:hAnsi="Garamond" w:cs="Times New Roman"/>
                <w:b/>
                <w:bCs/>
                <w:sz w:val="14"/>
                <w:szCs w:val="18"/>
              </w:rPr>
            </w:pPr>
            <w:r w:rsidRPr="00995E43">
              <w:rPr>
                <w:rFonts w:ascii="Garamond" w:hAnsi="Garamond" w:cs="Times New Roman"/>
                <w:b/>
                <w:bCs/>
                <w:sz w:val="14"/>
                <w:szCs w:val="18"/>
              </w:rPr>
              <w:t>Dispozita specifike</w:t>
            </w:r>
          </w:p>
        </w:tc>
      </w:tr>
      <w:tr w:rsidR="00507153" w:rsidRPr="00995E43" w14:paraId="155E4DCD" w14:textId="172D761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A651D6" w14:textId="4618456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D9E55AA" w14:textId="2C2B02E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Deltamethrin</w:t>
            </w:r>
          </w:p>
          <w:p w14:paraId="0E4902D9" w14:textId="091ABE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52918-63-5</w:t>
            </w:r>
          </w:p>
          <w:p w14:paraId="21FEF921" w14:textId="6208D82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333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DA8269A" w14:textId="085A42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(S)-α-cyano-3-phenoxybenzyl (1R,3R)-3-(2,2-dibromovinyl)-2,2-dimethyl cyclopropane carboxylate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6DDC3F4" w14:textId="039751C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980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4B33198" w14:textId="1A804E2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98278C6" w14:textId="5877C09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gusht 2026</w:t>
            </w:r>
            <w:r w:rsidRPr="00995E43">
              <w:rPr>
                <w:rFonts w:ascii="Garamond" w:hAnsi="Garamond" w:cs="Times New Roman"/>
                <w:b/>
                <w:bCs/>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D6014A2" w14:textId="2BF356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3A043004" w14:textId="000DC0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w:t>
            </w:r>
          </w:p>
          <w:p w14:paraId="4DB2E6E3" w14:textId="7578A7C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sigurisë së operatorit dhe duhet të sigurohet që kushtet e regjistrimit të përfshijnë masat e duhura mbrojtëse</w:t>
            </w:r>
            <w:r w:rsidR="00535EF0" w:rsidRPr="00995E43">
              <w:rPr>
                <w:rFonts w:ascii="Garamond" w:hAnsi="Garamond" w:cs="Times New Roman"/>
                <w:sz w:val="14"/>
                <w:szCs w:val="18"/>
              </w:rPr>
              <w:t>;</w:t>
            </w:r>
          </w:p>
          <w:p w14:paraId="63507FB5" w14:textId="5DB4E0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organizmave ujorë, bletëve dhe artropodëve jo të synuar. Kushtet e regjistrimit të përfshijnë masa për zbutjen e rrezikut, kur është e nevojshme.</w:t>
            </w:r>
          </w:p>
          <w:p w14:paraId="22403C84" w14:textId="7F269C5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Duhet të vëzhgohet situata akute e ekspozimit dietik të konsumatorëve në funksion të rishikimeve të ardhshme të niveleve maksimale të mbetjeve.</w:t>
            </w:r>
          </w:p>
        </w:tc>
      </w:tr>
      <w:tr w:rsidR="00507153" w:rsidRPr="00995E43" w14:paraId="76916A4F" w14:textId="0747F20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DDB6DA3" w14:textId="6E1C89F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60A00F3" w14:textId="57E50AD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Mecoprop-P</w:t>
            </w:r>
          </w:p>
          <w:p w14:paraId="08D331FD" w14:textId="08DDB2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16484-77-8</w:t>
            </w:r>
          </w:p>
          <w:p w14:paraId="293163DE" w14:textId="3C1F1EA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475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6D114E3" w14:textId="10E7E1A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(R)-2-(4-chloro-o-tolyloxy)-propionic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E1B2F1D" w14:textId="60DFC50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860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3EB65E4" w14:textId="0823FC0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2004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8B0CD7F" w14:textId="5E28BEC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tetor 2027</w:t>
            </w:r>
            <w:r w:rsidRPr="00995E43">
              <w:rPr>
                <w:rFonts w:ascii="Garamond" w:hAnsi="Garamond" w:cs="Times New Roman"/>
                <w:b/>
                <w:bCs/>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1C849BF" w14:textId="4F1C386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1BC1D83D" w14:textId="31C50CE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potencialit të ndotjes së ujërave nëntokësore, kur lënda vepruese aplikohet në rajone me tokë dhe/ose kushte klimatike të cenueshme. Kushtet e regjistrimit duhet të përfshijnë masa për zbutjen e rrezikut, aty ku është e nevojshme.</w:t>
            </w:r>
          </w:p>
        </w:tc>
      </w:tr>
      <w:tr w:rsidR="00507153" w:rsidRPr="00995E43" w14:paraId="27EEF965" w14:textId="68A0C2D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3A843D9" w14:textId="7A601A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93FAC15" w14:textId="53DB3EF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Flufenacet</w:t>
            </w:r>
          </w:p>
          <w:p w14:paraId="0AB969B7" w14:textId="1D0C965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142459-58-3</w:t>
            </w:r>
          </w:p>
          <w:p w14:paraId="06193AEB" w14:textId="06EFD84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588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0F60E02" w14:textId="3A47F0E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4′-fluoro-N-isopropyl-2-[5-(trifluoromethyl)-1,3,4-thiadiazol-2-yloxy]acetanilide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A8424E3" w14:textId="0C818B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950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A880137" w14:textId="15549D6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EA37245" w14:textId="7BA4934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qershor 2025</w:t>
            </w:r>
            <w:r w:rsidRPr="00995E43">
              <w:rPr>
                <w:rFonts w:ascii="Garamond" w:hAnsi="Garamond" w:cs="Times New Roman"/>
                <w:b/>
                <w:bCs/>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F63B25C" w14:textId="2B8C39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6EBE3F79" w14:textId="6967B2E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w:t>
            </w:r>
          </w:p>
          <w:p w14:paraId="1395ECD0" w14:textId="3AE8DBC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ujërave nëntokësore, kur lënda vepruese aplikohet në rajone me kushte të pambrojtura toke dhe/ose klimatike;</w:t>
            </w:r>
          </w:p>
          <w:p w14:paraId="79AA91BE" w14:textId="12437CA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algave dhe bimëve ujore,</w:t>
            </w:r>
          </w:p>
          <w:p w14:paraId="1FA63058" w14:textId="421261C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mbrojtjes së operatorëve.</w:t>
            </w:r>
          </w:p>
          <w:p w14:paraId="45995F6F" w14:textId="563D9E8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Masat për zbutjen e rrezikut duhet të zbatohen, aty ku është e nevojshme.</w:t>
            </w:r>
          </w:p>
        </w:tc>
      </w:tr>
      <w:tr w:rsidR="00507153" w:rsidRPr="00995E43" w14:paraId="53C82B20" w14:textId="14F68FD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5E269E4" w14:textId="51F8B7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A050D45" w14:textId="4DA34F4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Fosthiazate</w:t>
            </w:r>
          </w:p>
          <w:p w14:paraId="1EDAE7CF" w14:textId="0D2665F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98886-44-3</w:t>
            </w:r>
          </w:p>
          <w:p w14:paraId="4EFBBE93" w14:textId="152172A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585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ACAE718" w14:textId="3F38D2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(RS)-S-sec-butyl O-ethyl 2-oxo-1,3-thiazolidin-3-yl phosphonothioate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104774" w14:textId="6BB7FD6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930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C920EC6" w14:textId="14C2689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A4D8F68" w14:textId="2AF5487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r w:rsidRPr="00995E43">
              <w:rPr>
                <w:rFonts w:ascii="Garamond" w:hAnsi="Garamond" w:cs="Times New Roman"/>
                <w:b/>
                <w:bCs/>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C835B93" w14:textId="36BCFCA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ose nematicid.</w:t>
            </w:r>
          </w:p>
          <w:p w14:paraId="565D0B97" w14:textId="52F35A4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4A927CFE" w14:textId="323384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ujërave nëntokësore, kur lënda vepruese aplikohet në rajone me kushte vulnerabël toke dhe/ose klimatike;</w:t>
            </w:r>
          </w:p>
          <w:p w14:paraId="70D1EDA5" w14:textId="7D629C8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shpendëve dhe gjitarëve të egër, veçanërisht nëse substanca aplikohet gjatë sezonit të shumimit;</w:t>
            </w:r>
          </w:p>
          <w:p w14:paraId="4096B6D2" w14:textId="4B1B82E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organizmave të tokës jo të synuar.</w:t>
            </w:r>
          </w:p>
          <w:p w14:paraId="70F07512" w14:textId="797A3A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Masat për zbutjen e rrezikut duhet të zbatohen aty ku është e nevojshme. Për të zbutur rrezikun e mundshëm për zogjtë e vegjël, regjistrimet e produktit duhet të kërkojnë që të arrihet një nivel shumë i lartë i përfshirjes së kokrrizave në tokë.</w:t>
            </w:r>
          </w:p>
        </w:tc>
      </w:tr>
      <w:tr w:rsidR="00507153" w:rsidRPr="00995E43" w14:paraId="17198F54" w14:textId="612BC4B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12B4091" w14:textId="6727787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358E1A1" w14:textId="7045B6C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Ziram</w:t>
            </w:r>
          </w:p>
          <w:p w14:paraId="73D4A6FD" w14:textId="3D822E6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137-30-4</w:t>
            </w:r>
          </w:p>
          <w:p w14:paraId="40173F61" w14:textId="463A5F0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6E755A9" w14:textId="485DAD2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Zinc bis (dimethyldithiocarbamate)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3CE240B" w14:textId="4CC8577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950 g/kg (specifikimi FAO)</w:t>
            </w:r>
          </w:p>
          <w:p w14:paraId="16495FD6" w14:textId="3CCFF66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Arsenic: max 250 mg/kg</w:t>
            </w:r>
          </w:p>
          <w:p w14:paraId="17EE642B" w14:textId="23D98B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Uje: max 1,5 %</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F858DC7" w14:textId="76E1D19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2004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19CE210" w14:textId="67B5EBE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r w:rsidRPr="00995E43">
              <w:rPr>
                <w:rFonts w:ascii="Garamond" w:hAnsi="Garamond" w:cs="Times New Roman"/>
                <w:b/>
                <w:bCs/>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A994053" w14:textId="23A24E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 ose si repelent.</w:t>
            </w:r>
          </w:p>
          <w:p w14:paraId="1445990E" w14:textId="76CF61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artropodëve jo të synuar dhe organizmave ujorë. </w:t>
            </w:r>
          </w:p>
          <w:p w14:paraId="4D0D6CF3" w14:textId="2228777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Duhet të zbatohen masa për zbutjen e rrezikut, kur është e nevojshme.</w:t>
            </w:r>
          </w:p>
        </w:tc>
      </w:tr>
      <w:tr w:rsidR="00507153" w:rsidRPr="00995E43" w14:paraId="78054E0E" w14:textId="057C4BC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A9C5651" w14:textId="0C73DD9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AA8423B" w14:textId="5408006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Pyraclostrobin</w:t>
            </w:r>
          </w:p>
          <w:p w14:paraId="5401C559" w14:textId="5205665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175013-18-0</w:t>
            </w:r>
          </w:p>
          <w:p w14:paraId="62FCC118" w14:textId="3434AE9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657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588A6CA" w14:textId="6419AD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N-(2-{[1-(4-chlorophenyl)-1H-pyrazol-3-yl] oxymethyl}phenyl) N-methoxy carbamate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6734A88" w14:textId="48284D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975 g/kg</w:t>
            </w:r>
          </w:p>
          <w:p w14:paraId="7FFF1141" w14:textId="4D2EC29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prodhimit dimetil sulfat (DMS) konsiderohet të jetë një shqetësim toksikologjik dhe nuk duhet të kalojë një përqendrim prej 0,0001 % në produktin teknik.</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745E03F" w14:textId="055E5D5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2004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EB8D7FB" w14:textId="35BB403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shtator 2025</w:t>
            </w:r>
            <w:r w:rsidRPr="00995E43">
              <w:rPr>
                <w:rFonts w:ascii="Garamond" w:hAnsi="Garamond" w:cs="Times New Roman"/>
                <w:b/>
                <w:bCs/>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442A535" w14:textId="41E2C2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 ose rregullues i rritjes së bimëve.</w:t>
            </w:r>
          </w:p>
          <w:p w14:paraId="2BC8A0BF" w14:textId="347D3A5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organizmave ujorë, veçanërisht peshqve, mbrojtjes së artropodëve tokësorë dhe krimbave të tokës.</w:t>
            </w:r>
          </w:p>
          <w:p w14:paraId="4ACB8598" w14:textId="08F976D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Masat për zbutjen e rrezikut duhet të zbatohen aty ku është e nevojshme.</w:t>
            </w:r>
          </w:p>
          <w:p w14:paraId="7CD0F99F" w14:textId="6550E946" w:rsidR="006D1DF5" w:rsidRPr="00995E43" w:rsidRDefault="006D1DF5" w:rsidP="006D1DF5">
            <w:pPr>
              <w:spacing w:after="0" w:line="240" w:lineRule="auto"/>
              <w:jc w:val="both"/>
              <w:rPr>
                <w:rFonts w:ascii="Garamond" w:hAnsi="Garamond" w:cs="Times New Roman"/>
                <w:sz w:val="14"/>
                <w:szCs w:val="18"/>
              </w:rPr>
            </w:pPr>
          </w:p>
        </w:tc>
      </w:tr>
      <w:tr w:rsidR="00507153" w:rsidRPr="00995E43" w14:paraId="10F91603" w14:textId="6C12141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E9074AE" w14:textId="0C99CB9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6D93252" w14:textId="0325194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Phenmedipham</w:t>
            </w:r>
          </w:p>
          <w:p w14:paraId="556C380C" w14:textId="4147B16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13684-63-4</w:t>
            </w:r>
          </w:p>
          <w:p w14:paraId="33AF1068" w14:textId="766E8D5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E153CC6" w14:textId="0A32602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methyl 3-(3-methyl carbaniloyloxy)carbanilate;</w:t>
            </w:r>
          </w:p>
          <w:p w14:paraId="6FC94D58" w14:textId="499EE47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3-methoxycarbonyl aminophenyl 3′-methylcarbanilate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8A92BDF" w14:textId="5F29E34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Min. 970 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D04CA14" w14:textId="1BB0B8A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2005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BC9205B" w14:textId="4CEC4AD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2026</w:t>
            </w:r>
            <w:r w:rsidRPr="00995E43">
              <w:rPr>
                <w:rFonts w:ascii="Garamond" w:hAnsi="Garamond" w:cs="Times New Roman"/>
                <w:b/>
                <w:bCs/>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DEB1AA6" w14:textId="697FC59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1F6A391C" w14:textId="202141B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organizmave ujorë. </w:t>
            </w:r>
          </w:p>
          <w:p w14:paraId="491DA2BD" w14:textId="79A5D4E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duhet të përfshijnë masa për zbutjen e rrezikut, aty ku është e nevojshme.</w:t>
            </w:r>
          </w:p>
        </w:tc>
      </w:tr>
      <w:tr w:rsidR="00507153" w:rsidRPr="00995E43" w14:paraId="6653CC58" w14:textId="69E6330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CE3367" w14:textId="3F4096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796C6BF" w14:textId="2BE992A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Pseudomonas chlororaphis</w:t>
            </w:r>
          </w:p>
          <w:p w14:paraId="3E533613" w14:textId="3AAAF03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Strain: MA 342</w:t>
            </w:r>
          </w:p>
          <w:p w14:paraId="194E4295" w14:textId="4ACF7ED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574</w:t>
            </w:r>
          </w:p>
          <w:p w14:paraId="6A5D1323" w14:textId="15421C22" w:rsidR="006D1DF5" w:rsidRPr="00995E43" w:rsidRDefault="006D1DF5" w:rsidP="006D1DF5">
            <w:pPr>
              <w:spacing w:after="0" w:line="240" w:lineRule="auto"/>
              <w:rPr>
                <w:rFonts w:ascii="Garamond" w:hAnsi="Garamond" w:cs="Times New Roman"/>
                <w:sz w:val="14"/>
                <w:szCs w:val="18"/>
              </w:rPr>
            </w:pPr>
          </w:p>
          <w:p w14:paraId="0FB40AB9" w14:textId="243DFAE7"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90C08FE" w14:textId="78CF2C6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DC1AB14" w14:textId="3EE69BD8"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Sasia e metabolitit dytësor 2,3-deepoksi -2,3-didehidro-rizoksinë (DDR) në fermentin e pikës formulimit të produktit nuk duhet të kalojë LOQ (2 mg/l).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9CCD795" w14:textId="1FE3C09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2776D9C" w14:textId="3E1CA57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2038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AB4C486" w14:textId="27BF9F38"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vetëm si fungicid për veshjen e farave në makineri të mbyllura për veshjen e farave.</w:t>
            </w:r>
          </w:p>
          <w:p w14:paraId="03E43422" w14:textId="25045B1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sigurisë së operatorëve dhe punëtorëve. </w:t>
            </w:r>
          </w:p>
          <w:p w14:paraId="64B09BBF" w14:textId="63472E4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Masat për zbutjen e rrezikut duhet të zbatohen aty ku është e nevojshme.</w:t>
            </w:r>
          </w:p>
        </w:tc>
      </w:tr>
      <w:tr w:rsidR="00507153" w:rsidRPr="00995E43" w14:paraId="48235704" w14:textId="3CC63E2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7D343A1" w14:textId="1C4BC73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ED65466" w14:textId="22259F42"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Mepanipyrim</w:t>
            </w:r>
          </w:p>
          <w:p w14:paraId="3F70AFE3" w14:textId="185B7581" w:rsidR="006D1DF5" w:rsidRPr="00995E43" w:rsidRDefault="006D1DF5" w:rsidP="006D1DF5">
            <w:pPr>
              <w:spacing w:after="0" w:line="240" w:lineRule="auto"/>
              <w:rPr>
                <w:rFonts w:ascii="Garamond" w:hAnsi="Garamond" w:cs="Times New Roman"/>
                <w:sz w:val="14"/>
                <w:szCs w:val="18"/>
              </w:rPr>
            </w:pP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61186158" w14:textId="07B79721"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7F5B4A8D" w14:textId="292D887C"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C47FE67" w14:textId="1EFE210B"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tetor 2004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0F7A6F0" w14:textId="2792020A"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20 maj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7CBFFDB" w14:textId="07683BA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p>
        </w:tc>
      </w:tr>
      <w:tr w:rsidR="00507153" w:rsidRPr="00995E43" w14:paraId="5A87074D" w14:textId="44C4155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ECE01DB" w14:textId="31733E2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029FA64" w14:textId="2D249465"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S-metolachlor</w:t>
            </w:r>
          </w:p>
          <w:p w14:paraId="35777AE9" w14:textId="6F5DB6F0" w:rsidR="006D1DF5" w:rsidRPr="00995E43" w:rsidRDefault="006D1DF5" w:rsidP="006D1DF5">
            <w:pPr>
              <w:spacing w:after="0" w:line="240" w:lineRule="auto"/>
              <w:rPr>
                <w:rFonts w:ascii="Garamond" w:hAnsi="Garamond" w:cs="Times New Roman"/>
                <w:sz w:val="14"/>
                <w:szCs w:val="18"/>
              </w:rPr>
            </w:pP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43B31968" w14:textId="794003A1" w:rsidR="006D1DF5" w:rsidRPr="00995E43" w:rsidRDefault="006D1DF5" w:rsidP="006D1DF5">
            <w:pPr>
              <w:spacing w:after="0" w:line="240" w:lineRule="auto"/>
              <w:ind w:right="-35"/>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48E27FAD" w14:textId="27D82DCD"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448E1F8" w14:textId="6889BE94"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prill 2005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B11C3ED" w14:textId="36390C98"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22 janar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3965D53" w14:textId="76B8A9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p>
        </w:tc>
      </w:tr>
      <w:tr w:rsidR="00507153" w:rsidRPr="00995E43" w14:paraId="1BC2E7B4" w14:textId="253F40B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9300020" w14:textId="06A1D79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181755D" w14:textId="09D8770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 xml:space="preserve">Chlorotoluron </w:t>
            </w:r>
            <w:r w:rsidRPr="00995E43">
              <w:rPr>
                <w:rFonts w:ascii="Garamond" w:hAnsi="Garamond" w:cs="Times New Roman"/>
                <w:sz w:val="14"/>
                <w:szCs w:val="18"/>
              </w:rPr>
              <w:t>(stereokimi e padeklaruar)</w:t>
            </w:r>
          </w:p>
          <w:p w14:paraId="2E802AEE" w14:textId="505BF4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15545-48-9</w:t>
            </w:r>
          </w:p>
          <w:p w14:paraId="05FBC481" w14:textId="72B552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217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6AE4CC0" w14:textId="3125152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3-(3-chloro-p-tolyl)-1,1-dimethylurea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7C32AF5" w14:textId="650162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975</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553BE3C" w14:textId="666D300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2006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8B5FDB4" w14:textId="60B754B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8D2D089" w14:textId="712D2D6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2A96F20F" w14:textId="31821F6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ujërave nëntokësore, kur lënda vepruese aplikohet në rajone me kushte vulnerabël toke dhe/ose klimatike. </w:t>
            </w:r>
          </w:p>
          <w:p w14:paraId="7BD0FE90" w14:textId="70BC68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duhet të përfshijnë masa për zbutjen e rrezikut, aty ku është e nevojshme.</w:t>
            </w:r>
          </w:p>
        </w:tc>
      </w:tr>
      <w:tr w:rsidR="00507153" w:rsidRPr="00995E43" w14:paraId="7F109C69" w14:textId="07005A9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F3FB4F1" w14:textId="33A0706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A0D3F24" w14:textId="2D06056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Daminozide</w:t>
            </w:r>
          </w:p>
          <w:p w14:paraId="193C2DC2" w14:textId="5B0AFBC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1596-84-5</w:t>
            </w:r>
          </w:p>
          <w:p w14:paraId="34B4319C" w14:textId="4F6A626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330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FE0081B" w14:textId="3F4CEF9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N-dimethylamino succinamic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0A3FD3A" w14:textId="0590513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990 g/kg</w:t>
            </w:r>
          </w:p>
          <w:p w14:paraId="3E367901" w14:textId="0C88914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4ACCFA86" w14:textId="6E39687E"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N-nitrosodime tilaminë: jo më shumë se 2 mg/kg;</w:t>
            </w:r>
          </w:p>
          <w:p w14:paraId="34B3B462" w14:textId="2B6A899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1,1-dimetilhid razide: jo më shumë se 30 mg/kg.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D1BD4F0" w14:textId="5F4BA29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2006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FC4E403" w14:textId="14D1D9D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shtator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F6C256D" w14:textId="378ECB96"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sz w:val="14"/>
                <w:szCs w:val="18"/>
              </w:rPr>
              <w:t>Mund të regjistrohen vetëm përdorimet si rregullator i rritjes s</w:t>
            </w:r>
            <w:r w:rsidR="00535EF0" w:rsidRPr="00995E43">
              <w:rPr>
                <w:rFonts w:ascii="Garamond" w:hAnsi="Garamond" w:cs="Times New Roman"/>
                <w:sz w:val="14"/>
                <w:szCs w:val="18"/>
              </w:rPr>
              <w:t>ë</w:t>
            </w:r>
            <w:r w:rsidRPr="00995E43">
              <w:rPr>
                <w:rFonts w:ascii="Garamond" w:hAnsi="Garamond" w:cs="Times New Roman"/>
                <w:sz w:val="14"/>
                <w:szCs w:val="18"/>
              </w:rPr>
              <w:t xml:space="preserve"> </w:t>
            </w:r>
            <w:r w:rsidR="00535EF0" w:rsidRPr="00995E43">
              <w:rPr>
                <w:rFonts w:ascii="Garamond" w:hAnsi="Garamond" w:cs="Times New Roman"/>
                <w:sz w:val="14"/>
                <w:szCs w:val="18"/>
              </w:rPr>
              <w:t>bimëve</w:t>
            </w:r>
            <w:r w:rsidRPr="00995E43">
              <w:rPr>
                <w:rFonts w:ascii="Garamond" w:hAnsi="Garamond" w:cs="Times New Roman"/>
                <w:sz w:val="14"/>
                <w:szCs w:val="18"/>
              </w:rPr>
              <w:t xml:space="preserve"> </w:t>
            </w:r>
            <w:r w:rsidRPr="00995E43">
              <w:rPr>
                <w:rFonts w:ascii="Garamond" w:hAnsi="Garamond" w:cs="Times New Roman"/>
                <w:i/>
                <w:sz w:val="14"/>
                <w:szCs w:val="18"/>
              </w:rPr>
              <w:t>në kulturat jo të ngrënshme.</w:t>
            </w:r>
          </w:p>
          <w:p w14:paraId="12E49460" w14:textId="5974733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sigurisë së operatorëve dhe punëtorëve pas rihyrjes.</w:t>
            </w:r>
          </w:p>
          <w:p w14:paraId="661CEF2E" w14:textId="3FEAD93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duhet të përfshijnë masa mbrojtëse, kur është e nevojshme.</w:t>
            </w:r>
          </w:p>
        </w:tc>
      </w:tr>
      <w:tr w:rsidR="00507153" w:rsidRPr="00995E43" w14:paraId="2DF99F49" w14:textId="2F9CC1E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B4D6D25" w14:textId="2BC8162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460E7CE" w14:textId="3606E8C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MCPA</w:t>
            </w:r>
          </w:p>
          <w:p w14:paraId="34A988A0" w14:textId="421DEC5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94-74-6</w:t>
            </w:r>
          </w:p>
          <w:p w14:paraId="66EB4434" w14:textId="1101C1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AA4762D" w14:textId="0B6BB55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4-chloro-o-tolyl oxyacetic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2567CC8" w14:textId="011D5F9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AFDD5BB" w14:textId="3FD37AA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6FD2EF1" w14:textId="76DEB8C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9FE9C61" w14:textId="6C373F4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37C2245C" w14:textId="5EE88C5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potencialit për ndotjen e ujërave nëntokësore, kur lënda vepruese përdoret në rajone me tokë dhe/ose kushte klimatike të cenueshme</w:t>
            </w:r>
            <w:r w:rsidR="00EC1851" w:rsidRPr="00995E43">
              <w:rPr>
                <w:rFonts w:ascii="Garamond" w:hAnsi="Garamond" w:cs="Times New Roman"/>
                <w:sz w:val="14"/>
                <w:szCs w:val="18"/>
              </w:rPr>
              <w:t>,</w:t>
            </w:r>
            <w:r w:rsidRPr="00995E43">
              <w:rPr>
                <w:rFonts w:ascii="Garamond" w:hAnsi="Garamond" w:cs="Times New Roman"/>
                <w:sz w:val="14"/>
                <w:szCs w:val="18"/>
              </w:rPr>
              <w:t xml:space="preserve"> si dhe mbrojtjes së organizmave ujorë dhe duhet të sigurohet që kushtet e autorizimit të përfshijnë masa për zbutjen e rrezikut, kur është e përshtatshme, të tilla si zonat buferike. Kushtet e regjistrimit duhet të </w:t>
            </w:r>
            <w:r w:rsidRPr="00995E43">
              <w:rPr>
                <w:rFonts w:ascii="Garamond" w:hAnsi="Garamond" w:cs="Times New Roman"/>
                <w:sz w:val="14"/>
                <w:szCs w:val="18"/>
              </w:rPr>
              <w:lastRenderedPageBreak/>
              <w:t>përfshijnë masa për zbutjen e rrezikut, aty ku është e nevojshme.</w:t>
            </w:r>
          </w:p>
        </w:tc>
      </w:tr>
      <w:tr w:rsidR="00507153" w:rsidRPr="00995E43" w14:paraId="1B587383" w14:textId="3848E61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C608065" w14:textId="5FAFCC2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D2A8A77" w14:textId="7638FA0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MCPB</w:t>
            </w:r>
          </w:p>
          <w:p w14:paraId="640EE706" w14:textId="02DC6E9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94-81-5</w:t>
            </w:r>
          </w:p>
          <w:p w14:paraId="2AC1AB52" w14:textId="5D8AF8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2D62FF8" w14:textId="3777FD4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4-(4-chloro-o-tolyl oxy)butyric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DFB2C5D" w14:textId="1A5C4B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7E1BB82" w14:textId="3B857B0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9E34E41" w14:textId="0060871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03E0042" w14:textId="1E9405B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759CCC59" w14:textId="2C55098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potencialit për ndotjen e ujërave nëntokësore, kur lënda vepruese përdoret në rajone me tokë dhe/ose kushte klimatike të cenueshme</w:t>
            </w:r>
            <w:r w:rsidR="00EC1851" w:rsidRPr="00995E43">
              <w:rPr>
                <w:rFonts w:ascii="Garamond" w:hAnsi="Garamond" w:cs="Times New Roman"/>
                <w:sz w:val="14"/>
                <w:szCs w:val="18"/>
              </w:rPr>
              <w:t>,</w:t>
            </w:r>
            <w:r w:rsidRPr="00995E43">
              <w:rPr>
                <w:rFonts w:ascii="Garamond" w:hAnsi="Garamond" w:cs="Times New Roman"/>
                <w:sz w:val="14"/>
                <w:szCs w:val="18"/>
              </w:rPr>
              <w:t xml:space="preserve"> si dhe mbrojtjes së organizmave ujorë dhe duhet të sigurohet që kushtet e autorizimit të përfshijnë masa për zbutjen e rrezikut, kur është e përshtatshme, të tilla si zonat buferike. Kushtet e regjistrimit duhet të përfshijnë masa për zbutjen e rrezikut, aty ku është e nevojshme.</w:t>
            </w:r>
          </w:p>
        </w:tc>
      </w:tr>
      <w:tr w:rsidR="00507153" w:rsidRPr="00995E43" w14:paraId="4673F2F4" w14:textId="19D0D15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B5421C3" w14:textId="7AFB074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5A00005" w14:textId="0B52725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Milbemectin</w:t>
            </w:r>
          </w:p>
          <w:p w14:paraId="762D92E9" w14:textId="793CB801" w:rsidR="006D1DF5" w:rsidRPr="00995E43" w:rsidRDefault="00315F0C"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milbemectin </w:t>
            </w:r>
            <w:r w:rsidR="006D1DF5" w:rsidRPr="00995E43">
              <w:rPr>
                <w:rFonts w:ascii="Garamond" w:hAnsi="Garamond" w:cs="Times New Roman"/>
                <w:sz w:val="14"/>
                <w:szCs w:val="18"/>
              </w:rPr>
              <w:t>është një përzierje e M.A3 dhe M.A4</w:t>
            </w:r>
          </w:p>
          <w:p w14:paraId="4D69DF58" w14:textId="06850D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w:t>
            </w:r>
          </w:p>
          <w:p w14:paraId="71A9FF9E" w14:textId="395AE9E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M.A3: 51596-10-2</w:t>
            </w:r>
          </w:p>
          <w:p w14:paraId="21C049A2" w14:textId="6FCC3A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M.A4: 51596-11-3</w:t>
            </w:r>
          </w:p>
          <w:p w14:paraId="68D5A1CB" w14:textId="08FE7C0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660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6ACCFB2" w14:textId="25E90D35" w:rsidR="006D1DF5" w:rsidRPr="00995E43" w:rsidRDefault="006D1DF5" w:rsidP="006D1DF5">
            <w:pPr>
              <w:spacing w:after="0" w:line="240" w:lineRule="auto"/>
              <w:ind w:right="-32"/>
              <w:rPr>
                <w:rFonts w:ascii="Garamond" w:hAnsi="Garamond" w:cs="Times New Roman"/>
                <w:sz w:val="14"/>
                <w:szCs w:val="18"/>
              </w:rPr>
            </w:pPr>
            <w:r w:rsidRPr="00995E43">
              <w:rPr>
                <w:rFonts w:ascii="Garamond" w:hAnsi="Garamond" w:cs="Times New Roman"/>
                <w:i/>
                <w:sz w:val="14"/>
                <w:szCs w:val="18"/>
              </w:rPr>
              <w:t>M.A3:</w:t>
            </w:r>
            <w:r w:rsidRPr="00995E43">
              <w:rPr>
                <w:rFonts w:ascii="Garamond" w:hAnsi="Garamond" w:cs="Times New Roman"/>
                <w:sz w:val="14"/>
                <w:szCs w:val="18"/>
              </w:rPr>
              <w:t xml:space="preserve"> (10E,14E,16E,22Z)-(1R,4S,5′S,6R,6′R, 8R,13R,20R,21R,24S)-21,24-dihydroxy-5′,6′,11, 13,22-pentamethyl -3,7,19-trioxatetracyclo[15.6.1.14,8.020,24] pentacosa-10,14, 16, 22-tetraene-6-spiro-2′-tetrahydropyran-2-one</w:t>
            </w:r>
          </w:p>
          <w:p w14:paraId="0EA8CF89" w14:textId="78AC7CF9" w:rsidR="006D1DF5" w:rsidRPr="00995E43" w:rsidRDefault="006D1DF5" w:rsidP="006D1DF5">
            <w:pPr>
              <w:spacing w:after="0" w:line="240" w:lineRule="auto"/>
              <w:ind w:right="-32"/>
              <w:rPr>
                <w:rFonts w:ascii="Garamond" w:hAnsi="Garamond" w:cs="Times New Roman"/>
                <w:sz w:val="14"/>
                <w:szCs w:val="18"/>
              </w:rPr>
            </w:pPr>
            <w:r w:rsidRPr="00995E43">
              <w:rPr>
                <w:rFonts w:ascii="Garamond" w:hAnsi="Garamond" w:cs="Times New Roman"/>
                <w:i/>
                <w:sz w:val="14"/>
                <w:szCs w:val="18"/>
              </w:rPr>
              <w:t>M.A4:</w:t>
            </w:r>
            <w:r w:rsidRPr="00995E43">
              <w:rPr>
                <w:rFonts w:ascii="Garamond" w:hAnsi="Garamond" w:cs="Times New Roman"/>
                <w:sz w:val="14"/>
                <w:szCs w:val="18"/>
              </w:rPr>
              <w:t xml:space="preserve"> (10E,14E,16E,22Z)-(1R,4S,5′S,6R, 6′R, 8R,13R,20R,21R,24S)-6′-ethyl-21,24-dihydroxy-5′,11,13, 22-tetramethyl-3,7, 19-trioxatetracyclo [15.6.1.14,8020,24]</w:t>
            </w:r>
            <w:r w:rsidR="003C4DD4" w:rsidRPr="00995E43">
              <w:rPr>
                <w:rFonts w:ascii="Garamond" w:hAnsi="Garamond" w:cs="Times New Roman"/>
                <w:sz w:val="14"/>
                <w:szCs w:val="18"/>
              </w:rPr>
              <w:t xml:space="preserve"> </w:t>
            </w:r>
            <w:r w:rsidRPr="00995E43">
              <w:rPr>
                <w:rFonts w:ascii="Garamond" w:hAnsi="Garamond" w:cs="Times New Roman"/>
                <w:sz w:val="14"/>
                <w:szCs w:val="18"/>
              </w:rPr>
              <w:t>pentacosa-10, 14,16, 22-tetraene-6-spiro-2′-tetrahydropyran-2-one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D2E7583" w14:textId="61B65E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A5F0C03" w14:textId="2585F64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2005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B5CBECF" w14:textId="51E7FF0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010DE72" w14:textId="34D0DC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w:t>
            </w:r>
            <w:r w:rsidR="00535EF0" w:rsidRPr="00995E43">
              <w:rPr>
                <w:rFonts w:ascii="Garamond" w:hAnsi="Garamond" w:cs="Times New Roman"/>
                <w:sz w:val="14"/>
                <w:szCs w:val="18"/>
              </w:rPr>
              <w:t>k</w:t>
            </w:r>
            <w:r w:rsidRPr="00995E43">
              <w:rPr>
                <w:rFonts w:ascii="Garamond" w:hAnsi="Garamond" w:cs="Times New Roman"/>
                <w:sz w:val="14"/>
                <w:szCs w:val="18"/>
              </w:rPr>
              <w:t>ticid.</w:t>
            </w:r>
          </w:p>
          <w:p w14:paraId="42328DAF" w14:textId="38EB727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organizmave ujorë.</w:t>
            </w:r>
          </w:p>
          <w:p w14:paraId="28725D59" w14:textId="3A64F74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Masat për zbutjen e rrezikut duhet të zbatohen, aty ku është e nevojshme.</w:t>
            </w:r>
          </w:p>
        </w:tc>
      </w:tr>
      <w:tr w:rsidR="00507153" w:rsidRPr="00995E43" w14:paraId="3251D3B4" w14:textId="4E6F829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93C4963" w14:textId="26F190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8D8577F" w14:textId="1C4FE028"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Metiram</w:t>
            </w:r>
          </w:p>
          <w:p w14:paraId="2EA178A2" w14:textId="3F571EE5" w:rsidR="006D1DF5" w:rsidRPr="00995E43" w:rsidRDefault="006D1DF5" w:rsidP="006D1DF5">
            <w:pPr>
              <w:spacing w:after="0" w:line="240" w:lineRule="auto"/>
              <w:rPr>
                <w:rFonts w:ascii="Garamond" w:hAnsi="Garamond" w:cs="Times New Roman"/>
                <w:color w:val="C00000"/>
                <w:sz w:val="14"/>
                <w:szCs w:val="18"/>
              </w:rPr>
            </w:pP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039D9BFF" w14:textId="0C491228"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50764181" w14:textId="6A4A4FA3"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3BBD0B8" w14:textId="64FEA1C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color w:val="C00000"/>
                <w:sz w:val="14"/>
                <w:szCs w:val="18"/>
              </w:rPr>
              <w:t>1 korrik 2006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7432166" w14:textId="1E24A66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color w:val="C00000"/>
                <w:sz w:val="14"/>
                <w:szCs w:val="18"/>
              </w:rPr>
              <w:t>28 nëntor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56517E1" w14:textId="0A940C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EC1851" w:rsidRPr="00995E43">
              <w:rPr>
                <w:rFonts w:ascii="Garamond" w:hAnsi="Garamond" w:cs="Times New Roman"/>
                <w:color w:val="C00000"/>
                <w:sz w:val="14"/>
                <w:szCs w:val="18"/>
              </w:rPr>
              <w:t>.</w:t>
            </w:r>
          </w:p>
        </w:tc>
      </w:tr>
      <w:tr w:rsidR="00507153" w:rsidRPr="00995E43" w14:paraId="4973B8D3" w14:textId="3EF0850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8336661" w14:textId="2C2B745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6EB3D61" w14:textId="1A1B2CE9"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Oxamyl</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799E772B" w14:textId="1F96B16D"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4F4EB105" w14:textId="732160B6"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8E9E529" w14:textId="105536A9"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gusht 2006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0090F4A" w14:textId="20D065E5"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maj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69C68F7" w14:textId="6CAB7C6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EC1851" w:rsidRPr="00995E43">
              <w:rPr>
                <w:rFonts w:ascii="Garamond" w:hAnsi="Garamond" w:cs="Times New Roman"/>
                <w:color w:val="C00000"/>
                <w:sz w:val="14"/>
                <w:szCs w:val="18"/>
              </w:rPr>
              <w:t>.</w:t>
            </w:r>
          </w:p>
        </w:tc>
      </w:tr>
      <w:tr w:rsidR="00507153" w:rsidRPr="00995E43" w14:paraId="6C3A3D3D" w14:textId="4944AF9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7866279" w14:textId="6B11B54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97CA467" w14:textId="2165760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Clodinafop</w:t>
            </w:r>
          </w:p>
          <w:p w14:paraId="3DBC0BB7" w14:textId="4C6E051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114420-56-3</w:t>
            </w:r>
          </w:p>
          <w:p w14:paraId="721A2E8A" w14:textId="33C7458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683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17853C6" w14:textId="7EC379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(R)-2-[4-(5-chloro -3-fluoro-2 pyridyl oxy)-phenoxy]-propionic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032C5A5" w14:textId="555A770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 (shprehur si clodinafop-propargyl)</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6D52861" w14:textId="727E4AB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A7AD81F" w14:textId="37DD7EE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5C1F0A8" w14:textId="570D5B6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tc>
      </w:tr>
      <w:tr w:rsidR="00507153" w:rsidRPr="00995E43" w14:paraId="4DA7DFAA" w14:textId="3678E4D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14C2FB2" w14:textId="56EF3B0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2CE6DBF" w14:textId="32B88D9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Pirimicarb</w:t>
            </w:r>
          </w:p>
          <w:p w14:paraId="34550710" w14:textId="6D1C414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23103-98-2</w:t>
            </w:r>
          </w:p>
          <w:p w14:paraId="3CFCC003" w14:textId="70012AD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231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75F0CB4" w14:textId="77D46EA9"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2-dimethylamino-5,6-dimethyl pyrimidin-4-yl dimethylcarbamate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4773886" w14:textId="07DF34E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CC02C13" w14:textId="4013071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3677BA4" w14:textId="53EC672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3FF18E5" w14:textId="28889A3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1C6AECA0" w14:textId="6B67DAB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4D046B19" w14:textId="43951C8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sigurisë së operatorëve dhe të sigurohet që kushtet e përdorimit të përshkruajnë aplikimin e pajisjeve të përshtatshme mbrojtëse personale; </w:t>
            </w:r>
          </w:p>
          <w:p w14:paraId="3D8D8808" w14:textId="4A73C89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organizmave ujorë dhe duhet të sigurohet që kushtet e regjistrimit të përfshijnë masa për zbutjen e rrezikut, kur është e përshtatshme, të tilla si zonat buferike.</w:t>
            </w:r>
          </w:p>
          <w:p w14:paraId="79A86E99" w14:textId="56E45F5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studimeve të mëtejshme për të konfirmuar vlerësimin afatgjatë të rrezikut për zogjtë dhe për ndotjen e mundshme të ujërave nëntokësore, veçanërisht në lidhje me metabolitin R35140. </w:t>
            </w:r>
          </w:p>
        </w:tc>
      </w:tr>
      <w:tr w:rsidR="00507153" w:rsidRPr="00995E43" w14:paraId="459B4C98" w14:textId="122A75CF" w:rsidTr="00507153">
        <w:trPr>
          <w:gridAfter w:val="1"/>
          <w:wAfter w:w="10" w:type="pct"/>
          <w:trHeight w:val="1107"/>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C3C4ECE" w14:textId="01F63A9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0A80AB3" w14:textId="5E31F1F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Rimsulfuron</w:t>
            </w:r>
          </w:p>
          <w:p w14:paraId="79AF7B5F" w14:textId="3D1C856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122931-48-0 (rimsulfuron)</w:t>
            </w:r>
          </w:p>
          <w:p w14:paraId="5C1CDF93" w14:textId="0A365D6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716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AB9F22D" w14:textId="62AA90A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1-(4-6 dimethoxy pyrimidin-2-yl)-3-(3-ethylsulfonyl-2-pyridylsulfonyl) 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8C9824" w14:textId="09CFE7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 (shprehur si rimsulfuron)</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EB57737" w14:textId="126F2F9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2AB6687" w14:textId="78DBA12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gusht 2028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4891219" w14:textId="61B104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598826BE" w14:textId="76A6663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impianteve jo të synuara dhe ujërave nëntokësore në situata të cenueshme. </w:t>
            </w:r>
          </w:p>
          <w:p w14:paraId="574322CF" w14:textId="1593362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duhet të përfshijnë masa për zbutjen e rrezikut, aty ku është e nevojshme.</w:t>
            </w:r>
          </w:p>
        </w:tc>
      </w:tr>
      <w:tr w:rsidR="00507153" w:rsidRPr="00995E43" w14:paraId="67700FDE" w14:textId="4B915C9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1D6448C" w14:textId="229A18A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410AD30" w14:textId="0CB1561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Triticonazole</w:t>
            </w:r>
          </w:p>
          <w:p w14:paraId="4ED0EDDE" w14:textId="0A3FFDB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131983-72-7</w:t>
            </w:r>
          </w:p>
          <w:p w14:paraId="404238E9" w14:textId="53F4C45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652</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78E25A0" w14:textId="701C672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(±)-(E)-5-(4-chloro benzylidene)-2,2-dimethyl-1-(1H-1, 2,4-triazol-1-ylmethyl) cyclopentanol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34642F1" w14:textId="18FCC28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982ECE5" w14:textId="4DE308A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EC6E2C3" w14:textId="6F94CF2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EF616F3" w14:textId="35AE2F6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51DB4663" w14:textId="1C8D31E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64282332" w14:textId="04D79E5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sigurisë së operatorit; </w:t>
            </w:r>
          </w:p>
          <w:p w14:paraId="72DB3032" w14:textId="58C1EF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potencialit të ndotjes së ujërave nëntokësore, veçanërisht nga lënda vepruese shumë e qëndrueshme dhe metaboliti i saj RPA 406341, në zonat e cenueshme</w:t>
            </w:r>
            <w:r w:rsidR="00EC1851" w:rsidRPr="00995E43">
              <w:rPr>
                <w:rFonts w:ascii="Garamond" w:hAnsi="Garamond" w:cs="Times New Roman"/>
                <w:sz w:val="14"/>
                <w:szCs w:val="18"/>
              </w:rPr>
              <w:t>;</w:t>
            </w:r>
          </w:p>
          <w:p w14:paraId="5DD4D1BE" w14:textId="7DFC28D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shpendëve granivorë (rrezik afatgjatë).</w:t>
            </w:r>
          </w:p>
          <w:p w14:paraId="487F4F4C" w14:textId="4DB8238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duhet të përfshijnë masa për zbutjen e rrezikut, aty ku është e nevojshme.</w:t>
            </w:r>
          </w:p>
          <w:p w14:paraId="5711F851" w14:textId="2C373D3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për të konfirmuar vlerësimin e rrezikut për zogjtë granivorë.</w:t>
            </w:r>
          </w:p>
        </w:tc>
      </w:tr>
      <w:tr w:rsidR="00507153" w:rsidRPr="00995E43" w14:paraId="2E31F4CC" w14:textId="5E34650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11DACB0" w14:textId="1B13EB8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A76AB22" w14:textId="663E44F2"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Dimoxystrobin</w:t>
            </w:r>
          </w:p>
          <w:p w14:paraId="35903754" w14:textId="7DE7E1A2" w:rsidR="006D1DF5" w:rsidRPr="00995E43" w:rsidRDefault="006D1DF5" w:rsidP="006D1DF5">
            <w:pPr>
              <w:spacing w:after="0" w:line="240" w:lineRule="auto"/>
              <w:rPr>
                <w:rFonts w:ascii="Garamond" w:hAnsi="Garamond" w:cs="Times New Roman"/>
                <w:sz w:val="14"/>
                <w:szCs w:val="18"/>
              </w:rPr>
            </w:pP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78A774A5" w14:textId="43C80F5E"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4B32C3B2" w14:textId="6D026B61"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58A50EA" w14:textId="7AF0E4E8"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tetor 2006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64F0543" w14:textId="1DA71B27"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korrik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089B6AE" w14:textId="4C8E952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315F0C">
              <w:rPr>
                <w:rFonts w:ascii="Garamond" w:hAnsi="Garamond" w:cs="Times New Roman"/>
                <w:color w:val="C00000"/>
                <w:sz w:val="14"/>
                <w:szCs w:val="18"/>
              </w:rPr>
              <w:t>.</w:t>
            </w:r>
          </w:p>
        </w:tc>
      </w:tr>
      <w:tr w:rsidR="00507153" w:rsidRPr="00995E43" w14:paraId="3204DD64" w14:textId="6E25F75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D8909CE" w14:textId="418F4B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D49F98E" w14:textId="314302F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Cyprodinil</w:t>
            </w:r>
          </w:p>
          <w:p w14:paraId="39F78EA2" w14:textId="72D68C5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121522-61-2</w:t>
            </w:r>
          </w:p>
          <w:p w14:paraId="6927B2B8" w14:textId="2BD3873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511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3001CD4" w14:textId="6CF6B160"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(4-cyclopropyl-6-methyl-pyrimidin-2-yl)-phenyl-amine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65EBEA5" w14:textId="2318E7B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BC47A50" w14:textId="7DC11C7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B9515A5" w14:textId="1E9ABAC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16C38D5" w14:textId="452085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2FCCE759" w14:textId="59947BB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62D3FC00" w14:textId="0625A25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sigurisë së operatorëve dhe të sigurohet që kushtet e përdorimit të përshkruajnë aplikimin e pajisjeve adekuate mbrojtëse personale</w:t>
            </w:r>
            <w:r w:rsidR="00EC1851" w:rsidRPr="00995E43">
              <w:rPr>
                <w:rFonts w:ascii="Garamond" w:hAnsi="Garamond" w:cs="Times New Roman"/>
                <w:sz w:val="14"/>
                <w:szCs w:val="18"/>
              </w:rPr>
              <w:t>;</w:t>
            </w:r>
          </w:p>
          <w:p w14:paraId="797779F4" w14:textId="2E4029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shpendëve, gjitarëve dhe organizmave ujorë. Kushtet e regjistrimit duhet të përfshijnë masa për zbutjen e rrezikut, të tilla si zonat buferike.</w:t>
            </w:r>
          </w:p>
          <w:p w14:paraId="778E8803" w14:textId="6CD1369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për të konfirmuar vlerësimin e rrezikut për zogjtë dhe gjitarët</w:t>
            </w:r>
            <w:r w:rsidR="00EC1851" w:rsidRPr="00995E43">
              <w:rPr>
                <w:rFonts w:ascii="Garamond" w:hAnsi="Garamond" w:cs="Times New Roman"/>
                <w:sz w:val="14"/>
                <w:szCs w:val="18"/>
              </w:rPr>
              <w:t>,</w:t>
            </w:r>
            <w:r w:rsidRPr="00995E43">
              <w:rPr>
                <w:rFonts w:ascii="Garamond" w:hAnsi="Garamond" w:cs="Times New Roman"/>
                <w:sz w:val="14"/>
                <w:szCs w:val="18"/>
              </w:rPr>
              <w:t xml:space="preserve"> dhe për praninë e mundshme të mbetjeve të metabolitit CGA 304075 në ushqimet me origjinë shtazore.</w:t>
            </w:r>
          </w:p>
        </w:tc>
      </w:tr>
      <w:tr w:rsidR="00507153" w:rsidRPr="00995E43" w14:paraId="512CA89C" w14:textId="6C15BD7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FAE1A5E" w14:textId="191185A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5368E92" w14:textId="5041E76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Fosetyl</w:t>
            </w:r>
          </w:p>
          <w:p w14:paraId="29084BC9" w14:textId="0B585FE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15845-66-6</w:t>
            </w:r>
          </w:p>
          <w:p w14:paraId="3E502234" w14:textId="5863B47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384</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33D09F9" w14:textId="040F6F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Ethyl hydrogen phosphonate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7B44A34" w14:textId="0D7ED87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 (shprehur si fosetyl-Al)</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A8FA84C" w14:textId="75A4199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4384BBE" w14:textId="47089B4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EBE9397" w14:textId="093C6C5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4030B9FC" w14:textId="0501A36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shpendëve, gjitarëve, organizmave ujorë dhe artropodëve jo të synuar.</w:t>
            </w:r>
          </w:p>
          <w:p w14:paraId="285BBFE1" w14:textId="6016037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duhet të përfshijnë masa për zbutjen e rrezikut, kur është e përshtatshme, të tilla si zonat buferike.</w:t>
            </w:r>
          </w:p>
          <w:p w14:paraId="62DCF194" w14:textId="478F2A3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për të konfirmuar vlerësimin e rrezikut për artropodët jo të synuar, veçanërisht në lidhje me rikuperimin në terren, dhe për gjitarët barngrënës.</w:t>
            </w:r>
          </w:p>
        </w:tc>
      </w:tr>
      <w:tr w:rsidR="00507153" w:rsidRPr="00995E43" w14:paraId="1EA003C6" w14:textId="5A537F3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94D4D73" w14:textId="5043FE6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5A11A61" w14:textId="5B848432" w:rsidR="006D1DF5" w:rsidRPr="00995E43" w:rsidRDefault="006D1DF5" w:rsidP="006D1DF5">
            <w:pPr>
              <w:spacing w:after="0" w:line="240" w:lineRule="auto"/>
              <w:rPr>
                <w:rFonts w:ascii="Garamond" w:hAnsi="Garamond"/>
                <w:b/>
                <w:sz w:val="14"/>
                <w:szCs w:val="18"/>
              </w:rPr>
            </w:pPr>
            <w:r w:rsidRPr="00995E43">
              <w:rPr>
                <w:rFonts w:ascii="Garamond" w:hAnsi="Garamond"/>
                <w:b/>
                <w:sz w:val="14"/>
                <w:szCs w:val="18"/>
              </w:rPr>
              <w:t>Trinexapac-ethyl</w:t>
            </w:r>
          </w:p>
          <w:p w14:paraId="707DE0C3" w14:textId="05D061E3"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CAS No: 95266-40-3</w:t>
            </w:r>
          </w:p>
          <w:p w14:paraId="28249DC4" w14:textId="2647EE46"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CIPAC No: 732.202</w:t>
            </w:r>
          </w:p>
          <w:p w14:paraId="1FC524AC" w14:textId="308CBEBC" w:rsidR="006D1DF5" w:rsidRPr="00995E43" w:rsidRDefault="006D1DF5" w:rsidP="006D1DF5">
            <w:pPr>
              <w:spacing w:after="0" w:line="240" w:lineRule="auto"/>
              <w:jc w:val="both"/>
              <w:rPr>
                <w:rFonts w:ascii="Garamond" w:hAnsi="Garamond"/>
                <w:sz w:val="14"/>
                <w:szCs w:val="18"/>
              </w:rPr>
            </w:pPr>
          </w:p>
          <w:p w14:paraId="691CA45D" w14:textId="5A85E767" w:rsidR="006D1DF5" w:rsidRPr="00995E43" w:rsidRDefault="00F4545A" w:rsidP="006D1DF5">
            <w:pPr>
              <w:spacing w:after="0" w:line="240" w:lineRule="auto"/>
              <w:jc w:val="both"/>
              <w:rPr>
                <w:rFonts w:ascii="Garamond" w:hAnsi="Garamond"/>
                <w:sz w:val="14"/>
                <w:szCs w:val="18"/>
              </w:rPr>
            </w:pPr>
            <w:r w:rsidRPr="00995E43">
              <w:rPr>
                <w:rFonts w:ascii="Garamond" w:hAnsi="Garamond" w:cs="Times New Roman"/>
                <w:i/>
                <w:sz w:val="14"/>
                <w:szCs w:val="18"/>
              </w:rPr>
              <w:t>Riregjistrim</w:t>
            </w:r>
            <w:r w:rsidR="006D1DF5" w:rsidRPr="00995E43">
              <w:rPr>
                <w:rFonts w:ascii="Garamond" w:hAnsi="Garamond" w:cs="Times New Roman"/>
                <w:i/>
                <w:sz w:val="14"/>
                <w:szCs w:val="18"/>
              </w:rPr>
              <w:t>.</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ADA6160" w14:textId="560C6A43" w:rsidR="006D1DF5" w:rsidRPr="00995E43" w:rsidRDefault="003C4DD4" w:rsidP="006D1DF5">
            <w:pPr>
              <w:spacing w:after="0" w:line="240" w:lineRule="auto"/>
              <w:jc w:val="both"/>
              <w:rPr>
                <w:rFonts w:ascii="Garamond" w:hAnsi="Garamond"/>
                <w:sz w:val="14"/>
                <w:szCs w:val="18"/>
              </w:rPr>
            </w:pPr>
            <w:r w:rsidRPr="00995E43">
              <w:rPr>
                <w:rFonts w:ascii="Garamond" w:hAnsi="Garamond"/>
                <w:sz w:val="14"/>
                <w:szCs w:val="18"/>
              </w:rPr>
              <w:t xml:space="preserve"> </w:t>
            </w:r>
            <w:r w:rsidR="006D1DF5" w:rsidRPr="00995E43">
              <w:rPr>
                <w:rFonts w:ascii="Garamond" w:hAnsi="Garamond"/>
                <w:sz w:val="14"/>
                <w:szCs w:val="18"/>
              </w:rPr>
              <w:t>ethyl (1</w:t>
            </w:r>
            <w:r w:rsidR="006D1DF5" w:rsidRPr="00995E43">
              <w:rPr>
                <w:rFonts w:ascii="Garamond" w:hAnsi="Garamond"/>
                <w:i/>
                <w:iCs/>
                <w:sz w:val="14"/>
                <w:szCs w:val="18"/>
              </w:rPr>
              <w:t>RS</w:t>
            </w:r>
            <w:r w:rsidR="006D1DF5" w:rsidRPr="00995E43">
              <w:rPr>
                <w:rFonts w:ascii="Garamond" w:hAnsi="Garamond"/>
                <w:sz w:val="14"/>
                <w:szCs w:val="18"/>
              </w:rPr>
              <w:t>,4</w:t>
            </w:r>
            <w:r w:rsidR="006D1DF5" w:rsidRPr="00995E43">
              <w:rPr>
                <w:rFonts w:ascii="Garamond" w:hAnsi="Garamond"/>
                <w:i/>
                <w:iCs/>
                <w:sz w:val="14"/>
                <w:szCs w:val="18"/>
              </w:rPr>
              <w:t>EZ</w:t>
            </w:r>
            <w:r w:rsidR="006D1DF5" w:rsidRPr="00995E43">
              <w:rPr>
                <w:rFonts w:ascii="Garamond" w:hAnsi="Garamond"/>
                <w:sz w:val="14"/>
                <w:szCs w:val="18"/>
              </w:rPr>
              <w:t>)-4-cyclopropyl(hydroxy)methylene-3,5-dioxocyclohexanecarboxylate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6D64E54" w14:textId="35555E9D"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950 g/kg.</w:t>
            </w:r>
          </w:p>
          <w:p w14:paraId="1687DE09" w14:textId="271B7172"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Papastërtitë e mëposhtme nuk duhet të kalojnë nivelet e mëposhtme në materialin teknik:</w:t>
            </w:r>
          </w:p>
          <w:p w14:paraId="755DB9EF" w14:textId="312778E0"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C1851" w:rsidRPr="00995E43">
              <w:rPr>
                <w:rFonts w:ascii="Garamond" w:hAnsi="Garamond"/>
                <w:sz w:val="14"/>
                <w:szCs w:val="18"/>
              </w:rPr>
              <w:t xml:space="preserve"> </w:t>
            </w:r>
            <w:r w:rsidRPr="00995E43">
              <w:rPr>
                <w:rFonts w:ascii="Garamond" w:hAnsi="Garamond"/>
                <w:sz w:val="14"/>
                <w:szCs w:val="18"/>
              </w:rPr>
              <w:t>toluen: 3 g/kg;</w:t>
            </w:r>
          </w:p>
          <w:p w14:paraId="27B30EA5" w14:textId="2B7A8605"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xml:space="preserve">- etil (1RS)-3-hidroksi-5-oksocikloheks-3-ene-1-karboksilat (CGA158377): 6 g/kg. </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B459D7F" w14:textId="21A8ECA1" w:rsidR="006D1DF5" w:rsidRPr="00995E43" w:rsidRDefault="00A37E12" w:rsidP="006D1DF5">
            <w:pPr>
              <w:spacing w:after="0" w:line="240" w:lineRule="auto"/>
              <w:rPr>
                <w:rFonts w:ascii="Garamond" w:hAnsi="Garamond"/>
                <w:sz w:val="14"/>
                <w:szCs w:val="18"/>
              </w:rPr>
            </w:pPr>
            <w:r w:rsidRPr="00995E43">
              <w:rPr>
                <w:rFonts w:ascii="Garamond" w:hAnsi="Garamond"/>
                <w:sz w:val="14"/>
                <w:szCs w:val="18"/>
              </w:rPr>
              <w:t>1 maj 2024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8B7C489" w14:textId="299347F1" w:rsidR="006D1DF5" w:rsidRPr="00995E43" w:rsidRDefault="00A37E12" w:rsidP="006D1DF5">
            <w:pPr>
              <w:spacing w:after="0" w:line="240" w:lineRule="auto"/>
              <w:rPr>
                <w:rFonts w:ascii="Garamond" w:hAnsi="Garamond"/>
                <w:sz w:val="14"/>
                <w:szCs w:val="18"/>
              </w:rPr>
            </w:pPr>
            <w:r w:rsidRPr="00995E43">
              <w:rPr>
                <w:rFonts w:ascii="Garamond" w:hAnsi="Garamond"/>
                <w:sz w:val="14"/>
                <w:szCs w:val="18"/>
              </w:rPr>
              <w:t>30 prill 2039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CFBACD7" w14:textId="72E59323" w:rsidR="006D1DF5" w:rsidRPr="00995E43" w:rsidRDefault="006D1DF5" w:rsidP="006D1DF5">
            <w:pPr>
              <w:spacing w:after="0" w:line="240" w:lineRule="auto"/>
              <w:jc w:val="both"/>
              <w:rPr>
                <w:rFonts w:ascii="Garamond" w:hAnsi="Garamond"/>
                <w:sz w:val="14"/>
                <w:szCs w:val="18"/>
              </w:rPr>
            </w:pPr>
            <w:r w:rsidRPr="00995E43">
              <w:rPr>
                <w:rFonts w:ascii="Garamond" w:hAnsi="Garamond" w:cs="Times New Roman"/>
                <w:sz w:val="14"/>
                <w:szCs w:val="18"/>
              </w:rPr>
              <w:t>Lejohen regjistrimet për përdorime vetëm si rregullues i rritjes së bimëve.</w:t>
            </w:r>
          </w:p>
          <w:p w14:paraId="7E226B40" w14:textId="1D2B3FF4"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w:t>
            </w:r>
            <w:r w:rsidR="00A37E12" w:rsidRPr="00995E43">
              <w:rPr>
                <w:rFonts w:ascii="Garamond" w:hAnsi="Garamond"/>
                <w:sz w:val="14"/>
                <w:szCs w:val="18"/>
              </w:rPr>
              <w:t xml:space="preserve"> </w:t>
            </w:r>
            <w:r w:rsidR="00AB525F" w:rsidRPr="00995E43">
              <w:rPr>
                <w:rFonts w:ascii="Garamond" w:hAnsi="Garamond"/>
                <w:sz w:val="14"/>
                <w:szCs w:val="18"/>
              </w:rPr>
              <w:t>t</w:t>
            </w:r>
            <w:r w:rsidR="00A37E12" w:rsidRPr="00995E43">
              <w:rPr>
                <w:rFonts w:ascii="Garamond" w:hAnsi="Garamond"/>
                <w:sz w:val="14"/>
                <w:szCs w:val="18"/>
              </w:rPr>
              <w:t>’</w:t>
            </w:r>
            <w:r w:rsidR="00AB525F" w:rsidRPr="00995E43">
              <w:rPr>
                <w:rFonts w:ascii="Garamond" w:hAnsi="Garamond"/>
                <w:sz w:val="14"/>
                <w:szCs w:val="18"/>
              </w:rPr>
              <w:t>i</w:t>
            </w:r>
            <w:r w:rsidR="00A37E12" w:rsidRPr="00995E43">
              <w:rPr>
                <w:rFonts w:ascii="Garamond" w:hAnsi="Garamond"/>
                <w:sz w:val="14"/>
                <w:szCs w:val="18"/>
              </w:rPr>
              <w:t xml:space="preserve"> </w:t>
            </w:r>
            <w:r w:rsidRPr="00995E43">
              <w:rPr>
                <w:rFonts w:ascii="Garamond" w:hAnsi="Garamond"/>
                <w:sz w:val="14"/>
                <w:szCs w:val="18"/>
              </w:rPr>
              <w:t>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09796A78" w14:textId="1DCFC119"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specifikimet e materialit teknik të përdorur në produktet për mbrojtjen e bimëve, veçanërisht kur kryhen vlerësime të ekuivalencës</w:t>
            </w:r>
            <w:r w:rsidR="00EC1851" w:rsidRPr="00995E43">
              <w:rPr>
                <w:rFonts w:ascii="Garamond" w:hAnsi="Garamond"/>
                <w:sz w:val="14"/>
                <w:szCs w:val="18"/>
              </w:rPr>
              <w:t>,</w:t>
            </w:r>
            <w:r w:rsidRPr="00995E43">
              <w:rPr>
                <w:rFonts w:ascii="Garamond" w:hAnsi="Garamond"/>
                <w:sz w:val="14"/>
                <w:szCs w:val="18"/>
              </w:rPr>
              <w:t xml:space="preserve"> në përputhje me nenin 38 të </w:t>
            </w:r>
            <w:r w:rsidR="00EC1851" w:rsidRPr="00995E43">
              <w:rPr>
                <w:rFonts w:ascii="Garamond" w:hAnsi="Garamond"/>
                <w:sz w:val="14"/>
                <w:szCs w:val="18"/>
              </w:rPr>
              <w:t>r</w:t>
            </w:r>
            <w:r w:rsidRPr="00995E43">
              <w:rPr>
                <w:rFonts w:ascii="Garamond" w:hAnsi="Garamond"/>
                <w:sz w:val="14"/>
                <w:szCs w:val="18"/>
              </w:rPr>
              <w:t xml:space="preserve">regullores (KE) </w:t>
            </w:r>
            <w:r w:rsidR="00EC1851" w:rsidRPr="00995E43">
              <w:rPr>
                <w:rFonts w:ascii="Garamond" w:hAnsi="Garamond"/>
                <w:sz w:val="14"/>
                <w:szCs w:val="18"/>
              </w:rPr>
              <w:t>n</w:t>
            </w:r>
            <w:r w:rsidRPr="00995E43">
              <w:rPr>
                <w:rFonts w:ascii="Garamond" w:hAnsi="Garamond"/>
                <w:sz w:val="14"/>
                <w:szCs w:val="18"/>
              </w:rPr>
              <w:t>r. 1107/2009;</w:t>
            </w:r>
          </w:p>
          <w:p w14:paraId="11F62695" w14:textId="0C41BD12"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vlerësimin e marrjes së konsumatorit nga dieta duke marrë parasysh mbetjet e metabolitëve të trinexapac-etilit dhe ndikimin e përpunimit;</w:t>
            </w:r>
          </w:p>
          <w:p w14:paraId="5A477550" w14:textId="462F8DFC"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nivelet e mbetjeve të metabolitëve të trinexapac-etilit, kur kashta përdoret si ushqim për kafshët.</w:t>
            </w:r>
          </w:p>
          <w:p w14:paraId="026C6492" w14:textId="4EA0DCD8"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Kushtet e përdorimit do të përfshijnë kufizime për ushqimin e kafshëve me kashtë dhe masa për zbutjen e rrezikut, sipas rastit.</w:t>
            </w:r>
          </w:p>
          <w:p w14:paraId="135AD4BD" w14:textId="2966D557"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Aplikanti të paraqesë informacion </w:t>
            </w:r>
            <w:r w:rsidR="00535EF0" w:rsidRPr="00995E43">
              <w:rPr>
                <w:rFonts w:ascii="Garamond" w:hAnsi="Garamond"/>
                <w:sz w:val="14"/>
                <w:szCs w:val="18"/>
              </w:rPr>
              <w:t>konfirmues</w:t>
            </w:r>
            <w:r w:rsidRPr="00995E43">
              <w:rPr>
                <w:rFonts w:ascii="Garamond" w:hAnsi="Garamond"/>
                <w:sz w:val="14"/>
                <w:szCs w:val="18"/>
              </w:rPr>
              <w:t xml:space="preserve"> gjatë aplikimit</w:t>
            </w:r>
            <w:r w:rsidR="00EC1851" w:rsidRPr="00995E43">
              <w:rPr>
                <w:rFonts w:ascii="Garamond" w:hAnsi="Garamond"/>
                <w:sz w:val="14"/>
                <w:szCs w:val="18"/>
              </w:rPr>
              <w:t>,</w:t>
            </w:r>
            <w:r w:rsidRPr="00995E43">
              <w:rPr>
                <w:rFonts w:ascii="Garamond" w:hAnsi="Garamond"/>
                <w:sz w:val="14"/>
                <w:szCs w:val="18"/>
              </w:rPr>
              <w:t xml:space="preserve"> në lidhje me efektin e proceseve të trajtimit të ujit në natyrën e mbetjeve të trinexapac-ethyl dhe metabolitëve të tij të pranishëm në ujërat sipërfaqësore, kur uji sipërfaqësor është nxjerrë për ujë të pijshëm, nga 1 prill 2026.</w:t>
            </w:r>
          </w:p>
        </w:tc>
      </w:tr>
      <w:tr w:rsidR="00507153" w:rsidRPr="00995E43" w14:paraId="6C07C17A" w14:textId="53805D0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BBD7461" w14:textId="7E7D50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E26A8F2" w14:textId="2884182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Dichlorprop-P</w:t>
            </w:r>
          </w:p>
          <w:p w14:paraId="1C2C218F" w14:textId="6E9E876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15165-67-0</w:t>
            </w:r>
          </w:p>
          <w:p w14:paraId="64103607" w14:textId="52BE277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476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CF58488" w14:textId="63FD6D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(R)-2-(2,4-dichlorophenoxy) propanoic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1EA3504" w14:textId="261960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900 g/kg</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100AB9A" w14:textId="19C2A65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1C401EC" w14:textId="74823A3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78A7F72" w14:textId="52B3DE1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2748018C" w14:textId="595C5BEB"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i/>
                <w:sz w:val="14"/>
                <w:szCs w:val="18"/>
              </w:rPr>
              <w:t>Për drithërat, mund të regjistrohet p</w:t>
            </w:r>
            <w:r w:rsidR="00AB525F" w:rsidRPr="00995E43">
              <w:rPr>
                <w:rFonts w:ascii="Garamond" w:hAnsi="Garamond" w:cs="Times New Roman"/>
                <w:sz w:val="14"/>
                <w:szCs w:val="18"/>
              </w:rPr>
              <w:t>ë</w:t>
            </w:r>
            <w:r w:rsidRPr="00995E43">
              <w:rPr>
                <w:rFonts w:ascii="Garamond" w:hAnsi="Garamond" w:cs="Times New Roman"/>
                <w:i/>
                <w:sz w:val="14"/>
                <w:szCs w:val="18"/>
              </w:rPr>
              <w:t>r aplikim vetëm në pranverë, në sasi jo më të mëdha se 800 g lëndë vepruese/ha/aplikim.</w:t>
            </w:r>
          </w:p>
          <w:p w14:paraId="10701621" w14:textId="473F235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Përdorimi në kullota nuk do të lejohet.</w:t>
            </w:r>
          </w:p>
          <w:p w14:paraId="370DA14B" w14:textId="1029D91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shpendëve, gjitarëve, organizmave ujorë dhe bimëve jo të synuara.</w:t>
            </w:r>
          </w:p>
          <w:p w14:paraId="20F181A8" w14:textId="0F0414A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tc>
      </w:tr>
      <w:tr w:rsidR="00507153" w:rsidRPr="00995E43" w14:paraId="54A8996F" w14:textId="2A9A352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0964F0C" w14:textId="78F6AA4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1633E3A" w14:textId="29EF691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Pyrimethanil</w:t>
            </w:r>
          </w:p>
          <w:p w14:paraId="7756F9C1" w14:textId="609E940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53112-28-0</w:t>
            </w:r>
          </w:p>
          <w:p w14:paraId="5EB85FC7" w14:textId="3EA0DA9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not allocated</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23F44DC" w14:textId="3BEF49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N-(4,6-dimethyl pyrimidin-2-yl) aniline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0419785" w14:textId="65F2AB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975 g/kg</w:t>
            </w:r>
          </w:p>
          <w:p w14:paraId="5F5E9CDC" w14:textId="369F635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(papastërtia e prodhimit </w:t>
            </w:r>
            <w:r w:rsidR="00AB525F" w:rsidRPr="00995E43">
              <w:rPr>
                <w:rFonts w:ascii="Garamond" w:hAnsi="Garamond" w:cs="Times New Roman"/>
                <w:sz w:val="14"/>
                <w:szCs w:val="18"/>
              </w:rPr>
              <w:t>të</w:t>
            </w:r>
            <w:r w:rsidRPr="00995E43">
              <w:rPr>
                <w:rFonts w:ascii="Garamond" w:hAnsi="Garamond" w:cs="Times New Roman"/>
                <w:sz w:val="14"/>
                <w:szCs w:val="18"/>
              </w:rPr>
              <w:t xml:space="preserve"> cianamidit konsiderohet të jetë një shqetësim toksikologjik dhe nuk duhet të kalojë 0,5 g/kg në materialin teknik)</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BB49211" w14:textId="5299C15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9547076" w14:textId="4F9FC39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76B5A59" w14:textId="0930DF8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1C75EF5C" w14:textId="2CB043A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736C6CE4" w14:textId="671C35E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organizmave ujorë. Kushtet e regjistrimit duhet të përfshijnë masa për zbutjen e rrezikut, kur është e përshtatshme, të tilla si zonat tampon</w:t>
            </w:r>
            <w:r w:rsidR="00EC1851" w:rsidRPr="00995E43">
              <w:rPr>
                <w:rFonts w:ascii="Garamond" w:hAnsi="Garamond" w:cs="Times New Roman"/>
                <w:sz w:val="14"/>
                <w:szCs w:val="18"/>
              </w:rPr>
              <w:t>;</w:t>
            </w:r>
          </w:p>
          <w:p w14:paraId="219A6A2E" w14:textId="4210D43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sigurisë së operatorit dhe të sigurojë që kushtet e përdorimit të përshkruajnë aplikimin e pajisjeve adekuate mbrojtëse personale.</w:t>
            </w:r>
          </w:p>
          <w:p w14:paraId="3BE82A39" w14:textId="1AAA151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për të konfirmuar vlerësimin e rrezikut për peshqit.</w:t>
            </w:r>
          </w:p>
        </w:tc>
      </w:tr>
      <w:tr w:rsidR="00507153" w:rsidRPr="00995E43" w14:paraId="400945CB" w14:textId="09F7649B" w:rsidTr="00507153">
        <w:trPr>
          <w:gridAfter w:val="1"/>
          <w:wAfter w:w="10" w:type="pct"/>
          <w:trHeight w:val="675"/>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3131129" w14:textId="72DB349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D8649ED" w14:textId="5E7DA47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Triclopyr</w:t>
            </w:r>
          </w:p>
          <w:p w14:paraId="53CF08D9" w14:textId="151ACC1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055335-06-3</w:t>
            </w:r>
          </w:p>
          <w:p w14:paraId="4893617F" w14:textId="4014289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376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91017DB" w14:textId="6065A5A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3,5,6-trichloro-2-pyridyloxyacetic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9701AC7" w14:textId="369018F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p>
          <w:p w14:paraId="3CC0258D" w14:textId="1BB379F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(si Triclopyr butoxyethyl ester)</w:t>
            </w:r>
            <w:r w:rsidR="00EC185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26D6339" w14:textId="4C2FE18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98442BF" w14:textId="1179C92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2016656" w14:textId="4CA29212"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sz w:val="14"/>
                <w:szCs w:val="18"/>
              </w:rPr>
              <w:t xml:space="preserve">Lejohen regjistrimet për përdorime vetëm si herbicid. </w:t>
            </w:r>
            <w:r w:rsidRPr="00995E43">
              <w:rPr>
                <w:rFonts w:ascii="Garamond" w:hAnsi="Garamond" w:cs="Times New Roman"/>
                <w:i/>
                <w:sz w:val="14"/>
                <w:szCs w:val="18"/>
              </w:rPr>
              <w:t>Do të regjistrohen vetëm përdorime me një aplikim/vit, me max. 480 g lëndë vepruese/ha.</w:t>
            </w:r>
          </w:p>
          <w:p w14:paraId="1ABFDFFD" w14:textId="4FB2DD3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4E00B238" w14:textId="5C44460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mbrojtjes së ujërave nëntokësore në kushte të cenueshme. Kushtet e regjistrimit do të përfshijnë </w:t>
            </w:r>
            <w:r w:rsidRPr="00995E43">
              <w:rPr>
                <w:rFonts w:ascii="Garamond" w:hAnsi="Garamond" w:cs="Times New Roman"/>
                <w:sz w:val="14"/>
                <w:szCs w:val="18"/>
              </w:rPr>
              <w:lastRenderedPageBreak/>
              <w:t>masa për zbutjen e rrezikut dhe programet e monitorimit do të iniciohen në zonat vulnerabël, sipas rastit</w:t>
            </w:r>
            <w:r w:rsidR="00EC1851" w:rsidRPr="00995E43">
              <w:rPr>
                <w:rFonts w:ascii="Garamond" w:hAnsi="Garamond" w:cs="Times New Roman"/>
                <w:sz w:val="14"/>
                <w:szCs w:val="18"/>
              </w:rPr>
              <w:t>;</w:t>
            </w:r>
          </w:p>
          <w:p w14:paraId="0BC1E8DC" w14:textId="1BE3FA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sigurisë së operatorëve dhe të sigurojnë që kushtet e përdorimit të përshkruajnë aplikimin e pajisjeve adekuate mbrojtëse personale</w:t>
            </w:r>
            <w:r w:rsidR="00EC1851" w:rsidRPr="00995E43">
              <w:rPr>
                <w:rFonts w:ascii="Garamond" w:hAnsi="Garamond" w:cs="Times New Roman"/>
                <w:sz w:val="14"/>
                <w:szCs w:val="18"/>
              </w:rPr>
              <w:t>;</w:t>
            </w:r>
          </w:p>
          <w:p w14:paraId="290F0395" w14:textId="24F0268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shpendëve, gjitarëve, organizmave ujorë dhe bimëve jo të synuara. Kushtet e autorizimit do të përfshijnë masa për zbutjen e rrezikut, aty ku është e nevojshme.</w:t>
            </w:r>
          </w:p>
        </w:tc>
      </w:tr>
      <w:tr w:rsidR="00507153" w:rsidRPr="00995E43" w14:paraId="1627B5CB" w14:textId="2C01CD3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C74E58" w14:textId="5C29E90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F155863" w14:textId="4EDE9B8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Metrafenone</w:t>
            </w:r>
          </w:p>
          <w:p w14:paraId="70ECC6AC" w14:textId="4D012A9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220899-03-6</w:t>
            </w:r>
          </w:p>
          <w:p w14:paraId="468EA64D" w14:textId="40CAA9B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752</w:t>
            </w:r>
          </w:p>
          <w:p w14:paraId="698EAE83" w14:textId="39DD64F6" w:rsidR="006D1DF5" w:rsidRPr="00995E43" w:rsidRDefault="006D1DF5" w:rsidP="006D1DF5">
            <w:pPr>
              <w:spacing w:after="0" w:line="240" w:lineRule="auto"/>
              <w:rPr>
                <w:rFonts w:ascii="Garamond" w:hAnsi="Garamond" w:cs="Times New Roman"/>
                <w:sz w:val="14"/>
                <w:szCs w:val="18"/>
              </w:rPr>
            </w:pPr>
          </w:p>
          <w:p w14:paraId="21C9CFED" w14:textId="7D7713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63A85FF" w14:textId="5C4332E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3′-bromo-2,3,4,6′-tetramethoxy-2′,6-dimethylbenzophenone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E336BBE" w14:textId="190575F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35B92547" w14:textId="018AF2E7" w:rsidR="006D1DF5" w:rsidRPr="00995E43" w:rsidRDefault="006D1DF5" w:rsidP="006D1DF5">
            <w:pPr>
              <w:spacing w:after="0" w:line="240" w:lineRule="auto"/>
              <w:rPr>
                <w:rFonts w:ascii="Garamond" w:hAnsi="Garamond" w:cs="Times New Roman"/>
                <w:sz w:val="14"/>
                <w:szCs w:val="18"/>
              </w:rPr>
            </w:pPr>
            <w:r w:rsidRPr="00995E43">
              <w:rPr>
                <w:rFonts w:ascii="Garamond" w:hAnsi="Garamond"/>
                <w:sz w:val="14"/>
                <w:szCs w:val="18"/>
              </w:rPr>
              <w:t>Papastërtia dimethyl sulphate nuk duhet të kalojë 0,01 g/kg në materialin teknik.</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AD7D2B0" w14:textId="3277ACE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2024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4BA5EC3" w14:textId="3DC0371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teetor 2039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CD23ADA" w14:textId="06BFFC8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08289923" w14:textId="577ADACA"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Për zbatimin e parimeve uniforme, do të merren parasysh konkluzionet e raportit të rinovimit për metrafenone, dhe në </w:t>
            </w:r>
            <w:r w:rsidR="00A45753" w:rsidRPr="00995E43">
              <w:rPr>
                <w:rFonts w:ascii="Garamond" w:hAnsi="Garamond"/>
                <w:sz w:val="14"/>
                <w:szCs w:val="18"/>
              </w:rPr>
              <w:t xml:space="preserve">veçanti shtojcat </w:t>
            </w:r>
            <w:r w:rsidRPr="00995E43">
              <w:rPr>
                <w:rFonts w:ascii="Garamond" w:hAnsi="Garamond"/>
                <w:sz w:val="14"/>
                <w:szCs w:val="18"/>
              </w:rPr>
              <w:t>I dhe II të tij.</w:t>
            </w:r>
          </w:p>
          <w:p w14:paraId="18878253" w14:textId="2266B17C"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këtë vlerësim të përgjithshëm, do të 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219F5CE2" w14:textId="1E413593"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w:t>
            </w:r>
          </w:p>
          <w:p w14:paraId="79BAFC73" w14:textId="63B7B52B"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w:t>
            </w:r>
            <w:r w:rsidR="00EC1851" w:rsidRPr="00995E43">
              <w:rPr>
                <w:rFonts w:ascii="Garamond" w:hAnsi="Garamond"/>
                <w:sz w:val="14"/>
                <w:szCs w:val="18"/>
              </w:rPr>
              <w:t xml:space="preserve"> </w:t>
            </w:r>
            <w:r w:rsidRPr="00995E43">
              <w:rPr>
                <w:rFonts w:ascii="Garamond" w:hAnsi="Garamond"/>
                <w:sz w:val="14"/>
                <w:szCs w:val="18"/>
              </w:rPr>
              <w:t>vlerësimin e ekspozimit të konsumatorit</w:t>
            </w:r>
            <w:r w:rsidR="00EC1851" w:rsidRPr="00995E43">
              <w:rPr>
                <w:rFonts w:ascii="Garamond" w:hAnsi="Garamond"/>
                <w:sz w:val="14"/>
                <w:szCs w:val="18"/>
              </w:rPr>
              <w:t>,</w:t>
            </w:r>
            <w:r w:rsidRPr="00995E43">
              <w:rPr>
                <w:rFonts w:ascii="Garamond" w:hAnsi="Garamond"/>
                <w:sz w:val="14"/>
                <w:szCs w:val="18"/>
              </w:rPr>
              <w:t xml:space="preserve"> në lidhje me mbetjet që mund të jenë të pranishme në ushqim.</w:t>
            </w:r>
          </w:p>
          <w:p w14:paraId="1573CA61" w14:textId="10E68D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Kushtet e përdorimit do të përfshijnë masa për zbutjen e rrezikut, aty ku është e nevojshme.</w:t>
            </w:r>
          </w:p>
        </w:tc>
      </w:tr>
      <w:tr w:rsidR="00507153" w:rsidRPr="00995E43" w14:paraId="5D62B4F8" w14:textId="77DC299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C75FC53" w14:textId="5434D12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55DABE2" w14:textId="0947FD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Bacillus amyloliquefaciens (</w:t>
            </w:r>
            <w:r w:rsidRPr="00995E43">
              <w:rPr>
                <w:rFonts w:ascii="Garamond" w:hAnsi="Garamond" w:cs="Times New Roman"/>
                <w:sz w:val="14"/>
                <w:szCs w:val="18"/>
              </w:rPr>
              <w:t>subtilis</w:t>
            </w:r>
            <w:r w:rsidRPr="00995E43">
              <w:rPr>
                <w:rFonts w:ascii="Garamond" w:hAnsi="Garamond" w:cs="Times New Roman"/>
                <w:b/>
                <w:sz w:val="14"/>
                <w:szCs w:val="18"/>
              </w:rPr>
              <w:t xml:space="preserve">) </w:t>
            </w:r>
            <w:r w:rsidRPr="00995E43">
              <w:rPr>
                <w:rFonts w:ascii="Garamond" w:hAnsi="Garamond" w:cs="Times New Roman"/>
                <w:sz w:val="14"/>
                <w:szCs w:val="18"/>
              </w:rPr>
              <w:t>(Cohn 1872)</w:t>
            </w:r>
          </w:p>
          <w:p w14:paraId="1597CBA1" w14:textId="29D937F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
                <w:sz w:val="14"/>
                <w:szCs w:val="18"/>
              </w:rPr>
              <w:t>Shtami QST 713,</w:t>
            </w:r>
            <w:r w:rsidRPr="00995E43">
              <w:rPr>
                <w:rFonts w:ascii="Garamond" w:hAnsi="Garamond" w:cs="Times New Roman"/>
                <w:sz w:val="14"/>
                <w:szCs w:val="18"/>
              </w:rPr>
              <w:t xml:space="preserve"> identike me shtamin AQ 713</w:t>
            </w:r>
          </w:p>
          <w:p w14:paraId="7B6BA0BF" w14:textId="0D44E6F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kulturor Nr: NRRL B -21661</w:t>
            </w:r>
          </w:p>
          <w:p w14:paraId="6B02C79B" w14:textId="275D11E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nuk është ndarë</w:t>
            </w:r>
          </w:p>
          <w:p w14:paraId="64B067D6" w14:textId="3883CC84" w:rsidR="006D1DF5" w:rsidRPr="00995E43" w:rsidRDefault="006D1DF5" w:rsidP="006D1DF5">
            <w:pPr>
              <w:rPr>
                <w:rFonts w:ascii="Garamond" w:hAnsi="Garamond"/>
                <w:sz w:val="14"/>
                <w:szCs w:val="18"/>
              </w:rPr>
            </w:pPr>
          </w:p>
          <w:p w14:paraId="5E8C778C" w14:textId="3349AD62" w:rsidR="006D1DF5" w:rsidRPr="00995E43" w:rsidRDefault="006D1DF5" w:rsidP="006D1DF5">
            <w:pPr>
              <w:rPr>
                <w:rFonts w:ascii="Garamond" w:hAnsi="Garamond"/>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DD32AE6" w14:textId="2C8D62B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92188C1" w14:textId="4711DA3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6882DBA" w14:textId="68CE6A4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2023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14F1BB3" w14:textId="15DE917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2E687C8" w14:textId="1B80816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 dhe bactericid.</w:t>
            </w:r>
          </w:p>
          <w:p w14:paraId="30F3D0C2" w14:textId="2BF21F3F"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Kur regjistrohen PMB që përmbajnë shtamin </w:t>
            </w:r>
            <w:r w:rsidRPr="00995E43">
              <w:rPr>
                <w:rFonts w:ascii="Garamond" w:hAnsi="Garamond"/>
                <w:i/>
                <w:sz w:val="14"/>
                <w:szCs w:val="18"/>
              </w:rPr>
              <w:t>Bacillus amyloliquefaciens</w:t>
            </w:r>
            <w:r w:rsidRPr="00995E43">
              <w:rPr>
                <w:rFonts w:ascii="Garamond" w:hAnsi="Garamond"/>
                <w:sz w:val="14"/>
                <w:szCs w:val="18"/>
              </w:rPr>
              <w:t xml:space="preserve"> QST 713 për aplikime me spërkatje në fushë, në mënyrë që të sigurohet mbrojtja e organizmave jo të synuar, përfshirë bletët, duhet të:</w:t>
            </w:r>
          </w:p>
          <w:p w14:paraId="149C78CC" w14:textId="1FF7AC76"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autorizohen aplikimet në fushë vetëm në kulturat e palulëzuara ose në prani të barërave të këqija në fushë jashtë periudhës ditore të ushqimit të bletëve;</w:t>
            </w:r>
          </w:p>
          <w:p w14:paraId="51D2E72D" w14:textId="7117ED8C"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zbatohen masa për zbutjen e rrezikut që synojnë të reduktojnë lëvizjen në zonat jashtë fushës (p</w:t>
            </w:r>
            <w:r w:rsidR="00535EF0" w:rsidRPr="00995E43">
              <w:rPr>
                <w:rFonts w:ascii="Garamond" w:hAnsi="Garamond"/>
                <w:sz w:val="14"/>
                <w:szCs w:val="18"/>
              </w:rPr>
              <w:t>.</w:t>
            </w:r>
            <w:r w:rsidRPr="00995E43">
              <w:rPr>
                <w:rFonts w:ascii="Garamond" w:hAnsi="Garamond"/>
                <w:sz w:val="14"/>
                <w:szCs w:val="18"/>
              </w:rPr>
              <w:t>sh. duke marrë parasysh aplikimin e zonave tampon dhe të zvogëlimit të spërkatjes me sprucatorë).</w:t>
            </w:r>
          </w:p>
          <w:p w14:paraId="22FB849D" w14:textId="7FFCDF00"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Do të 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261B37A7" w14:textId="29A4C6C2"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sigurimin nga prodhuesi për mirëmbajtjen e rreptë të kushteve mjedisore dhe analizën e kontrollit të cilësisë gjatë procesit të prodhimit, në mënyrë që të sigurohet përmbushja e kufijve të ndotjes mikrobiologjike;</w:t>
            </w:r>
          </w:p>
          <w:p w14:paraId="7D32D97B" w14:textId="3169CA82"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specifikimet e materialit teknik të prodhuar komercialisht dhe të përdorur në PMB-të;</w:t>
            </w:r>
          </w:p>
          <w:p w14:paraId="22CE3F64" w14:textId="428AA26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 mbrojtjen e operatorëve dhe punëtorëve, duke marrë parasysh që mikroorganizmat në vetvete konsiderohen si sensibilizues të mundshëm, duke siguruar që pajisjet e duhura mbrojtëse personale të përfshihen si kusht përdorimi.</w:t>
            </w:r>
          </w:p>
        </w:tc>
      </w:tr>
      <w:tr w:rsidR="00507153" w:rsidRPr="00995E43" w14:paraId="5D06E3E8" w14:textId="5B847C8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EC57F89" w14:textId="04AAAC6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9BA84C2" w14:textId="22A49EF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Spinosad</w:t>
            </w:r>
          </w:p>
          <w:p w14:paraId="3383E616" w14:textId="207368B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131929-60-7 (Spinosyn A)</w:t>
            </w:r>
          </w:p>
          <w:p w14:paraId="661EAB23" w14:textId="0685C9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131929-63-0 (Spinosyn D)</w:t>
            </w:r>
          </w:p>
          <w:p w14:paraId="4198530E" w14:textId="55928E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636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BB704CC" w14:textId="7E28B4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Spinosad është një përzierje e 50</w:t>
            </w:r>
            <w:r w:rsidR="004215C0" w:rsidRPr="00995E43">
              <w:rPr>
                <w:rFonts w:ascii="Garamond" w:hAnsi="Garamond" w:cs="Times New Roman"/>
                <w:sz w:val="14"/>
                <w:szCs w:val="18"/>
              </w:rPr>
              <w:t>–</w:t>
            </w:r>
            <w:r w:rsidRPr="00995E43">
              <w:rPr>
                <w:rFonts w:ascii="Garamond" w:hAnsi="Garamond" w:cs="Times New Roman"/>
                <w:sz w:val="14"/>
                <w:szCs w:val="18"/>
              </w:rPr>
              <w:t>95% spinosin A dhe 5</w:t>
            </w:r>
            <w:r w:rsidR="004215C0" w:rsidRPr="00995E43">
              <w:rPr>
                <w:rFonts w:ascii="Garamond" w:hAnsi="Garamond" w:cs="Times New Roman"/>
                <w:sz w:val="14"/>
                <w:szCs w:val="18"/>
              </w:rPr>
              <w:t>–</w:t>
            </w:r>
            <w:r w:rsidRPr="00995E43">
              <w:rPr>
                <w:rFonts w:ascii="Garamond" w:hAnsi="Garamond" w:cs="Times New Roman"/>
                <w:sz w:val="14"/>
                <w:szCs w:val="18"/>
              </w:rPr>
              <w:t>50% spinosyn D.</w:t>
            </w:r>
          </w:p>
          <w:p w14:paraId="073FCF3E" w14:textId="417F7DEA"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Spinosyn A:</w:t>
            </w:r>
          </w:p>
          <w:p w14:paraId="35FE3BCA" w14:textId="530E5CD6"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(2R,3aS,5aR,5bS,9S,13S,14R,16aS,16bR)-2-(6-deoxy-2,3,4-tri -O-methyl-α-L-mannopyranosyloxy)-13-(4-dimethyl amino-2,3, 4,6-tetradeoxy-ß-D-erythropyranosyloxy)-9-ethyl-2,3,3a,5a, 5b,6,7,9, 10,11,12, 13,14,15,16a,16b-hexadecahydro-14-methyl-1H-8-oxacyclododeca[b]as-indacene-7,15dione</w:t>
            </w:r>
          </w:p>
          <w:p w14:paraId="75488C0C" w14:textId="690C6DFC"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Spinosyn D:</w:t>
            </w:r>
          </w:p>
          <w:p w14:paraId="7B319620" w14:textId="1CE43A2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(2S,3aR,5aS,5bS,9S,13S,14R,16aS,16bS)-2-(6-deoxy-2,3,4-tri -O-methyl-α-L-mannopyranosyloxy)-13-(4-dimethyl amino-2,3, 4,6-tetradeoxy-ß-D-erythropyranosyloxy)-9-ethyl-2,3,3a,5a, 5b,6,7,9,10, 11,12, 13,14,15,16a,16b-hexadecahydro-4,14 -dimethyl-1H-8-</w:t>
            </w:r>
            <w:r w:rsidRPr="00995E43">
              <w:rPr>
                <w:rFonts w:ascii="Garamond" w:hAnsi="Garamond" w:cs="Times New Roman"/>
                <w:sz w:val="14"/>
                <w:szCs w:val="18"/>
              </w:rPr>
              <w:lastRenderedPageBreak/>
              <w:t>oxacyclododeca[b]as-indacene-7,15dione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8594DE0" w14:textId="0E5E6DC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 850 g/kg</w:t>
            </w:r>
            <w:r w:rsidR="004215C0"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50D54C7" w14:textId="294D71A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B7A3E4A" w14:textId="7C97915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BB4A195" w14:textId="19D37AD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7BA79EFA" w14:textId="1FB14F8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688AD275" w14:textId="1D159F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organizmave ujorë;</w:t>
            </w:r>
          </w:p>
          <w:p w14:paraId="30B8B33D" w14:textId="61A1CE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krimbat e tokës kur substanca përdoret në serra.</w:t>
            </w:r>
          </w:p>
          <w:p w14:paraId="38C0F1BE" w14:textId="176AA5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0ED25C91" w14:textId="715B5AF0"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C622BF9" w14:textId="58BCA1A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D3DD07E" w14:textId="5793205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Ethephon</w:t>
            </w:r>
          </w:p>
          <w:p w14:paraId="17742DF2" w14:textId="424BC5A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16672-87-0</w:t>
            </w:r>
          </w:p>
          <w:p w14:paraId="5F134AEB" w14:textId="6FEA65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373</w:t>
            </w:r>
          </w:p>
          <w:p w14:paraId="022E0772" w14:textId="0E4B2E56" w:rsidR="006D1DF5" w:rsidRPr="00995E43" w:rsidRDefault="006D1DF5" w:rsidP="006D1DF5">
            <w:pPr>
              <w:rPr>
                <w:rFonts w:ascii="Garamond" w:hAnsi="Garamond" w:cs="Times New Roman"/>
                <w:i/>
                <w:sz w:val="14"/>
                <w:szCs w:val="18"/>
              </w:rPr>
            </w:pPr>
          </w:p>
          <w:p w14:paraId="3AE04D5F" w14:textId="753D4B37" w:rsidR="006D1DF5" w:rsidRPr="00995E43" w:rsidRDefault="006D1DF5" w:rsidP="006D1DF5">
            <w:pPr>
              <w:rPr>
                <w:rFonts w:ascii="Garamond" w:hAnsi="Garamond"/>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A050EC1" w14:textId="4B7B83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2-chloroethyl-phosphonic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13D968" w14:textId="5C615B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910 g/kg (material teknik-MT)</w:t>
            </w:r>
          </w:p>
          <w:p w14:paraId="778835B5" w14:textId="1E06F6E2"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Papastërtitë e mëposhtme janë një shqetësim toksikologjik dhe nuk duhet të kalojnë nivelet e mëposhtme në materialin teknik:</w:t>
            </w:r>
          </w:p>
          <w:tbl>
            <w:tblPr>
              <w:tblW w:w="5000" w:type="pct"/>
              <w:tblLayout w:type="fixed"/>
              <w:tblCellMar>
                <w:left w:w="0" w:type="dxa"/>
                <w:right w:w="0" w:type="dxa"/>
              </w:tblCellMar>
              <w:tblLook w:val="04A0" w:firstRow="1" w:lastRow="0" w:firstColumn="1" w:lastColumn="0" w:noHBand="0" w:noVBand="1"/>
            </w:tblPr>
            <w:tblGrid>
              <w:gridCol w:w="37"/>
              <w:gridCol w:w="1180"/>
            </w:tblGrid>
            <w:tr w:rsidR="006D1DF5" w:rsidRPr="00995E43" w14:paraId="516EDB8F" w14:textId="52C33D56" w:rsidTr="004674CA">
              <w:tc>
                <w:tcPr>
                  <w:tcW w:w="50" w:type="dxa"/>
                  <w:shd w:val="clear" w:color="auto" w:fill="auto"/>
                  <w:hideMark/>
                </w:tcPr>
                <w:p w14:paraId="3F81532B" w14:textId="0C39F952"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w:t>
                  </w:r>
                </w:p>
              </w:tc>
              <w:tc>
                <w:tcPr>
                  <w:tcW w:w="2076" w:type="dxa"/>
                  <w:shd w:val="clear" w:color="auto" w:fill="auto"/>
                  <w:hideMark/>
                </w:tcPr>
                <w:p w14:paraId="5F60808C" w14:textId="271E81A0"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TK:</w:t>
                  </w:r>
                </w:p>
                <w:tbl>
                  <w:tblPr>
                    <w:tblW w:w="5000" w:type="pct"/>
                    <w:tblLayout w:type="fixed"/>
                    <w:tblCellMar>
                      <w:left w:w="0" w:type="dxa"/>
                      <w:right w:w="0" w:type="dxa"/>
                    </w:tblCellMar>
                    <w:tblLook w:val="04A0" w:firstRow="1" w:lastRow="0" w:firstColumn="1" w:lastColumn="0" w:noHBand="0" w:noVBand="1"/>
                  </w:tblPr>
                  <w:tblGrid>
                    <w:gridCol w:w="37"/>
                    <w:gridCol w:w="1143"/>
                  </w:tblGrid>
                  <w:tr w:rsidR="006D1DF5" w:rsidRPr="00995E43" w14:paraId="57C88E06" w14:textId="6532D07E" w:rsidTr="004674CA">
                    <w:tc>
                      <w:tcPr>
                        <w:tcW w:w="50" w:type="dxa"/>
                        <w:shd w:val="clear" w:color="auto" w:fill="auto"/>
                        <w:hideMark/>
                      </w:tcPr>
                      <w:p w14:paraId="1430523B" w14:textId="585FB1DD"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w:t>
                        </w:r>
                      </w:p>
                    </w:tc>
                    <w:tc>
                      <w:tcPr>
                        <w:tcW w:w="2026" w:type="dxa"/>
                        <w:shd w:val="clear" w:color="auto" w:fill="auto"/>
                        <w:hideMark/>
                      </w:tcPr>
                      <w:p w14:paraId="1CCF4CF8" w14:textId="6A3743D9"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1,2-dichloroethane &lt; 0,3 g/kg;</w:t>
                        </w:r>
                      </w:p>
                    </w:tc>
                  </w:tr>
                </w:tbl>
                <w:p w14:paraId="43FD6468" w14:textId="69756ADB" w:rsidR="006D1DF5" w:rsidRPr="00995E43" w:rsidRDefault="006D1DF5" w:rsidP="006D1DF5">
                  <w:pPr>
                    <w:spacing w:after="0" w:line="240" w:lineRule="auto"/>
                    <w:rPr>
                      <w:rFonts w:ascii="Garamond" w:hAnsi="Garamond"/>
                      <w:vanish/>
                      <w:sz w:val="14"/>
                      <w:szCs w:val="18"/>
                    </w:rPr>
                  </w:pPr>
                </w:p>
                <w:tbl>
                  <w:tblPr>
                    <w:tblW w:w="5000" w:type="pct"/>
                    <w:tblLayout w:type="fixed"/>
                    <w:tblCellMar>
                      <w:left w:w="0" w:type="dxa"/>
                      <w:right w:w="0" w:type="dxa"/>
                    </w:tblCellMar>
                    <w:tblLook w:val="04A0" w:firstRow="1" w:lastRow="0" w:firstColumn="1" w:lastColumn="0" w:noHBand="0" w:noVBand="1"/>
                  </w:tblPr>
                  <w:tblGrid>
                    <w:gridCol w:w="37"/>
                    <w:gridCol w:w="1143"/>
                  </w:tblGrid>
                  <w:tr w:rsidR="006D1DF5" w:rsidRPr="00995E43" w14:paraId="30AEF8B5" w14:textId="16400239" w:rsidTr="004674CA">
                    <w:tc>
                      <w:tcPr>
                        <w:tcW w:w="50" w:type="dxa"/>
                        <w:shd w:val="clear" w:color="auto" w:fill="auto"/>
                        <w:hideMark/>
                      </w:tcPr>
                      <w:p w14:paraId="6B01B6A8" w14:textId="589141C7"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w:t>
                        </w:r>
                      </w:p>
                    </w:tc>
                    <w:tc>
                      <w:tcPr>
                        <w:tcW w:w="2026" w:type="dxa"/>
                        <w:shd w:val="clear" w:color="auto" w:fill="auto"/>
                        <w:hideMark/>
                      </w:tcPr>
                      <w:p w14:paraId="3BC932CF" w14:textId="5795508C"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2-chloroethanol &lt; 0,3 g/kg.</w:t>
                        </w:r>
                      </w:p>
                    </w:tc>
                  </w:tr>
                </w:tbl>
                <w:p w14:paraId="4387F27F" w14:textId="30A205BF" w:rsidR="006D1DF5" w:rsidRPr="00995E43" w:rsidRDefault="006D1DF5" w:rsidP="006D1DF5">
                  <w:pPr>
                    <w:spacing w:after="0" w:line="240" w:lineRule="auto"/>
                    <w:rPr>
                      <w:rFonts w:ascii="Garamond" w:hAnsi="Garamond"/>
                      <w:sz w:val="14"/>
                      <w:szCs w:val="18"/>
                    </w:rPr>
                  </w:pPr>
                </w:p>
              </w:tc>
            </w:tr>
          </w:tbl>
          <w:p w14:paraId="24E9EC98" w14:textId="2714FAFD" w:rsidR="006D1DF5" w:rsidRPr="00995E43" w:rsidRDefault="006D1DF5" w:rsidP="006D1DF5">
            <w:pPr>
              <w:spacing w:after="0" w:line="240" w:lineRule="auto"/>
              <w:rPr>
                <w:rFonts w:ascii="Garamond" w:hAnsi="Garamond"/>
                <w:vanish/>
                <w:sz w:val="14"/>
                <w:szCs w:val="18"/>
              </w:rPr>
            </w:pPr>
          </w:p>
          <w:tbl>
            <w:tblPr>
              <w:tblW w:w="5000" w:type="pct"/>
              <w:tblLayout w:type="fixed"/>
              <w:tblCellMar>
                <w:left w:w="0" w:type="dxa"/>
                <w:right w:w="0" w:type="dxa"/>
              </w:tblCellMar>
              <w:tblLook w:val="04A0" w:firstRow="1" w:lastRow="0" w:firstColumn="1" w:lastColumn="0" w:noHBand="0" w:noVBand="1"/>
            </w:tblPr>
            <w:tblGrid>
              <w:gridCol w:w="37"/>
              <w:gridCol w:w="1180"/>
            </w:tblGrid>
            <w:tr w:rsidR="006D1DF5" w:rsidRPr="00995E43" w14:paraId="0C129B73" w14:textId="3AABF5D0" w:rsidTr="004674CA">
              <w:tc>
                <w:tcPr>
                  <w:tcW w:w="50" w:type="dxa"/>
                  <w:shd w:val="clear" w:color="auto" w:fill="auto"/>
                  <w:hideMark/>
                </w:tcPr>
                <w:p w14:paraId="3D264F6C" w14:textId="6AED8137"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w:t>
                  </w:r>
                </w:p>
              </w:tc>
              <w:tc>
                <w:tcPr>
                  <w:tcW w:w="2076" w:type="dxa"/>
                  <w:shd w:val="clear" w:color="auto" w:fill="auto"/>
                  <w:hideMark/>
                </w:tcPr>
                <w:p w14:paraId="01C1B1AA" w14:textId="34831BDC"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TC (theoretical):</w:t>
                  </w:r>
                </w:p>
                <w:tbl>
                  <w:tblPr>
                    <w:tblW w:w="5000" w:type="pct"/>
                    <w:tblLayout w:type="fixed"/>
                    <w:tblCellMar>
                      <w:left w:w="0" w:type="dxa"/>
                      <w:right w:w="0" w:type="dxa"/>
                    </w:tblCellMar>
                    <w:tblLook w:val="04A0" w:firstRow="1" w:lastRow="0" w:firstColumn="1" w:lastColumn="0" w:noHBand="0" w:noVBand="1"/>
                  </w:tblPr>
                  <w:tblGrid>
                    <w:gridCol w:w="37"/>
                    <w:gridCol w:w="1143"/>
                  </w:tblGrid>
                  <w:tr w:rsidR="006D1DF5" w:rsidRPr="00995E43" w14:paraId="571E4ADD" w14:textId="03654D59" w:rsidTr="004674CA">
                    <w:tc>
                      <w:tcPr>
                        <w:tcW w:w="50" w:type="dxa"/>
                        <w:shd w:val="clear" w:color="auto" w:fill="auto"/>
                        <w:hideMark/>
                      </w:tcPr>
                      <w:p w14:paraId="7EC9688C" w14:textId="24D08A96"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w:t>
                        </w:r>
                      </w:p>
                    </w:tc>
                    <w:tc>
                      <w:tcPr>
                        <w:tcW w:w="2026" w:type="dxa"/>
                        <w:shd w:val="clear" w:color="auto" w:fill="auto"/>
                        <w:hideMark/>
                      </w:tcPr>
                      <w:p w14:paraId="0FBCBFFF" w14:textId="6F6150CA"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1,2-dichloroethane &lt; 0,5 g/kg;</w:t>
                        </w:r>
                      </w:p>
                    </w:tc>
                  </w:tr>
                </w:tbl>
                <w:p w14:paraId="402AE716" w14:textId="6054FB77" w:rsidR="006D1DF5" w:rsidRPr="00995E43" w:rsidRDefault="006D1DF5" w:rsidP="006D1DF5">
                  <w:pPr>
                    <w:spacing w:after="0" w:line="240" w:lineRule="auto"/>
                    <w:rPr>
                      <w:rFonts w:ascii="Garamond" w:hAnsi="Garamond"/>
                      <w:vanish/>
                      <w:sz w:val="14"/>
                      <w:szCs w:val="18"/>
                    </w:rPr>
                  </w:pPr>
                </w:p>
                <w:tbl>
                  <w:tblPr>
                    <w:tblW w:w="5000" w:type="pct"/>
                    <w:tblLayout w:type="fixed"/>
                    <w:tblCellMar>
                      <w:left w:w="0" w:type="dxa"/>
                      <w:right w:w="0" w:type="dxa"/>
                    </w:tblCellMar>
                    <w:tblLook w:val="04A0" w:firstRow="1" w:lastRow="0" w:firstColumn="1" w:lastColumn="0" w:noHBand="0" w:noVBand="1"/>
                  </w:tblPr>
                  <w:tblGrid>
                    <w:gridCol w:w="37"/>
                    <w:gridCol w:w="1143"/>
                  </w:tblGrid>
                  <w:tr w:rsidR="006D1DF5" w:rsidRPr="00995E43" w14:paraId="145EB14F" w14:textId="636E4DC5" w:rsidTr="004674CA">
                    <w:tc>
                      <w:tcPr>
                        <w:tcW w:w="50" w:type="dxa"/>
                        <w:shd w:val="clear" w:color="auto" w:fill="auto"/>
                        <w:hideMark/>
                      </w:tcPr>
                      <w:p w14:paraId="48F018EC" w14:textId="373FDD8C"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w:t>
                        </w:r>
                      </w:p>
                    </w:tc>
                    <w:tc>
                      <w:tcPr>
                        <w:tcW w:w="2026" w:type="dxa"/>
                        <w:shd w:val="clear" w:color="auto" w:fill="auto"/>
                        <w:hideMark/>
                      </w:tcPr>
                      <w:p w14:paraId="3DF8FF16" w14:textId="28230B1E"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2-chloroethanol &lt; 0,3 g/kg.</w:t>
                        </w:r>
                      </w:p>
                    </w:tc>
                  </w:tr>
                </w:tbl>
                <w:p w14:paraId="0FC4CDAA" w14:textId="19AA7089" w:rsidR="006D1DF5" w:rsidRPr="00995E43" w:rsidRDefault="006D1DF5" w:rsidP="006D1DF5">
                  <w:pPr>
                    <w:spacing w:after="0" w:line="240" w:lineRule="auto"/>
                    <w:rPr>
                      <w:rFonts w:ascii="Garamond" w:hAnsi="Garamond"/>
                      <w:sz w:val="14"/>
                      <w:szCs w:val="18"/>
                    </w:rPr>
                  </w:pPr>
                </w:p>
              </w:tc>
            </w:tr>
          </w:tbl>
          <w:p w14:paraId="40E23018" w14:textId="7201EF52"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05BCDBA" w14:textId="44FD2B1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2024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CF03D93" w14:textId="736DA86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2039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777048C" w14:textId="485214E7" w:rsidR="006D1DF5" w:rsidRPr="00995E43" w:rsidRDefault="006D1DF5" w:rsidP="00535EF0">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rregullues i rritjes së bimëve.</w:t>
            </w:r>
          </w:p>
          <w:p w14:paraId="3BF64806" w14:textId="68F3968E" w:rsidR="006D1DF5" w:rsidRPr="00995E43" w:rsidRDefault="006D1DF5" w:rsidP="00535EF0">
            <w:pPr>
              <w:spacing w:after="0" w:line="240" w:lineRule="auto"/>
              <w:jc w:val="both"/>
              <w:rPr>
                <w:rFonts w:ascii="Garamond" w:hAnsi="Garamond"/>
                <w:sz w:val="14"/>
                <w:szCs w:val="18"/>
              </w:rPr>
            </w:pPr>
            <w:r w:rsidRPr="00995E43">
              <w:rPr>
                <w:rFonts w:ascii="Garamond" w:hAnsi="Garamond"/>
                <w:sz w:val="14"/>
                <w:szCs w:val="18"/>
              </w:rPr>
              <w:t>Në vlerësimin e përgjithshëm duhet të 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7235EDDC" w14:textId="3E01053A" w:rsidR="006D1DF5" w:rsidRPr="00995E43" w:rsidRDefault="006D1DF5" w:rsidP="00535EF0">
            <w:pPr>
              <w:spacing w:after="0" w:line="240" w:lineRule="auto"/>
              <w:jc w:val="both"/>
              <w:rPr>
                <w:rFonts w:ascii="Garamond" w:hAnsi="Garamond"/>
                <w:sz w:val="14"/>
                <w:szCs w:val="18"/>
              </w:rPr>
            </w:pPr>
            <w:r w:rsidRPr="00995E43">
              <w:rPr>
                <w:rFonts w:ascii="Garamond" w:hAnsi="Garamond"/>
                <w:sz w:val="14"/>
                <w:szCs w:val="18"/>
              </w:rPr>
              <w:t>-</w:t>
            </w:r>
            <w:r w:rsidR="00535EF0" w:rsidRPr="00995E43">
              <w:rPr>
                <w:rFonts w:ascii="Garamond" w:hAnsi="Garamond"/>
                <w:sz w:val="14"/>
                <w:szCs w:val="18"/>
              </w:rPr>
              <w:t xml:space="preserve"> </w:t>
            </w:r>
            <w:r w:rsidRPr="00995E43">
              <w:rPr>
                <w:rFonts w:ascii="Garamond" w:hAnsi="Garamond"/>
                <w:sz w:val="14"/>
                <w:szCs w:val="18"/>
              </w:rPr>
              <w:t>mbrojtjen e operatorëve dhe punëtorëve, duke siguruar që kushtet e përdorimit përfshijnë aplikimin e pajisjeve të përshtatshme mbrojtëse personale;</w:t>
            </w:r>
          </w:p>
          <w:p w14:paraId="19F30F67" w14:textId="4832552A" w:rsidR="006D1DF5" w:rsidRPr="00995E43" w:rsidRDefault="006D1DF5" w:rsidP="00535EF0">
            <w:pPr>
              <w:spacing w:after="0" w:line="240" w:lineRule="auto"/>
              <w:jc w:val="both"/>
              <w:rPr>
                <w:rFonts w:ascii="Garamond" w:hAnsi="Garamond"/>
                <w:sz w:val="14"/>
                <w:szCs w:val="18"/>
              </w:rPr>
            </w:pPr>
            <w:r w:rsidRPr="00995E43">
              <w:rPr>
                <w:rFonts w:ascii="Garamond" w:hAnsi="Garamond"/>
                <w:sz w:val="14"/>
                <w:szCs w:val="18"/>
              </w:rPr>
              <w:t>-</w:t>
            </w:r>
            <w:r w:rsidR="00535EF0" w:rsidRPr="00995E43">
              <w:rPr>
                <w:rFonts w:ascii="Garamond" w:hAnsi="Garamond"/>
                <w:sz w:val="14"/>
                <w:szCs w:val="18"/>
              </w:rPr>
              <w:t xml:space="preserve"> </w:t>
            </w:r>
            <w:r w:rsidRPr="00995E43">
              <w:rPr>
                <w:rFonts w:ascii="Garamond" w:hAnsi="Garamond"/>
                <w:sz w:val="14"/>
                <w:szCs w:val="18"/>
              </w:rPr>
              <w:t>mbrojtjen e kalimtarëve dhe banorëve, duke siguruar që kushtet e përdorimit përfshijnë përdorimin e pajisjeve për reduktimin e lëvizjes gjatë aplikimit.</w:t>
            </w:r>
          </w:p>
          <w:p w14:paraId="1CA2AD46" w14:textId="4F1D96C2" w:rsidR="006D1DF5" w:rsidRPr="00995E43" w:rsidRDefault="006D1DF5" w:rsidP="00535EF0">
            <w:pPr>
              <w:spacing w:after="0" w:line="240" w:lineRule="auto"/>
              <w:jc w:val="both"/>
              <w:rPr>
                <w:rFonts w:ascii="Garamond" w:hAnsi="Garamond" w:cs="Times New Roman"/>
                <w:sz w:val="14"/>
                <w:szCs w:val="18"/>
              </w:rPr>
            </w:pPr>
            <w:r w:rsidRPr="00995E43">
              <w:rPr>
                <w:rFonts w:ascii="Garamond" w:hAnsi="Garamond"/>
                <w:sz w:val="14"/>
                <w:szCs w:val="18"/>
              </w:rPr>
              <w:t>Kushtet e përdorimit do të përfshijnë masa për zbutjen e rrezikut, kur është e përshtatshme.</w:t>
            </w:r>
          </w:p>
          <w:p w14:paraId="27DE1B84" w14:textId="3D2D6885" w:rsidR="006D1DF5" w:rsidRPr="00995E43" w:rsidRDefault="006D1DF5" w:rsidP="006D1DF5">
            <w:pPr>
              <w:spacing w:after="0" w:line="240" w:lineRule="auto"/>
              <w:rPr>
                <w:rFonts w:ascii="Garamond" w:hAnsi="Garamond" w:cs="Times New Roman"/>
                <w:sz w:val="14"/>
                <w:szCs w:val="18"/>
              </w:rPr>
            </w:pPr>
          </w:p>
        </w:tc>
      </w:tr>
      <w:tr w:rsidR="00507153" w:rsidRPr="00995E43" w14:paraId="6DD9AB44" w14:textId="120F7A3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735D056" w14:textId="76CFE61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6864CC9" w14:textId="20BB125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Captan</w:t>
            </w:r>
          </w:p>
          <w:p w14:paraId="093C70D2" w14:textId="43BA80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133-06-02</w:t>
            </w:r>
          </w:p>
          <w:p w14:paraId="6EC0EBCC" w14:textId="64F2983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40</w:t>
            </w:r>
          </w:p>
          <w:p w14:paraId="7A22E432" w14:textId="49C73673" w:rsidR="006D1DF5" w:rsidRPr="00995E43" w:rsidRDefault="006D1DF5" w:rsidP="006D1DF5">
            <w:pPr>
              <w:rPr>
                <w:rFonts w:ascii="Garamond" w:hAnsi="Garamond" w:cs="Times New Roman"/>
                <w:i/>
                <w:sz w:val="14"/>
                <w:szCs w:val="18"/>
              </w:rPr>
            </w:pPr>
          </w:p>
          <w:p w14:paraId="2799525E" w14:textId="7A80AEE5" w:rsidR="006D1DF5" w:rsidRPr="00995E43" w:rsidRDefault="006D1DF5" w:rsidP="006D1DF5">
            <w:pPr>
              <w:rPr>
                <w:rFonts w:ascii="Garamond" w:hAnsi="Garamond"/>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FF9B1E5" w14:textId="35C26E38"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N-[(trichloromethyl)thio] cyclohex-4-ene–1,2 -dicarboximide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92A7E8C" w14:textId="7F0B2AE3"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930 g/kg</w:t>
            </w:r>
          </w:p>
          <w:p w14:paraId="1E45B154" w14:textId="6A7950C8"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Perchloromethyl mercaptan: ≤ 5 g/kg;</w:t>
            </w:r>
          </w:p>
          <w:p w14:paraId="72B0AFA4" w14:textId="4B1CEE7C"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folpet: ≤ 10 g/kg;</w:t>
            </w:r>
          </w:p>
          <w:p w14:paraId="7F4F1565" w14:textId="2FF5DF1E"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carbon tetrachloride: ≤ 0,1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7F4B669" w14:textId="0C33306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2024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2069138" w14:textId="530B0AB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2039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0FDD839" w14:textId="2DF0EC6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555CFC77" w14:textId="0EAAB99D"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Për përdorime në fushë do të zbatohen kushtet e mëposhtme:</w:t>
            </w:r>
          </w:p>
          <w:p w14:paraId="6B4E4183" w14:textId="0E4F81A9"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mund të regjistrohet vetëm përdorimi jashtë lulëzimit të kulturës dhe kur nuk ka barëra të këqija të lulëzuara në rreshtat e kulturave të trajtuara</w:t>
            </w:r>
            <w:r w:rsidR="00535EF0" w:rsidRPr="00995E43">
              <w:rPr>
                <w:rFonts w:ascii="Garamond" w:hAnsi="Garamond"/>
                <w:sz w:val="14"/>
                <w:szCs w:val="18"/>
              </w:rPr>
              <w:t>;</w:t>
            </w:r>
          </w:p>
          <w:p w14:paraId="34342817" w14:textId="49805FB6"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do të kërkohet që aplikimet në pemëtore (p</w:t>
            </w:r>
            <w:r w:rsidR="00535EF0" w:rsidRPr="00995E43">
              <w:rPr>
                <w:rFonts w:ascii="Garamond" w:hAnsi="Garamond"/>
                <w:sz w:val="14"/>
                <w:szCs w:val="18"/>
              </w:rPr>
              <w:t>.</w:t>
            </w:r>
            <w:r w:rsidRPr="00995E43">
              <w:rPr>
                <w:rFonts w:ascii="Garamond" w:hAnsi="Garamond"/>
                <w:sz w:val="14"/>
                <w:szCs w:val="18"/>
              </w:rPr>
              <w:t>sh. mollë, qershi) të bëhen vetëm me pajisje aplikimi që rrisin saktësinë dhe saktësinë e aplikimit (p</w:t>
            </w:r>
            <w:r w:rsidR="00535EF0" w:rsidRPr="00995E43">
              <w:rPr>
                <w:rFonts w:ascii="Garamond" w:hAnsi="Garamond"/>
                <w:sz w:val="14"/>
                <w:szCs w:val="18"/>
              </w:rPr>
              <w:t>.</w:t>
            </w:r>
            <w:r w:rsidRPr="00995E43">
              <w:rPr>
                <w:rFonts w:ascii="Garamond" w:hAnsi="Garamond"/>
                <w:sz w:val="14"/>
                <w:szCs w:val="18"/>
              </w:rPr>
              <w:t>sh. mburojat e shkarkimeve, spërkatës të mbrojtur, spërkatës me kapuç, spërkatës tuneli, spërkatës të kontrolluar me sensorë) dhe, duke ruajtur shkallën e aplikimit në sipërfaqet e synuara, arrin një reduktim mesatar prej të paktën 61% të PMB-së të aplikuar/ha dhe një reduktim minimal prej 20% të humbjes së PMB-së në tokë, në krahasim me praktikat dhe aplikimet me pajisjet e aplikimit konvencional.</w:t>
            </w:r>
          </w:p>
          <w:p w14:paraId="4FF2CA9A" w14:textId="691145C1"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Për zbatimin e parimeve uniforme, do të merren parasysh konkluzionet e raportit të rinovimit të kaptanit, dhe në </w:t>
            </w:r>
            <w:r w:rsidR="00A45753" w:rsidRPr="00995E43">
              <w:rPr>
                <w:rFonts w:ascii="Garamond" w:hAnsi="Garamond"/>
                <w:sz w:val="14"/>
                <w:szCs w:val="18"/>
              </w:rPr>
              <w:t xml:space="preserve">veçanti shtojcat </w:t>
            </w:r>
            <w:r w:rsidRPr="00995E43">
              <w:rPr>
                <w:rFonts w:ascii="Garamond" w:hAnsi="Garamond"/>
                <w:sz w:val="14"/>
                <w:szCs w:val="18"/>
              </w:rPr>
              <w:t>I dhe II të tij. Për më tepër, zbutjet e rrezikut si zonat mbrojtëse pa spërkatje nga kufijtë e fushës, do të kërkohen, kur është e përshtatshme, në bazë të vlerësimit të rrezikut për të mbrojtur bletët dhe organizmat ujorë.</w:t>
            </w:r>
          </w:p>
          <w:p w14:paraId="30536464" w14:textId="2F67BEC3"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 të 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0A3F2021" w14:textId="4A2CC419"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pajtueshmërinë me specifikimet teknike të kaptanit, për të cilin janë paraqitur kërkesat për regjistrim</w:t>
            </w:r>
            <w:r w:rsidR="00535EF0" w:rsidRPr="00995E43">
              <w:rPr>
                <w:rFonts w:ascii="Garamond" w:hAnsi="Garamond"/>
                <w:sz w:val="14"/>
                <w:szCs w:val="18"/>
              </w:rPr>
              <w:t>;</w:t>
            </w:r>
          </w:p>
          <w:p w14:paraId="32C056A0" w14:textId="6D9B6027"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 duke siguruar që kushtet e përdorimit përfshijnë aplikimin e pajisjeve të përshtatshme mbrojtëse personale, duke marrë parasysh potencialin e lartë sensibilizues të lëkurës nga kaptani</w:t>
            </w:r>
            <w:r w:rsidR="00535EF0" w:rsidRPr="00995E43">
              <w:rPr>
                <w:rFonts w:ascii="Garamond" w:hAnsi="Garamond"/>
                <w:sz w:val="14"/>
                <w:szCs w:val="18"/>
              </w:rPr>
              <w:t>;</w:t>
            </w:r>
          </w:p>
          <w:p w14:paraId="17C7FA4A" w14:textId="7C312BEE"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kalimtarëve dhe banorëve, duke siguruar që kushtet e përdorimit përfshijnë masa të përshtatshme për zbutjen e rrezikut duke marrë parasysh potencialin e lartë sensibilizues të lëkurës nga kaptani.</w:t>
            </w:r>
          </w:p>
        </w:tc>
      </w:tr>
      <w:tr w:rsidR="00507153" w:rsidRPr="00995E43" w14:paraId="0E2480CA" w14:textId="056F3DA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28C4D5B" w14:textId="179DE53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B808D6C" w14:textId="1F6E96B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Folpet</w:t>
            </w:r>
          </w:p>
          <w:p w14:paraId="3DBE619E" w14:textId="7098C55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133-07-3</w:t>
            </w:r>
          </w:p>
          <w:p w14:paraId="4BB3CE21" w14:textId="2FD88DA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75</w:t>
            </w:r>
          </w:p>
          <w:p w14:paraId="4BF798C3" w14:textId="21BF05BA" w:rsidR="006D1DF5" w:rsidRPr="00995E43" w:rsidRDefault="006D1DF5" w:rsidP="006D1DF5">
            <w:pPr>
              <w:rPr>
                <w:rFonts w:ascii="Garamond" w:hAnsi="Garamond" w:cs="Times New Roman"/>
                <w:i/>
                <w:sz w:val="14"/>
                <w:szCs w:val="18"/>
              </w:rPr>
            </w:pPr>
          </w:p>
          <w:p w14:paraId="74AC4355" w14:textId="384B840B" w:rsidR="006D1DF5" w:rsidRPr="00995E43" w:rsidRDefault="006D1DF5" w:rsidP="006D1DF5">
            <w:pPr>
              <w:rPr>
                <w:rFonts w:ascii="Garamond" w:hAnsi="Garamond"/>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FA0138F" w14:textId="44155A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N-(trichloro methylthio) phthalimide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B1B1C36" w14:textId="024995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2A15ED21" w14:textId="5BFD566A"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Papastërtitë e mëposhtme nuk duhet të kalojnë nivelet e mëposhtme në materialin teknik:</w:t>
            </w:r>
          </w:p>
          <w:p w14:paraId="2636D698" w14:textId="20E90B0F"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(trichloro (chlorosulfanyl) methane) (PCMM): 2 g/kg;</w:t>
            </w:r>
          </w:p>
          <w:p w14:paraId="20D34343" w14:textId="275A142B"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carbon tetrachloride: 2 g/kg;</w:t>
            </w:r>
          </w:p>
          <w:p w14:paraId="63C82419" w14:textId="45C487AB"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captan: 3 g/kg;</w:t>
            </w:r>
          </w:p>
          <w:p w14:paraId="101DCD38" w14:textId="1F9580FE"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 carbon disulphide: 2,5 g/kg.</w:t>
            </w:r>
          </w:p>
          <w:p w14:paraId="625693AA" w14:textId="458249E5"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E6BD50C" w14:textId="4C88B79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2024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9D90399" w14:textId="5E231E4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2039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56C0769" w14:textId="5C583E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6C650050" w14:textId="5B4ED1AF"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Për zbatimin e parimeve uniforme, do të merren parasysh përfundimet e raportit të rinovimit për folpet, dhe në </w:t>
            </w:r>
            <w:r w:rsidR="00A45753" w:rsidRPr="00995E43">
              <w:rPr>
                <w:rFonts w:ascii="Garamond" w:hAnsi="Garamond"/>
                <w:sz w:val="14"/>
                <w:szCs w:val="18"/>
              </w:rPr>
              <w:t xml:space="preserve">veçanti shtojcat </w:t>
            </w:r>
            <w:r w:rsidRPr="00995E43">
              <w:rPr>
                <w:rFonts w:ascii="Garamond" w:hAnsi="Garamond"/>
                <w:sz w:val="14"/>
                <w:szCs w:val="18"/>
              </w:rPr>
              <w:t>I dhe II të tij.</w:t>
            </w:r>
          </w:p>
          <w:p w14:paraId="79C9ED9A" w14:textId="468B62C6"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këtë vlerësim të përgjithshëm, do të 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52AD268E" w14:textId="0DA62B03"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organizmave ujorë, duke siguruar një minimum prej 95% reduktim të lëvizjes së spërkatjes pranë trupave ujorë</w:t>
            </w:r>
            <w:r w:rsidR="00236A41" w:rsidRPr="00995E43">
              <w:rPr>
                <w:rFonts w:ascii="Garamond" w:hAnsi="Garamond"/>
                <w:sz w:val="14"/>
                <w:szCs w:val="18"/>
              </w:rPr>
              <w:t>,</w:t>
            </w:r>
            <w:r w:rsidRPr="00995E43">
              <w:rPr>
                <w:rFonts w:ascii="Garamond" w:hAnsi="Garamond"/>
                <w:sz w:val="14"/>
                <w:szCs w:val="18"/>
              </w:rPr>
              <w:t xml:space="preserve"> të tillë si ai i ofruar nga një zonë tampon 20 m pa spërkatje, përveç rasteve kur rezultati i vlerësimit të rrezikut të ndërmarrë për përdorimin e PMB-së tregon se masat për zbutjen e rrezikut nuk nevojiten ose mund të ulen sepse nuk ka rreziqe të papranueshme të shkaktuara nga zhvendosja e spërkatjes;</w:t>
            </w:r>
          </w:p>
          <w:p w14:paraId="57ACE7EE" w14:textId="6B8D5FD9"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(përdorimi i PPE për operatorët gjatë përzierjes, ngarkimit dhe aplikimit) dhe punëtorëve (përdorimi i veshjeve të punës dhe dorezave mbrojtëse për aktivitetet e rihyrjes); dhe</w:t>
            </w:r>
          </w:p>
          <w:p w14:paraId="1F4A8734" w14:textId="29A2FBBF"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lastRenderedPageBreak/>
              <w:t>- mbrojtjen e kalimtarëve dhe banorëve, duke siguruar që kushtet e përdorimit të përfshijnë masat adekuate për zbutjen e rrezikut, të tilla si pajisjet për reduktimin e lëvizjes, me qëllim minimizimin e ekspozimit.</w:t>
            </w:r>
          </w:p>
          <w:p w14:paraId="0931A565" w14:textId="6CA0A839"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Kushtet e përdorimit do të përfshijnë masa për zbutjen e rrezikut, aty ku është e nevojshme.</w:t>
            </w:r>
          </w:p>
          <w:p w14:paraId="50A2BC74" w14:textId="5C3463D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 xml:space="preserve">Kërkuesi duhet të paraqesë informacion konfirmues për të përcaktuar nivelet e acidit ftalik që rrjedhin nga përdorimi i folpetit, duke marrë parasysh nivelet e sfondit të acidit ftalik në grurë dhe elb gjatë provave në terren të mbetjeve për përdorimet e listuara vetëm në </w:t>
            </w:r>
            <w:r w:rsidR="00236A41" w:rsidRPr="00995E43">
              <w:rPr>
                <w:rFonts w:ascii="Garamond" w:hAnsi="Garamond"/>
                <w:sz w:val="14"/>
                <w:szCs w:val="18"/>
              </w:rPr>
              <w:t>s</w:t>
            </w:r>
            <w:r w:rsidRPr="00995E43">
              <w:rPr>
                <w:rFonts w:ascii="Garamond" w:hAnsi="Garamond"/>
                <w:sz w:val="14"/>
                <w:szCs w:val="18"/>
              </w:rPr>
              <w:t>htojcën II të raportit të rinovimit.</w:t>
            </w:r>
          </w:p>
        </w:tc>
      </w:tr>
      <w:tr w:rsidR="00507153" w:rsidRPr="00995E43" w14:paraId="4EAA2FBB" w14:textId="61717490"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96D8646" w14:textId="5891947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35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9C4EA71" w14:textId="63F9CFD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Formetanate</w:t>
            </w:r>
          </w:p>
          <w:p w14:paraId="4262E809" w14:textId="01A6EB1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23422-53-9</w:t>
            </w:r>
          </w:p>
          <w:p w14:paraId="676C8C31" w14:textId="7B9644A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697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A4B155B" w14:textId="4ED465F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3-dimethyl amino methyleneaminophenyl methyl carbamate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D7F30EE" w14:textId="60E60A3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384F160" w14:textId="565F38E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E2CE4B1" w14:textId="5A63E40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B4E1499" w14:textId="6C9FA9E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dhe akaricid.</w:t>
            </w:r>
          </w:p>
          <w:p w14:paraId="4D78F132" w14:textId="093658C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formetanat, për përdorime të ndryshme nga domatet e fushës dhe shkurret zbukuruese,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kritereve në informacionet e nevojshme përpara se të jepet një regjistrim i tillë.</w:t>
            </w:r>
          </w:p>
          <w:p w14:paraId="33C9ED2C" w14:textId="2E0E590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649C7AF0" w14:textId="73AC787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shpendëve, gjitarëve, artropodëve dhe bletëve që nuk synojnë dhe duhet të sigurojnë që kushtet e regjistrimit të përfshijnë, sipas rastit, masa për zbutjen e rrezikut;</w:t>
            </w:r>
          </w:p>
          <w:p w14:paraId="62252DBD" w14:textId="239A46F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sigurisë së operator</w:t>
            </w:r>
            <w:r w:rsidR="00236A41" w:rsidRPr="00995E43">
              <w:rPr>
                <w:rFonts w:ascii="Garamond" w:hAnsi="Garamond" w:cs="Times New Roman"/>
                <w:sz w:val="14"/>
                <w:szCs w:val="18"/>
              </w:rPr>
              <w:t>ë</w:t>
            </w:r>
            <w:r w:rsidRPr="00995E43">
              <w:rPr>
                <w:rFonts w:ascii="Garamond" w:hAnsi="Garamond" w:cs="Times New Roman"/>
                <w:sz w:val="14"/>
                <w:szCs w:val="18"/>
              </w:rPr>
              <w:t>ve dhe të sigurohet që kushtet e përdorimit të përshkruajnë aplikimin e pajisjeve adekuate mbrojtëse personale;</w:t>
            </w:r>
          </w:p>
          <w:p w14:paraId="4758A2B9" w14:textId="482D92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ekspozimit dietik të konsumatorëve në funksion të rishikimeve të ardhshme të Niveleve Maksimale të Mbetjeve.</w:t>
            </w:r>
          </w:p>
          <w:p w14:paraId="2E675EBC" w14:textId="174969C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për të konfirmuar vlerësimin e rrezikut për zogjtë, gjitarët dhe artropodët jo të synuar.</w:t>
            </w:r>
          </w:p>
        </w:tc>
      </w:tr>
      <w:tr w:rsidR="00507153" w:rsidRPr="00995E43" w14:paraId="23C310F2" w14:textId="766C85D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1F6062D" w14:textId="3C581F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657E61C" w14:textId="1BAD8B00"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Dimethomorph</w:t>
            </w:r>
          </w:p>
          <w:p w14:paraId="75237A17" w14:textId="6BBA4A13" w:rsidR="006D1DF5" w:rsidRPr="00995E43" w:rsidRDefault="006D1DF5" w:rsidP="006D1DF5">
            <w:pPr>
              <w:spacing w:after="0" w:line="240" w:lineRule="auto"/>
              <w:rPr>
                <w:rFonts w:ascii="Garamond" w:hAnsi="Garamond" w:cs="Times New Roman"/>
                <w:color w:val="C00000"/>
                <w:sz w:val="14"/>
                <w:szCs w:val="18"/>
              </w:rPr>
            </w:pP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6D0FADDA" w14:textId="64B8BB41"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0D8D7ACF" w14:textId="1DF48C4D"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7AD1F5C" w14:textId="2BA49935"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tetor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798BCD4" w14:textId="782AC7CD"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20 maj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990D187" w14:textId="2F15CB0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236A41" w:rsidRPr="00995E43">
              <w:rPr>
                <w:rFonts w:ascii="Garamond" w:hAnsi="Garamond" w:cs="Times New Roman"/>
                <w:color w:val="C00000"/>
                <w:sz w:val="14"/>
                <w:szCs w:val="18"/>
              </w:rPr>
              <w:t>.</w:t>
            </w:r>
          </w:p>
        </w:tc>
      </w:tr>
      <w:tr w:rsidR="00507153" w:rsidRPr="00995E43" w14:paraId="1BC810EC" w14:textId="64905E2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D6DD2C8" w14:textId="117A01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93C0558" w14:textId="1088F5A0"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Metribuzin</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1EA5CDC6" w14:textId="7143B0EC"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59D3DF5F" w14:textId="4CE7379C"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02D336D" w14:textId="5DEE2033"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tetor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11AB65C" w14:textId="69B82F3E"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24 nëntor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8D2D87E" w14:textId="7219ABF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236A41" w:rsidRPr="00995E43">
              <w:rPr>
                <w:rFonts w:ascii="Garamond" w:hAnsi="Garamond" w:cs="Times New Roman"/>
                <w:color w:val="C00000"/>
                <w:sz w:val="14"/>
                <w:szCs w:val="18"/>
              </w:rPr>
              <w:t>.</w:t>
            </w:r>
          </w:p>
        </w:tc>
      </w:tr>
      <w:tr w:rsidR="00507153" w:rsidRPr="00995E43" w14:paraId="071D265E" w14:textId="7B981BF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53DFB95" w14:textId="157531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5E978C5" w14:textId="4BF1A39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Propamocarb</w:t>
            </w:r>
          </w:p>
          <w:p w14:paraId="38CAD7C9" w14:textId="101E271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24579-73-5</w:t>
            </w:r>
          </w:p>
          <w:p w14:paraId="58C51907" w14:textId="6FCF20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399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C5E07AC" w14:textId="7825A64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Propyl 3-(dimethylamino) propylcarbamate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E591B10" w14:textId="5DE640C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B701CE4" w14:textId="49C7D13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71115C5" w14:textId="67E23A0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57CF039" w14:textId="5ADE9E8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45188363" w14:textId="1DED5BE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propamokarb, për përdorime të ndryshme nga aplikimet n</w:t>
            </w:r>
            <w:r w:rsidR="00AB525F" w:rsidRPr="00995E43">
              <w:rPr>
                <w:rFonts w:ascii="Garamond" w:hAnsi="Garamond" w:cs="Times New Roman"/>
                <w:sz w:val="14"/>
                <w:szCs w:val="18"/>
              </w:rPr>
              <w:t>ë</w:t>
            </w:r>
            <w:r w:rsidRPr="00995E43">
              <w:rPr>
                <w:rFonts w:ascii="Garamond" w:hAnsi="Garamond" w:cs="Times New Roman"/>
                <w:sz w:val="14"/>
                <w:szCs w:val="18"/>
              </w:rPr>
              <w:t xml:space="preserve"> gjethe,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kritereve dhe informacionit </w:t>
            </w:r>
            <w:r w:rsidR="00AB525F" w:rsidRPr="00995E43">
              <w:rPr>
                <w:rFonts w:ascii="Garamond" w:hAnsi="Garamond" w:cs="Times New Roman"/>
                <w:sz w:val="14"/>
                <w:szCs w:val="18"/>
              </w:rPr>
              <w:t>të</w:t>
            </w:r>
            <w:r w:rsidRPr="00995E43">
              <w:rPr>
                <w:rFonts w:ascii="Garamond" w:hAnsi="Garamond" w:cs="Times New Roman"/>
                <w:sz w:val="14"/>
                <w:szCs w:val="18"/>
              </w:rPr>
              <w:t xml:space="preserve"> nevojshëm përpara se të jepet një regjistrim i tillë.</w:t>
            </w:r>
          </w:p>
          <w:p w14:paraId="58754E25" w14:textId="7BBC0B8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2743D1D6" w14:textId="246AC50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sigurisë së operator</w:t>
            </w:r>
            <w:r w:rsidR="00236A41" w:rsidRPr="00995E43">
              <w:rPr>
                <w:rFonts w:ascii="Garamond" w:hAnsi="Garamond" w:cs="Times New Roman"/>
                <w:sz w:val="14"/>
                <w:szCs w:val="18"/>
              </w:rPr>
              <w:t>ë</w:t>
            </w:r>
            <w:r w:rsidRPr="00995E43">
              <w:rPr>
                <w:rFonts w:ascii="Garamond" w:hAnsi="Garamond" w:cs="Times New Roman"/>
                <w:sz w:val="14"/>
                <w:szCs w:val="18"/>
              </w:rPr>
              <w:t>ve dhe punëtorëve. Kushtet e regjistrimit duhet të përfshijnë masa mbrojtëse, kur është e përshtatshme;</w:t>
            </w:r>
          </w:p>
          <w:p w14:paraId="6FD5C3E6" w14:textId="568FB39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transferimit të mbetjeve të tokës për kulturat qarkulluese ose pasuese;</w:t>
            </w:r>
          </w:p>
          <w:p w14:paraId="76C9417E" w14:textId="61EAC53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ujërave sipërfaqësore dhe nëntokësore në zonat vulnerabël;</w:t>
            </w:r>
          </w:p>
          <w:p w14:paraId="21E27131" w14:textId="069D6CE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shpendëve, gjitarëve dhe organizmave ujorë. Kushtet e regjistrimit duhet të përfshijnë masa për zbutjen e rrezikut, aty ku është e nevojshme.</w:t>
            </w:r>
          </w:p>
        </w:tc>
      </w:tr>
      <w:tr w:rsidR="00507153" w:rsidRPr="00995E43" w14:paraId="54D65A93" w14:textId="6067DF8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4559528" w14:textId="0BF69FA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247CB10" w14:textId="0F567A5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Pirimiphos-methyl</w:t>
            </w:r>
          </w:p>
          <w:p w14:paraId="7746131B" w14:textId="03A044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29232-93-7</w:t>
            </w:r>
          </w:p>
          <w:p w14:paraId="5657DB08" w14:textId="367C6D9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239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37AB53A" w14:textId="5E8478F7"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O-2-diethylamino-6-methyl pyrimidin-4-yl O,O-dimethyl phosphorothioate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5871417" w14:textId="6550C2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&gt; 880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A1A7BA9" w14:textId="06B33EF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5070345" w14:textId="394E0F3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9155817" w14:textId="5DBCC01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insekticid </w:t>
            </w:r>
            <w:r w:rsidRPr="00995E43">
              <w:rPr>
                <w:rFonts w:ascii="Garamond" w:hAnsi="Garamond" w:cs="Times New Roman"/>
                <w:i/>
                <w:sz w:val="14"/>
                <w:szCs w:val="18"/>
              </w:rPr>
              <w:t>për ruajtjen pas vjeljes. Aplikimet me pompat e dorës nuk do të regjistrohen.</w:t>
            </w:r>
          </w:p>
          <w:p w14:paraId="22E14505" w14:textId="35FC15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pirimiphos-methyl, për përdorime të ndryshme nga aplikimet me sisteme të automatizuara në depot e drithërave bosh,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kritereve dhe do të sigurohet çdo e dhënë dhe informacion i nevojshëm përpara se të jepet një regjistrim i tillë.</w:t>
            </w:r>
          </w:p>
          <w:p w14:paraId="3721A26A" w14:textId="4E6E19F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20608EEE" w14:textId="6650F3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sigurisë së </w:t>
            </w:r>
            <w:r w:rsidR="00535EF0" w:rsidRPr="00995E43">
              <w:rPr>
                <w:rFonts w:ascii="Garamond" w:hAnsi="Garamond" w:cs="Times New Roman"/>
                <w:sz w:val="14"/>
                <w:szCs w:val="18"/>
              </w:rPr>
              <w:t>operatorëve</w:t>
            </w:r>
            <w:r w:rsidRPr="00995E43">
              <w:rPr>
                <w:rFonts w:ascii="Garamond" w:hAnsi="Garamond" w:cs="Times New Roman"/>
                <w:sz w:val="14"/>
                <w:szCs w:val="18"/>
              </w:rPr>
              <w:t>. Kushtet e përdorimit duhet të përshkruajnë aplikimin e pajisjeve adekuate mbrojtëse personale</w:t>
            </w:r>
            <w:r w:rsidR="00236A41" w:rsidRPr="00995E43">
              <w:rPr>
                <w:rFonts w:ascii="Garamond" w:hAnsi="Garamond" w:cs="Times New Roman"/>
                <w:sz w:val="14"/>
                <w:szCs w:val="18"/>
              </w:rPr>
              <w:t>,</w:t>
            </w:r>
            <w:r w:rsidRPr="00995E43">
              <w:rPr>
                <w:rFonts w:ascii="Garamond" w:hAnsi="Garamond" w:cs="Times New Roman"/>
                <w:sz w:val="14"/>
                <w:szCs w:val="18"/>
              </w:rPr>
              <w:t xml:space="preserve"> duke përfshirë pajisjet mbrojtëse të frymëmarrjes dhe masat për zbutjen e rrezikut për të reduktuar ekspozimin;</w:t>
            </w:r>
          </w:p>
          <w:p w14:paraId="335812CF" w14:textId="10838A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ekspozimit dietik të konsumatorëve në funksion të rishikimeve të ardhshme të niveleve maksimale të mbetjeve.</w:t>
            </w:r>
          </w:p>
        </w:tc>
      </w:tr>
      <w:tr w:rsidR="00507153" w:rsidRPr="00995E43" w14:paraId="086D3B53" w14:textId="215A83C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5DAF44" w14:textId="287E1F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B1992D4" w14:textId="09843ED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Beflubutamid</w:t>
            </w:r>
          </w:p>
          <w:p w14:paraId="0F22A1AA" w14:textId="316BA4D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113614-08-7</w:t>
            </w:r>
          </w:p>
          <w:p w14:paraId="3EA0B7A5" w14:textId="099F5A5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662</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6B21A52" w14:textId="4159A9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(RS)-N-benzyl-2-(4-fluoro-3-trifluoromethylphenoxy) butanamide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9A88C69" w14:textId="4A95883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21F8312" w14:textId="646B62A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2007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DF404BC" w14:textId="5B207F1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r w:rsidRPr="00995E43">
              <w:rPr>
                <w:rFonts w:ascii="Garamond" w:hAnsi="Garamond" w:cs="Times New Roman"/>
                <w:b/>
                <w:bCs/>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56666CE" w14:textId="6574997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4B0F09DC" w14:textId="7880E3F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r w:rsidR="00236A41" w:rsidRPr="00995E43">
              <w:rPr>
                <w:rFonts w:ascii="Garamond" w:hAnsi="Garamond" w:cs="Times New Roman"/>
                <w:sz w:val="14"/>
                <w:szCs w:val="18"/>
              </w:rPr>
              <w:t xml:space="preserve"> </w:t>
            </w:r>
            <w:r w:rsidRPr="00995E43">
              <w:rPr>
                <w:rFonts w:ascii="Garamond" w:hAnsi="Garamond" w:cs="Times New Roman"/>
                <w:sz w:val="14"/>
                <w:szCs w:val="18"/>
              </w:rPr>
              <w:t>ndaj rrezikut për organizmat ujorë.</w:t>
            </w:r>
          </w:p>
          <w:p w14:paraId="1AFA1E68" w14:textId="16B9018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01841D8" w14:textId="527B705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18993D3" w14:textId="6492194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41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5F8FA17" w14:textId="53E0271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Prosulfocarb</w:t>
            </w:r>
          </w:p>
          <w:p w14:paraId="6B9F2888" w14:textId="59493C1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52888-80-9</w:t>
            </w:r>
          </w:p>
          <w:p w14:paraId="53E2E410" w14:textId="6993B6F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539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25420FD" w14:textId="62DF15C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S-benzyl dipropyl (thiocarbamat)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0826852" w14:textId="03B7925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970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5E8E689" w14:textId="4D0F476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2E0D9F5" w14:textId="440ABED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7164AB9" w14:textId="0ABDE20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1D3D4FF6" w14:textId="34CDDB9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4313F0C" w14:textId="1CACC4C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w:t>
            </w:r>
            <w:r w:rsidR="00535EF0" w:rsidRPr="00995E43">
              <w:rPr>
                <w:rFonts w:ascii="Garamond" w:hAnsi="Garamond" w:cs="Times New Roman"/>
                <w:sz w:val="14"/>
                <w:szCs w:val="18"/>
              </w:rPr>
              <w:t>;</w:t>
            </w:r>
          </w:p>
          <w:p w14:paraId="004C8F6C" w14:textId="79E46C9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duhet të sigurohet që kushtet e regjistrimit përfshijnë, aty ku është e përshtatshme, masa për zbutjen e rrezikut si zona tampon</w:t>
            </w:r>
            <w:r w:rsidR="00535EF0" w:rsidRPr="00995E43">
              <w:rPr>
                <w:rFonts w:ascii="Garamond" w:hAnsi="Garamond" w:cs="Times New Roman"/>
                <w:sz w:val="14"/>
                <w:szCs w:val="18"/>
              </w:rPr>
              <w:t>;</w:t>
            </w:r>
          </w:p>
          <w:p w14:paraId="1426D078" w14:textId="4B2646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impianteve jo të synuara dhe duhet të sigurohet që kushtet e regjistrimit përfshijnë, aty ku është e përshtatshme, masa për zbutjen e rrezikut, si p</w:t>
            </w:r>
            <w:r w:rsidR="00535EF0" w:rsidRPr="00995E43">
              <w:rPr>
                <w:rFonts w:ascii="Garamond" w:hAnsi="Garamond" w:cs="Times New Roman"/>
                <w:sz w:val="14"/>
                <w:szCs w:val="18"/>
              </w:rPr>
              <w:t>.</w:t>
            </w:r>
            <w:r w:rsidRPr="00995E43">
              <w:rPr>
                <w:rFonts w:ascii="Garamond" w:hAnsi="Garamond" w:cs="Times New Roman"/>
                <w:sz w:val="14"/>
                <w:szCs w:val="18"/>
              </w:rPr>
              <w:t>sh. një zonë tampon në fushë pa spërkatje.</w:t>
            </w:r>
          </w:p>
        </w:tc>
      </w:tr>
      <w:tr w:rsidR="00507153" w:rsidRPr="00995E43" w14:paraId="1AB67FD4" w14:textId="5FA5695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DA2D0CB" w14:textId="67C7BFD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A30D92E" w14:textId="7518927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Fludioxonil</w:t>
            </w:r>
          </w:p>
          <w:p w14:paraId="1F08A6F5" w14:textId="4AB8EC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131341-86-1</w:t>
            </w:r>
          </w:p>
          <w:p w14:paraId="29F9D867" w14:textId="335E66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522</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0EFA143" w14:textId="478668F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4-(2,2-difluoro-1, 3-benzodioxol-4-yl)-1H-pyrrole-3-carbonitrile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40A69DF" w14:textId="3475F23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950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E8C6476" w14:textId="697DCC7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AF6AB2E" w14:textId="133E7A8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411D2EA" w14:textId="1FB4F81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5AD50E42" w14:textId="441BA24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fludioksonil, për përdorime të ndryshme nga trajtimi i farës,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u</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kritereve dhe do të sigurohet çdo e dhënë dhe informacion përpara se të jepet një regjistrim i tillë. </w:t>
            </w:r>
          </w:p>
          <w:p w14:paraId="0A619E63" w14:textId="77777777" w:rsidR="00236A41"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të veçantë:</w:t>
            </w:r>
            <w:r w:rsidR="003C4DD4" w:rsidRPr="00995E43">
              <w:rPr>
                <w:rFonts w:ascii="Garamond" w:hAnsi="Garamond" w:cs="Times New Roman"/>
                <w:sz w:val="14"/>
                <w:szCs w:val="18"/>
              </w:rPr>
              <w:t xml:space="preserve"> </w:t>
            </w:r>
          </w:p>
          <w:p w14:paraId="3A90DD1B" w14:textId="2699DE6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potencialit të ndotjes së ujërave nëntokësore, veçanërisht nga metabolitët e fotolizës së tokës CGA 339833 dhe CGA 192155, në zonat e cenueshme</w:t>
            </w:r>
            <w:r w:rsidR="00236A41" w:rsidRPr="00995E43">
              <w:rPr>
                <w:rFonts w:ascii="Garamond" w:hAnsi="Garamond" w:cs="Times New Roman"/>
                <w:sz w:val="14"/>
                <w:szCs w:val="18"/>
              </w:rPr>
              <w:t>;</w:t>
            </w:r>
          </w:p>
          <w:p w14:paraId="627F3A8F" w14:textId="3EB6E07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peshqve dhe jovertebrorëve ujorë.</w:t>
            </w:r>
          </w:p>
          <w:p w14:paraId="45F6736A" w14:textId="08CD68A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duhet të përfshijnë masa për zbutjen e rrezikut, aty ku është e nevojshme.</w:t>
            </w:r>
          </w:p>
        </w:tc>
      </w:tr>
      <w:tr w:rsidR="00507153" w:rsidRPr="00995E43" w14:paraId="325D3DBC" w14:textId="4B34CD7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652A515" w14:textId="43BA752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B93F1E5" w14:textId="632CC10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Clomazone</w:t>
            </w:r>
          </w:p>
          <w:p w14:paraId="45B39ACF" w14:textId="46F68A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81777-89-1</w:t>
            </w:r>
          </w:p>
          <w:p w14:paraId="1646CF05" w14:textId="7B1CEFB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509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580A1CC" w14:textId="2026463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2-(2-chlorobenzyl) -4,4-dimethyl-1,2-oxazolidin-3-one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2CBE4AE" w14:textId="77F539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960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310AB53" w14:textId="42ACA8C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18946E6" w14:textId="09FA26F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A71C4CA" w14:textId="4D92A27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7997650D" w14:textId="0DC4E2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00CA4AD" w14:textId="754AC1F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w:t>
            </w:r>
            <w:r w:rsidR="00535EF0" w:rsidRPr="00995E43">
              <w:rPr>
                <w:rFonts w:ascii="Garamond" w:hAnsi="Garamond" w:cs="Times New Roman"/>
                <w:sz w:val="14"/>
                <w:szCs w:val="18"/>
              </w:rPr>
              <w:t>;</w:t>
            </w:r>
          </w:p>
          <w:p w14:paraId="40164B8D" w14:textId="490AB93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impianteve jo të synuara dhe duhet të sigurohet që kushtet e autorizimit të përfshijnë, aty ku është e përshtatshme, masa për zbutjen e rrezikut siç janë zonat buferike.</w:t>
            </w:r>
          </w:p>
        </w:tc>
      </w:tr>
      <w:tr w:rsidR="00507153" w:rsidRPr="00995E43" w14:paraId="604594B0" w14:textId="3B7007D0" w:rsidTr="00507153">
        <w:trPr>
          <w:gridAfter w:val="1"/>
          <w:wAfter w:w="10" w:type="pct"/>
          <w:trHeight w:val="495"/>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162326" w14:textId="53E87D1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24F3813" w14:textId="1912F275"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Benthiavalicarb</w:t>
            </w:r>
          </w:p>
          <w:p w14:paraId="642737D9" w14:textId="06EC40F5" w:rsidR="006D1DF5" w:rsidRPr="00995E43" w:rsidRDefault="006D1DF5" w:rsidP="006D1DF5">
            <w:pPr>
              <w:spacing w:after="0" w:line="240" w:lineRule="auto"/>
              <w:rPr>
                <w:rFonts w:ascii="Garamond" w:hAnsi="Garamond" w:cs="Times New Roman"/>
                <w:sz w:val="14"/>
                <w:szCs w:val="18"/>
              </w:rPr>
            </w:pP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4F965EEA" w14:textId="3084B14D"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56C4241A" w14:textId="6D929696"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DA9E545" w14:textId="66D95831"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gusht 2008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9CD4A27" w14:textId="50CF39B2"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13 dhjetor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3A29BF4" w14:textId="15ADE244"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236A41" w:rsidRPr="00995E43">
              <w:rPr>
                <w:rFonts w:ascii="Garamond" w:hAnsi="Garamond" w:cs="Times New Roman"/>
                <w:color w:val="C00000"/>
                <w:sz w:val="14"/>
                <w:szCs w:val="18"/>
              </w:rPr>
              <w:t>.</w:t>
            </w:r>
          </w:p>
        </w:tc>
      </w:tr>
      <w:tr w:rsidR="00507153" w:rsidRPr="00995E43" w14:paraId="0715816E" w14:textId="0C53E55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86614DA" w14:textId="0992EC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F3AE522" w14:textId="6480967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Boscalid</w:t>
            </w:r>
          </w:p>
          <w:p w14:paraId="01751F73" w14:textId="341A736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(më parë nicobifen)</w:t>
            </w:r>
          </w:p>
          <w:p w14:paraId="054426F1" w14:textId="75C949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188425-85-6</w:t>
            </w:r>
          </w:p>
          <w:p w14:paraId="2296ACD1" w14:textId="46289BD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673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97094EB" w14:textId="1EEF900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2-Chloro-N-(4′-chlorobiphenyl-2-yl)nicotinamide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0DBE65" w14:textId="4ACE10E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D4E01AC" w14:textId="4E8745C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2008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4A2DE88" w14:textId="32D565D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prill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73FBFF9" w14:textId="3B9425F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63B4B8FA" w14:textId="7376ED3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vëmendje e veçantë, për:</w:t>
            </w:r>
            <w:r w:rsidR="00F721F4" w:rsidRPr="00995E43">
              <w:rPr>
                <w:rFonts w:ascii="Garamond" w:hAnsi="Garamond" w:cs="Times New Roman"/>
                <w:sz w:val="14"/>
                <w:szCs w:val="18"/>
              </w:rPr>
              <w:t xml:space="preserve"> </w:t>
            </w:r>
          </w:p>
          <w:p w14:paraId="27294309" w14:textId="4C171EF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w:t>
            </w:r>
            <w:r w:rsidR="00535EF0" w:rsidRPr="00995E43">
              <w:rPr>
                <w:rFonts w:ascii="Garamond" w:hAnsi="Garamond" w:cs="Times New Roman"/>
                <w:sz w:val="14"/>
                <w:szCs w:val="18"/>
              </w:rPr>
              <w:t>;</w:t>
            </w:r>
          </w:p>
          <w:p w14:paraId="74FD7F8A" w14:textId="419E813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afatgjatë për zogjtë dhe organizmat e tokës</w:t>
            </w:r>
            <w:r w:rsidR="00535EF0" w:rsidRPr="00995E43">
              <w:rPr>
                <w:rFonts w:ascii="Garamond" w:hAnsi="Garamond" w:cs="Times New Roman"/>
                <w:sz w:val="14"/>
                <w:szCs w:val="18"/>
              </w:rPr>
              <w:t>;</w:t>
            </w:r>
          </w:p>
          <w:p w14:paraId="3C12D814" w14:textId="2268A5A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e akumulimit në tokë nëse lënda vepruese përdoret në kulturat shumëvjeçare ose në kulturat pasuese në rotacionin e të korrave.</w:t>
            </w:r>
          </w:p>
          <w:p w14:paraId="39F8565A" w14:textId="23A7F56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adekuate për zbutjen e rrezikut, aty ku është e nevojshme.</w:t>
            </w:r>
          </w:p>
        </w:tc>
      </w:tr>
      <w:tr w:rsidR="00507153" w:rsidRPr="00995E43" w14:paraId="1A40C147" w14:textId="7D7E1BF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F131E6B" w14:textId="6A0327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B82D751" w14:textId="1611F44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Fluoxastrobin</w:t>
            </w:r>
          </w:p>
          <w:p w14:paraId="658B4692" w14:textId="49D4A19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361377-29-9</w:t>
            </w:r>
          </w:p>
          <w:p w14:paraId="2B1F2A87" w14:textId="7D47928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746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5AF4E90" w14:textId="3DCDA7E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(E)-{2-[6-(2-chlorophenoxy)-5-fluoropyrimidin-4-yloxy]phenyl}(5,6-dihydro-1,4,2-dioxazin-3-yl)methanone O-methyloxime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165DC22" w14:textId="5E6B9C0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BBAB476" w14:textId="14B0AA0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2008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4A9B783" w14:textId="7113469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DF1C93F" w14:textId="749A291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4FC2599E" w14:textId="0C42C98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DF4D32B" w14:textId="1B37753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veçanërisht kur merret me koncentratin e paholluar. Kushtet e përdorimit duhet të përfshijnë masat e duhura mbrojtëse, të tilla si mbajtja e një mburoje për fytyrën</w:t>
            </w:r>
            <w:r w:rsidR="00236A41" w:rsidRPr="00995E43">
              <w:rPr>
                <w:rFonts w:ascii="Garamond" w:hAnsi="Garamond" w:cs="Times New Roman"/>
                <w:sz w:val="14"/>
                <w:szCs w:val="18"/>
              </w:rPr>
              <w:t>;</w:t>
            </w:r>
          </w:p>
          <w:p w14:paraId="6456117B" w14:textId="09DB643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Duhet të zbatohen masa për zbutjen e rrezikut, siç janë zonat tampon, kur është e nevojshme</w:t>
            </w:r>
            <w:r w:rsidR="00236A41" w:rsidRPr="00995E43">
              <w:rPr>
                <w:rFonts w:ascii="Garamond" w:hAnsi="Garamond" w:cs="Times New Roman"/>
                <w:sz w:val="14"/>
                <w:szCs w:val="18"/>
              </w:rPr>
              <w:t>;</w:t>
            </w:r>
          </w:p>
          <w:p w14:paraId="54E97512" w14:textId="509517F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nivelet e mbetjeve të metabolitëve të fluoksastrobinës, kur kashta nga zonat e trajtuara përdoret si ushqim për kafshët. Kushtet e përdorimit do të përfshijnë kufizime për ushqimin e kafshëve, kur është e përshtatshme</w:t>
            </w:r>
            <w:r w:rsidR="00236A41" w:rsidRPr="00995E43">
              <w:rPr>
                <w:rFonts w:ascii="Garamond" w:hAnsi="Garamond" w:cs="Times New Roman"/>
                <w:sz w:val="14"/>
                <w:szCs w:val="18"/>
              </w:rPr>
              <w:t>;</w:t>
            </w:r>
          </w:p>
          <w:p w14:paraId="1B3D2821" w14:textId="297ACAC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e grumbullimit në sipërfaqen e tokës, nëse substanca përdoret në kulturat shumëvjeçare ose në kulturat pasuese në qarkullimin e të korrave.</w:t>
            </w:r>
          </w:p>
          <w:p w14:paraId="143945BE" w14:textId="66C13B2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Kushtet e përdorimit do të përfshijnë masa për zbutjen e rrezikut, aty ku është e nevojshme.</w:t>
            </w:r>
          </w:p>
          <w:p w14:paraId="743555FF" w14:textId="1E066C3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të dhënave:</w:t>
            </w:r>
          </w:p>
          <w:p w14:paraId="3D311EE2" w14:textId="3461411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të lejuar që të bëhet një vlerësim gjithëpërfshirës i rrezikut ujor duke marrë parasysh rrjedhjen e spërkatjes, rrjedhjen, kullimin dhe efektivitetin e masave të mundshme për zbutjen e rrezikut</w:t>
            </w:r>
            <w:r w:rsidR="00535EF0" w:rsidRPr="00995E43">
              <w:rPr>
                <w:rFonts w:ascii="Garamond" w:hAnsi="Garamond" w:cs="Times New Roman"/>
                <w:sz w:val="14"/>
                <w:szCs w:val="18"/>
              </w:rPr>
              <w:t>;</w:t>
            </w:r>
          </w:p>
          <w:p w14:paraId="207A98B3" w14:textId="6995D74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toksicitetin e metabolitëve nëse kashta nga zonat e trajtuara do të përdoret si ushqim.</w:t>
            </w:r>
          </w:p>
        </w:tc>
      </w:tr>
      <w:tr w:rsidR="00507153" w:rsidRPr="00995E43" w14:paraId="2929AC8F" w14:textId="3470775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14387C0" w14:textId="59A009F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47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6BBAB1D" w14:textId="6BAA569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Prothioconazole</w:t>
            </w:r>
          </w:p>
          <w:p w14:paraId="78A0539E" w14:textId="00C9ACB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178928-70-6</w:t>
            </w:r>
          </w:p>
          <w:p w14:paraId="39B4DDAB" w14:textId="53F4911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745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AA8B9F7" w14:textId="68703085"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(RS)-2-[2-(1-chlorocyclopropyl)-3-(2-chloro phenyl)-2-hydroxy propyl]-2,4-dihydro-1,2,4-triazole-3-thione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5F3388E" w14:textId="330256F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3ECD9B25" w14:textId="7BCE930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 e mëposhtme të prodhimit janë një shqetësim toksikologjik dhe secila prej tyre nuk duhet të kalojë një sasi të caktuar në MT:</w:t>
            </w:r>
          </w:p>
          <w:p w14:paraId="70C5A212" w14:textId="0F389C20" w:rsidR="006D1DF5" w:rsidRPr="00995E43" w:rsidRDefault="00236B27" w:rsidP="00236B27">
            <w:pPr>
              <w:spacing w:after="0" w:line="240" w:lineRule="auto"/>
              <w:rPr>
                <w:rFonts w:ascii="Garamond" w:hAnsi="Garamond" w:cs="Times New Roman"/>
                <w:sz w:val="14"/>
                <w:szCs w:val="18"/>
              </w:rPr>
            </w:pPr>
            <w:r w:rsidRPr="00995E43">
              <w:rPr>
                <w:rFonts w:ascii="Garamond" w:hAnsi="Garamond" w:cs="Times New Roman"/>
                <w:sz w:val="14"/>
                <w:szCs w:val="18"/>
              </w:rPr>
              <w:t xml:space="preserve">- </w:t>
            </w:r>
            <w:r w:rsidR="006D1DF5" w:rsidRPr="00995E43">
              <w:rPr>
                <w:rFonts w:ascii="Garamond" w:hAnsi="Garamond" w:cs="Times New Roman"/>
                <w:sz w:val="14"/>
                <w:szCs w:val="18"/>
              </w:rPr>
              <w:t>Toluen: &lt; 5 g/kg;</w:t>
            </w:r>
          </w:p>
          <w:p w14:paraId="68E77F41" w14:textId="059457B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Protiokonazol-destio (2-(1-klorociklopropil)1-(2-klorofenil)-3-(1,2,4-triazol-1-il)-propan-2-ol): </w:t>
            </w:r>
          </w:p>
          <w:p w14:paraId="1409BE0D" w14:textId="02C4D8D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&lt; 0,5 g/kg (LOD)</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4CCBF9B" w14:textId="106B6CB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2008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DF70B4" w14:textId="5DDE9A9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FF3899A" w14:textId="369DC01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0CF2951E" w14:textId="53F7786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14F4DE7" w14:textId="41E137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në aplikimet me spërkatje. Kushtet e përdorimit duhet të përfshijnë masat e duhura mbrojtëse</w:t>
            </w:r>
            <w:r w:rsidR="00535EF0" w:rsidRPr="00995E43">
              <w:rPr>
                <w:rFonts w:ascii="Garamond" w:hAnsi="Garamond" w:cs="Times New Roman"/>
                <w:sz w:val="14"/>
                <w:szCs w:val="18"/>
              </w:rPr>
              <w:t>;</w:t>
            </w:r>
          </w:p>
          <w:p w14:paraId="6A6C84FC" w14:textId="2A2871C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Duhet të zbatohen masa për zbutjen e rrezikut, siç janë zonat tampon, kur është e nevojshme</w:t>
            </w:r>
            <w:r w:rsidR="00535EF0" w:rsidRPr="00995E43">
              <w:rPr>
                <w:rFonts w:ascii="Garamond" w:hAnsi="Garamond" w:cs="Times New Roman"/>
                <w:sz w:val="14"/>
                <w:szCs w:val="18"/>
              </w:rPr>
              <w:t>;</w:t>
            </w:r>
          </w:p>
          <w:p w14:paraId="6036B13B" w14:textId="78FDB68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shpendëve dhe gjitarëve të vegjël. Masat për zbutjen e rrezikut do të zbatohen, aty ku është e nevojshme.</w:t>
            </w:r>
          </w:p>
          <w:p w14:paraId="2D39FDAD" w14:textId="3850456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24C59623" w14:textId="7A82D9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w:t>
            </w:r>
          </w:p>
          <w:p w14:paraId="4B1D90B6" w14:textId="7A2CC03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informacionit për të lejuar vlerësimin e ekspozimit të konsumatorit ndaj derivateve të metabolitit të triazolit në kulturat primare, kulturat me qarkullim dhe produktet me origjinë shtazore</w:t>
            </w:r>
            <w:r w:rsidR="00535EF0" w:rsidRPr="00995E43">
              <w:rPr>
                <w:rFonts w:ascii="Garamond" w:hAnsi="Garamond" w:cs="Times New Roman"/>
                <w:sz w:val="14"/>
                <w:szCs w:val="18"/>
              </w:rPr>
              <w:t>;</w:t>
            </w:r>
          </w:p>
          <w:p w14:paraId="48456158" w14:textId="2AF3000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një krahasimi </w:t>
            </w:r>
            <w:r w:rsidR="00AB525F" w:rsidRPr="00995E43">
              <w:rPr>
                <w:rFonts w:ascii="Garamond" w:hAnsi="Garamond" w:cs="Times New Roman"/>
                <w:sz w:val="14"/>
                <w:szCs w:val="18"/>
              </w:rPr>
              <w:t>të</w:t>
            </w:r>
            <w:r w:rsidRPr="00995E43">
              <w:rPr>
                <w:rFonts w:ascii="Garamond" w:hAnsi="Garamond" w:cs="Times New Roman"/>
                <w:sz w:val="14"/>
                <w:szCs w:val="18"/>
              </w:rPr>
              <w:t xml:space="preserve"> mënyrës së veprimit të protiokonazolit dhe derivateve të metabolitit të triazolit për të lejuar vlerësimin e toksicitetit që rezulton nga ekspozimi i kombinuar ndaj këtyre komponimeve;</w:t>
            </w:r>
          </w:p>
          <w:p w14:paraId="28B454E5" w14:textId="4754F37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informacionit për të adresuar më tej rrezikun afatgjatë për zogjtë granivorë dhe gjitarët që rrjedhin nga përdorimi i protiokonazolit si trajtim për farat.</w:t>
            </w:r>
          </w:p>
        </w:tc>
      </w:tr>
      <w:tr w:rsidR="00507153" w:rsidRPr="00995E43" w14:paraId="78E4A789" w14:textId="210E18A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CDBBD9" w14:textId="34D42CB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5AC3BC3" w14:textId="4AC31EF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Amidosulfuron</w:t>
            </w:r>
          </w:p>
          <w:p w14:paraId="6B7D9010" w14:textId="3A890C4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120923-37-7</w:t>
            </w:r>
          </w:p>
          <w:p w14:paraId="4B0CA920" w14:textId="36A8F25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515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FC11F72" w14:textId="0A6682D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3-(4,6-dimethoxy pyrimidin-2-yl)-1-(N-methyl-N-methylsulfonyl-aminosulfonyl) urea</w:t>
            </w:r>
          </w:p>
          <w:p w14:paraId="6EE024B0" w14:textId="19B686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ose</w:t>
            </w:r>
          </w:p>
          <w:p w14:paraId="27EC70B2" w14:textId="0A656E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1-(4,6-dimethoxy pyrimidin-2-yl)-3-mesyl (methyl) sulfamoylurea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4AC20C6" w14:textId="54BE6FF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A722A0A" w14:textId="30B32B6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8C3A0DF" w14:textId="2E5724A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3FF3952" w14:textId="7627EE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1146BC02" w14:textId="2A60CB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të PMB-ve që përmbajnë amidosulfuron, për përdorime të ndryshme nga livadhet dhe kullotat,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kritereve dhe informacionit përpara se të jepet një regjistrim i tillë.</w:t>
            </w:r>
          </w:p>
          <w:p w14:paraId="61A75B90" w14:textId="322ECB2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C707E0C" w14:textId="41D3F8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për shkak të një potenciali për ndotje të ujërave nëntokësore nga disa prej produkteve të degradimit kur ato aplikohen në rajone me tokë dhe/ose kushte klimatike të cenueshme</w:t>
            </w:r>
            <w:r w:rsidR="00535EF0" w:rsidRPr="00995E43">
              <w:rPr>
                <w:rFonts w:ascii="Garamond" w:hAnsi="Garamond" w:cs="Times New Roman"/>
                <w:sz w:val="14"/>
                <w:szCs w:val="18"/>
              </w:rPr>
              <w:t>;</w:t>
            </w:r>
          </w:p>
          <w:p w14:paraId="32A0914A" w14:textId="62F9CA4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bimëve ujore.</w:t>
            </w:r>
          </w:p>
          <w:p w14:paraId="54F29255" w14:textId="23D2B9E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lidhje me këto rreziqe të identifikuara, masat për zbutjen e rrezikut, të tilla si zonat buferike, duhet të zbatohen, aty ku është e përshtatshme.</w:t>
            </w:r>
          </w:p>
        </w:tc>
      </w:tr>
      <w:tr w:rsidR="00507153" w:rsidRPr="00995E43" w14:paraId="5BB0EBD9" w14:textId="663282C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6FC18BE" w14:textId="3AD0A8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04E3978" w14:textId="71DFC86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Nicosulfuron</w:t>
            </w:r>
          </w:p>
          <w:p w14:paraId="13FF8198" w14:textId="3118B9D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111991-09-4</w:t>
            </w:r>
          </w:p>
          <w:p w14:paraId="4C1B6542" w14:textId="1C9E48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709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20861ED" w14:textId="7F4E00F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2-[(4,6-dimethoxy pyrimidin-2-yl carbamoyl) sulfamoyl]-N,N-dimethylnicotinamid</w:t>
            </w:r>
          </w:p>
          <w:p w14:paraId="26A1AFD8" w14:textId="6E8930B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ose</w:t>
            </w:r>
          </w:p>
          <w:p w14:paraId="23E3B6C8" w14:textId="201DF2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1-(4,6-dimethoxy pyrimidin-2-yl)-3-(3-dimethyl carbamoyl-2-pyridyl sulfonyl) 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1E7CACE" w14:textId="28DB213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45C2ADC" w14:textId="55292CD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EE514A9" w14:textId="35DF391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5566FF5" w14:textId="2CF7574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1011FEAC" w14:textId="3C8A95B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D63B8EB" w14:textId="28D8D85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ekspozimin e mundshëm </w:t>
            </w:r>
            <w:r w:rsidR="00AB525F" w:rsidRPr="00995E43">
              <w:rPr>
                <w:rFonts w:ascii="Garamond" w:hAnsi="Garamond" w:cs="Times New Roman"/>
                <w:sz w:val="14"/>
                <w:szCs w:val="18"/>
              </w:rPr>
              <w:t>të</w:t>
            </w:r>
            <w:r w:rsidRPr="00995E43">
              <w:rPr>
                <w:rFonts w:ascii="Garamond" w:hAnsi="Garamond" w:cs="Times New Roman"/>
                <w:sz w:val="14"/>
                <w:szCs w:val="18"/>
              </w:rPr>
              <w:t xml:space="preserve"> mjedisit ujor ndaj metabolitit DUDN kur aplikohet në rajone me kushte vulnerabël të tokës</w:t>
            </w:r>
            <w:r w:rsidR="00535EF0" w:rsidRPr="00995E43">
              <w:rPr>
                <w:rFonts w:ascii="Garamond" w:hAnsi="Garamond" w:cs="Times New Roman"/>
                <w:sz w:val="14"/>
                <w:szCs w:val="18"/>
              </w:rPr>
              <w:t>;</w:t>
            </w:r>
          </w:p>
          <w:p w14:paraId="15B9DE33" w14:textId="7C60ED2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bimëve ujore dhe, duhet të sigurohet që kushtet e regjistrimit të përfshijnë, aty ku është e përshtatshme, masa për zbutjen e rrezikut, siç janë zonat buferike</w:t>
            </w:r>
            <w:r w:rsidR="00535EF0" w:rsidRPr="00995E43">
              <w:rPr>
                <w:rFonts w:ascii="Garamond" w:hAnsi="Garamond" w:cs="Times New Roman"/>
                <w:sz w:val="14"/>
                <w:szCs w:val="18"/>
              </w:rPr>
              <w:t>;</w:t>
            </w:r>
          </w:p>
          <w:p w14:paraId="168E014E" w14:textId="4B94FA8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impianteve jo të synuara dhe duhet të sigurohet që kushtet e regjistrimit përfshijnë, aty ku është e përshtatshme, masa për zbutjen e rrezikut, si p</w:t>
            </w:r>
            <w:r w:rsidR="00535EF0" w:rsidRPr="00995E43">
              <w:rPr>
                <w:rFonts w:ascii="Garamond" w:hAnsi="Garamond" w:cs="Times New Roman"/>
                <w:sz w:val="14"/>
                <w:szCs w:val="18"/>
              </w:rPr>
              <w:t>.</w:t>
            </w:r>
            <w:r w:rsidRPr="00995E43">
              <w:rPr>
                <w:rFonts w:ascii="Garamond" w:hAnsi="Garamond" w:cs="Times New Roman"/>
                <w:sz w:val="14"/>
                <w:szCs w:val="18"/>
              </w:rPr>
              <w:t>sh. një zonë mbrojtëse pa spërkatje në terren</w:t>
            </w:r>
            <w:r w:rsidR="00535EF0" w:rsidRPr="00995E43">
              <w:rPr>
                <w:rFonts w:ascii="Garamond" w:hAnsi="Garamond" w:cs="Times New Roman"/>
                <w:sz w:val="14"/>
                <w:szCs w:val="18"/>
              </w:rPr>
              <w:t>;</w:t>
            </w:r>
          </w:p>
          <w:p w14:paraId="60D4B858" w14:textId="60670DC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dhe sipërfaqësore në kushte të pambrojtura tokësore dhe klimatike.</w:t>
            </w:r>
          </w:p>
        </w:tc>
      </w:tr>
      <w:tr w:rsidR="00507153" w:rsidRPr="00995E43" w14:paraId="64C18674" w14:textId="6C88DEE3" w:rsidTr="00236B27">
        <w:trPr>
          <w:gridAfter w:val="1"/>
          <w:wAfter w:w="10" w:type="pct"/>
          <w:trHeight w:val="247"/>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D54C28B" w14:textId="59DBA8D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7B818C0" w14:textId="5AEA36F8"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Clofentezine</w:t>
            </w:r>
          </w:p>
          <w:p w14:paraId="5C9A57D0" w14:textId="664BBEA1" w:rsidR="006D1DF5" w:rsidRPr="00995E43" w:rsidRDefault="006D1DF5" w:rsidP="006D1DF5">
            <w:pPr>
              <w:spacing w:after="0" w:line="240" w:lineRule="auto"/>
              <w:rPr>
                <w:rFonts w:ascii="Garamond" w:hAnsi="Garamond" w:cs="Times New Roman"/>
                <w:sz w:val="14"/>
                <w:szCs w:val="18"/>
              </w:rPr>
            </w:pP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2827AD24" w14:textId="02DD0DF8"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152A0B1B" w14:textId="756D90A6"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8F8DA29" w14:textId="0197082B"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D61815" w14:textId="00B2AD40"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11 nëntor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966B885" w14:textId="34D98A9D"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236A41" w:rsidRPr="00995E43">
              <w:rPr>
                <w:rFonts w:ascii="Garamond" w:hAnsi="Garamond" w:cs="Times New Roman"/>
                <w:color w:val="C00000"/>
                <w:sz w:val="14"/>
                <w:szCs w:val="18"/>
              </w:rPr>
              <w:t>.</w:t>
            </w:r>
          </w:p>
        </w:tc>
      </w:tr>
      <w:tr w:rsidR="00507153" w:rsidRPr="00995E43" w14:paraId="05BAF475" w14:textId="146F802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F4FFC8F" w14:textId="14951AD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A98F3C8" w14:textId="3732569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Dicamba</w:t>
            </w:r>
          </w:p>
          <w:p w14:paraId="08CD26FC" w14:textId="213074B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1918-00-9</w:t>
            </w:r>
          </w:p>
          <w:p w14:paraId="415D5788" w14:textId="5AFB2BA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4F3C8E9" w14:textId="70C5CFC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3,6-dichloro-2-methoxybenzoic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76F5795" w14:textId="79971A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850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57FA6CD" w14:textId="4B55CBC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D2EDEBE" w14:textId="2CC3B5F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A23D174" w14:textId="27E42F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3B270BFC" w14:textId="469882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w:t>
            </w:r>
            <w:r w:rsidR="00535EF0" w:rsidRPr="00995E43">
              <w:rPr>
                <w:rFonts w:ascii="Garamond" w:hAnsi="Garamond" w:cs="Times New Roman"/>
                <w:sz w:val="14"/>
                <w:szCs w:val="18"/>
              </w:rPr>
              <w:t>bimëve</w:t>
            </w:r>
            <w:r w:rsidRPr="00995E43">
              <w:rPr>
                <w:rFonts w:ascii="Garamond" w:hAnsi="Garamond" w:cs="Times New Roman"/>
                <w:sz w:val="14"/>
                <w:szCs w:val="18"/>
              </w:rPr>
              <w:t xml:space="preserve"> jo të synuara.</w:t>
            </w:r>
          </w:p>
          <w:p w14:paraId="640388E7" w14:textId="5478833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adekuate për zbutjen e rrezikut, aty ku është e nevojshme.</w:t>
            </w:r>
          </w:p>
          <w:p w14:paraId="76A7F542" w14:textId="3AD1D7F5"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478E209" w14:textId="07D2639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xml:space="preserve">- identifikimin dhe përcaktimin sasior </w:t>
            </w:r>
            <w:r w:rsidR="00AB525F" w:rsidRPr="00995E43">
              <w:rPr>
                <w:rFonts w:ascii="Garamond" w:hAnsi="Garamond" w:cs="Times New Roman"/>
                <w:sz w:val="14"/>
                <w:szCs w:val="18"/>
              </w:rPr>
              <w:t>të</w:t>
            </w:r>
            <w:r w:rsidRPr="00995E43">
              <w:rPr>
                <w:rFonts w:ascii="Garamond" w:hAnsi="Garamond" w:cs="Times New Roman"/>
                <w:sz w:val="14"/>
                <w:szCs w:val="18"/>
              </w:rPr>
              <w:t xml:space="preserve"> një grupi produktesh të transformimit të tokës të formuar në një studim të inkubacionit të tokës;</w:t>
            </w:r>
          </w:p>
          <w:p w14:paraId="4C842CE4" w14:textId="2D42DA3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për transport të gjatë nëpër atmosferë.</w:t>
            </w:r>
          </w:p>
        </w:tc>
      </w:tr>
      <w:tr w:rsidR="00507153" w:rsidRPr="00995E43" w14:paraId="1CD5E7DD" w14:textId="78B950D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040E6DF" w14:textId="785EDCB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52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4E5E5F6" w14:textId="6A460A2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Difenoconazole</w:t>
            </w:r>
          </w:p>
          <w:p w14:paraId="02B3C60B" w14:textId="1C008AD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119446-68-3</w:t>
            </w:r>
          </w:p>
          <w:p w14:paraId="45C145E6" w14:textId="5BDBC3B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687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2A36159" w14:textId="18F0C4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3-chloro-4-[(2RS, 4RS;2RS,4SR)-4-methyl-2-(1H-1,2, 4-triazol-1-yl methyl)-1,3-dioxolan-2-yl] phenyl 4-chlorophenyl ether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0DA672D" w14:textId="67ABC4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940g/kg</w:t>
            </w:r>
          </w:p>
          <w:p w14:paraId="05B50D02" w14:textId="1F6F92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Përmbajtja maks</w:t>
            </w:r>
            <w:r w:rsidR="00236A41" w:rsidRPr="00995E43">
              <w:rPr>
                <w:rFonts w:ascii="Garamond" w:hAnsi="Garamond" w:cs="Times New Roman"/>
                <w:sz w:val="14"/>
                <w:szCs w:val="18"/>
              </w:rPr>
              <w:t>.</w:t>
            </w:r>
            <w:r w:rsidRPr="00995E43">
              <w:rPr>
                <w:rFonts w:ascii="Garamond" w:hAnsi="Garamond" w:cs="Times New Roman"/>
                <w:sz w:val="14"/>
                <w:szCs w:val="18"/>
              </w:rPr>
              <w:t xml:space="preserve"> e toluenit: 5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DC0A952" w14:textId="781CEFC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32C6CFB" w14:textId="66E44EF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mars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A5DA9E2" w14:textId="33B6234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064B0EA2" w14:textId="0892384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organizmave ujorë.</w:t>
            </w:r>
          </w:p>
          <w:p w14:paraId="087D13ED" w14:textId="243B35A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adekuate për zbutjen e rrezikut, aty ku është e nevojshme.</w:t>
            </w:r>
          </w:p>
          <w:p w14:paraId="417231FB" w14:textId="5B41ECAF"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54F43D94" w14:textId="4B78419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dhënat e mëtejshme për specifikimin e materialit teknik;</w:t>
            </w:r>
          </w:p>
          <w:p w14:paraId="38EB36F9" w14:textId="5F7A4E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mbetjet e metabolitëve të derivateve të triazolit (TDM) në kulturat primare, kulturat me qarkullim, mallrat e përpunuara dhe produktet me origjinë shtazore;</w:t>
            </w:r>
          </w:p>
          <w:p w14:paraId="32A8D0FD" w14:textId="576B92D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potencialin për efekte </w:t>
            </w:r>
            <w:r w:rsidR="00535EF0" w:rsidRPr="00995E43">
              <w:rPr>
                <w:rFonts w:ascii="Garamond" w:hAnsi="Garamond" w:cs="Times New Roman"/>
                <w:sz w:val="14"/>
                <w:szCs w:val="18"/>
              </w:rPr>
              <w:t>ndërprerëse</w:t>
            </w:r>
            <w:r w:rsidRPr="00995E43">
              <w:rPr>
                <w:rFonts w:ascii="Garamond" w:hAnsi="Garamond" w:cs="Times New Roman"/>
                <w:sz w:val="14"/>
                <w:szCs w:val="18"/>
              </w:rPr>
              <w:t xml:space="preserve"> endokrine te peshqit (studimi i ciklit të plotë të jetës së peshkut) dhe rrezikut kronik për krimbat e tokës nga substanca aktive dhe metaboliti CGA 205375;</w:t>
            </w:r>
          </w:p>
          <w:p w14:paraId="11664E48" w14:textId="3CC6CF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ndikimin e mundshëm të raportit të ndryshueshëm të izomerëve në materialin teknik dhe i degradimit dhe/ose konvertimit preferencial të përzierjes së izomerëve në vlerësimin e rrezikut të punonjësve, vlerësimin e rrezikut të konsumatorit dhe në mjedis.</w:t>
            </w:r>
          </w:p>
        </w:tc>
      </w:tr>
      <w:tr w:rsidR="00507153" w:rsidRPr="00995E43" w14:paraId="79E1F054" w14:textId="32112C7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52CDC9B" w14:textId="57E2D7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517FF8D" w14:textId="3479B00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Lenacil</w:t>
            </w:r>
          </w:p>
          <w:p w14:paraId="74B38482" w14:textId="3B634A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2164-08-1</w:t>
            </w:r>
          </w:p>
          <w:p w14:paraId="25EF6996" w14:textId="6B2BD6F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163</w:t>
            </w:r>
          </w:p>
          <w:p w14:paraId="6CB26ACB" w14:textId="0BE1F276" w:rsidR="006D1DF5" w:rsidRPr="00995E43" w:rsidRDefault="006D1DF5" w:rsidP="006D1DF5">
            <w:pPr>
              <w:rPr>
                <w:rFonts w:ascii="Garamond" w:hAnsi="Garamond"/>
                <w:sz w:val="14"/>
                <w:szCs w:val="18"/>
              </w:rPr>
            </w:pPr>
          </w:p>
          <w:p w14:paraId="13B7DCA5" w14:textId="761F45BF"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F9852D4" w14:textId="28C3A90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3-cyclohexyl-6,7-dihydro-1H-cyclopenta[d]pyrimidine-2,4(3H,5H)-dione</w:t>
            </w:r>
          </w:p>
          <w:p w14:paraId="61AE3AEC" w14:textId="75380FB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ose</w:t>
            </w:r>
          </w:p>
          <w:p w14:paraId="74175A81" w14:textId="02C0A73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3-cyclohexyl-1,5,6,7 –tetrahydrocyclo pentapyrimidine-2,4(3H)-dione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EF800D9" w14:textId="16662BA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975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B455395" w14:textId="5FE463F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2025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DA4514C" w14:textId="20B164B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2040</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3CFA61A" w14:textId="4484C5E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302416F4" w14:textId="16FEE0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Për zbatimin e parimeve uniforme të përmendura, do të merren parasysh përfundimet e raportit të rinovimit për lenacilin, dhe në </w:t>
            </w:r>
            <w:r w:rsidR="00A45753" w:rsidRPr="00995E43">
              <w:rPr>
                <w:rFonts w:ascii="Garamond" w:hAnsi="Garamond" w:cs="Times New Roman"/>
                <w:sz w:val="14"/>
                <w:szCs w:val="18"/>
              </w:rPr>
              <w:t xml:space="preserve">veçanti shtojcat </w:t>
            </w:r>
            <w:r w:rsidRPr="00995E43">
              <w:rPr>
                <w:rFonts w:ascii="Garamond" w:hAnsi="Garamond" w:cs="Times New Roman"/>
                <w:sz w:val="14"/>
                <w:szCs w:val="18"/>
              </w:rPr>
              <w:t>I dhe II të tij.</w:t>
            </w:r>
          </w:p>
          <w:p w14:paraId="73914A81" w14:textId="5A649FB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27E43C16" w14:textId="3202EFE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Në vlerësimin e përgjithshëm, duhet të kushtohet vëmendje e veçantë nevojën e mundshme për prova shtesë në terren për kulturat </w:t>
            </w:r>
            <w:r w:rsidR="00535EF0" w:rsidRPr="00995E43">
              <w:rPr>
                <w:rFonts w:ascii="Garamond" w:hAnsi="Garamond" w:cs="Times New Roman"/>
                <w:sz w:val="14"/>
                <w:szCs w:val="18"/>
              </w:rPr>
              <w:t>në</w:t>
            </w:r>
            <w:r w:rsidRPr="00995E43">
              <w:rPr>
                <w:rFonts w:ascii="Garamond" w:hAnsi="Garamond" w:cs="Times New Roman"/>
                <w:sz w:val="14"/>
                <w:szCs w:val="18"/>
              </w:rPr>
              <w:t xml:space="preserve"> qarkullim.</w:t>
            </w:r>
            <w:r w:rsidR="00535EF0" w:rsidRPr="00995E43">
              <w:rPr>
                <w:rFonts w:ascii="Garamond" w:hAnsi="Garamond" w:cs="Times New Roman"/>
                <w:sz w:val="14"/>
                <w:szCs w:val="18"/>
              </w:rPr>
              <w:t xml:space="preserve"> </w:t>
            </w:r>
            <w:r w:rsidRPr="00995E43">
              <w:rPr>
                <w:rFonts w:ascii="Garamond" w:hAnsi="Garamond" w:cs="Times New Roman"/>
                <w:sz w:val="14"/>
                <w:szCs w:val="18"/>
              </w:rPr>
              <w:t>Kërkuesit i kërkohet të kryejë një vlerësim të duhur të ekspozimit të kafshëve nëse është e nevojshme.</w:t>
            </w:r>
          </w:p>
        </w:tc>
      </w:tr>
      <w:tr w:rsidR="00507153" w:rsidRPr="00995E43" w14:paraId="19BFF35C" w14:textId="59651F3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BCDCCA3" w14:textId="176BB62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1306873" w14:textId="1A37FE5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Picloram</w:t>
            </w:r>
          </w:p>
          <w:p w14:paraId="4923D885" w14:textId="71241E7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1918-02-1</w:t>
            </w:r>
          </w:p>
          <w:p w14:paraId="7F3650DC" w14:textId="11B1F8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174</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1C9135D" w14:textId="73A5790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4-amino-3,5,6-trichloropyridine-2-carboxylic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9F8B1F8" w14:textId="68A6882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4D07978" w14:textId="131F883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CD0CC88" w14:textId="28575F9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shkurt 2028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1435260" w14:textId="23B9F93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1EBC05F8" w14:textId="7DB6B85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E3DAD72" w14:textId="1B68225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për ndotjen e ujërave nëntokësore ku piklorami aplikohet në rajone me kushte toke ose klimatike të cenueshme. Kushtet e regjistrimit duhet të përfshijnë masa për zbutjen e rrezikut, sipas rastit;</w:t>
            </w:r>
          </w:p>
          <w:p w14:paraId="0F33CAA7" w14:textId="04FA9231"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dorëzojë:</w:t>
            </w:r>
          </w:p>
          <w:p w14:paraId="50F23325" w14:textId="1BC71DD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informacione të mëtejshme për të konfirmuar se metoda analitike e monitorimit e aplikuar në provat e mbetjeve përcakton saktë mbetjet e pikloramit dhe konjugimeve të tij;</w:t>
            </w:r>
          </w:p>
          <w:p w14:paraId="76A10168" w14:textId="40CFC7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një studim </w:t>
            </w:r>
            <w:r w:rsidR="00AB525F" w:rsidRPr="00995E43">
              <w:rPr>
                <w:rFonts w:ascii="Garamond" w:hAnsi="Garamond" w:cs="Times New Roman"/>
                <w:sz w:val="14"/>
                <w:szCs w:val="18"/>
              </w:rPr>
              <w:t xml:space="preserve">të </w:t>
            </w:r>
            <w:r w:rsidRPr="00995E43">
              <w:rPr>
                <w:rFonts w:ascii="Garamond" w:hAnsi="Garamond" w:cs="Times New Roman"/>
                <w:sz w:val="14"/>
                <w:szCs w:val="18"/>
              </w:rPr>
              <w:t>fotolizës së tokës për të konfirmuar vlerësimin e degradimit të pikloramit.</w:t>
            </w:r>
          </w:p>
        </w:tc>
      </w:tr>
      <w:tr w:rsidR="00507153" w:rsidRPr="00995E43" w14:paraId="5AC15065" w14:textId="7E2DD42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3E7DE92" w14:textId="3F30D5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1527230" w14:textId="4F6C26E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Bifenox</w:t>
            </w:r>
          </w:p>
          <w:p w14:paraId="72F36BAF" w14:textId="031C56D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42576-02-3</w:t>
            </w:r>
          </w:p>
          <w:p w14:paraId="7F770704" w14:textId="713B319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413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4551AC5" w14:textId="06E976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5-(2,4-dichlorophenoxy)-2-nitrobenzoate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FF0A3DA" w14:textId="458228D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 Papastërtitë:</w:t>
            </w:r>
          </w:p>
          <w:p w14:paraId="6DCAA315" w14:textId="2D65CC8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max. 3 g/kg 2,4-dichlorophenol;</w:t>
            </w:r>
          </w:p>
          <w:p w14:paraId="11DF4203" w14:textId="57C2271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max. 6 g/kg 2,4-dichloroanisole.</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CF4176D" w14:textId="42A55AC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B337C1F" w14:textId="35B72D4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12DB511" w14:textId="39A08AC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r w:rsidRPr="00995E43">
              <w:rPr>
                <w:rFonts w:ascii="Garamond" w:hAnsi="Garamond" w:cs="Times New Roman"/>
                <w:sz w:val="14"/>
                <w:szCs w:val="18"/>
              </w:rPr>
              <w:b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187EDC5" w14:textId="7B979B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të përshtatshme mbrojtëse personale aty ku është e përshtatshme;</w:t>
            </w:r>
          </w:p>
          <w:p w14:paraId="66B978EE" w14:textId="0244593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dietik të konsumatorëve ndaj mbetjeve bifenoks në produktet me origjinë shtazore dhe në kulturat pasuese me qarkullim;</w:t>
            </w:r>
          </w:p>
          <w:p w14:paraId="74612A02" w14:textId="131F4F4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kushtet mjedisore që çojnë në formimin e mundshëm të nitrofenit.</w:t>
            </w:r>
          </w:p>
          <w:p w14:paraId="4E958FFA" w14:textId="3331F8E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Mund të vendosen kufizime për sa i përket kushteve të përdorimit, kur është e përshtatshme.</w:t>
            </w:r>
          </w:p>
        </w:tc>
      </w:tr>
      <w:tr w:rsidR="00507153" w:rsidRPr="00995E43" w14:paraId="503FCA7E" w14:textId="1F2725D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5362615" w14:textId="3BE3741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95FC2FA" w14:textId="1FEA293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Diflufenican</w:t>
            </w:r>
          </w:p>
          <w:p w14:paraId="79C7D85E" w14:textId="753B208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83164-33-4</w:t>
            </w:r>
          </w:p>
          <w:p w14:paraId="02C48F67" w14:textId="785BD22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462</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9BE22A2" w14:textId="759B015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2′,4′-difluoro-2-(α,α,α-trifluoro-m-tolyloxy) nicotinanilide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E436DE2" w14:textId="4E6399C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BDB3718" w14:textId="015CF82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3DD4BD7" w14:textId="61523B9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janar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BB352D2" w14:textId="09B8FB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497D025A" w14:textId="5E2A194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BD01C26" w14:textId="7A1A211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Duhet të zbatohen masa për zbutjen e rrezikut, siç janë zonat tampon, kur është e nevojshme</w:t>
            </w:r>
            <w:r w:rsidR="00236A41" w:rsidRPr="00995E43">
              <w:rPr>
                <w:rFonts w:ascii="Garamond" w:hAnsi="Garamond" w:cs="Times New Roman"/>
                <w:sz w:val="14"/>
                <w:szCs w:val="18"/>
              </w:rPr>
              <w:t>;</w:t>
            </w:r>
          </w:p>
          <w:p w14:paraId="59D4B565" w14:textId="35BA3F2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impianteve jo të synuara. Duhet të zbatohen masa për zbutjen e rrezikut, si p</w:t>
            </w:r>
            <w:r w:rsidR="00535EF0" w:rsidRPr="00995E43">
              <w:rPr>
                <w:rFonts w:ascii="Garamond" w:hAnsi="Garamond" w:cs="Times New Roman"/>
                <w:sz w:val="14"/>
                <w:szCs w:val="18"/>
              </w:rPr>
              <w:t>.</w:t>
            </w:r>
            <w:r w:rsidRPr="00995E43">
              <w:rPr>
                <w:rFonts w:ascii="Garamond" w:hAnsi="Garamond" w:cs="Times New Roman"/>
                <w:sz w:val="14"/>
                <w:szCs w:val="18"/>
              </w:rPr>
              <w:t>sh. zona mbrojtëse pa spërkatje në terren, aty ku është e përshtatshme.</w:t>
            </w:r>
          </w:p>
        </w:tc>
      </w:tr>
      <w:tr w:rsidR="00507153" w:rsidRPr="00995E43" w14:paraId="44A6DDA8" w14:textId="63155D9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A4825B5" w14:textId="45B41E9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57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CDB53BD" w14:textId="2A06F55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Fenoxaprop-P-ethyl</w:t>
            </w:r>
          </w:p>
          <w:p w14:paraId="05286257" w14:textId="67FF5D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113158-40-0</w:t>
            </w:r>
          </w:p>
          <w:p w14:paraId="79514DA3" w14:textId="4ABC89B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484</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F1C6299" w14:textId="3DFBC15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(R)-2[4-[(6-chloro -2-benzoxazolyl) oxy]-phenoxy]-propanoic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EFF4F24" w14:textId="5BDA86B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38BDD76" w14:textId="7861822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7BBD95A" w14:textId="46DB618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C8E113C" w14:textId="58CEF14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013805D7" w14:textId="3A6DCA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D44B0D1" w14:textId="546B3DA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w:t>
            </w:r>
            <w:r w:rsidR="00236A41" w:rsidRPr="00995E43">
              <w:rPr>
                <w:rFonts w:ascii="Garamond" w:hAnsi="Garamond" w:cs="Times New Roman"/>
                <w:sz w:val="14"/>
                <w:szCs w:val="18"/>
              </w:rPr>
              <w:t>;</w:t>
            </w:r>
          </w:p>
          <w:p w14:paraId="2F40261B" w14:textId="7226F6E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bimëve jo të synuara</w:t>
            </w:r>
            <w:r w:rsidR="00236A41" w:rsidRPr="00995E43">
              <w:rPr>
                <w:rFonts w:ascii="Garamond" w:hAnsi="Garamond" w:cs="Times New Roman"/>
                <w:sz w:val="14"/>
                <w:szCs w:val="18"/>
              </w:rPr>
              <w:t>;</w:t>
            </w:r>
          </w:p>
          <w:p w14:paraId="4B02B97E" w14:textId="575CFE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w:t>
            </w:r>
            <w:r w:rsidR="00535EF0" w:rsidRPr="00995E43">
              <w:rPr>
                <w:rFonts w:ascii="Garamond" w:hAnsi="Garamond" w:cs="Times New Roman"/>
                <w:sz w:val="14"/>
                <w:szCs w:val="18"/>
              </w:rPr>
              <w:t>praninë</w:t>
            </w:r>
            <w:r w:rsidRPr="00995E43">
              <w:rPr>
                <w:rFonts w:ascii="Garamond" w:hAnsi="Garamond" w:cs="Times New Roman"/>
                <w:sz w:val="14"/>
                <w:szCs w:val="18"/>
              </w:rPr>
              <w:t xml:space="preserve"> e mbrojtësit mefenpir-dietil në produktet e formuluara për sa i përket ekspozimit të operatorit, punonjësit dhe kalimtarit;</w:t>
            </w:r>
          </w:p>
          <w:p w14:paraId="4292EEE4" w14:textId="30FB9D4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w:t>
            </w:r>
            <w:r w:rsidR="00535EF0" w:rsidRPr="00995E43">
              <w:rPr>
                <w:rFonts w:ascii="Garamond" w:hAnsi="Garamond" w:cs="Times New Roman"/>
                <w:sz w:val="14"/>
                <w:szCs w:val="18"/>
              </w:rPr>
              <w:t>qëndrueshmërinë</w:t>
            </w:r>
            <w:r w:rsidRPr="00995E43">
              <w:rPr>
                <w:rFonts w:ascii="Garamond" w:hAnsi="Garamond" w:cs="Times New Roman"/>
                <w:sz w:val="14"/>
                <w:szCs w:val="18"/>
              </w:rPr>
              <w:t xml:space="preserve"> e lëndës vepruese dhe të disa produkteve të degradimit të saj në zona më të ftohta, ku mund të ndodhin kushte anaerobe.</w:t>
            </w:r>
          </w:p>
          <w:p w14:paraId="19E36BAF" w14:textId="4CAEB66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autorizimit duhet të përfshijnë masa për zbutjen e rrezikut, aty ku është e nevojshme.</w:t>
            </w:r>
          </w:p>
        </w:tc>
      </w:tr>
      <w:tr w:rsidR="00507153" w:rsidRPr="00995E43" w14:paraId="44E276AB" w14:textId="6598A09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0926201" w14:textId="2B551DB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AC69064" w14:textId="7B61C80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Fenpropidin</w:t>
            </w:r>
          </w:p>
          <w:p w14:paraId="4E9DFF81" w14:textId="71447B0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67306-00-7</w:t>
            </w:r>
          </w:p>
          <w:p w14:paraId="1E5FD407" w14:textId="6B2FBEE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520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D55D40D" w14:textId="21BCD47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(R,S)-1-[3-(4-tert-butylphenyl)-2-methylpropyl]-piperidine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0B4E9D0" w14:textId="696EAD9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 (racemate)</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77AAA66" w14:textId="65B9D37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7E80317" w14:textId="1EC07E7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ACB62E5" w14:textId="5453621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479DC75A" w14:textId="4D80A70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AF5B193" w14:textId="47DA727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dhe të sigurohet që kushtet e përdorimit të përshkruajnë aplikimin e pajisjeve adekuate mbrojtëse personale</w:t>
            </w:r>
            <w:r w:rsidR="00236A41" w:rsidRPr="00995E43">
              <w:rPr>
                <w:rFonts w:ascii="Garamond" w:hAnsi="Garamond" w:cs="Times New Roman"/>
                <w:sz w:val="14"/>
                <w:szCs w:val="18"/>
              </w:rPr>
              <w:t>;</w:t>
            </w:r>
          </w:p>
          <w:p w14:paraId="0EA9FAC5" w14:textId="0A48C2C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duhet të sigurohet që kushtet e regjistrimit të përfshijnë, aty ku është e përshtatshme, masa për zbutjen e rrezikut si zona tampon.</w:t>
            </w:r>
          </w:p>
          <w:p w14:paraId="2A060B0B" w14:textId="3286D8B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informacionit për të adresuar më tej rrezikun afatgjatë për zogjtë barngrënës dhe </w:t>
            </w:r>
            <w:r w:rsidR="00236A41" w:rsidRPr="00995E43">
              <w:rPr>
                <w:rFonts w:ascii="Garamond" w:hAnsi="Garamond" w:cs="Times New Roman"/>
                <w:sz w:val="14"/>
                <w:szCs w:val="18"/>
              </w:rPr>
              <w:t>insektngrënës</w:t>
            </w:r>
            <w:r w:rsidRPr="00995E43">
              <w:rPr>
                <w:rFonts w:ascii="Garamond" w:hAnsi="Garamond" w:cs="Times New Roman"/>
                <w:sz w:val="14"/>
                <w:szCs w:val="18"/>
              </w:rPr>
              <w:t xml:space="preserve"> që lind nga përdorimi i fenpropidinës.</w:t>
            </w:r>
          </w:p>
        </w:tc>
      </w:tr>
      <w:tr w:rsidR="00507153" w:rsidRPr="00995E43" w14:paraId="06B35488" w14:textId="2DB838BB" w:rsidTr="00507153">
        <w:trPr>
          <w:gridAfter w:val="1"/>
          <w:wAfter w:w="10" w:type="pct"/>
          <w:trHeight w:val="297"/>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EF5783" w14:textId="0F651BF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EFD0AD0" w14:textId="34EF089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color w:val="C00000"/>
                <w:sz w:val="14"/>
                <w:szCs w:val="18"/>
              </w:rPr>
              <w:t>Tritosulfuron</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4C94BFAE" w14:textId="51290FE6" w:rsidR="006D1DF5" w:rsidRPr="00995E43" w:rsidRDefault="006D1DF5" w:rsidP="006D1DF5">
            <w:pPr>
              <w:spacing w:after="0" w:line="240" w:lineRule="auto"/>
              <w:ind w:right="-35"/>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018A4244" w14:textId="2F53C73E" w:rsidR="006D1DF5" w:rsidRPr="00995E43" w:rsidRDefault="006D1DF5" w:rsidP="006D1DF5">
            <w:pPr>
              <w:spacing w:after="0" w:line="240" w:lineRule="auto"/>
              <w:ind w:right="-33"/>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01CEC31" w14:textId="1C0ED7C4"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dhjetor 2008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09DE433" w14:textId="1E0FD74A"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6 nëntor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4485A0C" w14:textId="053AA5AA"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236B27" w:rsidRPr="00995E43">
              <w:rPr>
                <w:rFonts w:ascii="Garamond" w:hAnsi="Garamond" w:cs="Times New Roman"/>
                <w:color w:val="C00000"/>
                <w:sz w:val="14"/>
                <w:szCs w:val="18"/>
              </w:rPr>
              <w:t>.</w:t>
            </w:r>
          </w:p>
        </w:tc>
      </w:tr>
      <w:tr w:rsidR="00507153" w:rsidRPr="00995E43" w14:paraId="27BE93CF" w14:textId="2ABC402E" w:rsidTr="00507153">
        <w:trPr>
          <w:gridAfter w:val="1"/>
          <w:wAfter w:w="10" w:type="pct"/>
          <w:trHeight w:val="2421"/>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8BE948A" w14:textId="12F6E0F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2552F47" w14:textId="2420CBF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Flutolanil</w:t>
            </w:r>
          </w:p>
          <w:p w14:paraId="090372AA" w14:textId="193E1FC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66332-96-5</w:t>
            </w:r>
          </w:p>
          <w:p w14:paraId="64529C40" w14:textId="7F559C4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524</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04141CE" w14:textId="12588C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α,α,α-trifluoro-3′-isopropoxy-o-toluanilide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2864DA8" w14:textId="0840F27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975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55E0D5C" w14:textId="32D415D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433487B" w14:textId="5407497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qershor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E706A27" w14:textId="3CD640F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19A54159" w14:textId="4649FFA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flutolanil, për përdorime të ndryshme nga trajtimi i zhardhokëve të patates,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të veçantë kritereve dhe informacionit jepet përpara se të jepet një regjistrim i tillë.</w:t>
            </w:r>
          </w:p>
          <w:p w14:paraId="73C8AB60" w14:textId="0A0F343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 vëmendje e veçantë për mbrojtjen e ujërave nëntokësore, kur lënda vepruese aplikohet në rajone me kushte të pambrojtura toke dhe/ose klimatike.</w:t>
            </w:r>
          </w:p>
          <w:p w14:paraId="74637CFB" w14:textId="04540C6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duhet të përfshijnë masa për zbutjen e rrezikut, aty ku është e nevojshme.</w:t>
            </w:r>
          </w:p>
        </w:tc>
      </w:tr>
      <w:tr w:rsidR="00507153" w:rsidRPr="00995E43" w14:paraId="2E0A0E4E" w14:textId="276CF97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53931F5" w14:textId="1AAB39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E3E61F8" w14:textId="35C22793"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Fluazinam</w:t>
            </w:r>
          </w:p>
          <w:p w14:paraId="0A411208" w14:textId="7474FB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79622-59-6</w:t>
            </w:r>
          </w:p>
          <w:p w14:paraId="7D5D7373" w14:textId="46EB14A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521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5230BFA" w14:textId="4383EFC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3-chloro-N-(3-chloro-5-trifluoro methyl-2-pyridyl)-α,α,α-trifluoro-2, 6-dinitro-p-toluidine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C8F196A" w14:textId="3791BBF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p>
          <w:p w14:paraId="08CEB5B4" w14:textId="6CE3FD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w:t>
            </w:r>
          </w:p>
          <w:p w14:paraId="7D1D64B9" w14:textId="3EA1DEB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5-kloro-N-(3-kloro-5-trifluoro metil-2-piridil)-α,α,α-trifluoro-4,6-dinitro-o-toluidine: jo më shumë se 2 g/kg</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BADFF18" w14:textId="5E1B5D0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D203F85" w14:textId="50D4080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prill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9319846" w14:textId="37DDD7B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6EAB8FCA" w14:textId="03CA56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fluazinam, për përdorime të ndryshme nga patatet,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kritereve përpara se të jepet një regjistrim i tillë.</w:t>
            </w:r>
          </w:p>
          <w:p w14:paraId="46B83AD5" w14:textId="5EB979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4B5E05C" w14:textId="101B367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sigurisë së operatorëve dhe punëtorëve. Kushtet e përdorimit duhet të përshkruajnë aplikimin e pajisjeve të përshtatshme mbrojtëse personale dhe masat për zbutjen e rrezikut për të reduktuar ekspozimin</w:t>
            </w:r>
            <w:r w:rsidR="00535EF0" w:rsidRPr="00995E43">
              <w:rPr>
                <w:rFonts w:ascii="Garamond" w:hAnsi="Garamond" w:cs="Times New Roman"/>
                <w:sz w:val="14"/>
                <w:szCs w:val="18"/>
              </w:rPr>
              <w:t>;</w:t>
            </w:r>
          </w:p>
          <w:p w14:paraId="706D013C" w14:textId="7AC0661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mbetjet në ushqimet me origjinë bimore dhe shtazore dhe vlerësojnë ekspozimin dietik të konsumatorëve</w:t>
            </w:r>
            <w:r w:rsidR="00535EF0" w:rsidRPr="00995E43">
              <w:rPr>
                <w:rFonts w:ascii="Garamond" w:hAnsi="Garamond" w:cs="Times New Roman"/>
                <w:sz w:val="14"/>
                <w:szCs w:val="18"/>
              </w:rPr>
              <w:t>;</w:t>
            </w:r>
          </w:p>
          <w:p w14:paraId="20D55681" w14:textId="42C3D6B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Në lidhje me këtë rrezik të identifikuar, masat për zbutjen e rrezikut, të tilla si zonat bufere, duhet të zbatohen aty ku është e përshtatshme.</w:t>
            </w:r>
          </w:p>
          <w:p w14:paraId="33646882" w14:textId="6E1017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për të konfirmuar vlerësimin e rrezikut për organizmat ujorë dhe makroorganizmat e tokës.</w:t>
            </w:r>
          </w:p>
        </w:tc>
      </w:tr>
      <w:tr w:rsidR="00507153" w:rsidRPr="00995E43" w14:paraId="66966B2C" w14:textId="7A69E7DE" w:rsidTr="00507153">
        <w:trPr>
          <w:gridAfter w:val="1"/>
          <w:wAfter w:w="10" w:type="pct"/>
          <w:trHeight w:val="2385"/>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2D3A053" w14:textId="4BF1388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62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BBA6FC3" w14:textId="001300F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Mepiquat chloride</w:t>
            </w:r>
          </w:p>
          <w:p w14:paraId="5A5E5CFC" w14:textId="7417EC3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24307-26-4</w:t>
            </w:r>
          </w:p>
          <w:p w14:paraId="712224E2" w14:textId="54CE3C4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440.302</w:t>
            </w:r>
          </w:p>
          <w:p w14:paraId="45EDDD2D" w14:textId="06EB0A65" w:rsidR="006D1DF5" w:rsidRPr="00995E43" w:rsidRDefault="006D1DF5" w:rsidP="006D1DF5">
            <w:pPr>
              <w:spacing w:after="0" w:line="240" w:lineRule="auto"/>
              <w:jc w:val="both"/>
              <w:rPr>
                <w:rFonts w:ascii="Garamond" w:hAnsi="Garamond" w:cs="Times New Roman"/>
                <w:i/>
                <w:sz w:val="14"/>
                <w:szCs w:val="18"/>
              </w:rPr>
            </w:pPr>
          </w:p>
          <w:p w14:paraId="514AD08D" w14:textId="01FA8AAE"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E2F9CD2" w14:textId="03A6DB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1,1-dimethyl piperidinium chloride </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39FF7D6" w14:textId="3339D0A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 (material teknik i thatë, TC).</w:t>
            </w:r>
          </w:p>
          <w:p w14:paraId="6AF39485" w14:textId="4C05A58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615-665 g/Lit (koncentrat teknik, TK).</w:t>
            </w:r>
          </w:p>
          <w:p w14:paraId="1D95B2F9" w14:textId="0FAB9F4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N-metilpiperidina nuk duhet të kalojë 3 g/kg (në bazë të peshës së thatë teorike) ose 2 g/L (në koncentratin teknik, TK).</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2FFA94A" w14:textId="11BE0B1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50E4383" w14:textId="54ABE7C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29 shkurt 2040</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F40EB4E" w14:textId="5E85A6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rregullator i rritjes së bimëve.</w:t>
            </w:r>
          </w:p>
          <w:p w14:paraId="388FECC6" w14:textId="2DA00C1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Për zbatimin e parimeve uniforme, do të merren parasysh përfundimet e raportit të rinovimit për mepiquat chloride, dhe në </w:t>
            </w:r>
            <w:r w:rsidR="00A45753" w:rsidRPr="00995E43">
              <w:rPr>
                <w:rFonts w:ascii="Garamond" w:hAnsi="Garamond" w:cs="Times New Roman"/>
                <w:sz w:val="14"/>
                <w:szCs w:val="18"/>
              </w:rPr>
              <w:t xml:space="preserve">veçanti shtojcat </w:t>
            </w:r>
            <w:r w:rsidRPr="00995E43">
              <w:rPr>
                <w:rFonts w:ascii="Garamond" w:hAnsi="Garamond" w:cs="Times New Roman"/>
                <w:sz w:val="14"/>
                <w:szCs w:val="18"/>
              </w:rPr>
              <w:t>I dhe II të tij.</w:t>
            </w:r>
          </w:p>
          <w:p w14:paraId="047B2ED1" w14:textId="5D74544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të veçantë </w:t>
            </w:r>
            <w:r w:rsidR="00535EF0" w:rsidRPr="00995E43">
              <w:rPr>
                <w:rFonts w:ascii="Garamond" w:hAnsi="Garamond" w:cs="Times New Roman"/>
                <w:sz w:val="14"/>
                <w:szCs w:val="18"/>
              </w:rPr>
              <w:t>për</w:t>
            </w:r>
            <w:r w:rsidRPr="00995E43">
              <w:rPr>
                <w:rFonts w:ascii="Garamond" w:hAnsi="Garamond" w:cs="Times New Roman"/>
                <w:sz w:val="14"/>
                <w:szCs w:val="18"/>
              </w:rPr>
              <w:t xml:space="preserve">: </w:t>
            </w:r>
          </w:p>
          <w:p w14:paraId="04BFB4F6" w14:textId="0B1C265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e materialit teknik si të prodhuar komercialisht;</w:t>
            </w:r>
          </w:p>
          <w:p w14:paraId="498DFB36" w14:textId="51F774A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duke siguruar që kushtet e përdorimit përfshijnë aplikimin e pajisjeve të përshtatshme mbrojtëse personale.</w:t>
            </w:r>
          </w:p>
          <w:p w14:paraId="66EB2925" w14:textId="1D43FCF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63232CC9" w14:textId="544C940E" w:rsidTr="00507153">
        <w:trPr>
          <w:gridAfter w:val="1"/>
          <w:wAfter w:w="10" w:type="pct"/>
          <w:trHeight w:val="576"/>
          <w:jc w:val="center"/>
        </w:trPr>
        <w:tc>
          <w:tcPr>
            <w:tcW w:w="158" w:type="pct"/>
            <w:vMerge w:val="restart"/>
            <w:tcBorders>
              <w:top w:val="outset" w:sz="6" w:space="0" w:color="auto"/>
              <w:left w:val="outset" w:sz="6" w:space="0" w:color="auto"/>
              <w:right w:val="outset" w:sz="6" w:space="0" w:color="auto"/>
            </w:tcBorders>
            <w:shd w:val="clear" w:color="auto" w:fill="auto"/>
            <w:hideMark/>
          </w:tcPr>
          <w:p w14:paraId="339A650E" w14:textId="18D8AE6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63</w:t>
            </w:r>
          </w:p>
        </w:tc>
        <w:tc>
          <w:tcPr>
            <w:tcW w:w="748" w:type="pct"/>
            <w:tcBorders>
              <w:top w:val="outset" w:sz="6" w:space="0" w:color="auto"/>
              <w:left w:val="outset" w:sz="6" w:space="0" w:color="auto"/>
              <w:bottom w:val="single" w:sz="4" w:space="0" w:color="auto"/>
              <w:right w:val="outset" w:sz="6" w:space="0" w:color="auto"/>
            </w:tcBorders>
            <w:shd w:val="clear" w:color="auto" w:fill="auto"/>
            <w:hideMark/>
          </w:tcPr>
          <w:p w14:paraId="45239D68" w14:textId="4BA6C283"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b/>
                <w:sz w:val="14"/>
                <w:szCs w:val="18"/>
              </w:rPr>
              <w:t>Bacillus thuringiensis</w:t>
            </w:r>
            <w:r w:rsidRPr="00995E43">
              <w:rPr>
                <w:rFonts w:ascii="Garamond" w:hAnsi="Garamond" w:cs="Times New Roman"/>
                <w:sz w:val="14"/>
                <w:szCs w:val="18"/>
              </w:rPr>
              <w:t xml:space="preserve"> </w:t>
            </w:r>
            <w:r w:rsidRPr="00995E43">
              <w:rPr>
                <w:rFonts w:ascii="Garamond" w:hAnsi="Garamond" w:cs="Times New Roman"/>
                <w:i/>
                <w:sz w:val="14"/>
                <w:szCs w:val="18"/>
              </w:rPr>
              <w:t>subsp. aizawai</w:t>
            </w:r>
          </w:p>
        </w:tc>
        <w:tc>
          <w:tcPr>
            <w:tcW w:w="727" w:type="pct"/>
            <w:gridSpan w:val="2"/>
            <w:tcBorders>
              <w:top w:val="outset" w:sz="6" w:space="0" w:color="auto"/>
              <w:left w:val="outset" w:sz="6" w:space="0" w:color="auto"/>
              <w:bottom w:val="single" w:sz="4" w:space="0" w:color="auto"/>
              <w:right w:val="outset" w:sz="6" w:space="0" w:color="auto"/>
            </w:tcBorders>
            <w:shd w:val="clear" w:color="auto" w:fill="auto"/>
            <w:hideMark/>
          </w:tcPr>
          <w:p w14:paraId="025A7806" w14:textId="5780FE6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single" w:sz="4" w:space="0" w:color="auto"/>
              <w:right w:val="outset" w:sz="6" w:space="0" w:color="auto"/>
            </w:tcBorders>
            <w:shd w:val="clear" w:color="auto" w:fill="auto"/>
            <w:hideMark/>
          </w:tcPr>
          <w:p w14:paraId="63BB3E77" w14:textId="62EA3AD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të rëndësishme</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single" w:sz="4" w:space="0" w:color="auto"/>
              <w:right w:val="outset" w:sz="6" w:space="0" w:color="auto"/>
            </w:tcBorders>
            <w:shd w:val="clear" w:color="auto" w:fill="auto"/>
            <w:hideMark/>
          </w:tcPr>
          <w:p w14:paraId="21585598" w14:textId="14CA66E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2023</w:t>
            </w:r>
          </w:p>
        </w:tc>
        <w:tc>
          <w:tcPr>
            <w:tcW w:w="643" w:type="pct"/>
            <w:tcBorders>
              <w:top w:val="outset" w:sz="6" w:space="0" w:color="auto"/>
              <w:left w:val="outset" w:sz="6" w:space="0" w:color="auto"/>
              <w:bottom w:val="single" w:sz="4" w:space="0" w:color="auto"/>
              <w:right w:val="outset" w:sz="6" w:space="0" w:color="auto"/>
            </w:tcBorders>
            <w:shd w:val="clear" w:color="auto" w:fill="auto"/>
            <w:hideMark/>
          </w:tcPr>
          <w:p w14:paraId="54D86416" w14:textId="37CFD2E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2038</w:t>
            </w:r>
          </w:p>
        </w:tc>
        <w:tc>
          <w:tcPr>
            <w:tcW w:w="1430" w:type="pct"/>
            <w:tcBorders>
              <w:top w:val="outset" w:sz="6" w:space="0" w:color="auto"/>
              <w:left w:val="outset" w:sz="6" w:space="0" w:color="auto"/>
              <w:bottom w:val="single" w:sz="4" w:space="0" w:color="auto"/>
              <w:right w:val="outset" w:sz="6" w:space="0" w:color="auto"/>
            </w:tcBorders>
            <w:shd w:val="clear" w:color="auto" w:fill="auto"/>
            <w:hideMark/>
          </w:tcPr>
          <w:p w14:paraId="0C847EDB" w14:textId="4380E3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52034963" w14:textId="42AF509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3B58A701" w14:textId="5AB47285" w:rsidTr="00507153">
        <w:trPr>
          <w:gridAfter w:val="1"/>
          <w:wAfter w:w="10" w:type="pct"/>
          <w:trHeight w:val="900"/>
          <w:jc w:val="center"/>
        </w:trPr>
        <w:tc>
          <w:tcPr>
            <w:tcW w:w="158" w:type="pct"/>
            <w:vMerge/>
            <w:tcBorders>
              <w:top w:val="outset" w:sz="6" w:space="0" w:color="auto"/>
              <w:left w:val="outset" w:sz="6" w:space="0" w:color="auto"/>
              <w:right w:val="outset" w:sz="6" w:space="0" w:color="auto"/>
            </w:tcBorders>
            <w:shd w:val="clear" w:color="auto" w:fill="auto"/>
          </w:tcPr>
          <w:p w14:paraId="577A0258" w14:textId="579A5033"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single" w:sz="4" w:space="0" w:color="auto"/>
              <w:right w:val="outset" w:sz="6" w:space="0" w:color="auto"/>
            </w:tcBorders>
            <w:shd w:val="clear" w:color="auto" w:fill="auto"/>
          </w:tcPr>
          <w:p w14:paraId="7EB8D650" w14:textId="5603A658"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ABTS-1857</w:t>
            </w:r>
          </w:p>
          <w:p w14:paraId="1402ADEE" w14:textId="6511546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Koleksioni i kulturës: No SD-1372,</w:t>
            </w:r>
          </w:p>
          <w:p w14:paraId="45D74878" w14:textId="64E117B0" w:rsidR="006D1DF5" w:rsidRPr="00995E43" w:rsidRDefault="006D1DF5" w:rsidP="006D1DF5">
            <w:pPr>
              <w:rPr>
                <w:rFonts w:ascii="Garamond" w:hAnsi="Garamond" w:cs="Times New Roman"/>
                <w:i/>
                <w:sz w:val="14"/>
                <w:szCs w:val="18"/>
              </w:rPr>
            </w:pPr>
          </w:p>
          <w:p w14:paraId="6F040898" w14:textId="2A56B453" w:rsidR="006D1DF5" w:rsidRPr="00995E43" w:rsidRDefault="006D1DF5" w:rsidP="006D1DF5">
            <w:pPr>
              <w:rPr>
                <w:rFonts w:ascii="Garamond" w:hAnsi="Garamond"/>
                <w:sz w:val="14"/>
                <w:szCs w:val="18"/>
              </w:rPr>
            </w:pPr>
            <w:r w:rsidRPr="00995E43">
              <w:rPr>
                <w:rFonts w:ascii="Garamond" w:hAnsi="Garamond" w:cs="Times New Roman"/>
                <w:i/>
                <w:sz w:val="14"/>
                <w:szCs w:val="18"/>
              </w:rPr>
              <w:t>Riregjistrim.</w:t>
            </w:r>
          </w:p>
        </w:tc>
        <w:tc>
          <w:tcPr>
            <w:tcW w:w="727" w:type="pct"/>
            <w:gridSpan w:val="2"/>
            <w:tcBorders>
              <w:top w:val="single" w:sz="4" w:space="0" w:color="auto"/>
              <w:left w:val="outset" w:sz="6" w:space="0" w:color="auto"/>
              <w:bottom w:val="single" w:sz="4" w:space="0" w:color="auto"/>
              <w:right w:val="outset" w:sz="6" w:space="0" w:color="auto"/>
            </w:tcBorders>
            <w:shd w:val="clear" w:color="auto" w:fill="auto"/>
          </w:tcPr>
          <w:p w14:paraId="08CAA9BB" w14:textId="5B509184"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61DE1DCF" w14:textId="3CEB6C17"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212A74DA" w14:textId="2E9E80DA" w:rsidR="006D1DF5" w:rsidRPr="00995E43" w:rsidRDefault="006D1DF5" w:rsidP="006D1DF5">
            <w:pPr>
              <w:spacing w:after="0" w:line="240" w:lineRule="auto"/>
              <w:rPr>
                <w:rFonts w:ascii="Garamond" w:hAnsi="Garamond" w:cs="Times New Roman"/>
                <w:sz w:val="14"/>
                <w:szCs w:val="18"/>
              </w:rPr>
            </w:pP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74D1A330" w14:textId="11C20483" w:rsidR="006D1DF5" w:rsidRPr="00995E43" w:rsidRDefault="006D1DF5" w:rsidP="006D1DF5">
            <w:pPr>
              <w:spacing w:after="0" w:line="240" w:lineRule="auto"/>
              <w:rPr>
                <w:rFonts w:ascii="Garamond" w:hAnsi="Garamond" w:cs="Times New Roman"/>
                <w:sz w:val="14"/>
                <w:szCs w:val="18"/>
              </w:rPr>
            </w:pP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296E5A08" w14:textId="0B7385DA"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w:t>
            </w:r>
            <w:r w:rsidR="00A37E12" w:rsidRPr="00995E43">
              <w:rPr>
                <w:rFonts w:ascii="Garamond" w:hAnsi="Garamond"/>
                <w:sz w:val="14"/>
                <w:szCs w:val="18"/>
              </w:rPr>
              <w:t xml:space="preserve"> </w:t>
            </w:r>
            <w:r w:rsidR="00AB525F" w:rsidRPr="00995E43">
              <w:rPr>
                <w:rFonts w:ascii="Garamond" w:hAnsi="Garamond"/>
                <w:sz w:val="14"/>
                <w:szCs w:val="18"/>
              </w:rPr>
              <w:t>t</w:t>
            </w:r>
            <w:r w:rsidR="00A37E12" w:rsidRPr="00995E43">
              <w:rPr>
                <w:rFonts w:ascii="Garamond" w:hAnsi="Garamond"/>
                <w:sz w:val="14"/>
                <w:szCs w:val="18"/>
              </w:rPr>
              <w:t>’</w:t>
            </w:r>
            <w:r w:rsidR="00AB525F" w:rsidRPr="00995E43">
              <w:rPr>
                <w:rFonts w:ascii="Garamond" w:hAnsi="Garamond"/>
                <w:sz w:val="14"/>
                <w:szCs w:val="18"/>
              </w:rPr>
              <w:t>i</w:t>
            </w:r>
            <w:r w:rsidR="00A37E12" w:rsidRPr="00995E43">
              <w:rPr>
                <w:rFonts w:ascii="Garamond" w:hAnsi="Garamond"/>
                <w:sz w:val="14"/>
                <w:szCs w:val="18"/>
              </w:rPr>
              <w:t xml:space="preserve"> </w:t>
            </w:r>
            <w:r w:rsidRPr="00995E43">
              <w:rPr>
                <w:rFonts w:ascii="Garamond" w:hAnsi="Garamond"/>
                <w:sz w:val="14"/>
                <w:szCs w:val="18"/>
              </w:rPr>
              <w:t>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0980A679" w14:textId="6FAC40B4"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 duke marrë parasysh që mikroorganizmat në vetvete konsiderohen si sensibilizues të mundshëm;</w:t>
            </w:r>
          </w:p>
          <w:p w14:paraId="277F20F6" w14:textId="3E3B2B5B"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sigurimin nga prodhuesi për mirëmbajtjen e rreptë të kushteve mjedisore dhe analizën e kontrollit të cilësisë gjatë procesit të prodhimit, në mënyrë që të sigurohet përmbushja e kufijve të ndotjes mikrobiologjike;</w:t>
            </w:r>
          </w:p>
          <w:p w14:paraId="53204F43" w14:textId="7EFB2689"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pjalmuesve të egër (veçanërisht larvat e bletëve dhe bletët e egra). Kushtet e përdorimit do të përfshijnë masa specifike për zbutjen e rrezikut, kur është e nevojshme.</w:t>
            </w:r>
          </w:p>
          <w:p w14:paraId="198DABA3" w14:textId="040245DE"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Kushtet e përdorimit do të përfshijnë masat e mëposhtme për zbutjen e rrezikut:</w:t>
            </w:r>
          </w:p>
          <w:p w14:paraId="6AFE4E13" w14:textId="0E6720AD"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 një periudhë minimale kohore prej 2 </w:t>
            </w:r>
            <w:r w:rsidR="00236A41" w:rsidRPr="00995E43">
              <w:rPr>
                <w:rFonts w:ascii="Garamond" w:hAnsi="Garamond"/>
                <w:sz w:val="14"/>
                <w:szCs w:val="18"/>
              </w:rPr>
              <w:t>ditësh</w:t>
            </w:r>
            <w:r w:rsidRPr="00995E43">
              <w:rPr>
                <w:rFonts w:ascii="Garamond" w:hAnsi="Garamond"/>
                <w:sz w:val="14"/>
                <w:szCs w:val="18"/>
              </w:rPr>
              <w:t xml:space="preserve"> duhet të mbahet ndërmjet aplikimit të PMB-ve që përmbajnë </w:t>
            </w:r>
            <w:r w:rsidRPr="00995E43">
              <w:rPr>
                <w:rFonts w:ascii="Garamond" w:hAnsi="Garamond"/>
                <w:i/>
                <w:sz w:val="14"/>
                <w:szCs w:val="18"/>
              </w:rPr>
              <w:t>Bacillus thuringiensis subsp. Aizawai</w:t>
            </w:r>
            <w:r w:rsidRPr="00995E43">
              <w:rPr>
                <w:rFonts w:ascii="Garamond" w:hAnsi="Garamond"/>
                <w:sz w:val="14"/>
                <w:szCs w:val="18"/>
              </w:rPr>
              <w:t xml:space="preserve"> ABTS-1857 dhe vjeljes s</w:t>
            </w:r>
            <w:r w:rsidR="00535EF0" w:rsidRPr="00995E43">
              <w:rPr>
                <w:rFonts w:ascii="Garamond" w:hAnsi="Garamond" w:cs="Times New Roman"/>
                <w:sz w:val="14"/>
                <w:szCs w:val="18"/>
              </w:rPr>
              <w:t>ë</w:t>
            </w:r>
            <w:r w:rsidRPr="00995E43">
              <w:rPr>
                <w:rFonts w:ascii="Garamond" w:hAnsi="Garamond"/>
                <w:sz w:val="14"/>
                <w:szCs w:val="18"/>
              </w:rPr>
              <w:t xml:space="preserve"> kulturave </w:t>
            </w:r>
            <w:r w:rsidR="00535EF0" w:rsidRPr="00995E43">
              <w:rPr>
                <w:rFonts w:ascii="Garamond" w:hAnsi="Garamond"/>
                <w:sz w:val="14"/>
                <w:szCs w:val="18"/>
              </w:rPr>
              <w:t>bujqësore</w:t>
            </w:r>
            <w:r w:rsidRPr="00995E43">
              <w:rPr>
                <w:rFonts w:ascii="Garamond" w:hAnsi="Garamond"/>
                <w:sz w:val="14"/>
                <w:szCs w:val="18"/>
              </w:rPr>
              <w:t xml:space="preserve"> të përdorura për konsum të freskët, përveç nëse të dhënat e disponueshme të mbetjeve të matura ose të vlerësuara tregojnë nivelet e </w:t>
            </w:r>
            <w:r w:rsidRPr="00995E43">
              <w:rPr>
                <w:rFonts w:ascii="Garamond" w:hAnsi="Garamond"/>
                <w:i/>
                <w:sz w:val="14"/>
                <w:szCs w:val="18"/>
              </w:rPr>
              <w:t>Bacillus thuringiensis subsp. Aizawai</w:t>
            </w:r>
            <w:r w:rsidRPr="00995E43">
              <w:rPr>
                <w:rFonts w:ascii="Garamond" w:hAnsi="Garamond"/>
                <w:sz w:val="14"/>
                <w:szCs w:val="18"/>
              </w:rPr>
              <w:t xml:space="preserve"> ABTS-1857 nën 105 CFU/gr në vjelje.</w:t>
            </w:r>
          </w:p>
          <w:p w14:paraId="39062225" w14:textId="62221AC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Aplikanti duhet të paraqesë informacion shtesë në lidhje me të dhënat në të paktën një kulturë të ngrënshme përfaqësuese (d</w:t>
            </w:r>
            <w:r w:rsidR="00535EF0" w:rsidRPr="00995E43">
              <w:rPr>
                <w:rFonts w:ascii="Garamond" w:hAnsi="Garamond"/>
                <w:sz w:val="14"/>
                <w:szCs w:val="18"/>
              </w:rPr>
              <w:t>.</w:t>
            </w:r>
            <w:r w:rsidRPr="00995E43">
              <w:rPr>
                <w:rFonts w:ascii="Garamond" w:hAnsi="Garamond"/>
                <w:sz w:val="14"/>
                <w:szCs w:val="18"/>
              </w:rPr>
              <w:t>m</w:t>
            </w:r>
            <w:r w:rsidR="00535EF0" w:rsidRPr="00995E43">
              <w:rPr>
                <w:rFonts w:ascii="Garamond" w:hAnsi="Garamond"/>
                <w:sz w:val="14"/>
                <w:szCs w:val="18"/>
              </w:rPr>
              <w:t>.</w:t>
            </w:r>
            <w:r w:rsidRPr="00995E43">
              <w:rPr>
                <w:rFonts w:ascii="Garamond" w:hAnsi="Garamond"/>
                <w:sz w:val="14"/>
                <w:szCs w:val="18"/>
              </w:rPr>
              <w:t>th. speca dhe domate</w:t>
            </w:r>
            <w:r w:rsidR="00F9626F" w:rsidRPr="00995E43">
              <w:rPr>
                <w:rFonts w:ascii="Garamond" w:hAnsi="Garamond"/>
                <w:sz w:val="14"/>
                <w:szCs w:val="18"/>
              </w:rPr>
              <w:t>), në lidhje me</w:t>
            </w:r>
            <w:r w:rsidRPr="00995E43">
              <w:rPr>
                <w:rFonts w:ascii="Garamond" w:hAnsi="Garamond"/>
                <w:sz w:val="14"/>
                <w:szCs w:val="18"/>
              </w:rPr>
              <w:t xml:space="preserve"> rënien e densitetit të sporeve të qëndrueshme të </w:t>
            </w:r>
            <w:r w:rsidRPr="00995E43">
              <w:rPr>
                <w:rFonts w:ascii="Garamond" w:hAnsi="Garamond"/>
                <w:i/>
                <w:sz w:val="14"/>
                <w:szCs w:val="18"/>
              </w:rPr>
              <w:t>Bacillus thuringiensis subsp. Aizawai</w:t>
            </w:r>
            <w:r w:rsidRPr="00995E43">
              <w:rPr>
                <w:rFonts w:ascii="Garamond" w:hAnsi="Garamond"/>
                <w:sz w:val="14"/>
                <w:szCs w:val="18"/>
              </w:rPr>
              <w:t xml:space="preserve"> ABTS-1857 në pjesët e ngrënshme të bimëve që nga koha e aplikimit të një PMB-je që përmban këtë substancë aktive deri në kohën e vjeljes ose derisa nivelet e gjetura të jenë nën 105 CFU/gr, duke përfshirë të dhënat e qëndrueshmërisë së ruajtjes së mikroorganizmave midis marrjes së mostrave dhe analizës së numërimit të sporeve.</w:t>
            </w:r>
          </w:p>
        </w:tc>
      </w:tr>
      <w:tr w:rsidR="00507153" w:rsidRPr="00995E43" w14:paraId="467A86BB" w14:textId="008715DF" w:rsidTr="00507153">
        <w:trPr>
          <w:gridAfter w:val="1"/>
          <w:wAfter w:w="10" w:type="pct"/>
          <w:trHeight w:val="810"/>
          <w:jc w:val="center"/>
        </w:trPr>
        <w:tc>
          <w:tcPr>
            <w:tcW w:w="158" w:type="pct"/>
            <w:vMerge/>
            <w:tcBorders>
              <w:left w:val="outset" w:sz="6" w:space="0" w:color="auto"/>
              <w:bottom w:val="outset" w:sz="6" w:space="0" w:color="auto"/>
              <w:right w:val="outset" w:sz="6" w:space="0" w:color="auto"/>
            </w:tcBorders>
            <w:shd w:val="clear" w:color="auto" w:fill="auto"/>
          </w:tcPr>
          <w:p w14:paraId="530BA8BB" w14:textId="595ECDA6"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outset" w:sz="6" w:space="0" w:color="auto"/>
              <w:right w:val="outset" w:sz="6" w:space="0" w:color="auto"/>
            </w:tcBorders>
            <w:shd w:val="clear" w:color="auto" w:fill="auto"/>
          </w:tcPr>
          <w:p w14:paraId="0154DFD6" w14:textId="250437A4"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GC-91</w:t>
            </w:r>
          </w:p>
          <w:p w14:paraId="301BB650" w14:textId="2DD767D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Koleksioni i kulturës: No NCTC 11821</w:t>
            </w:r>
          </w:p>
        </w:tc>
        <w:tc>
          <w:tcPr>
            <w:tcW w:w="727" w:type="pct"/>
            <w:gridSpan w:val="2"/>
            <w:tcBorders>
              <w:top w:val="single" w:sz="4" w:space="0" w:color="auto"/>
              <w:left w:val="outset" w:sz="6" w:space="0" w:color="auto"/>
              <w:bottom w:val="outset" w:sz="6" w:space="0" w:color="auto"/>
              <w:right w:val="outset" w:sz="6" w:space="0" w:color="auto"/>
            </w:tcBorders>
            <w:shd w:val="clear" w:color="auto" w:fill="auto"/>
          </w:tcPr>
          <w:p w14:paraId="322DDCED" w14:textId="3BB6A394"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outset" w:sz="6" w:space="0" w:color="auto"/>
              <w:right w:val="outset" w:sz="6" w:space="0" w:color="auto"/>
            </w:tcBorders>
            <w:shd w:val="clear" w:color="auto" w:fill="auto"/>
          </w:tcPr>
          <w:p w14:paraId="2481487A" w14:textId="68AE38C2"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outset" w:sz="6" w:space="0" w:color="auto"/>
              <w:right w:val="outset" w:sz="6" w:space="0" w:color="auto"/>
            </w:tcBorders>
            <w:shd w:val="clear" w:color="auto" w:fill="auto"/>
          </w:tcPr>
          <w:p w14:paraId="0EC64062" w14:textId="7EC45C10" w:rsidR="006D1DF5" w:rsidRPr="00995E43" w:rsidRDefault="006D1DF5" w:rsidP="006D1DF5">
            <w:pPr>
              <w:spacing w:after="0" w:line="240" w:lineRule="auto"/>
              <w:rPr>
                <w:rFonts w:ascii="Garamond" w:hAnsi="Garamond" w:cs="Times New Roman"/>
                <w:sz w:val="14"/>
                <w:szCs w:val="18"/>
              </w:rPr>
            </w:pPr>
          </w:p>
        </w:tc>
        <w:tc>
          <w:tcPr>
            <w:tcW w:w="643" w:type="pct"/>
            <w:tcBorders>
              <w:top w:val="single" w:sz="4" w:space="0" w:color="auto"/>
              <w:left w:val="outset" w:sz="6" w:space="0" w:color="auto"/>
              <w:bottom w:val="outset" w:sz="6" w:space="0" w:color="auto"/>
              <w:right w:val="outset" w:sz="6" w:space="0" w:color="auto"/>
            </w:tcBorders>
            <w:shd w:val="clear" w:color="auto" w:fill="auto"/>
          </w:tcPr>
          <w:p w14:paraId="66A0B971" w14:textId="4E0CE01A" w:rsidR="006D1DF5" w:rsidRPr="00995E43" w:rsidRDefault="006D1DF5" w:rsidP="006D1DF5">
            <w:pPr>
              <w:spacing w:after="0" w:line="240" w:lineRule="auto"/>
              <w:rPr>
                <w:rFonts w:ascii="Garamond" w:hAnsi="Garamond" w:cs="Times New Roman"/>
                <w:sz w:val="14"/>
                <w:szCs w:val="18"/>
              </w:rPr>
            </w:pPr>
          </w:p>
        </w:tc>
        <w:tc>
          <w:tcPr>
            <w:tcW w:w="1430" w:type="pct"/>
            <w:tcBorders>
              <w:top w:val="single" w:sz="4" w:space="0" w:color="auto"/>
              <w:left w:val="outset" w:sz="6" w:space="0" w:color="auto"/>
              <w:bottom w:val="outset" w:sz="6" w:space="0" w:color="auto"/>
              <w:right w:val="outset" w:sz="6" w:space="0" w:color="auto"/>
            </w:tcBorders>
            <w:shd w:val="clear" w:color="auto" w:fill="auto"/>
          </w:tcPr>
          <w:p w14:paraId="3EF71156" w14:textId="39FE39B3"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w:t>
            </w:r>
            <w:r w:rsidR="00A37E12" w:rsidRPr="00995E43">
              <w:rPr>
                <w:rFonts w:ascii="Garamond" w:hAnsi="Garamond"/>
                <w:sz w:val="14"/>
                <w:szCs w:val="18"/>
              </w:rPr>
              <w:t xml:space="preserve"> </w:t>
            </w:r>
            <w:r w:rsidR="00AB525F" w:rsidRPr="00995E43">
              <w:rPr>
                <w:rFonts w:ascii="Garamond" w:hAnsi="Garamond"/>
                <w:sz w:val="14"/>
                <w:szCs w:val="18"/>
              </w:rPr>
              <w:t>t</w:t>
            </w:r>
            <w:r w:rsidR="00A37E12" w:rsidRPr="00995E43">
              <w:rPr>
                <w:rFonts w:ascii="Garamond" w:hAnsi="Garamond"/>
                <w:sz w:val="14"/>
                <w:szCs w:val="18"/>
              </w:rPr>
              <w:t>’</w:t>
            </w:r>
            <w:r w:rsidR="00AB525F" w:rsidRPr="00995E43">
              <w:rPr>
                <w:rFonts w:ascii="Garamond" w:hAnsi="Garamond"/>
                <w:sz w:val="14"/>
                <w:szCs w:val="18"/>
              </w:rPr>
              <w:t>i</w:t>
            </w:r>
            <w:r w:rsidR="00A37E12" w:rsidRPr="00995E43">
              <w:rPr>
                <w:rFonts w:ascii="Garamond" w:hAnsi="Garamond"/>
                <w:sz w:val="14"/>
                <w:szCs w:val="18"/>
              </w:rPr>
              <w:t xml:space="preserve"> </w:t>
            </w:r>
            <w:r w:rsidRPr="00995E43">
              <w:rPr>
                <w:rFonts w:ascii="Garamond" w:hAnsi="Garamond"/>
                <w:sz w:val="14"/>
                <w:szCs w:val="18"/>
              </w:rPr>
              <w:t>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2760D3FB" w14:textId="55A70954"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 duke marrë parasysh që mikroorganizmat në vetvete konsiderohen si sensibilizues të mundshëm;</w:t>
            </w:r>
          </w:p>
          <w:p w14:paraId="48B0FF74" w14:textId="041DC5B1"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sigurimin nga prodhuesi për mirëmbajtjen e rreptë të kushteve mjedisore dhe analizën e kontrollit të cilësisë gjatë procesit të prodhimit, në mënyrë që të sigurohet përmbushja e kufijve të ndotjes mikrobiologjike;</w:t>
            </w:r>
          </w:p>
          <w:p w14:paraId="4944D29E" w14:textId="0535D98B"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pjalmuesve të egër (veçanërisht larvat e bletëve dhe bletët e egra). Kushtet e përdorimit do të përfshijnë masa specifike për zbutjen e rrezikut, kur është e nevojshme.</w:t>
            </w:r>
          </w:p>
          <w:p w14:paraId="7050CA31" w14:textId="7DE74C7C"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Kushtet e përdorimit do të përfshijnë masat e mëposhtme për zbutjen e rrezikut:</w:t>
            </w:r>
          </w:p>
          <w:p w14:paraId="6669AEFD" w14:textId="0CB33097"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 një periudhë minimale kohore prej 2 </w:t>
            </w:r>
            <w:r w:rsidR="00535EF0" w:rsidRPr="00995E43">
              <w:rPr>
                <w:rFonts w:ascii="Garamond" w:hAnsi="Garamond"/>
                <w:sz w:val="14"/>
                <w:szCs w:val="18"/>
              </w:rPr>
              <w:t>ditësh</w:t>
            </w:r>
            <w:r w:rsidRPr="00995E43">
              <w:rPr>
                <w:rFonts w:ascii="Garamond" w:hAnsi="Garamond"/>
                <w:sz w:val="14"/>
                <w:szCs w:val="18"/>
              </w:rPr>
              <w:t xml:space="preserve"> duhet të mbahet ndërmjet aplikimit të PMB-ve që përmbajnë </w:t>
            </w:r>
            <w:r w:rsidRPr="00995E43">
              <w:rPr>
                <w:rFonts w:ascii="Garamond" w:hAnsi="Garamond"/>
                <w:i/>
                <w:sz w:val="14"/>
                <w:szCs w:val="18"/>
              </w:rPr>
              <w:t>Bacillus thuringiensis subsp aizawai</w:t>
            </w:r>
            <w:r w:rsidRPr="00995E43">
              <w:rPr>
                <w:rFonts w:ascii="Garamond" w:hAnsi="Garamond"/>
                <w:sz w:val="14"/>
                <w:szCs w:val="18"/>
              </w:rPr>
              <w:t xml:space="preserve"> GC-91 dhe vjeljes s</w:t>
            </w:r>
            <w:r w:rsidR="00A37E12" w:rsidRPr="00995E43">
              <w:rPr>
                <w:rFonts w:ascii="Garamond" w:hAnsi="Garamond"/>
                <w:sz w:val="14"/>
                <w:szCs w:val="18"/>
              </w:rPr>
              <w:t>ë</w:t>
            </w:r>
            <w:r w:rsidRPr="00995E43">
              <w:rPr>
                <w:rFonts w:ascii="Garamond" w:hAnsi="Garamond"/>
                <w:sz w:val="14"/>
                <w:szCs w:val="18"/>
              </w:rPr>
              <w:t xml:space="preserve"> kulturave </w:t>
            </w:r>
            <w:r w:rsidR="00535EF0" w:rsidRPr="00995E43">
              <w:rPr>
                <w:rFonts w:ascii="Garamond" w:hAnsi="Garamond"/>
                <w:sz w:val="14"/>
                <w:szCs w:val="18"/>
              </w:rPr>
              <w:t>bujqësore</w:t>
            </w:r>
            <w:r w:rsidRPr="00995E43">
              <w:rPr>
                <w:rFonts w:ascii="Garamond" w:hAnsi="Garamond"/>
                <w:sz w:val="14"/>
                <w:szCs w:val="18"/>
              </w:rPr>
              <w:t xml:space="preserve"> të përdorura për konsum të freskët, përveç nëse të dhënat e disponueshme të mbetjeve të matura ose të vlerësuara tregojnë nivelet e </w:t>
            </w:r>
            <w:r w:rsidRPr="00995E43">
              <w:rPr>
                <w:rFonts w:ascii="Garamond" w:hAnsi="Garamond"/>
                <w:i/>
                <w:sz w:val="14"/>
                <w:szCs w:val="18"/>
              </w:rPr>
              <w:t>Bacillus thuringiensis subsp. aizawai</w:t>
            </w:r>
            <w:r w:rsidRPr="00995E43">
              <w:rPr>
                <w:rFonts w:ascii="Garamond" w:hAnsi="Garamond"/>
                <w:sz w:val="14"/>
                <w:szCs w:val="18"/>
              </w:rPr>
              <w:t xml:space="preserve"> GC-91 nën 105 CFU/g në vjelje.</w:t>
            </w:r>
          </w:p>
          <w:p w14:paraId="7F6AFD0B" w14:textId="4F857B6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Aplikanti duhet të paraqesë informacion shtesë në lidhje me të dhënat në të paktën një kulturë të ngrënshme përfaqësuese (d</w:t>
            </w:r>
            <w:r w:rsidR="00535EF0" w:rsidRPr="00995E43">
              <w:rPr>
                <w:rFonts w:ascii="Garamond" w:hAnsi="Garamond"/>
                <w:sz w:val="14"/>
                <w:szCs w:val="18"/>
              </w:rPr>
              <w:t>.</w:t>
            </w:r>
            <w:r w:rsidRPr="00995E43">
              <w:rPr>
                <w:rFonts w:ascii="Garamond" w:hAnsi="Garamond"/>
                <w:sz w:val="14"/>
                <w:szCs w:val="18"/>
              </w:rPr>
              <w:t>m</w:t>
            </w:r>
            <w:r w:rsidR="00535EF0" w:rsidRPr="00995E43">
              <w:rPr>
                <w:rFonts w:ascii="Garamond" w:hAnsi="Garamond"/>
                <w:sz w:val="14"/>
                <w:szCs w:val="18"/>
              </w:rPr>
              <w:t>.</w:t>
            </w:r>
            <w:r w:rsidRPr="00995E43">
              <w:rPr>
                <w:rFonts w:ascii="Garamond" w:hAnsi="Garamond"/>
                <w:sz w:val="14"/>
                <w:szCs w:val="18"/>
              </w:rPr>
              <w:t>th. frutat farore, rrushi dhe domatet</w:t>
            </w:r>
            <w:r w:rsidR="00F9626F" w:rsidRPr="00995E43">
              <w:rPr>
                <w:rFonts w:ascii="Garamond" w:hAnsi="Garamond"/>
                <w:sz w:val="14"/>
                <w:szCs w:val="18"/>
              </w:rPr>
              <w:t>), në lidhje me</w:t>
            </w:r>
            <w:r w:rsidRPr="00995E43">
              <w:rPr>
                <w:rFonts w:ascii="Garamond" w:hAnsi="Garamond"/>
                <w:sz w:val="14"/>
                <w:szCs w:val="18"/>
              </w:rPr>
              <w:t xml:space="preserve"> rënien e densitetit të sporeve të qëndrueshme të </w:t>
            </w:r>
            <w:r w:rsidRPr="00995E43">
              <w:rPr>
                <w:rFonts w:ascii="Garamond" w:hAnsi="Garamond"/>
                <w:i/>
                <w:sz w:val="14"/>
                <w:szCs w:val="18"/>
              </w:rPr>
              <w:t xml:space="preserve">Bacillus thuringiensis </w:t>
            </w:r>
            <w:r w:rsidRPr="00995E43">
              <w:rPr>
                <w:rFonts w:ascii="Garamond" w:hAnsi="Garamond"/>
                <w:i/>
                <w:sz w:val="14"/>
                <w:szCs w:val="18"/>
              </w:rPr>
              <w:lastRenderedPageBreak/>
              <w:t>subsp. aizawai</w:t>
            </w:r>
            <w:r w:rsidRPr="00995E43">
              <w:rPr>
                <w:rFonts w:ascii="Garamond" w:hAnsi="Garamond"/>
                <w:sz w:val="14"/>
                <w:szCs w:val="18"/>
              </w:rPr>
              <w:t xml:space="preserve"> GC-91 në pjesët e ngrënshme të bimëve që nga koha e aplikimit të një PMB-je që përmban këtë substancë aktive deri në kohën e vjeljes ose derisa nivelet e gjetura të jenë nën 105 CFU/gr, duke përfshirë të dhënat e qëndrueshmërisë së ruajtjes së mikroorganizmave midis marrjes së mostrave dhe analizës së numërimit të sporeve.</w:t>
            </w:r>
          </w:p>
        </w:tc>
      </w:tr>
      <w:tr w:rsidR="00507153" w:rsidRPr="00995E43" w14:paraId="16C35F7F" w14:textId="0400679A" w:rsidTr="00507153">
        <w:trPr>
          <w:gridAfter w:val="1"/>
          <w:wAfter w:w="10" w:type="pct"/>
          <w:trHeight w:val="576"/>
          <w:jc w:val="center"/>
        </w:trPr>
        <w:tc>
          <w:tcPr>
            <w:tcW w:w="158" w:type="pct"/>
            <w:vMerge w:val="restart"/>
            <w:tcBorders>
              <w:top w:val="outset" w:sz="6" w:space="0" w:color="auto"/>
              <w:left w:val="outset" w:sz="6" w:space="0" w:color="auto"/>
              <w:right w:val="outset" w:sz="6" w:space="0" w:color="auto"/>
            </w:tcBorders>
            <w:shd w:val="clear" w:color="auto" w:fill="auto"/>
            <w:hideMark/>
          </w:tcPr>
          <w:p w14:paraId="658F97F6" w14:textId="1E9323B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64</w:t>
            </w:r>
          </w:p>
        </w:tc>
        <w:tc>
          <w:tcPr>
            <w:tcW w:w="748" w:type="pct"/>
            <w:tcBorders>
              <w:top w:val="outset" w:sz="6" w:space="0" w:color="auto"/>
              <w:left w:val="outset" w:sz="6" w:space="0" w:color="auto"/>
              <w:bottom w:val="single" w:sz="4" w:space="0" w:color="auto"/>
              <w:right w:val="outset" w:sz="6" w:space="0" w:color="auto"/>
            </w:tcBorders>
            <w:shd w:val="clear" w:color="auto" w:fill="auto"/>
            <w:hideMark/>
          </w:tcPr>
          <w:p w14:paraId="50C5A503" w14:textId="0DCEC44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 xml:space="preserve">Bacillus thuringiensis </w:t>
            </w:r>
            <w:r w:rsidRPr="00995E43">
              <w:rPr>
                <w:rFonts w:ascii="Garamond" w:hAnsi="Garamond" w:cs="Times New Roman"/>
                <w:i/>
                <w:sz w:val="14"/>
                <w:szCs w:val="18"/>
              </w:rPr>
              <w:t>subsp. israeliensis</w:t>
            </w:r>
            <w:r w:rsidRPr="00995E43">
              <w:rPr>
                <w:rFonts w:ascii="Garamond" w:hAnsi="Garamond" w:cs="Times New Roman"/>
                <w:sz w:val="14"/>
                <w:szCs w:val="18"/>
              </w:rPr>
              <w:t xml:space="preserve"> (serotype H-14)</w:t>
            </w:r>
          </w:p>
          <w:p w14:paraId="49584C77" w14:textId="504BCD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single" w:sz="4" w:space="0" w:color="auto"/>
              <w:right w:val="outset" w:sz="6" w:space="0" w:color="auto"/>
            </w:tcBorders>
            <w:shd w:val="clear" w:color="auto" w:fill="auto"/>
            <w:hideMark/>
          </w:tcPr>
          <w:p w14:paraId="5B7A4C0B" w14:textId="07082F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single" w:sz="4" w:space="0" w:color="auto"/>
              <w:right w:val="outset" w:sz="6" w:space="0" w:color="auto"/>
            </w:tcBorders>
            <w:shd w:val="clear" w:color="auto" w:fill="auto"/>
            <w:hideMark/>
          </w:tcPr>
          <w:p w14:paraId="7DC42187" w14:textId="255D3DB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të rëndësishme</w:t>
            </w:r>
            <w:r w:rsidR="00236A41" w:rsidRPr="00995E43">
              <w:rPr>
                <w:rFonts w:ascii="Garamond" w:hAnsi="Garamond" w:cs="Times New Roman"/>
                <w:sz w:val="14"/>
                <w:szCs w:val="18"/>
              </w:rPr>
              <w:t>.</w:t>
            </w:r>
          </w:p>
        </w:tc>
        <w:tc>
          <w:tcPr>
            <w:tcW w:w="642" w:type="pct"/>
            <w:tcBorders>
              <w:top w:val="outset" w:sz="6" w:space="0" w:color="auto"/>
              <w:left w:val="outset" w:sz="6" w:space="0" w:color="auto"/>
              <w:bottom w:val="single" w:sz="4" w:space="0" w:color="auto"/>
              <w:right w:val="outset" w:sz="6" w:space="0" w:color="auto"/>
            </w:tcBorders>
            <w:shd w:val="clear" w:color="auto" w:fill="auto"/>
            <w:hideMark/>
          </w:tcPr>
          <w:p w14:paraId="68472895" w14:textId="51AA1B5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2023</w:t>
            </w:r>
          </w:p>
        </w:tc>
        <w:tc>
          <w:tcPr>
            <w:tcW w:w="643" w:type="pct"/>
            <w:tcBorders>
              <w:top w:val="outset" w:sz="6" w:space="0" w:color="auto"/>
              <w:left w:val="outset" w:sz="6" w:space="0" w:color="auto"/>
              <w:bottom w:val="single" w:sz="4" w:space="0" w:color="auto"/>
              <w:right w:val="outset" w:sz="6" w:space="0" w:color="auto"/>
            </w:tcBorders>
            <w:shd w:val="clear" w:color="auto" w:fill="auto"/>
            <w:hideMark/>
          </w:tcPr>
          <w:p w14:paraId="0CECD5BE" w14:textId="5126D13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2038</w:t>
            </w:r>
          </w:p>
        </w:tc>
        <w:tc>
          <w:tcPr>
            <w:tcW w:w="1430" w:type="pct"/>
            <w:tcBorders>
              <w:top w:val="outset" w:sz="6" w:space="0" w:color="auto"/>
              <w:left w:val="outset" w:sz="6" w:space="0" w:color="auto"/>
              <w:bottom w:val="single" w:sz="4" w:space="0" w:color="auto"/>
              <w:right w:val="outset" w:sz="6" w:space="0" w:color="auto"/>
            </w:tcBorders>
            <w:shd w:val="clear" w:color="auto" w:fill="auto"/>
            <w:hideMark/>
          </w:tcPr>
          <w:p w14:paraId="74D085EE" w14:textId="52923F5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7EAEE63B" w14:textId="4F94A9F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7C47AB49" w14:textId="1549863C" w:rsidTr="00507153">
        <w:trPr>
          <w:gridAfter w:val="1"/>
          <w:wAfter w:w="10" w:type="pct"/>
          <w:trHeight w:val="620"/>
          <w:jc w:val="center"/>
        </w:trPr>
        <w:tc>
          <w:tcPr>
            <w:tcW w:w="158" w:type="pct"/>
            <w:vMerge/>
            <w:tcBorders>
              <w:left w:val="outset" w:sz="6" w:space="0" w:color="auto"/>
              <w:bottom w:val="single" w:sz="4" w:space="0" w:color="auto"/>
              <w:right w:val="outset" w:sz="6" w:space="0" w:color="auto"/>
            </w:tcBorders>
            <w:shd w:val="clear" w:color="auto" w:fill="auto"/>
          </w:tcPr>
          <w:p w14:paraId="60333A91" w14:textId="40AF57EE"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single" w:sz="4" w:space="0" w:color="auto"/>
              <w:right w:val="outset" w:sz="6" w:space="0" w:color="auto"/>
            </w:tcBorders>
            <w:shd w:val="clear" w:color="auto" w:fill="auto"/>
          </w:tcPr>
          <w:p w14:paraId="285AA5B1" w14:textId="21CD1EC7"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AM65-52</w:t>
            </w:r>
          </w:p>
          <w:p w14:paraId="3893490C" w14:textId="55227F8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Koleksioni i kulturës: No ATCC-1276</w:t>
            </w:r>
          </w:p>
        </w:tc>
        <w:tc>
          <w:tcPr>
            <w:tcW w:w="727" w:type="pct"/>
            <w:gridSpan w:val="2"/>
            <w:tcBorders>
              <w:top w:val="single" w:sz="4" w:space="0" w:color="auto"/>
              <w:left w:val="outset" w:sz="6" w:space="0" w:color="auto"/>
              <w:bottom w:val="single" w:sz="4" w:space="0" w:color="auto"/>
              <w:right w:val="outset" w:sz="6" w:space="0" w:color="auto"/>
            </w:tcBorders>
            <w:shd w:val="clear" w:color="auto" w:fill="auto"/>
          </w:tcPr>
          <w:p w14:paraId="056631B9" w14:textId="27841419"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3C8E29F3" w14:textId="1103CEB0"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34EC1B68" w14:textId="5A1CF3FA" w:rsidR="006D1DF5" w:rsidRPr="00995E43" w:rsidRDefault="006D1DF5" w:rsidP="006D1DF5">
            <w:pPr>
              <w:spacing w:after="0" w:line="240" w:lineRule="auto"/>
              <w:rPr>
                <w:rFonts w:ascii="Garamond" w:hAnsi="Garamond" w:cs="Times New Roman"/>
                <w:sz w:val="14"/>
                <w:szCs w:val="18"/>
              </w:rPr>
            </w:pP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60E42D3C" w14:textId="23C8A6F2" w:rsidR="006D1DF5" w:rsidRPr="00995E43" w:rsidRDefault="006D1DF5" w:rsidP="006D1DF5">
            <w:pPr>
              <w:spacing w:after="0" w:line="240" w:lineRule="auto"/>
              <w:rPr>
                <w:rFonts w:ascii="Garamond" w:hAnsi="Garamond" w:cs="Times New Roman"/>
                <w:sz w:val="14"/>
                <w:szCs w:val="18"/>
              </w:rPr>
            </w:pP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2CA84970" w14:textId="18DB5556"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w:t>
            </w:r>
            <w:r w:rsidR="00A37E12" w:rsidRPr="00995E43">
              <w:rPr>
                <w:rFonts w:ascii="Garamond" w:hAnsi="Garamond"/>
                <w:sz w:val="14"/>
                <w:szCs w:val="18"/>
              </w:rPr>
              <w:t xml:space="preserve"> </w:t>
            </w:r>
            <w:r w:rsidR="00AB525F" w:rsidRPr="00995E43">
              <w:rPr>
                <w:rFonts w:ascii="Garamond" w:hAnsi="Garamond"/>
                <w:sz w:val="14"/>
                <w:szCs w:val="18"/>
              </w:rPr>
              <w:t>t</w:t>
            </w:r>
            <w:r w:rsidR="00A37E12" w:rsidRPr="00995E43">
              <w:rPr>
                <w:rFonts w:ascii="Garamond" w:hAnsi="Garamond"/>
                <w:sz w:val="14"/>
                <w:szCs w:val="18"/>
              </w:rPr>
              <w:t>’</w:t>
            </w:r>
            <w:r w:rsidR="00AB525F" w:rsidRPr="00995E43">
              <w:rPr>
                <w:rFonts w:ascii="Garamond" w:hAnsi="Garamond"/>
                <w:sz w:val="14"/>
                <w:szCs w:val="18"/>
              </w:rPr>
              <w:t>i</w:t>
            </w:r>
            <w:r w:rsidR="00A37E12" w:rsidRPr="00995E43">
              <w:rPr>
                <w:rFonts w:ascii="Garamond" w:hAnsi="Garamond"/>
                <w:sz w:val="14"/>
                <w:szCs w:val="18"/>
              </w:rPr>
              <w:t xml:space="preserve"> </w:t>
            </w:r>
            <w:r w:rsidRPr="00995E43">
              <w:rPr>
                <w:rFonts w:ascii="Garamond" w:hAnsi="Garamond"/>
                <w:sz w:val="14"/>
                <w:szCs w:val="18"/>
              </w:rPr>
              <w:t>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4F162414" w14:textId="5A7EC742"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 duke marrë parasysh që mikroorganizmat në vetvete konsiderohen si sensibilizues të mundshëm;</w:t>
            </w:r>
          </w:p>
          <w:p w14:paraId="1F72FDAB" w14:textId="4CAF2344"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sigurimin nga prodhuesi për mirëmbajtjen e rreptë të kushteve mjedisore dhe analizën e kontrollit të cilësisë gjatë procesit të prodhimit, në mënyrë që të sigurohet përmbushja e kufijve të ndotjes mikrobiologjike;</w:t>
            </w:r>
          </w:p>
          <w:p w14:paraId="197A39E7" w14:textId="02C4CEA9"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pjalmuesve të egër dhe e organizmave ujorë (p</w:t>
            </w:r>
            <w:r w:rsidR="00A37E12" w:rsidRPr="00995E43">
              <w:rPr>
                <w:rFonts w:ascii="Garamond" w:hAnsi="Garamond"/>
                <w:sz w:val="14"/>
                <w:szCs w:val="18"/>
              </w:rPr>
              <w:t>.</w:t>
            </w:r>
            <w:r w:rsidRPr="00995E43">
              <w:rPr>
                <w:rFonts w:ascii="Garamond" w:hAnsi="Garamond"/>
                <w:sz w:val="14"/>
                <w:szCs w:val="18"/>
              </w:rPr>
              <w:t>sh. jovertebrorët ujorë nga Dipteret në veçanti) në rast të përdorimit në fushë të hapur. Kushtet e përdorimit do të përfshijnë masa specifike për zbutjen e rrezikut, kur është e nevojshme, të tilla si:</w:t>
            </w:r>
          </w:p>
          <w:p w14:paraId="010C0FEA" w14:textId="7CCBC95F"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 pajisjet adekuate mbrojtëse personale për operatorët që përdorin PMB që përmbajnë </w:t>
            </w:r>
            <w:r w:rsidRPr="00995E43">
              <w:rPr>
                <w:rFonts w:ascii="Garamond" w:hAnsi="Garamond"/>
                <w:i/>
                <w:sz w:val="14"/>
                <w:szCs w:val="18"/>
              </w:rPr>
              <w:t>Bacillus thuringiensis subsp. Israelensis</w:t>
            </w:r>
            <w:r w:rsidRPr="00995E43">
              <w:rPr>
                <w:rFonts w:ascii="Garamond" w:hAnsi="Garamond"/>
                <w:sz w:val="14"/>
                <w:szCs w:val="18"/>
              </w:rPr>
              <w:t>, AM65-52;</w:t>
            </w:r>
          </w:p>
          <w:p w14:paraId="46CB31F0" w14:textId="469678E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 xml:space="preserve">- në rast të autorizimit të përdorimit në kulturat </w:t>
            </w:r>
            <w:r w:rsidR="00535EF0" w:rsidRPr="00995E43">
              <w:rPr>
                <w:rFonts w:ascii="Garamond" w:hAnsi="Garamond"/>
                <w:sz w:val="14"/>
                <w:szCs w:val="18"/>
              </w:rPr>
              <w:t>bujqësore</w:t>
            </w:r>
            <w:r w:rsidRPr="00995E43">
              <w:rPr>
                <w:rFonts w:ascii="Garamond" w:hAnsi="Garamond"/>
                <w:sz w:val="14"/>
                <w:szCs w:val="18"/>
              </w:rPr>
              <w:t xml:space="preserve">, duhet të mbahet një periudhë minimale prej 3 ditësh ndërmjet aplikimit të PMB-ve që përmbajnë </w:t>
            </w:r>
            <w:r w:rsidRPr="00995E43">
              <w:rPr>
                <w:rFonts w:ascii="Garamond" w:hAnsi="Garamond"/>
                <w:i/>
                <w:sz w:val="14"/>
                <w:szCs w:val="18"/>
              </w:rPr>
              <w:t>Bacillus thuringiensis subsp. israelensis</w:t>
            </w:r>
            <w:r w:rsidRPr="00995E43">
              <w:rPr>
                <w:rFonts w:ascii="Garamond" w:hAnsi="Garamond"/>
                <w:sz w:val="14"/>
                <w:szCs w:val="18"/>
              </w:rPr>
              <w:t xml:space="preserve"> AM65-52 dhe vjeljes s</w:t>
            </w:r>
            <w:r w:rsidR="00A37E12" w:rsidRPr="00995E43">
              <w:rPr>
                <w:rFonts w:ascii="Garamond" w:hAnsi="Garamond"/>
                <w:sz w:val="14"/>
                <w:szCs w:val="18"/>
              </w:rPr>
              <w:t>ë</w:t>
            </w:r>
            <w:r w:rsidRPr="00995E43">
              <w:rPr>
                <w:rFonts w:ascii="Garamond" w:hAnsi="Garamond"/>
                <w:sz w:val="14"/>
                <w:szCs w:val="18"/>
              </w:rPr>
              <w:t xml:space="preserve"> kulturave </w:t>
            </w:r>
            <w:r w:rsidR="00535EF0" w:rsidRPr="00995E43">
              <w:rPr>
                <w:rFonts w:ascii="Garamond" w:hAnsi="Garamond"/>
                <w:sz w:val="14"/>
                <w:szCs w:val="18"/>
              </w:rPr>
              <w:t>bujqësore</w:t>
            </w:r>
            <w:r w:rsidRPr="00995E43">
              <w:rPr>
                <w:rFonts w:ascii="Garamond" w:hAnsi="Garamond"/>
                <w:sz w:val="14"/>
                <w:szCs w:val="18"/>
              </w:rPr>
              <w:t xml:space="preserve"> të përdorura për konsum të freskët, përveç nëse të dhënat e disponueshme të mbetjeve të matura ose të vlerësuara tregojnë nivelet e </w:t>
            </w:r>
            <w:r w:rsidRPr="00995E43">
              <w:rPr>
                <w:rFonts w:ascii="Garamond" w:hAnsi="Garamond"/>
                <w:i/>
                <w:sz w:val="14"/>
                <w:szCs w:val="18"/>
              </w:rPr>
              <w:t>Bacillus thuringiensis subsp. israelensis</w:t>
            </w:r>
            <w:r w:rsidRPr="00995E43">
              <w:rPr>
                <w:rFonts w:ascii="Garamond" w:hAnsi="Garamond"/>
                <w:sz w:val="14"/>
                <w:szCs w:val="18"/>
              </w:rPr>
              <w:t xml:space="preserve"> AM65-52 nën 105 CFU/gr në vjelje.</w:t>
            </w:r>
          </w:p>
        </w:tc>
      </w:tr>
      <w:tr w:rsidR="00507153" w:rsidRPr="00995E43" w14:paraId="776FC270" w14:textId="66355165" w:rsidTr="00236A41">
        <w:trPr>
          <w:gridAfter w:val="1"/>
          <w:wAfter w:w="10" w:type="pct"/>
          <w:trHeight w:val="639"/>
          <w:jc w:val="center"/>
        </w:trPr>
        <w:tc>
          <w:tcPr>
            <w:tcW w:w="158" w:type="pct"/>
            <w:tcBorders>
              <w:top w:val="single" w:sz="4" w:space="0" w:color="auto"/>
              <w:left w:val="outset" w:sz="6" w:space="0" w:color="auto"/>
              <w:right w:val="outset" w:sz="6" w:space="0" w:color="auto"/>
            </w:tcBorders>
            <w:shd w:val="clear" w:color="auto" w:fill="auto"/>
            <w:hideMark/>
          </w:tcPr>
          <w:p w14:paraId="648318C9" w14:textId="2680901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65</w:t>
            </w:r>
          </w:p>
        </w:tc>
        <w:tc>
          <w:tcPr>
            <w:tcW w:w="748" w:type="pct"/>
            <w:tcBorders>
              <w:top w:val="single" w:sz="4" w:space="0" w:color="auto"/>
              <w:left w:val="outset" w:sz="6" w:space="0" w:color="auto"/>
              <w:right w:val="outset" w:sz="6" w:space="0" w:color="auto"/>
            </w:tcBorders>
            <w:shd w:val="clear" w:color="auto" w:fill="auto"/>
            <w:hideMark/>
          </w:tcPr>
          <w:p w14:paraId="145ACE3C" w14:textId="2D25B57A"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b/>
                <w:sz w:val="14"/>
                <w:szCs w:val="18"/>
              </w:rPr>
              <w:t xml:space="preserve">Bacillus thuringiensis </w:t>
            </w:r>
            <w:r w:rsidRPr="00995E43">
              <w:rPr>
                <w:rFonts w:ascii="Garamond" w:hAnsi="Garamond" w:cs="Times New Roman"/>
                <w:i/>
                <w:sz w:val="14"/>
                <w:szCs w:val="18"/>
              </w:rPr>
              <w:t>subsp. Kurstaki</w:t>
            </w:r>
          </w:p>
          <w:p w14:paraId="7AA686E5" w14:textId="1AAFD659"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Riregjistrim.</w:t>
            </w:r>
          </w:p>
        </w:tc>
        <w:tc>
          <w:tcPr>
            <w:tcW w:w="727" w:type="pct"/>
            <w:gridSpan w:val="2"/>
            <w:tcBorders>
              <w:top w:val="single" w:sz="4" w:space="0" w:color="auto"/>
              <w:left w:val="outset" w:sz="6" w:space="0" w:color="auto"/>
              <w:right w:val="outset" w:sz="6" w:space="0" w:color="auto"/>
            </w:tcBorders>
            <w:shd w:val="clear" w:color="auto" w:fill="auto"/>
            <w:hideMark/>
          </w:tcPr>
          <w:p w14:paraId="6191FABF" w14:textId="66BEE3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single" w:sz="4" w:space="0" w:color="auto"/>
              <w:left w:val="outset" w:sz="6" w:space="0" w:color="auto"/>
              <w:right w:val="outset" w:sz="6" w:space="0" w:color="auto"/>
            </w:tcBorders>
            <w:shd w:val="clear" w:color="auto" w:fill="auto"/>
            <w:hideMark/>
          </w:tcPr>
          <w:p w14:paraId="384D5F75" w14:textId="0514E65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të rëndësishme</w:t>
            </w:r>
            <w:r w:rsidR="00236A41" w:rsidRPr="00995E43">
              <w:rPr>
                <w:rFonts w:ascii="Garamond" w:hAnsi="Garamond" w:cs="Times New Roman"/>
                <w:sz w:val="14"/>
                <w:szCs w:val="18"/>
              </w:rPr>
              <w:t>.</w:t>
            </w:r>
          </w:p>
        </w:tc>
        <w:tc>
          <w:tcPr>
            <w:tcW w:w="642" w:type="pct"/>
            <w:tcBorders>
              <w:top w:val="single" w:sz="4" w:space="0" w:color="auto"/>
              <w:left w:val="outset" w:sz="6" w:space="0" w:color="auto"/>
              <w:right w:val="outset" w:sz="6" w:space="0" w:color="auto"/>
            </w:tcBorders>
            <w:shd w:val="clear" w:color="auto" w:fill="auto"/>
            <w:hideMark/>
          </w:tcPr>
          <w:p w14:paraId="0B53DED4" w14:textId="60F2CA6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2023</w:t>
            </w:r>
          </w:p>
        </w:tc>
        <w:tc>
          <w:tcPr>
            <w:tcW w:w="643" w:type="pct"/>
            <w:tcBorders>
              <w:top w:val="single" w:sz="4" w:space="0" w:color="auto"/>
              <w:left w:val="outset" w:sz="6" w:space="0" w:color="auto"/>
              <w:right w:val="outset" w:sz="6" w:space="0" w:color="auto"/>
            </w:tcBorders>
            <w:shd w:val="clear" w:color="auto" w:fill="auto"/>
            <w:hideMark/>
          </w:tcPr>
          <w:p w14:paraId="2B981DE5" w14:textId="1472503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2038</w:t>
            </w:r>
          </w:p>
        </w:tc>
        <w:tc>
          <w:tcPr>
            <w:tcW w:w="1430" w:type="pct"/>
            <w:tcBorders>
              <w:top w:val="single" w:sz="4" w:space="0" w:color="auto"/>
              <w:left w:val="outset" w:sz="6" w:space="0" w:color="auto"/>
              <w:right w:val="outset" w:sz="6" w:space="0" w:color="auto"/>
            </w:tcBorders>
            <w:shd w:val="clear" w:color="auto" w:fill="auto"/>
            <w:hideMark/>
          </w:tcPr>
          <w:p w14:paraId="05BF9A7C" w14:textId="2F92ACF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229634AE" w14:textId="29022C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5EC01552" w14:textId="537EF4EB" w:rsidTr="00507153">
        <w:trPr>
          <w:gridAfter w:val="1"/>
          <w:wAfter w:w="10" w:type="pct"/>
          <w:trHeight w:val="410"/>
          <w:jc w:val="center"/>
        </w:trPr>
        <w:tc>
          <w:tcPr>
            <w:tcW w:w="158" w:type="pct"/>
            <w:vMerge w:val="restart"/>
            <w:tcBorders>
              <w:top w:val="single" w:sz="4" w:space="0" w:color="auto"/>
              <w:left w:val="outset" w:sz="6" w:space="0" w:color="auto"/>
              <w:right w:val="outset" w:sz="6" w:space="0" w:color="auto"/>
            </w:tcBorders>
            <w:shd w:val="clear" w:color="auto" w:fill="auto"/>
          </w:tcPr>
          <w:p w14:paraId="15832A9E" w14:textId="4886B9C8"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single" w:sz="4" w:space="0" w:color="auto"/>
              <w:right w:val="outset" w:sz="6" w:space="0" w:color="auto"/>
            </w:tcBorders>
            <w:shd w:val="clear" w:color="auto" w:fill="auto"/>
          </w:tcPr>
          <w:p w14:paraId="6406A079" w14:textId="73920266"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ABTS 351</w:t>
            </w:r>
          </w:p>
          <w:p w14:paraId="6D47412F" w14:textId="4372ED9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ATCC SD-1275</w:t>
            </w:r>
          </w:p>
        </w:tc>
        <w:tc>
          <w:tcPr>
            <w:tcW w:w="727" w:type="pct"/>
            <w:gridSpan w:val="2"/>
            <w:tcBorders>
              <w:top w:val="single" w:sz="4" w:space="0" w:color="auto"/>
              <w:left w:val="outset" w:sz="6" w:space="0" w:color="auto"/>
              <w:bottom w:val="single" w:sz="4" w:space="0" w:color="auto"/>
              <w:right w:val="outset" w:sz="6" w:space="0" w:color="auto"/>
            </w:tcBorders>
            <w:shd w:val="clear" w:color="auto" w:fill="auto"/>
          </w:tcPr>
          <w:p w14:paraId="619C923F" w14:textId="2B12122D"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4EA36390" w14:textId="6F500B08"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6D2F5BA2" w14:textId="6CC42512" w:rsidR="006D1DF5" w:rsidRPr="00995E43" w:rsidRDefault="006D1DF5" w:rsidP="006D1DF5">
            <w:pPr>
              <w:spacing w:after="0" w:line="240" w:lineRule="auto"/>
              <w:rPr>
                <w:rFonts w:ascii="Garamond" w:hAnsi="Garamond" w:cs="Times New Roman"/>
                <w:sz w:val="14"/>
                <w:szCs w:val="18"/>
              </w:rPr>
            </w:pP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4CDB4B44" w14:textId="3BCF046C" w:rsidR="006D1DF5" w:rsidRPr="00995E43" w:rsidRDefault="006D1DF5" w:rsidP="006D1DF5">
            <w:pPr>
              <w:spacing w:after="0" w:line="240" w:lineRule="auto"/>
              <w:rPr>
                <w:rFonts w:ascii="Garamond" w:hAnsi="Garamond" w:cs="Times New Roman"/>
                <w:sz w:val="14"/>
                <w:szCs w:val="18"/>
              </w:rPr>
            </w:pP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13E33B75" w14:textId="1E102F9C"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w:t>
            </w:r>
            <w:r w:rsidR="00A37E12" w:rsidRPr="00995E43">
              <w:rPr>
                <w:rFonts w:ascii="Garamond" w:hAnsi="Garamond"/>
                <w:sz w:val="14"/>
                <w:szCs w:val="18"/>
              </w:rPr>
              <w:t xml:space="preserve"> </w:t>
            </w:r>
            <w:r w:rsidR="00AB525F" w:rsidRPr="00995E43">
              <w:rPr>
                <w:rFonts w:ascii="Garamond" w:hAnsi="Garamond"/>
                <w:sz w:val="14"/>
                <w:szCs w:val="18"/>
              </w:rPr>
              <w:t>t</w:t>
            </w:r>
            <w:r w:rsidR="00A37E12" w:rsidRPr="00995E43">
              <w:rPr>
                <w:rFonts w:ascii="Garamond" w:hAnsi="Garamond"/>
                <w:sz w:val="14"/>
                <w:szCs w:val="18"/>
              </w:rPr>
              <w:t>’</w:t>
            </w:r>
            <w:r w:rsidR="00AB525F" w:rsidRPr="00995E43">
              <w:rPr>
                <w:rFonts w:ascii="Garamond" w:hAnsi="Garamond"/>
                <w:sz w:val="14"/>
                <w:szCs w:val="18"/>
              </w:rPr>
              <w:t>i</w:t>
            </w:r>
            <w:r w:rsidR="00A37E12" w:rsidRPr="00995E43">
              <w:rPr>
                <w:rFonts w:ascii="Garamond" w:hAnsi="Garamond"/>
                <w:sz w:val="14"/>
                <w:szCs w:val="18"/>
              </w:rPr>
              <w:t xml:space="preserve"> </w:t>
            </w:r>
            <w:r w:rsidRPr="00995E43">
              <w:rPr>
                <w:rFonts w:ascii="Garamond" w:hAnsi="Garamond"/>
                <w:sz w:val="14"/>
                <w:szCs w:val="18"/>
              </w:rPr>
              <w:t>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0F6CC37C" w14:textId="0AA6DCA1"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 duke marrë parasysh që mikroorganizmat në vetvete konsiderohen si sensibilizues të mundshëm, duke siguruar që pajisjet e duhura mbrojtëse personale të përfshihen si kusht përdorimi;</w:t>
            </w:r>
          </w:p>
          <w:p w14:paraId="5A942691" w14:textId="3E6AD372"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sigurimin nga prodhuesi për mirëmbajtjen e rreptë të kushteve mjedisore dhe analizën e kontrollit të cilësisë gjatë procesit të prodhimit, në mënyrë që të sigurohet përmbushja e kufijve të ndotjes mikrobiologjike.</w:t>
            </w:r>
          </w:p>
          <w:p w14:paraId="00985D33" w14:textId="233E96C8"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Kushtet e përdorimit do të përfshijnë masat e mëposhtme për zbutjen e rrezikut:</w:t>
            </w:r>
          </w:p>
          <w:p w14:paraId="703C1CCE" w14:textId="17213A3F"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 një periudhë minimale kohore prej 2 </w:t>
            </w:r>
            <w:r w:rsidR="00236A41" w:rsidRPr="00995E43">
              <w:rPr>
                <w:rFonts w:ascii="Garamond" w:hAnsi="Garamond"/>
                <w:sz w:val="14"/>
                <w:szCs w:val="18"/>
              </w:rPr>
              <w:t>ditësh</w:t>
            </w:r>
            <w:r w:rsidRPr="00995E43">
              <w:rPr>
                <w:rFonts w:ascii="Garamond" w:hAnsi="Garamond"/>
                <w:sz w:val="14"/>
                <w:szCs w:val="18"/>
              </w:rPr>
              <w:t xml:space="preserve"> duhet të mbahet ndërmjet aplikimit të PMB-ve që përmbajnë Bacillus thuringiensis subsp. kurstaki ABTS-351 dhe vjeljes s</w:t>
            </w:r>
            <w:r w:rsidR="00A37E12" w:rsidRPr="00995E43">
              <w:rPr>
                <w:rFonts w:ascii="Garamond" w:hAnsi="Garamond"/>
                <w:sz w:val="14"/>
                <w:szCs w:val="18"/>
              </w:rPr>
              <w:t>ë</w:t>
            </w:r>
            <w:r w:rsidRPr="00995E43">
              <w:rPr>
                <w:rFonts w:ascii="Garamond" w:hAnsi="Garamond"/>
                <w:sz w:val="14"/>
                <w:szCs w:val="18"/>
              </w:rPr>
              <w:t xml:space="preserve"> kulturave </w:t>
            </w:r>
            <w:r w:rsidR="00535EF0" w:rsidRPr="00995E43">
              <w:rPr>
                <w:rFonts w:ascii="Garamond" w:hAnsi="Garamond"/>
                <w:sz w:val="14"/>
                <w:szCs w:val="18"/>
              </w:rPr>
              <w:t>bujqësore</w:t>
            </w:r>
            <w:r w:rsidRPr="00995E43">
              <w:rPr>
                <w:rFonts w:ascii="Garamond" w:hAnsi="Garamond"/>
                <w:sz w:val="14"/>
                <w:szCs w:val="18"/>
              </w:rPr>
              <w:t xml:space="preserve"> të përdorura për konsum të freskët, përveç rasteve kur të dhënat e disponueshme të mbetjeve të matura ose të vlerësuara tregojnë nivelet e Bacillus thuringiensis subsp. kurstaki ABTS-351 nën 105 CFU/gr, siç rekomandohet nga EFSA.</w:t>
            </w:r>
          </w:p>
          <w:p w14:paraId="4D29FC47" w14:textId="70C4383C"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Aplikanti duhet të paraqesë informacion shtesë në lidhje me të dhënat në të paktën një kulturë të ngrënshme përfaqësuese (d</w:t>
            </w:r>
            <w:r w:rsidR="00535EF0" w:rsidRPr="00995E43">
              <w:rPr>
                <w:rFonts w:ascii="Garamond" w:hAnsi="Garamond"/>
                <w:sz w:val="14"/>
                <w:szCs w:val="18"/>
              </w:rPr>
              <w:t>.</w:t>
            </w:r>
            <w:r w:rsidRPr="00995E43">
              <w:rPr>
                <w:rFonts w:ascii="Garamond" w:hAnsi="Garamond"/>
                <w:sz w:val="14"/>
                <w:szCs w:val="18"/>
              </w:rPr>
              <w:t>m</w:t>
            </w:r>
            <w:r w:rsidR="00535EF0" w:rsidRPr="00995E43">
              <w:rPr>
                <w:rFonts w:ascii="Garamond" w:hAnsi="Garamond"/>
                <w:sz w:val="14"/>
                <w:szCs w:val="18"/>
              </w:rPr>
              <w:t>.</w:t>
            </w:r>
            <w:r w:rsidRPr="00995E43">
              <w:rPr>
                <w:rFonts w:ascii="Garamond" w:hAnsi="Garamond"/>
                <w:sz w:val="14"/>
                <w:szCs w:val="18"/>
              </w:rPr>
              <w:t>th. në lakër dhe domate)</w:t>
            </w:r>
            <w:r w:rsidR="00236A41" w:rsidRPr="00995E43">
              <w:rPr>
                <w:rFonts w:ascii="Garamond" w:hAnsi="Garamond"/>
                <w:sz w:val="14"/>
                <w:szCs w:val="18"/>
              </w:rPr>
              <w:t>,</w:t>
            </w:r>
            <w:r w:rsidRPr="00995E43">
              <w:rPr>
                <w:rFonts w:ascii="Garamond" w:hAnsi="Garamond"/>
                <w:sz w:val="14"/>
                <w:szCs w:val="18"/>
              </w:rPr>
              <w:t xml:space="preserve"> në lidhje me rënien e densitetit të sporeve të qëndrueshme të Bacillus thuringiensis subsp. kurstaki ABTS-351 në pjesët e ngrënshme të bimëve që nga koha e aplikimit të një PMB-je që përmban këtë substancë aktive deri në kohën e vjeljes ose derisa nivelet e gjetura të jenë nën 105 CFU/gr, duke përfshirë të dhënat e qëndrueshmërisë së ruajtjes së mikroorganizmave midis marrjes së mostrave dhe analizës së numërimit të sporeve.</w:t>
            </w:r>
          </w:p>
        </w:tc>
      </w:tr>
      <w:tr w:rsidR="00507153" w:rsidRPr="00995E43" w14:paraId="0D9A735A" w14:textId="66722449" w:rsidTr="00507153">
        <w:trPr>
          <w:gridAfter w:val="1"/>
          <w:wAfter w:w="10" w:type="pct"/>
          <w:trHeight w:val="554"/>
          <w:jc w:val="center"/>
        </w:trPr>
        <w:tc>
          <w:tcPr>
            <w:tcW w:w="158" w:type="pct"/>
            <w:vMerge/>
            <w:tcBorders>
              <w:top w:val="single" w:sz="4" w:space="0" w:color="auto"/>
              <w:left w:val="outset" w:sz="6" w:space="0" w:color="auto"/>
              <w:right w:val="outset" w:sz="6" w:space="0" w:color="auto"/>
            </w:tcBorders>
            <w:shd w:val="clear" w:color="auto" w:fill="auto"/>
          </w:tcPr>
          <w:p w14:paraId="09FEC95A" w14:textId="43E70459"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single" w:sz="4" w:space="0" w:color="auto"/>
              <w:right w:val="outset" w:sz="6" w:space="0" w:color="auto"/>
            </w:tcBorders>
            <w:shd w:val="clear" w:color="auto" w:fill="auto"/>
          </w:tcPr>
          <w:p w14:paraId="0E7F3E04" w14:textId="109E9F8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
                <w:sz w:val="14"/>
                <w:szCs w:val="18"/>
              </w:rPr>
              <w:t>Shtami: PB 54</w:t>
            </w:r>
          </w:p>
          <w:p w14:paraId="427ADB65" w14:textId="305AC5A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CECT 7209</w:t>
            </w:r>
          </w:p>
        </w:tc>
        <w:tc>
          <w:tcPr>
            <w:tcW w:w="727" w:type="pct"/>
            <w:gridSpan w:val="2"/>
            <w:tcBorders>
              <w:top w:val="single" w:sz="4" w:space="0" w:color="auto"/>
              <w:left w:val="outset" w:sz="6" w:space="0" w:color="auto"/>
              <w:bottom w:val="single" w:sz="4" w:space="0" w:color="auto"/>
              <w:right w:val="outset" w:sz="6" w:space="0" w:color="auto"/>
            </w:tcBorders>
            <w:shd w:val="clear" w:color="auto" w:fill="auto"/>
          </w:tcPr>
          <w:p w14:paraId="7E3F9784" w14:textId="255E4A34"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68A49D62" w14:textId="2D5163E4"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0E36B150" w14:textId="2671E1BE" w:rsidR="006D1DF5" w:rsidRPr="00995E43" w:rsidRDefault="006D1DF5" w:rsidP="006D1DF5">
            <w:pPr>
              <w:spacing w:after="0" w:line="240" w:lineRule="auto"/>
              <w:rPr>
                <w:rFonts w:ascii="Garamond" w:hAnsi="Garamond" w:cs="Times New Roman"/>
                <w:sz w:val="14"/>
                <w:szCs w:val="18"/>
              </w:rPr>
            </w:pP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633D1570" w14:textId="79EE0D89" w:rsidR="006D1DF5" w:rsidRPr="00995E43" w:rsidRDefault="006D1DF5" w:rsidP="006D1DF5">
            <w:pPr>
              <w:spacing w:after="0" w:line="240" w:lineRule="auto"/>
              <w:rPr>
                <w:rFonts w:ascii="Garamond" w:hAnsi="Garamond" w:cs="Times New Roman"/>
                <w:sz w:val="14"/>
                <w:szCs w:val="18"/>
              </w:rPr>
            </w:pP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396C5F8D" w14:textId="3C8A46F7" w:rsidR="006D1DF5" w:rsidRPr="00995E43" w:rsidRDefault="006D1DF5" w:rsidP="006D1DF5">
            <w:pPr>
              <w:spacing w:after="0" w:line="240" w:lineRule="auto"/>
              <w:jc w:val="both"/>
              <w:rPr>
                <w:rFonts w:ascii="Garamond" w:hAnsi="Garamond"/>
                <w:sz w:val="14"/>
                <w:szCs w:val="18"/>
              </w:rPr>
            </w:pPr>
          </w:p>
        </w:tc>
      </w:tr>
      <w:tr w:rsidR="00507153" w:rsidRPr="00995E43" w14:paraId="547A0366" w14:textId="1FD157DC" w:rsidTr="00236A41">
        <w:trPr>
          <w:gridAfter w:val="1"/>
          <w:wAfter w:w="10" w:type="pct"/>
          <w:trHeight w:val="5270"/>
          <w:jc w:val="center"/>
        </w:trPr>
        <w:tc>
          <w:tcPr>
            <w:tcW w:w="158" w:type="pct"/>
            <w:vMerge/>
            <w:tcBorders>
              <w:top w:val="single" w:sz="4" w:space="0" w:color="auto"/>
              <w:left w:val="outset" w:sz="6" w:space="0" w:color="auto"/>
              <w:right w:val="outset" w:sz="6" w:space="0" w:color="auto"/>
            </w:tcBorders>
            <w:shd w:val="clear" w:color="auto" w:fill="auto"/>
          </w:tcPr>
          <w:p w14:paraId="7947EFFA" w14:textId="3D245C81"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single" w:sz="4" w:space="0" w:color="auto"/>
              <w:right w:val="outset" w:sz="6" w:space="0" w:color="auto"/>
            </w:tcBorders>
            <w:shd w:val="clear" w:color="auto" w:fill="auto"/>
          </w:tcPr>
          <w:p w14:paraId="57CE3112" w14:textId="36FD8294"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SA 11</w:t>
            </w:r>
          </w:p>
          <w:p w14:paraId="1C3D6512" w14:textId="368726B5"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sz w:val="14"/>
                <w:szCs w:val="18"/>
              </w:rPr>
              <w:t>Koleksioni i kulturës: No NRRL B-30790</w:t>
            </w:r>
          </w:p>
        </w:tc>
        <w:tc>
          <w:tcPr>
            <w:tcW w:w="727" w:type="pct"/>
            <w:gridSpan w:val="2"/>
            <w:tcBorders>
              <w:top w:val="single" w:sz="4" w:space="0" w:color="auto"/>
              <w:left w:val="outset" w:sz="6" w:space="0" w:color="auto"/>
              <w:bottom w:val="single" w:sz="4" w:space="0" w:color="auto"/>
              <w:right w:val="outset" w:sz="6" w:space="0" w:color="auto"/>
            </w:tcBorders>
            <w:shd w:val="clear" w:color="auto" w:fill="auto"/>
          </w:tcPr>
          <w:p w14:paraId="7A5B1BBB" w14:textId="79E4B768"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1443DDFB" w14:textId="565CFFD3"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0AA7A234" w14:textId="48CF22FC" w:rsidR="006D1DF5" w:rsidRPr="00995E43" w:rsidRDefault="006D1DF5" w:rsidP="006D1DF5">
            <w:pPr>
              <w:spacing w:after="0" w:line="240" w:lineRule="auto"/>
              <w:rPr>
                <w:rFonts w:ascii="Garamond" w:hAnsi="Garamond" w:cs="Times New Roman"/>
                <w:sz w:val="14"/>
                <w:szCs w:val="18"/>
              </w:rPr>
            </w:pP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5C066B52" w14:textId="4D7DF583" w:rsidR="006D1DF5" w:rsidRPr="00995E43" w:rsidRDefault="006D1DF5" w:rsidP="006D1DF5">
            <w:pPr>
              <w:spacing w:after="0" w:line="240" w:lineRule="auto"/>
              <w:rPr>
                <w:rFonts w:ascii="Garamond" w:hAnsi="Garamond" w:cs="Times New Roman"/>
                <w:sz w:val="14"/>
                <w:szCs w:val="18"/>
              </w:rPr>
            </w:pP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7D501F19" w14:textId="7502DB22"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w:t>
            </w:r>
            <w:r w:rsidR="00A37E12" w:rsidRPr="00995E43">
              <w:rPr>
                <w:rFonts w:ascii="Garamond" w:hAnsi="Garamond"/>
                <w:sz w:val="14"/>
                <w:szCs w:val="18"/>
              </w:rPr>
              <w:t xml:space="preserve"> </w:t>
            </w:r>
            <w:r w:rsidR="00AB525F" w:rsidRPr="00995E43">
              <w:rPr>
                <w:rFonts w:ascii="Garamond" w:hAnsi="Garamond"/>
                <w:sz w:val="14"/>
                <w:szCs w:val="18"/>
              </w:rPr>
              <w:t>t</w:t>
            </w:r>
            <w:r w:rsidR="00A37E12" w:rsidRPr="00995E43">
              <w:rPr>
                <w:rFonts w:ascii="Garamond" w:hAnsi="Garamond"/>
                <w:sz w:val="14"/>
                <w:szCs w:val="18"/>
              </w:rPr>
              <w:t>’</w:t>
            </w:r>
            <w:r w:rsidR="00AB525F" w:rsidRPr="00995E43">
              <w:rPr>
                <w:rFonts w:ascii="Garamond" w:hAnsi="Garamond"/>
                <w:sz w:val="14"/>
                <w:szCs w:val="18"/>
              </w:rPr>
              <w:t>i</w:t>
            </w:r>
            <w:r w:rsidR="00A37E12" w:rsidRPr="00995E43">
              <w:rPr>
                <w:rFonts w:ascii="Garamond" w:hAnsi="Garamond"/>
                <w:sz w:val="14"/>
                <w:szCs w:val="18"/>
              </w:rPr>
              <w:t xml:space="preserve"> </w:t>
            </w:r>
            <w:r w:rsidRPr="00995E43">
              <w:rPr>
                <w:rFonts w:ascii="Garamond" w:hAnsi="Garamond"/>
                <w:sz w:val="14"/>
                <w:szCs w:val="18"/>
              </w:rPr>
              <w:t>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05C5FB05" w14:textId="6A5C8956"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 duke marrë parasysh që mikroorganizmat në vetvete konsiderohen si sensibilizues të mundshëm;</w:t>
            </w:r>
          </w:p>
          <w:p w14:paraId="173BA8E3" w14:textId="7B0D9376"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sigurimin nga prodhuesi për mirëmbajtjen e rreptë të kushteve mjedisore dhe analizën e kontrollit të cilësisë gjatë procesit të prodhimit, në mënyrë që të sigurohet përmbushja e kufijve të ndotjes mikrobiologjike.</w:t>
            </w:r>
          </w:p>
          <w:p w14:paraId="66CADD89" w14:textId="52DF134C"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Kushtet e përdorimit do të përfshijnë masat e mëposhtme për zbutjen e rrezikut:</w:t>
            </w:r>
          </w:p>
          <w:p w14:paraId="0FA1BF24" w14:textId="2D29ECE2"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 një periudhë minimale kohore prej 2 </w:t>
            </w:r>
            <w:r w:rsidR="00535EF0" w:rsidRPr="00995E43">
              <w:rPr>
                <w:rFonts w:ascii="Garamond" w:hAnsi="Garamond"/>
                <w:sz w:val="14"/>
                <w:szCs w:val="18"/>
              </w:rPr>
              <w:t>ditësh</w:t>
            </w:r>
            <w:r w:rsidRPr="00995E43">
              <w:rPr>
                <w:rFonts w:ascii="Garamond" w:hAnsi="Garamond"/>
                <w:sz w:val="14"/>
                <w:szCs w:val="18"/>
              </w:rPr>
              <w:t xml:space="preserve"> duhet të mbahet ndërmjet aplikimit të PMB-ve që përmbajnë </w:t>
            </w:r>
            <w:r w:rsidRPr="00995E43">
              <w:rPr>
                <w:rFonts w:ascii="Garamond" w:hAnsi="Garamond"/>
                <w:i/>
                <w:sz w:val="14"/>
                <w:szCs w:val="18"/>
              </w:rPr>
              <w:t>Bacillus thuringiensis subsp kurstaki</w:t>
            </w:r>
            <w:r w:rsidRPr="00995E43">
              <w:rPr>
                <w:rFonts w:ascii="Garamond" w:hAnsi="Garamond"/>
                <w:sz w:val="14"/>
                <w:szCs w:val="18"/>
              </w:rPr>
              <w:t xml:space="preserve"> SA-11 dhe vjeljes s</w:t>
            </w:r>
            <w:r w:rsidR="00A37E12" w:rsidRPr="00995E43">
              <w:rPr>
                <w:rFonts w:ascii="Garamond" w:hAnsi="Garamond"/>
                <w:sz w:val="14"/>
                <w:szCs w:val="18"/>
              </w:rPr>
              <w:t>ë</w:t>
            </w:r>
            <w:r w:rsidRPr="00995E43">
              <w:rPr>
                <w:rFonts w:ascii="Garamond" w:hAnsi="Garamond"/>
                <w:sz w:val="14"/>
                <w:szCs w:val="18"/>
              </w:rPr>
              <w:t xml:space="preserve"> kulturave </w:t>
            </w:r>
            <w:r w:rsidR="00535EF0" w:rsidRPr="00995E43">
              <w:rPr>
                <w:rFonts w:ascii="Garamond" w:hAnsi="Garamond"/>
                <w:sz w:val="14"/>
                <w:szCs w:val="18"/>
              </w:rPr>
              <w:t>bujqësore</w:t>
            </w:r>
            <w:r w:rsidRPr="00995E43">
              <w:rPr>
                <w:rFonts w:ascii="Garamond" w:hAnsi="Garamond"/>
                <w:sz w:val="14"/>
                <w:szCs w:val="18"/>
              </w:rPr>
              <w:t xml:space="preserve"> të përdorura për konsum të freskët, përveç nëse të dhënat e disponueshme të mbetjeve të matura ose të vlerësuara tregojnë nivelet e </w:t>
            </w:r>
            <w:r w:rsidRPr="00995E43">
              <w:rPr>
                <w:rFonts w:ascii="Garamond" w:hAnsi="Garamond"/>
                <w:i/>
                <w:sz w:val="14"/>
                <w:szCs w:val="18"/>
              </w:rPr>
              <w:t>Bacillus thuringiensis subsp. kurstaki</w:t>
            </w:r>
            <w:r w:rsidRPr="00995E43">
              <w:rPr>
                <w:rFonts w:ascii="Garamond" w:hAnsi="Garamond"/>
                <w:sz w:val="14"/>
                <w:szCs w:val="18"/>
              </w:rPr>
              <w:t xml:space="preserve"> SA-11 nën 105 CFU/gr, siç rekomandohet nga EFSA.</w:t>
            </w:r>
          </w:p>
          <w:p w14:paraId="4B2E90E8" w14:textId="0F28087E"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Aplikanti duhet të paraqesë informacion shtesë në lidhje me të dhënat në të paktën një kulturë të ngrënshme përfaqësuese (d</w:t>
            </w:r>
            <w:r w:rsidR="00535EF0" w:rsidRPr="00995E43">
              <w:rPr>
                <w:rFonts w:ascii="Garamond" w:hAnsi="Garamond"/>
                <w:sz w:val="14"/>
                <w:szCs w:val="18"/>
              </w:rPr>
              <w:t>.</w:t>
            </w:r>
            <w:r w:rsidRPr="00995E43">
              <w:rPr>
                <w:rFonts w:ascii="Garamond" w:hAnsi="Garamond"/>
                <w:sz w:val="14"/>
                <w:szCs w:val="18"/>
              </w:rPr>
              <w:t>m</w:t>
            </w:r>
            <w:r w:rsidR="00535EF0" w:rsidRPr="00995E43">
              <w:rPr>
                <w:rFonts w:ascii="Garamond" w:hAnsi="Garamond"/>
                <w:sz w:val="14"/>
                <w:szCs w:val="18"/>
              </w:rPr>
              <w:t>.</w:t>
            </w:r>
            <w:r w:rsidRPr="00995E43">
              <w:rPr>
                <w:rFonts w:ascii="Garamond" w:hAnsi="Garamond"/>
                <w:sz w:val="14"/>
                <w:szCs w:val="18"/>
              </w:rPr>
              <w:t>th. në frutat farore dhe domatet</w:t>
            </w:r>
            <w:r w:rsidR="00F9626F" w:rsidRPr="00995E43">
              <w:rPr>
                <w:rFonts w:ascii="Garamond" w:hAnsi="Garamond"/>
                <w:sz w:val="14"/>
                <w:szCs w:val="18"/>
              </w:rPr>
              <w:t>), në lidhje me</w:t>
            </w:r>
            <w:r w:rsidRPr="00995E43">
              <w:rPr>
                <w:rFonts w:ascii="Garamond" w:hAnsi="Garamond"/>
                <w:sz w:val="14"/>
                <w:szCs w:val="18"/>
              </w:rPr>
              <w:t xml:space="preserve"> rënien e densitetit të sporeve të qëndrueshme të </w:t>
            </w:r>
            <w:r w:rsidRPr="00995E43">
              <w:rPr>
                <w:rFonts w:ascii="Garamond" w:hAnsi="Garamond"/>
                <w:i/>
                <w:sz w:val="14"/>
                <w:szCs w:val="18"/>
              </w:rPr>
              <w:t>Bacillus thuringiensis subsp. kurstaki</w:t>
            </w:r>
            <w:r w:rsidRPr="00995E43">
              <w:rPr>
                <w:rFonts w:ascii="Garamond" w:hAnsi="Garamond"/>
                <w:sz w:val="14"/>
                <w:szCs w:val="18"/>
              </w:rPr>
              <w:t xml:space="preserve"> SA-11 në pjesët e ngrënshme të bimëve nga koha e aplikimit të një PMB-je që përmban këtë substancë aktive deri në kohën e vjeljes ose derisa nivelet e gjetura të jenë nën 105 CFU/gr, duke përfshirë të dhënat e qëndrueshmërisë së ruajtjes së mikroorganizmave midis marrjes së mostrave dhe analizës së numërimit të sporeve.</w:t>
            </w:r>
          </w:p>
        </w:tc>
      </w:tr>
      <w:tr w:rsidR="00507153" w:rsidRPr="00995E43" w14:paraId="5C0B0415" w14:textId="2921F63B" w:rsidTr="00507153">
        <w:trPr>
          <w:gridAfter w:val="1"/>
          <w:wAfter w:w="10" w:type="pct"/>
          <w:trHeight w:val="6435"/>
          <w:jc w:val="center"/>
        </w:trPr>
        <w:tc>
          <w:tcPr>
            <w:tcW w:w="158" w:type="pct"/>
            <w:vMerge/>
            <w:tcBorders>
              <w:top w:val="outset" w:sz="6" w:space="0" w:color="auto"/>
              <w:left w:val="outset" w:sz="6" w:space="0" w:color="auto"/>
              <w:right w:val="outset" w:sz="6" w:space="0" w:color="auto"/>
            </w:tcBorders>
            <w:shd w:val="clear" w:color="auto" w:fill="auto"/>
          </w:tcPr>
          <w:p w14:paraId="67E14834" w14:textId="16F01139"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right w:val="outset" w:sz="6" w:space="0" w:color="auto"/>
            </w:tcBorders>
            <w:shd w:val="clear" w:color="auto" w:fill="auto"/>
          </w:tcPr>
          <w:p w14:paraId="489BDF29" w14:textId="12D17EBE"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SA 12</w:t>
            </w:r>
          </w:p>
          <w:p w14:paraId="1ECD13CB" w14:textId="09F7F9F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Koleksioni i kulturës: No NRRL B-30791</w:t>
            </w:r>
          </w:p>
        </w:tc>
        <w:tc>
          <w:tcPr>
            <w:tcW w:w="727" w:type="pct"/>
            <w:gridSpan w:val="2"/>
            <w:tcBorders>
              <w:top w:val="single" w:sz="4" w:space="0" w:color="auto"/>
              <w:left w:val="outset" w:sz="6" w:space="0" w:color="auto"/>
              <w:right w:val="outset" w:sz="6" w:space="0" w:color="auto"/>
            </w:tcBorders>
            <w:shd w:val="clear" w:color="auto" w:fill="auto"/>
          </w:tcPr>
          <w:p w14:paraId="3C7D1BCD" w14:textId="093E5D3E"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right w:val="outset" w:sz="6" w:space="0" w:color="auto"/>
            </w:tcBorders>
            <w:shd w:val="clear" w:color="auto" w:fill="auto"/>
          </w:tcPr>
          <w:p w14:paraId="26A06523" w14:textId="388BD071"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right w:val="outset" w:sz="6" w:space="0" w:color="auto"/>
            </w:tcBorders>
            <w:shd w:val="clear" w:color="auto" w:fill="auto"/>
          </w:tcPr>
          <w:p w14:paraId="7254A523" w14:textId="66C84C60" w:rsidR="006D1DF5" w:rsidRPr="00995E43" w:rsidRDefault="006D1DF5" w:rsidP="006D1DF5">
            <w:pPr>
              <w:spacing w:after="0" w:line="240" w:lineRule="auto"/>
              <w:rPr>
                <w:rFonts w:ascii="Garamond" w:hAnsi="Garamond" w:cs="Times New Roman"/>
                <w:sz w:val="14"/>
                <w:szCs w:val="18"/>
              </w:rPr>
            </w:pPr>
          </w:p>
        </w:tc>
        <w:tc>
          <w:tcPr>
            <w:tcW w:w="643" w:type="pct"/>
            <w:tcBorders>
              <w:top w:val="single" w:sz="4" w:space="0" w:color="auto"/>
              <w:left w:val="outset" w:sz="6" w:space="0" w:color="auto"/>
              <w:right w:val="outset" w:sz="6" w:space="0" w:color="auto"/>
            </w:tcBorders>
            <w:shd w:val="clear" w:color="auto" w:fill="auto"/>
          </w:tcPr>
          <w:p w14:paraId="34501D1C" w14:textId="2D26EA19" w:rsidR="006D1DF5" w:rsidRPr="00995E43" w:rsidRDefault="006D1DF5" w:rsidP="006D1DF5">
            <w:pPr>
              <w:spacing w:after="0" w:line="240" w:lineRule="auto"/>
              <w:rPr>
                <w:rFonts w:ascii="Garamond" w:hAnsi="Garamond" w:cs="Times New Roman"/>
                <w:sz w:val="14"/>
                <w:szCs w:val="18"/>
              </w:rPr>
            </w:pPr>
          </w:p>
        </w:tc>
        <w:tc>
          <w:tcPr>
            <w:tcW w:w="1430" w:type="pct"/>
            <w:tcBorders>
              <w:top w:val="single" w:sz="4" w:space="0" w:color="auto"/>
              <w:left w:val="outset" w:sz="6" w:space="0" w:color="auto"/>
              <w:right w:val="outset" w:sz="6" w:space="0" w:color="auto"/>
            </w:tcBorders>
            <w:shd w:val="clear" w:color="auto" w:fill="auto"/>
          </w:tcPr>
          <w:p w14:paraId="00799C82" w14:textId="7C6BEFC8"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w:t>
            </w:r>
            <w:r w:rsidR="00A37E12" w:rsidRPr="00995E43">
              <w:rPr>
                <w:rFonts w:ascii="Garamond" w:hAnsi="Garamond"/>
                <w:sz w:val="14"/>
                <w:szCs w:val="18"/>
              </w:rPr>
              <w:t xml:space="preserve"> </w:t>
            </w:r>
            <w:r w:rsidR="00AB525F" w:rsidRPr="00995E43">
              <w:rPr>
                <w:rFonts w:ascii="Garamond" w:hAnsi="Garamond"/>
                <w:sz w:val="14"/>
                <w:szCs w:val="18"/>
              </w:rPr>
              <w:t>t</w:t>
            </w:r>
            <w:r w:rsidR="00A37E12" w:rsidRPr="00995E43">
              <w:rPr>
                <w:rFonts w:ascii="Garamond" w:hAnsi="Garamond"/>
                <w:sz w:val="14"/>
                <w:szCs w:val="18"/>
              </w:rPr>
              <w:t>’</w:t>
            </w:r>
            <w:r w:rsidR="00AB525F" w:rsidRPr="00995E43">
              <w:rPr>
                <w:rFonts w:ascii="Garamond" w:hAnsi="Garamond"/>
                <w:sz w:val="14"/>
                <w:szCs w:val="18"/>
              </w:rPr>
              <w:t>i</w:t>
            </w:r>
            <w:r w:rsidR="00A37E12" w:rsidRPr="00995E43">
              <w:rPr>
                <w:rFonts w:ascii="Garamond" w:hAnsi="Garamond"/>
                <w:sz w:val="14"/>
                <w:szCs w:val="18"/>
              </w:rPr>
              <w:t xml:space="preserve"> </w:t>
            </w:r>
            <w:r w:rsidRPr="00995E43">
              <w:rPr>
                <w:rFonts w:ascii="Garamond" w:hAnsi="Garamond"/>
                <w:sz w:val="14"/>
                <w:szCs w:val="18"/>
              </w:rPr>
              <w:t>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5475D8D4" w14:textId="2AACC631"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 duke marrë parasysh që mikroorganizmat në vetvete konsiderohen si sensibilizues të mundshëm, duke siguruar që pajisjet e duhura mbrojtëse personale të përfshihen si kusht përdorimi;</w:t>
            </w:r>
          </w:p>
          <w:p w14:paraId="480C204C" w14:textId="413C1E37"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sigurimin nga prodhuesi për mirëmbajtjen e rreptë të kushteve mjedisore dhe analizën e kontrollit të cilësisë gjatë procesit të prodhimit, në mënyrë që të sigurohet përmbushja e kufijve të ndotjes mikrobiologjike.</w:t>
            </w:r>
          </w:p>
          <w:p w14:paraId="143FDC67" w14:textId="3A600AB5"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Kushtet e përdorimit do të përfshijnë masat e mëposhtme për zbutjen e rrezikut:</w:t>
            </w:r>
          </w:p>
          <w:p w14:paraId="70F71842" w14:textId="65F5A7AE"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 një periudhë minimale kohore prej 1 dite duhet të mbahet ndërmjet aplikimit të PMB-ve që përmbajnë </w:t>
            </w:r>
            <w:r w:rsidRPr="00995E43">
              <w:rPr>
                <w:rFonts w:ascii="Garamond" w:hAnsi="Garamond"/>
                <w:i/>
                <w:sz w:val="14"/>
                <w:szCs w:val="18"/>
              </w:rPr>
              <w:t>Bacillus thuringiensis subsp. kurstaki</w:t>
            </w:r>
            <w:r w:rsidRPr="00995E43">
              <w:rPr>
                <w:rFonts w:ascii="Garamond" w:hAnsi="Garamond"/>
                <w:sz w:val="14"/>
                <w:szCs w:val="18"/>
              </w:rPr>
              <w:t xml:space="preserve"> SA-12 dhe vjeljes s</w:t>
            </w:r>
            <w:r w:rsidR="00A37E12" w:rsidRPr="00995E43">
              <w:rPr>
                <w:rFonts w:ascii="Garamond" w:hAnsi="Garamond"/>
                <w:sz w:val="14"/>
                <w:szCs w:val="18"/>
              </w:rPr>
              <w:t>ë</w:t>
            </w:r>
            <w:r w:rsidRPr="00995E43">
              <w:rPr>
                <w:rFonts w:ascii="Garamond" w:hAnsi="Garamond"/>
                <w:sz w:val="14"/>
                <w:szCs w:val="18"/>
              </w:rPr>
              <w:t xml:space="preserve"> kulturave </w:t>
            </w:r>
            <w:r w:rsidR="00535EF0" w:rsidRPr="00995E43">
              <w:rPr>
                <w:rFonts w:ascii="Garamond" w:hAnsi="Garamond"/>
                <w:sz w:val="14"/>
                <w:szCs w:val="18"/>
              </w:rPr>
              <w:t>bujqësore</w:t>
            </w:r>
            <w:r w:rsidRPr="00995E43">
              <w:rPr>
                <w:rFonts w:ascii="Garamond" w:hAnsi="Garamond"/>
                <w:sz w:val="14"/>
                <w:szCs w:val="18"/>
              </w:rPr>
              <w:t xml:space="preserve"> të përdorura për konsum të freskët, përveç rasteve kur të dhënat e disponueshme të mbetjeve të matura ose të vlerësuara tregojnë nivelet e </w:t>
            </w:r>
            <w:r w:rsidRPr="00995E43">
              <w:rPr>
                <w:rFonts w:ascii="Garamond" w:hAnsi="Garamond"/>
                <w:i/>
                <w:sz w:val="14"/>
                <w:szCs w:val="18"/>
              </w:rPr>
              <w:t>Bacillus thuringiensis subsp. kurstaki</w:t>
            </w:r>
            <w:r w:rsidRPr="00995E43">
              <w:rPr>
                <w:rFonts w:ascii="Garamond" w:hAnsi="Garamond"/>
                <w:sz w:val="14"/>
                <w:szCs w:val="18"/>
              </w:rPr>
              <w:t xml:space="preserve"> SA-12 nën 105 CFU/gr, siç rekomandohet nga EFSA.</w:t>
            </w:r>
          </w:p>
          <w:p w14:paraId="526A88B2" w14:textId="11E4E339"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Aplikanti duhet të paraqesë informacion shtesë në lidhje me të dhënat në të paktën një kulturë të ngrënshme përfaqësuese (d</w:t>
            </w:r>
            <w:r w:rsidR="00535EF0" w:rsidRPr="00995E43">
              <w:rPr>
                <w:rFonts w:ascii="Garamond" w:hAnsi="Garamond"/>
                <w:sz w:val="14"/>
                <w:szCs w:val="18"/>
              </w:rPr>
              <w:t>.</w:t>
            </w:r>
            <w:r w:rsidRPr="00995E43">
              <w:rPr>
                <w:rFonts w:ascii="Garamond" w:hAnsi="Garamond"/>
                <w:sz w:val="14"/>
                <w:szCs w:val="18"/>
              </w:rPr>
              <w:t>m</w:t>
            </w:r>
            <w:r w:rsidR="00535EF0" w:rsidRPr="00995E43">
              <w:rPr>
                <w:rFonts w:ascii="Garamond" w:hAnsi="Garamond"/>
                <w:sz w:val="14"/>
                <w:szCs w:val="18"/>
              </w:rPr>
              <w:t>.</w:t>
            </w:r>
            <w:r w:rsidRPr="00995E43">
              <w:rPr>
                <w:rFonts w:ascii="Garamond" w:hAnsi="Garamond"/>
                <w:sz w:val="14"/>
                <w:szCs w:val="18"/>
              </w:rPr>
              <w:t>th, në frutat farore dhe domate)</w:t>
            </w:r>
            <w:r w:rsidR="00F9626F" w:rsidRPr="00995E43">
              <w:rPr>
                <w:rFonts w:ascii="Garamond" w:hAnsi="Garamond"/>
                <w:sz w:val="14"/>
                <w:szCs w:val="18"/>
              </w:rPr>
              <w:t>,</w:t>
            </w:r>
            <w:r w:rsidRPr="00995E43">
              <w:rPr>
                <w:rFonts w:ascii="Garamond" w:hAnsi="Garamond"/>
                <w:sz w:val="14"/>
                <w:szCs w:val="18"/>
              </w:rPr>
              <w:t xml:space="preserve"> në lidhje me rënien e densitetit të sporeve të qëndrueshme të </w:t>
            </w:r>
            <w:r w:rsidRPr="00995E43">
              <w:rPr>
                <w:rFonts w:ascii="Garamond" w:hAnsi="Garamond"/>
                <w:i/>
                <w:sz w:val="14"/>
                <w:szCs w:val="18"/>
              </w:rPr>
              <w:t>Bacillus thuringiensis subsp. kurstaki</w:t>
            </w:r>
            <w:r w:rsidRPr="00995E43">
              <w:rPr>
                <w:rFonts w:ascii="Garamond" w:hAnsi="Garamond"/>
                <w:sz w:val="14"/>
                <w:szCs w:val="18"/>
              </w:rPr>
              <w:t xml:space="preserve"> SA-12 në pjesët e ngrënshme të bimëve nga koha e aplikimit të një PMB-je që përmban këtë substancë aktive deri në kohën e vjeljes ose derisa nivelet e gjetura të jenë nën 105 CFU/g, duke përfshirë të dhënat e qëndrueshmërisë së ruajtjes së mikroorganizmave midis marrjes së mostrave dhe analizës së numërimit të sporeve. </w:t>
            </w:r>
          </w:p>
        </w:tc>
      </w:tr>
      <w:tr w:rsidR="00507153" w:rsidRPr="00995E43" w14:paraId="3489AE63" w14:textId="3BB52394" w:rsidTr="00E16EC2">
        <w:trPr>
          <w:gridAfter w:val="1"/>
          <w:wAfter w:w="10" w:type="pct"/>
          <w:trHeight w:val="5908"/>
          <w:jc w:val="center"/>
        </w:trPr>
        <w:tc>
          <w:tcPr>
            <w:tcW w:w="158" w:type="pct"/>
            <w:vMerge/>
            <w:tcBorders>
              <w:left w:val="outset" w:sz="6" w:space="0" w:color="auto"/>
              <w:bottom w:val="outset" w:sz="6" w:space="0" w:color="auto"/>
              <w:right w:val="outset" w:sz="6" w:space="0" w:color="auto"/>
            </w:tcBorders>
            <w:shd w:val="clear" w:color="auto" w:fill="auto"/>
          </w:tcPr>
          <w:p w14:paraId="2DA8774A" w14:textId="2F22B89D"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outset" w:sz="6" w:space="0" w:color="auto"/>
              <w:right w:val="outset" w:sz="6" w:space="0" w:color="auto"/>
            </w:tcBorders>
            <w:shd w:val="clear" w:color="auto" w:fill="auto"/>
          </w:tcPr>
          <w:p w14:paraId="32F52DAC" w14:textId="62111C53"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EG 2348</w:t>
            </w:r>
          </w:p>
          <w:p w14:paraId="02E5E685" w14:textId="45788C5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Koleksioni i kulturës: No NRRL B-18208</w:t>
            </w:r>
          </w:p>
        </w:tc>
        <w:tc>
          <w:tcPr>
            <w:tcW w:w="727" w:type="pct"/>
            <w:gridSpan w:val="2"/>
            <w:tcBorders>
              <w:top w:val="single" w:sz="4" w:space="0" w:color="auto"/>
              <w:left w:val="outset" w:sz="6" w:space="0" w:color="auto"/>
              <w:bottom w:val="outset" w:sz="6" w:space="0" w:color="auto"/>
              <w:right w:val="outset" w:sz="6" w:space="0" w:color="auto"/>
            </w:tcBorders>
            <w:shd w:val="clear" w:color="auto" w:fill="auto"/>
          </w:tcPr>
          <w:p w14:paraId="48C93749" w14:textId="3CABFC68"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outset" w:sz="6" w:space="0" w:color="auto"/>
              <w:right w:val="outset" w:sz="6" w:space="0" w:color="auto"/>
            </w:tcBorders>
            <w:shd w:val="clear" w:color="auto" w:fill="auto"/>
          </w:tcPr>
          <w:p w14:paraId="6A5AC37C" w14:textId="2CFEFAB9"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outset" w:sz="6" w:space="0" w:color="auto"/>
              <w:right w:val="outset" w:sz="6" w:space="0" w:color="auto"/>
            </w:tcBorders>
            <w:shd w:val="clear" w:color="auto" w:fill="auto"/>
          </w:tcPr>
          <w:p w14:paraId="370A6655" w14:textId="4CE555FC" w:rsidR="006D1DF5" w:rsidRPr="00995E43" w:rsidRDefault="006D1DF5" w:rsidP="006D1DF5">
            <w:pPr>
              <w:spacing w:after="0" w:line="240" w:lineRule="auto"/>
              <w:rPr>
                <w:rFonts w:ascii="Garamond" w:hAnsi="Garamond" w:cs="Times New Roman"/>
                <w:sz w:val="14"/>
                <w:szCs w:val="18"/>
              </w:rPr>
            </w:pPr>
          </w:p>
        </w:tc>
        <w:tc>
          <w:tcPr>
            <w:tcW w:w="643" w:type="pct"/>
            <w:tcBorders>
              <w:top w:val="single" w:sz="4" w:space="0" w:color="auto"/>
              <w:left w:val="outset" w:sz="6" w:space="0" w:color="auto"/>
              <w:bottom w:val="outset" w:sz="6" w:space="0" w:color="auto"/>
              <w:right w:val="outset" w:sz="6" w:space="0" w:color="auto"/>
            </w:tcBorders>
            <w:shd w:val="clear" w:color="auto" w:fill="auto"/>
          </w:tcPr>
          <w:p w14:paraId="25048F24" w14:textId="15208907" w:rsidR="006D1DF5" w:rsidRPr="00995E43" w:rsidRDefault="006D1DF5" w:rsidP="006D1DF5">
            <w:pPr>
              <w:spacing w:after="0" w:line="240" w:lineRule="auto"/>
              <w:rPr>
                <w:rFonts w:ascii="Garamond" w:hAnsi="Garamond" w:cs="Times New Roman"/>
                <w:sz w:val="14"/>
                <w:szCs w:val="18"/>
              </w:rPr>
            </w:pPr>
          </w:p>
        </w:tc>
        <w:tc>
          <w:tcPr>
            <w:tcW w:w="1430" w:type="pct"/>
            <w:tcBorders>
              <w:top w:val="single" w:sz="4" w:space="0" w:color="auto"/>
              <w:left w:val="outset" w:sz="6" w:space="0" w:color="auto"/>
              <w:bottom w:val="outset" w:sz="6" w:space="0" w:color="auto"/>
              <w:right w:val="outset" w:sz="6" w:space="0" w:color="auto"/>
            </w:tcBorders>
            <w:shd w:val="clear" w:color="auto" w:fill="auto"/>
          </w:tcPr>
          <w:p w14:paraId="3AF41DC3" w14:textId="0D4F974A"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Në vlerësimin e përgjithshëm, do</w:t>
            </w:r>
            <w:r w:rsidR="00A37E12" w:rsidRPr="00995E43">
              <w:rPr>
                <w:rFonts w:ascii="Garamond" w:hAnsi="Garamond"/>
                <w:sz w:val="14"/>
                <w:szCs w:val="18"/>
              </w:rPr>
              <w:t xml:space="preserve"> </w:t>
            </w:r>
            <w:r w:rsidR="00AB525F" w:rsidRPr="00995E43">
              <w:rPr>
                <w:rFonts w:ascii="Garamond" w:hAnsi="Garamond"/>
                <w:sz w:val="14"/>
                <w:szCs w:val="18"/>
              </w:rPr>
              <w:t>t</w:t>
            </w:r>
            <w:r w:rsidR="00A37E12" w:rsidRPr="00995E43">
              <w:rPr>
                <w:rFonts w:ascii="Garamond" w:hAnsi="Garamond"/>
                <w:sz w:val="14"/>
                <w:szCs w:val="18"/>
              </w:rPr>
              <w:t>’</w:t>
            </w:r>
            <w:r w:rsidR="00AB525F" w:rsidRPr="00995E43">
              <w:rPr>
                <w:rFonts w:ascii="Garamond" w:hAnsi="Garamond"/>
                <w:sz w:val="14"/>
                <w:szCs w:val="18"/>
              </w:rPr>
              <w:t>i</w:t>
            </w:r>
            <w:r w:rsidR="00A37E12" w:rsidRPr="00995E43">
              <w:rPr>
                <w:rFonts w:ascii="Garamond" w:hAnsi="Garamond"/>
                <w:sz w:val="14"/>
                <w:szCs w:val="18"/>
              </w:rPr>
              <w:t xml:space="preserve"> </w:t>
            </w:r>
            <w:r w:rsidRPr="00995E43">
              <w:rPr>
                <w:rFonts w:ascii="Garamond" w:hAnsi="Garamond"/>
                <w:sz w:val="14"/>
                <w:szCs w:val="18"/>
              </w:rPr>
              <w:t>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422698D5" w14:textId="4F929C14"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mbrojtjen e operatorëve dhe punëtorëve, duke marrë parasysh që mikroorganizmat në vetvete konsiderohen si sensibilizues të mundshëm, duke siguruar që pajisjet e duhura mbrojtëse personale të përfshihen si kusht përdorimi;</w:t>
            </w:r>
          </w:p>
          <w:p w14:paraId="5DC1F8CC" w14:textId="467A8854"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sigurimin nga prodhuesi për mirëmbajtjen e rreptë të kushteve mjedisore dhe analizën e kontrollit të cilësisë gjatë procesit të prodhimit, në mënyrë që të sigurohet përmbushja e kufijve të ndotjes mikrobiologjike.</w:t>
            </w:r>
          </w:p>
          <w:p w14:paraId="757286A5" w14:textId="65CCC8EB"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Kushtet e përdorimit do të përfshijnë masat e mëposhtme për zbutjen e rrezikut:</w:t>
            </w:r>
          </w:p>
          <w:p w14:paraId="45A44E4B" w14:textId="4080A7EE"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 xml:space="preserve">- duhet të mbahet një periudhë minimale kohore prej 2 ditësh ndërmjet aplikimit të PMB-ve që përmbajnë </w:t>
            </w:r>
            <w:r w:rsidRPr="00995E43">
              <w:rPr>
                <w:rFonts w:ascii="Garamond" w:hAnsi="Garamond"/>
                <w:i/>
                <w:sz w:val="14"/>
                <w:szCs w:val="18"/>
              </w:rPr>
              <w:t>Bacillus thuringiensis subsp kurstaki</w:t>
            </w:r>
            <w:r w:rsidRPr="00995E43">
              <w:rPr>
                <w:rFonts w:ascii="Garamond" w:hAnsi="Garamond"/>
                <w:sz w:val="14"/>
                <w:szCs w:val="18"/>
              </w:rPr>
              <w:t xml:space="preserve"> EG2348 dhe vjeljes së kulturave </w:t>
            </w:r>
            <w:r w:rsidR="00535EF0" w:rsidRPr="00995E43">
              <w:rPr>
                <w:rFonts w:ascii="Garamond" w:hAnsi="Garamond"/>
                <w:sz w:val="14"/>
                <w:szCs w:val="18"/>
              </w:rPr>
              <w:t>bujqësore</w:t>
            </w:r>
            <w:r w:rsidRPr="00995E43">
              <w:rPr>
                <w:rFonts w:ascii="Garamond" w:hAnsi="Garamond"/>
                <w:sz w:val="14"/>
                <w:szCs w:val="18"/>
              </w:rPr>
              <w:t xml:space="preserve"> të përdorura për konsum të freskët, përveç rasteve kur të dhënat e disponueshme të matura ose të vlerësuara të mbetjeve tregojnë nivelet e </w:t>
            </w:r>
            <w:r w:rsidRPr="00995E43">
              <w:rPr>
                <w:rFonts w:ascii="Garamond" w:hAnsi="Garamond"/>
                <w:i/>
                <w:sz w:val="14"/>
                <w:szCs w:val="18"/>
              </w:rPr>
              <w:t>Bacillus thuringiensis subsp. kurstaki</w:t>
            </w:r>
            <w:r w:rsidRPr="00995E43">
              <w:rPr>
                <w:rFonts w:ascii="Garamond" w:hAnsi="Garamond"/>
                <w:sz w:val="14"/>
                <w:szCs w:val="18"/>
              </w:rPr>
              <w:t xml:space="preserve"> EG2348 nën 105 CFU/gr, siç rekomandohet nga EFSA.</w:t>
            </w:r>
          </w:p>
          <w:p w14:paraId="4B5C71E1" w14:textId="01B0B6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Aplikanti duhet të paraqesë informacion shtesë në lidhje me të dhënat në të paktën një kulturë të ngrënshme përfaqësuese (</w:t>
            </w:r>
            <w:r w:rsidR="00535EF0" w:rsidRPr="00995E43">
              <w:rPr>
                <w:rFonts w:ascii="Garamond" w:hAnsi="Garamond"/>
                <w:sz w:val="14"/>
                <w:szCs w:val="18"/>
              </w:rPr>
              <w:t>d.m.th.</w:t>
            </w:r>
            <w:r w:rsidRPr="00995E43">
              <w:rPr>
                <w:rFonts w:ascii="Garamond" w:hAnsi="Garamond"/>
                <w:sz w:val="14"/>
                <w:szCs w:val="18"/>
              </w:rPr>
              <w:t xml:space="preserve"> në frutat farore dhe perimet solanace gjatë periudhës së frutave</w:t>
            </w:r>
            <w:r w:rsidR="00F9626F" w:rsidRPr="00995E43">
              <w:rPr>
                <w:rFonts w:ascii="Garamond" w:hAnsi="Garamond"/>
                <w:sz w:val="14"/>
                <w:szCs w:val="18"/>
              </w:rPr>
              <w:t>), në lidhje me</w:t>
            </w:r>
            <w:r w:rsidRPr="00995E43">
              <w:rPr>
                <w:rFonts w:ascii="Garamond" w:hAnsi="Garamond"/>
                <w:sz w:val="14"/>
                <w:szCs w:val="18"/>
              </w:rPr>
              <w:t xml:space="preserve"> rënien e densitetit të sporeve të qëndrueshme të </w:t>
            </w:r>
            <w:r w:rsidRPr="00995E43">
              <w:rPr>
                <w:rFonts w:ascii="Garamond" w:hAnsi="Garamond"/>
                <w:i/>
                <w:sz w:val="14"/>
                <w:szCs w:val="18"/>
              </w:rPr>
              <w:t xml:space="preserve">Bacillus thuringiensis subsp. kurstaki </w:t>
            </w:r>
            <w:r w:rsidRPr="00995E43">
              <w:rPr>
                <w:rFonts w:ascii="Garamond" w:hAnsi="Garamond"/>
                <w:sz w:val="14"/>
                <w:szCs w:val="18"/>
              </w:rPr>
              <w:t xml:space="preserve">EG2348 në pjesët e ngrënshme të bimëve nga koha e aplikimit të një PMB-je që përmban këtë substancë aktive deri në kohën e vjeljes ose derisa nivelet e gjetura të jenë nën 105 CFU/gr, duke përfshirë të dhënat e qëndrueshmërisë së ruajtjes së mikroorganizmave midis marrjes së mostrave dhe analizës së numërimit të sporeve. </w:t>
            </w:r>
          </w:p>
        </w:tc>
      </w:tr>
      <w:tr w:rsidR="00507153" w:rsidRPr="00995E43" w14:paraId="25578E5D" w14:textId="4BCD03A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0F3EA27" w14:textId="13131FE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86A9A02" w14:textId="5FBC884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Beauveria bassiana</w:t>
            </w:r>
          </w:p>
          <w:p w14:paraId="1A199948" w14:textId="3B54CD94" w:rsidR="006D1DF5" w:rsidRPr="00995E43" w:rsidRDefault="006D1DF5" w:rsidP="006D1DF5">
            <w:pPr>
              <w:spacing w:after="0" w:line="240" w:lineRule="auto"/>
              <w:rPr>
                <w:rFonts w:ascii="Garamond" w:hAnsi="Garamond" w:cs="Times New Roman"/>
                <w:sz w:val="14"/>
                <w:szCs w:val="18"/>
              </w:rPr>
            </w:pPr>
          </w:p>
          <w:p w14:paraId="631A254A" w14:textId="3F5F7A3C"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ATCC 74040</w:t>
            </w:r>
          </w:p>
          <w:p w14:paraId="7D156251" w14:textId="4CE136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ATCC 74040</w:t>
            </w:r>
          </w:p>
          <w:p w14:paraId="3869C6D8" w14:textId="7706CCDD" w:rsidR="006D1DF5" w:rsidRPr="00995E43" w:rsidRDefault="006D1DF5" w:rsidP="006D1DF5">
            <w:pPr>
              <w:spacing w:after="0" w:line="240" w:lineRule="auto"/>
              <w:rPr>
                <w:rFonts w:ascii="Garamond" w:hAnsi="Garamond" w:cs="Times New Roman"/>
                <w:sz w:val="14"/>
                <w:szCs w:val="18"/>
              </w:rPr>
            </w:pPr>
          </w:p>
          <w:p w14:paraId="4CFE2B67" w14:textId="5AEE3564"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GHA</w:t>
            </w:r>
          </w:p>
          <w:p w14:paraId="4DD3ED94" w14:textId="7F8327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ATCC 74250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64E1477" w14:textId="65A0815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C7400EF" w14:textId="0DDA939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Niveli max. i beauvericin: 5 mg/kg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9549349" w14:textId="555E8C6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CA335C8" w14:textId="6CE5937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C530077" w14:textId="3909274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5745A1A8" w14:textId="2F340C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6531BB4F" w14:textId="7ADB2D85" w:rsidTr="00F9626F">
        <w:trPr>
          <w:gridAfter w:val="1"/>
          <w:wAfter w:w="10" w:type="pct"/>
          <w:trHeight w:val="400"/>
          <w:jc w:val="center"/>
        </w:trPr>
        <w:tc>
          <w:tcPr>
            <w:tcW w:w="158" w:type="pct"/>
            <w:vMerge w:val="restart"/>
            <w:tcBorders>
              <w:top w:val="outset" w:sz="6" w:space="0" w:color="auto"/>
              <w:left w:val="outset" w:sz="6" w:space="0" w:color="auto"/>
              <w:right w:val="outset" w:sz="6" w:space="0" w:color="auto"/>
            </w:tcBorders>
            <w:shd w:val="clear" w:color="auto" w:fill="auto"/>
            <w:hideMark/>
          </w:tcPr>
          <w:p w14:paraId="2AFD4194" w14:textId="456E317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67</w:t>
            </w:r>
          </w:p>
        </w:tc>
        <w:tc>
          <w:tcPr>
            <w:tcW w:w="748" w:type="pct"/>
            <w:tcBorders>
              <w:top w:val="outset" w:sz="6" w:space="0" w:color="auto"/>
              <w:left w:val="outset" w:sz="6" w:space="0" w:color="auto"/>
              <w:bottom w:val="single" w:sz="4" w:space="0" w:color="auto"/>
              <w:right w:val="outset" w:sz="6" w:space="0" w:color="auto"/>
            </w:tcBorders>
            <w:shd w:val="clear" w:color="auto" w:fill="auto"/>
            <w:hideMark/>
          </w:tcPr>
          <w:p w14:paraId="50C9A2A8" w14:textId="2F6D711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Trichoderma atroviride</w:t>
            </w:r>
          </w:p>
          <w:p w14:paraId="6271E357" w14:textId="0BE545B3" w:rsidR="006D1DF5" w:rsidRPr="00995E43" w:rsidRDefault="006D1DF5" w:rsidP="006D1DF5">
            <w:pPr>
              <w:spacing w:after="0" w:line="240" w:lineRule="auto"/>
              <w:ind w:right="-64"/>
              <w:rPr>
                <w:rFonts w:ascii="Garamond" w:hAnsi="Garamond" w:cs="Times New Roman"/>
                <w:sz w:val="14"/>
                <w:szCs w:val="18"/>
              </w:rPr>
            </w:pPr>
            <w:r w:rsidRPr="00995E43">
              <w:rPr>
                <w:rFonts w:ascii="Garamond" w:hAnsi="Garamond" w:cs="Times New Roman"/>
                <w:sz w:val="14"/>
                <w:szCs w:val="18"/>
              </w:rPr>
              <w:t>(</w:t>
            </w:r>
            <w:r w:rsidR="00236B27" w:rsidRPr="00995E43">
              <w:rPr>
                <w:rFonts w:ascii="Garamond" w:hAnsi="Garamond" w:cs="Times New Roman"/>
                <w:sz w:val="14"/>
                <w:szCs w:val="18"/>
              </w:rPr>
              <w:t xml:space="preserve">më parë </w:t>
            </w:r>
            <w:r w:rsidRPr="00995E43">
              <w:rPr>
                <w:rFonts w:ascii="Garamond" w:hAnsi="Garamond" w:cs="Times New Roman"/>
                <w:sz w:val="14"/>
                <w:szCs w:val="18"/>
              </w:rPr>
              <w:t>T. harzianum)</w:t>
            </w:r>
          </w:p>
          <w:p w14:paraId="462B786A" w14:textId="2C75D77A" w:rsidR="006D1DF5" w:rsidRPr="00995E43" w:rsidRDefault="006D1DF5" w:rsidP="006D1DF5">
            <w:pPr>
              <w:spacing w:after="0" w:line="240" w:lineRule="auto"/>
              <w:rPr>
                <w:rFonts w:ascii="Garamond" w:hAnsi="Garamond" w:cs="Times New Roman"/>
                <w:sz w:val="14"/>
                <w:szCs w:val="18"/>
              </w:rPr>
            </w:pPr>
          </w:p>
        </w:tc>
        <w:tc>
          <w:tcPr>
            <w:tcW w:w="727" w:type="pct"/>
            <w:gridSpan w:val="2"/>
            <w:tcBorders>
              <w:top w:val="outset" w:sz="6" w:space="0" w:color="auto"/>
              <w:left w:val="outset" w:sz="6" w:space="0" w:color="auto"/>
              <w:bottom w:val="single" w:sz="4" w:space="0" w:color="auto"/>
              <w:right w:val="outset" w:sz="6" w:space="0" w:color="auto"/>
            </w:tcBorders>
            <w:shd w:val="clear" w:color="auto" w:fill="auto"/>
          </w:tcPr>
          <w:p w14:paraId="0CB7655C" w14:textId="3FD82F00"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single" w:sz="4" w:space="0" w:color="auto"/>
              <w:right w:val="outset" w:sz="6" w:space="0" w:color="auto"/>
            </w:tcBorders>
            <w:shd w:val="clear" w:color="auto" w:fill="auto"/>
          </w:tcPr>
          <w:p w14:paraId="72B82EA5" w14:textId="638FD802"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single" w:sz="4" w:space="0" w:color="auto"/>
              <w:right w:val="outset" w:sz="6" w:space="0" w:color="auto"/>
            </w:tcBorders>
            <w:shd w:val="clear" w:color="auto" w:fill="auto"/>
          </w:tcPr>
          <w:p w14:paraId="1EE260F0" w14:textId="205EA9BB" w:rsidR="006D1DF5" w:rsidRPr="00995E43" w:rsidRDefault="006D1DF5" w:rsidP="006D1DF5">
            <w:pPr>
              <w:spacing w:after="0" w:line="240" w:lineRule="auto"/>
              <w:rPr>
                <w:rFonts w:ascii="Garamond" w:hAnsi="Garamond" w:cs="Times New Roman"/>
                <w:color w:val="C00000"/>
                <w:sz w:val="14"/>
                <w:szCs w:val="18"/>
              </w:rPr>
            </w:pPr>
          </w:p>
        </w:tc>
        <w:tc>
          <w:tcPr>
            <w:tcW w:w="643" w:type="pct"/>
            <w:tcBorders>
              <w:top w:val="outset" w:sz="6" w:space="0" w:color="auto"/>
              <w:left w:val="outset" w:sz="6" w:space="0" w:color="auto"/>
              <w:bottom w:val="single" w:sz="4" w:space="0" w:color="auto"/>
              <w:right w:val="outset" w:sz="6" w:space="0" w:color="auto"/>
            </w:tcBorders>
            <w:shd w:val="clear" w:color="auto" w:fill="auto"/>
          </w:tcPr>
          <w:p w14:paraId="6DAD875D" w14:textId="6AA23F13" w:rsidR="006D1DF5" w:rsidRPr="00995E43" w:rsidRDefault="006D1DF5" w:rsidP="006D1DF5">
            <w:pPr>
              <w:spacing w:after="0" w:line="240" w:lineRule="auto"/>
              <w:rPr>
                <w:rFonts w:ascii="Garamond" w:hAnsi="Garamond" w:cs="Times New Roman"/>
                <w:color w:val="C00000"/>
                <w:sz w:val="14"/>
                <w:szCs w:val="18"/>
              </w:rPr>
            </w:pPr>
          </w:p>
        </w:tc>
        <w:tc>
          <w:tcPr>
            <w:tcW w:w="1430" w:type="pct"/>
            <w:tcBorders>
              <w:top w:val="outset" w:sz="6" w:space="0" w:color="auto"/>
              <w:left w:val="outset" w:sz="6" w:space="0" w:color="auto"/>
              <w:bottom w:val="single" w:sz="4" w:space="0" w:color="auto"/>
              <w:right w:val="outset" w:sz="6" w:space="0" w:color="auto"/>
            </w:tcBorders>
            <w:shd w:val="clear" w:color="auto" w:fill="auto"/>
          </w:tcPr>
          <w:p w14:paraId="352EF31F" w14:textId="6D5ABB6E" w:rsidR="006D1DF5" w:rsidRPr="00995E43" w:rsidRDefault="006D1DF5" w:rsidP="006D1DF5">
            <w:pPr>
              <w:spacing w:after="0" w:line="240" w:lineRule="auto"/>
              <w:jc w:val="both"/>
              <w:rPr>
                <w:rFonts w:ascii="Garamond" w:hAnsi="Garamond" w:cs="Times New Roman"/>
                <w:sz w:val="14"/>
                <w:szCs w:val="18"/>
              </w:rPr>
            </w:pPr>
          </w:p>
        </w:tc>
      </w:tr>
      <w:tr w:rsidR="00507153" w:rsidRPr="00995E43" w14:paraId="624707E3" w14:textId="4CD54AA5" w:rsidTr="00F9626F">
        <w:trPr>
          <w:gridAfter w:val="1"/>
          <w:wAfter w:w="10" w:type="pct"/>
          <w:trHeight w:val="283"/>
          <w:jc w:val="center"/>
        </w:trPr>
        <w:tc>
          <w:tcPr>
            <w:tcW w:w="158" w:type="pct"/>
            <w:vMerge/>
            <w:tcBorders>
              <w:top w:val="outset" w:sz="6" w:space="0" w:color="auto"/>
              <w:left w:val="outset" w:sz="6" w:space="0" w:color="auto"/>
              <w:right w:val="outset" w:sz="6" w:space="0" w:color="auto"/>
            </w:tcBorders>
            <w:shd w:val="clear" w:color="auto" w:fill="auto"/>
          </w:tcPr>
          <w:p w14:paraId="3FEBB7BE" w14:textId="2D9D7422"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single" w:sz="4" w:space="0" w:color="auto"/>
              <w:right w:val="outset" w:sz="6" w:space="0" w:color="auto"/>
            </w:tcBorders>
            <w:shd w:val="clear" w:color="auto" w:fill="auto"/>
          </w:tcPr>
          <w:p w14:paraId="50F4B908" w14:textId="0C7D0E2D"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color w:val="C00000"/>
                <w:sz w:val="14"/>
                <w:szCs w:val="18"/>
              </w:rPr>
              <w:t>Shtami: IMI 206040</w:t>
            </w:r>
          </w:p>
        </w:tc>
        <w:tc>
          <w:tcPr>
            <w:tcW w:w="727" w:type="pct"/>
            <w:gridSpan w:val="2"/>
            <w:tcBorders>
              <w:top w:val="single" w:sz="4" w:space="0" w:color="auto"/>
              <w:left w:val="outset" w:sz="6" w:space="0" w:color="auto"/>
              <w:bottom w:val="single" w:sz="4" w:space="0" w:color="auto"/>
              <w:right w:val="outset" w:sz="6" w:space="0" w:color="auto"/>
            </w:tcBorders>
            <w:shd w:val="clear" w:color="auto" w:fill="auto"/>
          </w:tcPr>
          <w:p w14:paraId="576B4CE9" w14:textId="34959550"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4A725ACA" w14:textId="698DE40B" w:rsidR="006D1DF5" w:rsidRPr="00995E43" w:rsidRDefault="006D1DF5" w:rsidP="006D1DF5">
            <w:pPr>
              <w:spacing w:after="0" w:line="240" w:lineRule="auto"/>
              <w:rPr>
                <w:rFonts w:ascii="Garamond" w:hAnsi="Garamond" w:cs="Times New Roman"/>
                <w:sz w:val="14"/>
                <w:szCs w:val="18"/>
              </w:rPr>
            </w:pP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2011D08D" w14:textId="420CFAD9"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maj 2009</w:t>
            </w: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667A6A8A" w14:textId="2C4134B4"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gusht 2024</w:t>
            </w: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01562E9E" w14:textId="5FE10A4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F9626F" w:rsidRPr="00995E43">
              <w:rPr>
                <w:rFonts w:ascii="Garamond" w:hAnsi="Garamond" w:cs="Times New Roman"/>
                <w:color w:val="C00000"/>
                <w:sz w:val="14"/>
                <w:szCs w:val="18"/>
              </w:rPr>
              <w:t>.</w:t>
            </w:r>
          </w:p>
        </w:tc>
      </w:tr>
      <w:tr w:rsidR="00507153" w:rsidRPr="00995E43" w14:paraId="518AF1EB" w14:textId="27DAB281" w:rsidTr="00F9626F">
        <w:trPr>
          <w:gridAfter w:val="1"/>
          <w:wAfter w:w="10" w:type="pct"/>
          <w:trHeight w:val="864"/>
          <w:jc w:val="center"/>
        </w:trPr>
        <w:tc>
          <w:tcPr>
            <w:tcW w:w="158" w:type="pct"/>
            <w:vMerge/>
            <w:tcBorders>
              <w:left w:val="outset" w:sz="6" w:space="0" w:color="auto"/>
              <w:bottom w:val="outset" w:sz="6" w:space="0" w:color="auto"/>
              <w:right w:val="outset" w:sz="6" w:space="0" w:color="auto"/>
            </w:tcBorders>
            <w:shd w:val="clear" w:color="auto" w:fill="auto"/>
          </w:tcPr>
          <w:p w14:paraId="5A067AE9" w14:textId="0BFED7A8"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outset" w:sz="6" w:space="0" w:color="auto"/>
              <w:right w:val="outset" w:sz="6" w:space="0" w:color="auto"/>
            </w:tcBorders>
            <w:shd w:val="clear" w:color="auto" w:fill="auto"/>
          </w:tcPr>
          <w:p w14:paraId="45A63415" w14:textId="4AA404DF"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T11</w:t>
            </w:r>
          </w:p>
          <w:p w14:paraId="1428D1A3" w14:textId="115BCBB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Koleksioni i kulturës: No Spanish type koleksioni i kulturës CECT 20498, identik me IMI 352941</w:t>
            </w:r>
          </w:p>
        </w:tc>
        <w:tc>
          <w:tcPr>
            <w:tcW w:w="727" w:type="pct"/>
            <w:gridSpan w:val="2"/>
            <w:tcBorders>
              <w:top w:val="single" w:sz="4" w:space="0" w:color="auto"/>
              <w:left w:val="outset" w:sz="6" w:space="0" w:color="auto"/>
              <w:bottom w:val="outset" w:sz="6" w:space="0" w:color="auto"/>
              <w:right w:val="outset" w:sz="6" w:space="0" w:color="auto"/>
            </w:tcBorders>
            <w:shd w:val="clear" w:color="auto" w:fill="auto"/>
          </w:tcPr>
          <w:p w14:paraId="7CFF230B" w14:textId="09A3B44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single" w:sz="4" w:space="0" w:color="auto"/>
              <w:left w:val="outset" w:sz="6" w:space="0" w:color="auto"/>
              <w:bottom w:val="outset" w:sz="6" w:space="0" w:color="auto"/>
              <w:right w:val="outset" w:sz="6" w:space="0" w:color="auto"/>
            </w:tcBorders>
            <w:shd w:val="clear" w:color="auto" w:fill="auto"/>
          </w:tcPr>
          <w:p w14:paraId="62F04C1D" w14:textId="155C6B6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të rëndësishme</w:t>
            </w:r>
            <w:r w:rsidR="00F9626F" w:rsidRPr="00995E43">
              <w:rPr>
                <w:rFonts w:ascii="Garamond" w:hAnsi="Garamond" w:cs="Times New Roman"/>
                <w:sz w:val="14"/>
                <w:szCs w:val="18"/>
              </w:rPr>
              <w:t>.</w:t>
            </w:r>
          </w:p>
        </w:tc>
        <w:tc>
          <w:tcPr>
            <w:tcW w:w="642" w:type="pct"/>
            <w:tcBorders>
              <w:top w:val="single" w:sz="4" w:space="0" w:color="auto"/>
              <w:left w:val="outset" w:sz="6" w:space="0" w:color="auto"/>
              <w:bottom w:val="outset" w:sz="6" w:space="0" w:color="auto"/>
              <w:right w:val="outset" w:sz="6" w:space="0" w:color="auto"/>
            </w:tcBorders>
            <w:shd w:val="clear" w:color="auto" w:fill="auto"/>
          </w:tcPr>
          <w:p w14:paraId="37A4DCC3" w14:textId="0D0E2B4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2009</w:t>
            </w:r>
          </w:p>
        </w:tc>
        <w:tc>
          <w:tcPr>
            <w:tcW w:w="643" w:type="pct"/>
            <w:tcBorders>
              <w:top w:val="single" w:sz="4" w:space="0" w:color="auto"/>
              <w:left w:val="outset" w:sz="6" w:space="0" w:color="auto"/>
              <w:bottom w:val="outset" w:sz="6" w:space="0" w:color="auto"/>
              <w:right w:val="outset" w:sz="6" w:space="0" w:color="auto"/>
            </w:tcBorders>
            <w:shd w:val="clear" w:color="auto" w:fill="auto"/>
          </w:tcPr>
          <w:p w14:paraId="4AB5F1B7" w14:textId="07840ED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single" w:sz="4" w:space="0" w:color="auto"/>
              <w:left w:val="outset" w:sz="6" w:space="0" w:color="auto"/>
              <w:bottom w:val="outset" w:sz="6" w:space="0" w:color="auto"/>
              <w:right w:val="outset" w:sz="6" w:space="0" w:color="auto"/>
            </w:tcBorders>
            <w:shd w:val="clear" w:color="auto" w:fill="auto"/>
          </w:tcPr>
          <w:p w14:paraId="4106E142" w14:textId="0DDC0B4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3FFC6A68" w14:textId="4DA85C7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230075D7" w14:textId="4EEFD5E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A6FB1EA" w14:textId="61EE2A9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A094D48" w14:textId="08E44EE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 xml:space="preserve">Trichoderma afroharzianum </w:t>
            </w:r>
          </w:p>
          <w:p w14:paraId="21E66C85" w14:textId="442361D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(m</w:t>
            </w:r>
            <w:r w:rsidR="00236B27" w:rsidRPr="00995E43">
              <w:rPr>
                <w:rFonts w:ascii="Garamond" w:hAnsi="Garamond" w:cs="Times New Roman"/>
                <w:sz w:val="14"/>
                <w:szCs w:val="18"/>
              </w:rPr>
              <w:t>ë</w:t>
            </w:r>
            <w:r w:rsidRPr="00995E43">
              <w:rPr>
                <w:rFonts w:ascii="Garamond" w:hAnsi="Garamond" w:cs="Times New Roman"/>
                <w:sz w:val="14"/>
                <w:szCs w:val="18"/>
              </w:rPr>
              <w:t xml:space="preserve"> par</w:t>
            </w:r>
            <w:r w:rsidR="00236B27" w:rsidRPr="00995E43">
              <w:rPr>
                <w:rFonts w:ascii="Garamond" w:hAnsi="Garamond" w:cs="Times New Roman"/>
                <w:sz w:val="14"/>
                <w:szCs w:val="18"/>
              </w:rPr>
              <w:t>ë</w:t>
            </w:r>
            <w:r w:rsidRPr="00995E43">
              <w:rPr>
                <w:rFonts w:ascii="Garamond" w:hAnsi="Garamond" w:cs="Times New Roman"/>
                <w:sz w:val="14"/>
                <w:szCs w:val="18"/>
              </w:rPr>
              <w:t xml:space="preserve"> T. harzianum)</w:t>
            </w:r>
          </w:p>
          <w:p w14:paraId="1FDDE7FC" w14:textId="629624CF"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Trichoderma harzianum T-22;</w:t>
            </w:r>
          </w:p>
          <w:p w14:paraId="1F1974D5" w14:textId="350F020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ATCC 20847</w:t>
            </w:r>
          </w:p>
          <w:p w14:paraId="2EA3D164" w14:textId="1BCD7E71" w:rsidR="006D1DF5" w:rsidRPr="00995E43" w:rsidRDefault="006D1DF5" w:rsidP="006D1DF5">
            <w:pPr>
              <w:spacing w:after="0" w:line="240" w:lineRule="auto"/>
              <w:rPr>
                <w:rFonts w:ascii="Garamond" w:hAnsi="Garamond" w:cs="Times New Roman"/>
                <w:sz w:val="14"/>
                <w:szCs w:val="18"/>
              </w:rPr>
            </w:pPr>
          </w:p>
          <w:p w14:paraId="5DA4C424" w14:textId="35787BDC"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Trichoderma harzianum ITEM 908;</w:t>
            </w:r>
          </w:p>
          <w:p w14:paraId="1505789D" w14:textId="6A3473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CBS 118749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DF0E938" w14:textId="793A01A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E2FB613" w14:textId="1590678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të rëndësishme</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768E19A" w14:textId="69675D1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A39D99" w14:textId="3E1F993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8E1C975" w14:textId="031C69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28FA3CEF" w14:textId="73F7500B" w:rsidR="006D1DF5" w:rsidRPr="00995E43" w:rsidRDefault="006D1DF5" w:rsidP="006D1DF5">
            <w:pPr>
              <w:jc w:val="both"/>
              <w:rPr>
                <w:rFonts w:ascii="Garamond" w:hAnsi="Garamond"/>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6B010B41" w14:textId="71C6AFE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3B58ADA" w14:textId="6E5736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69CAD8E" w14:textId="22C1FB7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Trichoderma asperellum</w:t>
            </w:r>
          </w:p>
          <w:p w14:paraId="03BAEAB2" w14:textId="2CDEA5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00236B27" w:rsidRPr="00995E43">
              <w:rPr>
                <w:rFonts w:ascii="Garamond" w:hAnsi="Garamond" w:cs="Times New Roman"/>
                <w:sz w:val="14"/>
                <w:szCs w:val="18"/>
              </w:rPr>
              <w:t xml:space="preserve">më parë </w:t>
            </w:r>
            <w:r w:rsidRPr="00995E43">
              <w:rPr>
                <w:rFonts w:ascii="Garamond" w:hAnsi="Garamond" w:cs="Times New Roman"/>
                <w:sz w:val="14"/>
                <w:szCs w:val="18"/>
              </w:rPr>
              <w:t>T. harzianum)</w:t>
            </w:r>
          </w:p>
          <w:p w14:paraId="34CA546E" w14:textId="54C46059" w:rsidR="006D1DF5" w:rsidRPr="00995E43" w:rsidRDefault="006D1DF5" w:rsidP="006D1DF5">
            <w:pPr>
              <w:spacing w:after="0" w:line="240" w:lineRule="auto"/>
              <w:rPr>
                <w:rFonts w:ascii="Garamond" w:hAnsi="Garamond" w:cs="Times New Roman"/>
                <w:sz w:val="14"/>
                <w:szCs w:val="18"/>
              </w:rPr>
            </w:pPr>
          </w:p>
          <w:p w14:paraId="5115C86A" w14:textId="0CB12275"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ICC012</w:t>
            </w:r>
          </w:p>
          <w:p w14:paraId="4BB67D26" w14:textId="02839A1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CABI CC IMI 392716</w:t>
            </w:r>
          </w:p>
          <w:p w14:paraId="32EBF133" w14:textId="0DBBA8BF" w:rsidR="006D1DF5" w:rsidRPr="00995E43" w:rsidRDefault="006D1DF5" w:rsidP="006D1DF5">
            <w:pPr>
              <w:spacing w:after="0" w:line="240" w:lineRule="auto"/>
              <w:rPr>
                <w:rFonts w:ascii="Garamond" w:hAnsi="Garamond" w:cs="Times New Roman"/>
                <w:sz w:val="14"/>
                <w:szCs w:val="18"/>
              </w:rPr>
            </w:pPr>
          </w:p>
          <w:p w14:paraId="2090F591" w14:textId="73455DEF"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Trichoderma asperellum</w:t>
            </w:r>
          </w:p>
          <w:p w14:paraId="74296C74" w14:textId="1F827E9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00236B27" w:rsidRPr="00995E43">
              <w:rPr>
                <w:rFonts w:ascii="Garamond" w:hAnsi="Garamond" w:cs="Times New Roman"/>
                <w:sz w:val="14"/>
                <w:szCs w:val="18"/>
              </w:rPr>
              <w:t xml:space="preserve">më parë </w:t>
            </w:r>
            <w:r w:rsidRPr="00995E43">
              <w:rPr>
                <w:rFonts w:ascii="Garamond" w:hAnsi="Garamond" w:cs="Times New Roman"/>
                <w:sz w:val="14"/>
                <w:szCs w:val="18"/>
              </w:rPr>
              <w:t>T. viride T25) T-25</w:t>
            </w:r>
          </w:p>
          <w:p w14:paraId="7432817E" w14:textId="53FA7B5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CECT 20178</w:t>
            </w:r>
          </w:p>
          <w:p w14:paraId="509EB995" w14:textId="4B5B3E68" w:rsidR="006D1DF5" w:rsidRPr="00995E43" w:rsidRDefault="006D1DF5" w:rsidP="006D1DF5">
            <w:pPr>
              <w:spacing w:after="0" w:line="240" w:lineRule="auto"/>
              <w:rPr>
                <w:rFonts w:ascii="Garamond" w:hAnsi="Garamond" w:cs="Times New Roman"/>
                <w:sz w:val="14"/>
                <w:szCs w:val="18"/>
              </w:rPr>
            </w:pPr>
          </w:p>
          <w:p w14:paraId="744257E0" w14:textId="0675E849"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lastRenderedPageBreak/>
              <w:t>Shtami: Trichoderma asperellum</w:t>
            </w:r>
          </w:p>
          <w:p w14:paraId="303228E8" w14:textId="3E55E2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00236B27" w:rsidRPr="00995E43">
              <w:rPr>
                <w:rFonts w:ascii="Garamond" w:hAnsi="Garamond" w:cs="Times New Roman"/>
                <w:sz w:val="14"/>
                <w:szCs w:val="18"/>
              </w:rPr>
              <w:t xml:space="preserve">më parë </w:t>
            </w:r>
            <w:r w:rsidRPr="00995E43">
              <w:rPr>
                <w:rFonts w:ascii="Garamond" w:hAnsi="Garamond" w:cs="Times New Roman"/>
                <w:sz w:val="14"/>
                <w:szCs w:val="18"/>
              </w:rPr>
              <w:t>T. viride TV1) TV-1</w:t>
            </w:r>
          </w:p>
          <w:p w14:paraId="0F5821ED" w14:textId="2E74292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MUCL 43093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31A4C2D" w14:textId="395C7BB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2E93456" w14:textId="68B031C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të rëndësishme</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789A6DA" w14:textId="7E5BA9C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6D2CA57" w14:textId="2A121ED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FA960F2" w14:textId="64A3FF8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5FF8E89F" w14:textId="028DE0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148FF9C7" w14:textId="17E33ED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219A13E" w14:textId="03EEBFE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C4B9F44" w14:textId="5AB0D73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Trichoderma gamsii</w:t>
            </w:r>
            <w:r w:rsidRPr="00995E43">
              <w:rPr>
                <w:rFonts w:ascii="Garamond" w:hAnsi="Garamond" w:cs="Times New Roman"/>
                <w:sz w:val="14"/>
                <w:szCs w:val="18"/>
              </w:rPr>
              <w:t xml:space="preserve"> (</w:t>
            </w:r>
            <w:r w:rsidR="00236B27" w:rsidRPr="00995E43">
              <w:rPr>
                <w:rFonts w:ascii="Garamond" w:hAnsi="Garamond" w:cs="Times New Roman"/>
                <w:sz w:val="14"/>
                <w:szCs w:val="18"/>
              </w:rPr>
              <w:t xml:space="preserve">më parë </w:t>
            </w:r>
            <w:r w:rsidRPr="00995E43">
              <w:rPr>
                <w:rFonts w:ascii="Garamond" w:hAnsi="Garamond" w:cs="Times New Roman"/>
                <w:sz w:val="14"/>
                <w:szCs w:val="18"/>
              </w:rPr>
              <w:t>T. viride)</w:t>
            </w:r>
          </w:p>
          <w:p w14:paraId="0C29C215" w14:textId="45F273E7"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ICC080</w:t>
            </w:r>
          </w:p>
          <w:p w14:paraId="390752F5" w14:textId="78CAEC8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Koleksioni i kulturës No IMI CC </w:t>
            </w:r>
            <w:r w:rsidR="00A37E12" w:rsidRPr="00995E43">
              <w:rPr>
                <w:rFonts w:ascii="Garamond" w:hAnsi="Garamond" w:cs="Times New Roman"/>
                <w:sz w:val="14"/>
                <w:szCs w:val="18"/>
              </w:rPr>
              <w:t>numër</w:t>
            </w:r>
            <w:r w:rsidRPr="00995E43">
              <w:rPr>
                <w:rFonts w:ascii="Garamond" w:hAnsi="Garamond" w:cs="Times New Roman"/>
                <w:sz w:val="14"/>
                <w:szCs w:val="18"/>
              </w:rPr>
              <w:t xml:space="preserve"> 392151 CABI</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90644BD" w14:textId="3DE82F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087E84B" w14:textId="4A727D6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të rëndësishme</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8E752B8" w14:textId="1EAE15D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D5D5602" w14:textId="42A9E2F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0B93330" w14:textId="4620E16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6BED9592" w14:textId="7675326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65DA3190" w14:textId="091C1D9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26E04F5" w14:textId="16A736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1C117A7" w14:textId="27E9F72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Abamectin</w:t>
            </w:r>
          </w:p>
          <w:p w14:paraId="67B523D4" w14:textId="55BC28C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71751-41-2</w:t>
            </w:r>
          </w:p>
          <w:p w14:paraId="2B2C64C5" w14:textId="2E75334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avermectin B1a</w:t>
            </w:r>
          </w:p>
          <w:p w14:paraId="6122A17F" w14:textId="613E2F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65195-55-3</w:t>
            </w:r>
          </w:p>
          <w:p w14:paraId="089A6D5E" w14:textId="29AF08C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Avermectin B1b</w:t>
            </w:r>
          </w:p>
          <w:p w14:paraId="276255AA" w14:textId="3AF05E0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65195-56-4</w:t>
            </w:r>
          </w:p>
          <w:p w14:paraId="027D1C2D" w14:textId="32544B6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abamectin</w:t>
            </w:r>
          </w:p>
          <w:p w14:paraId="14AE8D6B" w14:textId="66DD508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495</w:t>
            </w:r>
          </w:p>
          <w:p w14:paraId="0773F5A7" w14:textId="53667DDE" w:rsidR="006D1DF5" w:rsidRPr="00995E43" w:rsidRDefault="006D1DF5" w:rsidP="006D1DF5">
            <w:pPr>
              <w:spacing w:after="0" w:line="240" w:lineRule="auto"/>
              <w:rPr>
                <w:rFonts w:ascii="Garamond" w:hAnsi="Garamond" w:cs="Times New Roman"/>
                <w:sz w:val="14"/>
                <w:szCs w:val="18"/>
              </w:rPr>
            </w:pPr>
          </w:p>
          <w:p w14:paraId="06A3BF7E" w14:textId="1DF784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2F6049D" w14:textId="3B915E08"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Avermectin B1a</w:t>
            </w:r>
          </w:p>
          <w:p w14:paraId="431BCB95" w14:textId="52D1300C"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(10E,14E,16E,22Z)-(1R,4S,5′S,6S,6′R,8R,12S,13S,20R,21R,24S)-6′-[(S)-sec-butyl]-21,24-dihydro xy-5′,11.13, 22-tetra methyl-2-oxo-3.7,19 -trioxa tetracyclo [15.6.1.14, 8 020,24] pentacosa-10.14,16, 22-tetraene -6-spiro-2′-(5′,6′-dihydro-2′H -pyran)-12-yl 2,6-dideoxy-4-O-(2,6-dideoxy-3-O-methyl-α-L-arabino-hexo pyranosyl)-3-O-methyl-α-L-arabino-hexopyranoside</w:t>
            </w:r>
          </w:p>
          <w:p w14:paraId="1C5DF716" w14:textId="3E2D1FB7"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Avermectin B1b</w:t>
            </w:r>
          </w:p>
          <w:p w14:paraId="5BDCC64E" w14:textId="642683C6" w:rsidR="006D1DF5" w:rsidRPr="00995E43" w:rsidRDefault="006D1DF5" w:rsidP="006D1DF5">
            <w:pPr>
              <w:spacing w:after="0" w:line="240" w:lineRule="auto"/>
              <w:ind w:right="-31"/>
              <w:rPr>
                <w:rFonts w:ascii="Garamond" w:hAnsi="Garamond" w:cs="Times New Roman"/>
                <w:sz w:val="14"/>
                <w:szCs w:val="18"/>
              </w:rPr>
            </w:pPr>
            <w:r w:rsidRPr="00995E43">
              <w:rPr>
                <w:rFonts w:ascii="Garamond" w:hAnsi="Garamond" w:cs="Times New Roman"/>
                <w:sz w:val="14"/>
                <w:szCs w:val="18"/>
              </w:rPr>
              <w:t>(10E,14E,16E,22Z)-(1R,4S,5′S,6S,6′R,8R,12S,13S,20R,21R,24S)-21,24-dihydro xy-6′-isopropyl-5′,11.13, 22-tetra methyl-2-oxo -3.7,19 -trioxatetra cyclo [15.6.1.14,8 020,24] pentacosa-10.14,16, 22-tetraene -6-spiro-2′-(5′,6′-dihydro-2′H-pyran)-12-yl 2,6-dideoxy-4-O-(2,6-dideoxy-3-O-methyl-α-L-arabino-hexopyranosyl)-3-O-methyl-α-L-arabino-hexopyranoside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B08AD5" w14:textId="2541B7A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850 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2CAE7D1" w14:textId="4B773B1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prill 2023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D2C1FFB" w14:textId="7FF1606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2038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0D3BF1E" w14:textId="7DCC275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w:t>
            </w:r>
            <w:r w:rsidRPr="00995E43">
              <w:rPr>
                <w:rFonts w:ascii="Garamond" w:hAnsi="Garamond" w:cs="Times New Roman"/>
                <w:i/>
                <w:sz w:val="14"/>
                <w:szCs w:val="18"/>
              </w:rPr>
              <w:t xml:space="preserve">vetëm për përdorime </w:t>
            </w:r>
            <w:r w:rsidRPr="00995E43">
              <w:rPr>
                <w:rFonts w:ascii="Garamond" w:hAnsi="Garamond"/>
                <w:i/>
                <w:sz w:val="14"/>
                <w:szCs w:val="18"/>
              </w:rPr>
              <w:t>që lejojnë shkëmbimin e kontrolluar të materialit dhe energjisë me mjedisin përreth dhe parandalojnë lëshimin e produkteve për mbrojtjen e bimëve në mjedis, veçanërisht përdorimet në serra të përhershme</w:t>
            </w:r>
            <w:r w:rsidRPr="00995E43">
              <w:rPr>
                <w:rFonts w:ascii="Garamond" w:hAnsi="Garamond" w:cs="Times New Roman"/>
                <w:sz w:val="14"/>
                <w:szCs w:val="18"/>
              </w:rPr>
              <w:t>.</w:t>
            </w:r>
          </w:p>
          <w:p w14:paraId="6657C121" w14:textId="58D636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F990A05" w14:textId="5EC665C5" w:rsidR="006D1DF5" w:rsidRPr="00995E43" w:rsidRDefault="006D1DF5" w:rsidP="006D1DF5">
            <w:pPr>
              <w:numPr>
                <w:ilvl w:val="0"/>
                <w:numId w:val="17"/>
              </w:numPr>
              <w:spacing w:after="0" w:line="240" w:lineRule="auto"/>
              <w:ind w:left="272" w:hanging="180"/>
              <w:jc w:val="both"/>
              <w:rPr>
                <w:rFonts w:ascii="Garamond" w:hAnsi="Garamond"/>
                <w:sz w:val="14"/>
                <w:szCs w:val="18"/>
              </w:rPr>
            </w:pPr>
            <w:r w:rsidRPr="00995E43">
              <w:rPr>
                <w:rFonts w:ascii="Garamond" w:hAnsi="Garamond"/>
                <w:sz w:val="14"/>
                <w:szCs w:val="18"/>
              </w:rPr>
              <w:t>mbrojtjen e operatorëve dhe punëtorëve, duke siguruar që kushtet e përdorimit përfshijnë aplikimin e pajisjeve të përshtatshme mbrojtëse personale, si përdorimi i dorezave;</w:t>
            </w:r>
          </w:p>
          <w:p w14:paraId="3D224566" w14:textId="7C3B0C95" w:rsidR="006D1DF5" w:rsidRPr="00995E43" w:rsidRDefault="006D1DF5" w:rsidP="006D1DF5">
            <w:pPr>
              <w:numPr>
                <w:ilvl w:val="0"/>
                <w:numId w:val="17"/>
              </w:numPr>
              <w:spacing w:after="0" w:line="240" w:lineRule="auto"/>
              <w:ind w:left="272" w:hanging="180"/>
              <w:jc w:val="both"/>
              <w:rPr>
                <w:rFonts w:ascii="Garamond" w:hAnsi="Garamond"/>
                <w:sz w:val="14"/>
                <w:szCs w:val="18"/>
              </w:rPr>
            </w:pPr>
            <w:r w:rsidRPr="00995E43">
              <w:rPr>
                <w:rFonts w:ascii="Garamond" w:hAnsi="Garamond"/>
                <w:sz w:val="14"/>
                <w:szCs w:val="18"/>
              </w:rPr>
              <w:t xml:space="preserve">efektin e fotolizës në nivelet e mbetjeve të pesticideve në kultura. </w:t>
            </w:r>
          </w:p>
          <w:p w14:paraId="66CD1CE4" w14:textId="005E9E0E" w:rsidR="006D1DF5" w:rsidRPr="00995E43" w:rsidRDefault="006D1DF5" w:rsidP="006D1DF5">
            <w:pPr>
              <w:jc w:val="both"/>
              <w:rPr>
                <w:rFonts w:ascii="Garamond" w:hAnsi="Garamond"/>
                <w:sz w:val="14"/>
                <w:szCs w:val="18"/>
              </w:rPr>
            </w:pPr>
            <w:r w:rsidRPr="00995E43">
              <w:rPr>
                <w:rFonts w:ascii="Garamond" w:hAnsi="Garamond"/>
                <w:sz w:val="14"/>
                <w:szCs w:val="18"/>
              </w:rPr>
              <w:t>Vëmendje e veçantë kërkohet për të siguruar që provat e disponueshme të mbetjeve në të korrat, pasqyrojnë situatën më kritike të mbetjeve. Kur është e përshtatshme, në varësi të zonës, të zbatohen kufizime sezonale për kohën e aplikimit.</w:t>
            </w:r>
          </w:p>
        </w:tc>
      </w:tr>
      <w:tr w:rsidR="00507153" w:rsidRPr="00995E43" w14:paraId="284A2D20" w14:textId="48E21E2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EAC603D" w14:textId="25ACB32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5F4F8D3" w14:textId="6D621C0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Fenpyroximate</w:t>
            </w:r>
          </w:p>
          <w:p w14:paraId="11FA8974" w14:textId="67DB686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134098-61-6</w:t>
            </w:r>
          </w:p>
          <w:p w14:paraId="5377CF9A" w14:textId="67421CE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695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6642415" w14:textId="6E5B94B2"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Tert-butyl (E)-alpha-(1,3-dimethyl-5-phenoxypyrazol-4-ylmethyleneamino-oxy)-p-toluate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AC90B00" w14:textId="4A64552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&gt; 960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DB7E2E1" w14:textId="550F2C3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287B073" w14:textId="10A34AC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qershor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A88F608" w14:textId="5B455EC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akaricid.</w:t>
            </w:r>
          </w:p>
          <w:p w14:paraId="03536AF9" w14:textId="0F52CF9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Përdorimet e mëposhtme nuk duhet të jenë aplikime në kultura të larta me rrezik të lartë të spërkatjes, për shembull spërkatës me presion të larte montuar në traktor dhe aplikime me dorë.</w:t>
            </w:r>
          </w:p>
          <w:p w14:paraId="323B92AC" w14:textId="535736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2769D84" w14:textId="641004D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dhe të sigurohet që kushtet e përdorimit të përshkruajnë aplikimin e pajisjeve adekuate mbrojtëse personale</w:t>
            </w:r>
            <w:r w:rsidR="00F9626F" w:rsidRPr="00995E43">
              <w:rPr>
                <w:rFonts w:ascii="Garamond" w:hAnsi="Garamond" w:cs="Times New Roman"/>
                <w:sz w:val="14"/>
                <w:szCs w:val="18"/>
              </w:rPr>
              <w:t>;</w:t>
            </w:r>
          </w:p>
          <w:p w14:paraId="0B8590F2" w14:textId="50B6EBB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ndikimin në organizmat ujorë dhe artropodët joshënjestër dhe duhet të sigurohet që kushtet e autorizimit përfshijnë, kur është e përshtatshme, masa për zbutjen e rrezikut.</w:t>
            </w:r>
          </w:p>
          <w:p w14:paraId="1E164C0A" w14:textId="2A6A9BD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informacionit për adresimin për më tepër:</w:t>
            </w:r>
          </w:p>
          <w:p w14:paraId="586FD0FB" w14:textId="02331BF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rrezikun për organizmat ujorë nga metabolitët që përmbajnë pjesë të </w:t>
            </w:r>
            <w:r w:rsidR="00F9626F" w:rsidRPr="00995E43">
              <w:rPr>
                <w:rFonts w:ascii="Garamond" w:hAnsi="Garamond" w:cs="Times New Roman"/>
                <w:sz w:val="14"/>
                <w:szCs w:val="18"/>
              </w:rPr>
              <w:t>benzolit;</w:t>
            </w:r>
          </w:p>
          <w:p w14:paraId="54B1139C" w14:textId="7DC48D0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00F9626F" w:rsidRPr="00995E43">
              <w:rPr>
                <w:rFonts w:ascii="Garamond" w:hAnsi="Garamond" w:cs="Times New Roman"/>
                <w:sz w:val="14"/>
                <w:szCs w:val="18"/>
              </w:rPr>
              <w:t xml:space="preserve"> </w:t>
            </w:r>
            <w:r w:rsidRPr="00995E43">
              <w:rPr>
                <w:rFonts w:ascii="Garamond" w:hAnsi="Garamond" w:cs="Times New Roman"/>
                <w:sz w:val="14"/>
                <w:szCs w:val="18"/>
              </w:rPr>
              <w:t>rrezikun e biozmadhimit në zinxhirët ushqimorë ujorë.</w:t>
            </w:r>
          </w:p>
        </w:tc>
      </w:tr>
      <w:tr w:rsidR="00507153" w:rsidRPr="00995E43" w14:paraId="57990A6C" w14:textId="3C37C92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0B1FC37" w14:textId="432C816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725B0C9" w14:textId="1D6E55D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Aclonifen</w:t>
            </w:r>
          </w:p>
          <w:p w14:paraId="4BFBCA96" w14:textId="2CE0F79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74070-46-5</w:t>
            </w:r>
          </w:p>
          <w:p w14:paraId="1597C5D8" w14:textId="4D885DA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498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A8DB1C7" w14:textId="037E008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2-chloro-6-nitro-3-phenoxyaniline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8EA15FB" w14:textId="13E5FB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375A0D3C" w14:textId="786305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Fenolit është një shqetësim toksikologjik dhe është vendosur një nivel maks</w:t>
            </w:r>
            <w:r w:rsidR="00F9626F" w:rsidRPr="00995E43">
              <w:rPr>
                <w:rFonts w:ascii="Garamond" w:hAnsi="Garamond" w:cs="Times New Roman"/>
                <w:sz w:val="14"/>
                <w:szCs w:val="18"/>
              </w:rPr>
              <w:t>.</w:t>
            </w:r>
            <w:r w:rsidRPr="00995E43">
              <w:rPr>
                <w:rFonts w:ascii="Garamond" w:hAnsi="Garamond" w:cs="Times New Roman"/>
                <w:sz w:val="14"/>
                <w:szCs w:val="18"/>
              </w:rPr>
              <w:t xml:space="preserve"> prej 5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BA827A" w14:textId="7DDB0B2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22C4754" w14:textId="26F9C4A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7B94686" w14:textId="7151A89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69D33075" w14:textId="6618C9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aklonifen, për përdorime të ndryshme nga luledielli,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kritereve përpara se të jepet një regjistrim i tillë.</w:t>
            </w:r>
          </w:p>
          <w:p w14:paraId="65F6F808" w14:textId="75397B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E962A97" w14:textId="573BF1B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i prodhuar komercialisht, i cili duhet të konfirmohet dhe mbështetet nga të dhënat e duhura analitike. Materiali i provës i përdorur në dosjet e toksicitetit duhet të krahasohet dhe verifikohet kundrejt këtij specifikimi të materialit teknik,</w:t>
            </w:r>
          </w:p>
          <w:p w14:paraId="71ECBAF8" w14:textId="31B44A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mbrojtjen e sigurisë së operatorëve. Kushtet e përdorimit duhet të përshkruajnë aplikimin e pajisjeve të përshtatshme mbrojtëse personale dhe </w:t>
            </w:r>
            <w:r w:rsidRPr="00995E43">
              <w:rPr>
                <w:rFonts w:ascii="Garamond" w:hAnsi="Garamond" w:cs="Times New Roman"/>
                <w:sz w:val="14"/>
                <w:szCs w:val="18"/>
              </w:rPr>
              <w:lastRenderedPageBreak/>
              <w:t>masat për zbutjen e rrezikut për të reduktuar ekspozimin,</w:t>
            </w:r>
          </w:p>
          <w:p w14:paraId="21CDAD50" w14:textId="1D1F3D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mbetjet në kulturat me qarkullim dhe vlerësimi i ekspozimit dietik të konsumatorëve</w:t>
            </w:r>
            <w:r w:rsidR="00F9626F" w:rsidRPr="00995E43">
              <w:rPr>
                <w:rFonts w:ascii="Garamond" w:hAnsi="Garamond" w:cs="Times New Roman"/>
                <w:sz w:val="14"/>
                <w:szCs w:val="18"/>
              </w:rPr>
              <w:t>;</w:t>
            </w:r>
          </w:p>
          <w:p w14:paraId="6A7E9B38" w14:textId="791A3A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shpendëve, gjitarëve, organizmave ujorë dhe bimëve jo të synuara. Në lidhje me këto rreziqe të identifikuara, masat për zbutjen e rrezikut, të tilla si zonat bufere, duhet të zbatohen aty ku është e përshtatshme.</w:t>
            </w:r>
          </w:p>
          <w:p w14:paraId="1615A649" w14:textId="7E4578C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mbi mbetjet e kulturave me qarkullim dhe informacioni përkatës për të konfirmuar vlerësimin e rrezikut për zogjtë, gjitarët, organizmat ujorë dhe bimët jo të synuara.</w:t>
            </w:r>
          </w:p>
        </w:tc>
      </w:tr>
      <w:tr w:rsidR="00507153" w:rsidRPr="00995E43" w14:paraId="4B1C216E" w14:textId="4A38769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531AB26" w14:textId="732A4D2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74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D7FA971" w14:textId="38DECA4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Metazachlor</w:t>
            </w:r>
          </w:p>
          <w:p w14:paraId="25944FAF" w14:textId="5601E7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67129-08-2</w:t>
            </w:r>
          </w:p>
          <w:p w14:paraId="45C1BB53" w14:textId="2219C7D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411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43C3552" w14:textId="5214C73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2-chloro-N-(pyrazol-1-ylmethyl)acet-2′,6′-xylidide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4D66049" w14:textId="022A8A3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2F388DAA" w14:textId="3DCD238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Papastërtia e prodhimit </w:t>
            </w:r>
            <w:r w:rsidR="00AB525F" w:rsidRPr="00995E43">
              <w:rPr>
                <w:rFonts w:ascii="Garamond" w:hAnsi="Garamond" w:cs="Times New Roman"/>
                <w:sz w:val="14"/>
                <w:szCs w:val="18"/>
              </w:rPr>
              <w:t>të</w:t>
            </w:r>
            <w:r w:rsidRPr="00995E43">
              <w:rPr>
                <w:rFonts w:ascii="Garamond" w:hAnsi="Garamond" w:cs="Times New Roman"/>
                <w:sz w:val="14"/>
                <w:szCs w:val="18"/>
              </w:rPr>
              <w:t xml:space="preserve"> Toluenit konsiderohet të jetë një shqetësim toksikologjik dhe është vendosur një nivel maks</w:t>
            </w:r>
            <w:r w:rsidR="00F9626F" w:rsidRPr="00995E43">
              <w:rPr>
                <w:rFonts w:ascii="Garamond" w:hAnsi="Garamond" w:cs="Times New Roman"/>
                <w:sz w:val="14"/>
                <w:szCs w:val="18"/>
              </w:rPr>
              <w:t>.</w:t>
            </w:r>
            <w:r w:rsidRPr="00995E43">
              <w:rPr>
                <w:rFonts w:ascii="Garamond" w:hAnsi="Garamond" w:cs="Times New Roman"/>
                <w:sz w:val="14"/>
                <w:szCs w:val="18"/>
              </w:rPr>
              <w:t xml:space="preserve"> prej 0,05%.</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79F6EA1" w14:textId="7698164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A63CEFC" w14:textId="4FB1E5E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20871BD" w14:textId="76D4CAA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herbicid. Aplikimet </w:t>
            </w:r>
            <w:r w:rsidRPr="00995E43">
              <w:rPr>
                <w:rFonts w:ascii="Garamond" w:hAnsi="Garamond" w:cs="Times New Roman"/>
                <w:i/>
                <w:sz w:val="14"/>
                <w:szCs w:val="18"/>
              </w:rPr>
              <w:t>do të kufizohen në një dozë totale prej jo më shumë se 1 kg metazaklor/ha në një periudhë trevjeçare në të njëjtën fushë</w:t>
            </w:r>
            <w:r w:rsidRPr="00995E43">
              <w:rPr>
                <w:rFonts w:ascii="Garamond" w:hAnsi="Garamond" w:cs="Times New Roman"/>
                <w:sz w:val="14"/>
                <w:szCs w:val="18"/>
              </w:rPr>
              <w:t>.</w:t>
            </w:r>
          </w:p>
          <w:p w14:paraId="2900317C" w14:textId="46151EE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7772303" w14:textId="6B0580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w:t>
            </w:r>
            <w:r w:rsidR="00F9626F" w:rsidRPr="00995E43">
              <w:rPr>
                <w:rFonts w:ascii="Garamond" w:hAnsi="Garamond" w:cs="Times New Roman"/>
                <w:sz w:val="14"/>
                <w:szCs w:val="18"/>
              </w:rPr>
              <w:t>;</w:t>
            </w:r>
          </w:p>
          <w:p w14:paraId="0086F014" w14:textId="769B45A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00F9626F" w:rsidRPr="00995E43">
              <w:rPr>
                <w:rFonts w:ascii="Garamond" w:hAnsi="Garamond" w:cs="Times New Roman"/>
                <w:sz w:val="14"/>
                <w:szCs w:val="18"/>
              </w:rPr>
              <w:t xml:space="preserve"> </w:t>
            </w:r>
            <w:r w:rsidRPr="00995E43">
              <w:rPr>
                <w:rFonts w:ascii="Garamond" w:hAnsi="Garamond" w:cs="Times New Roman"/>
                <w:sz w:val="14"/>
                <w:szCs w:val="18"/>
              </w:rPr>
              <w:t>mbrojtjen e organizmave ujorë</w:t>
            </w:r>
            <w:r w:rsidR="00F9626F" w:rsidRPr="00995E43">
              <w:rPr>
                <w:rFonts w:ascii="Garamond" w:hAnsi="Garamond" w:cs="Times New Roman"/>
                <w:sz w:val="14"/>
                <w:szCs w:val="18"/>
              </w:rPr>
              <w:t>;</w:t>
            </w:r>
          </w:p>
          <w:p w14:paraId="53B4D567" w14:textId="3DCF110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w:t>
            </w:r>
          </w:p>
          <w:p w14:paraId="5B6BBBB7" w14:textId="4BCD32A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dhe programet e monitorimit do të nisin për të verifikuar ndotjen e mundshme të ujërave nëntokësore nga metabolitët 479M04, 479M08, 479M09, 479M11 dhe 479M12 në zonat e cenueshme, sipas rastit.</w:t>
            </w:r>
          </w:p>
          <w:p w14:paraId="4F0D44FB" w14:textId="6E93B7B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Nëse metazachlor klasifikohet si </w:t>
            </w:r>
            <w:r w:rsidR="00A37E12" w:rsidRPr="00995E43">
              <w:rPr>
                <w:rFonts w:ascii="Garamond" w:hAnsi="Garamond" w:cs="Times New Roman"/>
                <w:sz w:val="14"/>
                <w:szCs w:val="18"/>
              </w:rPr>
              <w:t>‘</w:t>
            </w:r>
            <w:r w:rsidRPr="00995E43">
              <w:rPr>
                <w:rFonts w:ascii="Garamond" w:hAnsi="Garamond" w:cs="Times New Roman"/>
                <w:sz w:val="14"/>
                <w:szCs w:val="18"/>
              </w:rPr>
              <w:t>i dyshuar për shkaktimin e kancerit</w:t>
            </w:r>
            <w:r w:rsidR="00A37E12" w:rsidRPr="00995E43">
              <w:rPr>
                <w:rFonts w:ascii="Garamond" w:hAnsi="Garamond" w:cs="Times New Roman"/>
                <w:sz w:val="14"/>
                <w:szCs w:val="18"/>
              </w:rPr>
              <w:t>’</w:t>
            </w:r>
            <w:r w:rsidRPr="00995E43">
              <w:rPr>
                <w:rFonts w:ascii="Garamond" w:hAnsi="Garamond" w:cs="Times New Roman"/>
                <w:sz w:val="14"/>
                <w:szCs w:val="18"/>
              </w:rPr>
              <w:t>, do të kërkohet paraqitja e informacionit të mëtejshëm mbi rëndësinë e metabolitëve 479M04, 479M08, 479M09, 479M11 dhe 479M12 n</w:t>
            </w:r>
            <w:r w:rsidR="00AB525F" w:rsidRPr="00995E43">
              <w:rPr>
                <w:rFonts w:ascii="Garamond" w:hAnsi="Garamond" w:cs="Times New Roman"/>
                <w:sz w:val="14"/>
                <w:szCs w:val="18"/>
              </w:rPr>
              <w:t>ë</w:t>
            </w:r>
            <w:r w:rsidRPr="00995E43">
              <w:rPr>
                <w:rFonts w:ascii="Garamond" w:hAnsi="Garamond" w:cs="Times New Roman"/>
                <w:sz w:val="14"/>
                <w:szCs w:val="18"/>
              </w:rPr>
              <w:t xml:space="preserve"> lidhje me kancerin.</w:t>
            </w:r>
          </w:p>
        </w:tc>
      </w:tr>
      <w:tr w:rsidR="00507153" w:rsidRPr="00995E43" w14:paraId="6C5E6438" w14:textId="41F89B3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13B6769" w14:textId="7967D11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EFAD095" w14:textId="1ECC609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Acetic acid</w:t>
            </w:r>
          </w:p>
          <w:p w14:paraId="6720A8C3" w14:textId="21A1DAB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64-19-7</w:t>
            </w:r>
          </w:p>
          <w:p w14:paraId="6AF7295D" w14:textId="59508D3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838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6FABD89" w14:textId="725A92F4" w:rsidR="006D1DF5" w:rsidRPr="00995E43" w:rsidRDefault="00AC1A87"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Acetic </w:t>
            </w:r>
            <w:r w:rsidR="006D1DF5" w:rsidRPr="00995E43">
              <w:rPr>
                <w:rFonts w:ascii="Garamond" w:hAnsi="Garamond" w:cs="Times New Roman"/>
                <w:sz w:val="14"/>
                <w:szCs w:val="18"/>
              </w:rPr>
              <w:t>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C460835" w14:textId="6CC2F6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5B5D87C" w14:textId="6894354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C3ED102" w14:textId="169CD96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0E509E7" w14:textId="29D8F41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0DB9A409" w14:textId="4CFD47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operatorëve, mbrojtjes së ujërave nëntokësore dhe mbrojtjes së organizmave ujorë.</w:t>
            </w:r>
          </w:p>
          <w:p w14:paraId="25D69AD4" w14:textId="1044FDE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p w14:paraId="34FE7B47" w14:textId="2AD14AAC"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1CC187A" w14:textId="61944F4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akut dhe afatgjatë për zogjtë dhe gjitarët</w:t>
            </w:r>
            <w:r w:rsidR="00F9626F" w:rsidRPr="00995E43">
              <w:rPr>
                <w:rFonts w:ascii="Garamond" w:hAnsi="Garamond" w:cs="Times New Roman"/>
                <w:sz w:val="14"/>
                <w:szCs w:val="18"/>
              </w:rPr>
              <w:t>;</w:t>
            </w:r>
          </w:p>
          <w:p w14:paraId="2DD3D750" w14:textId="0477FE0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bletët</w:t>
            </w:r>
            <w:r w:rsidR="00F9626F" w:rsidRPr="00995E43">
              <w:rPr>
                <w:rFonts w:ascii="Garamond" w:hAnsi="Garamond" w:cs="Times New Roman"/>
                <w:sz w:val="14"/>
                <w:szCs w:val="18"/>
              </w:rPr>
              <w:t>;</w:t>
            </w:r>
          </w:p>
          <w:p w14:paraId="32F7ED7B" w14:textId="263FE8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artropodët që nuk synohen.</w:t>
            </w:r>
          </w:p>
        </w:tc>
      </w:tr>
      <w:tr w:rsidR="00507153" w:rsidRPr="00995E43" w14:paraId="3DC00821" w14:textId="7CC91846" w:rsidTr="00315F0C">
        <w:trPr>
          <w:gridAfter w:val="1"/>
          <w:wAfter w:w="10" w:type="pct"/>
          <w:trHeight w:val="4207"/>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C379EB1" w14:textId="49B5385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CCFF14C" w14:textId="483ED4F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Aluminium ammonium sulphate</w:t>
            </w:r>
          </w:p>
          <w:p w14:paraId="5068DA55" w14:textId="2D7C070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7784-26-1 (dodecahydrate), 7784-25-0 (anhydrous)</w:t>
            </w:r>
          </w:p>
          <w:p w14:paraId="618CD41B" w14:textId="0A2588F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840</w:t>
            </w:r>
          </w:p>
          <w:p w14:paraId="72B1F8DB" w14:textId="5D03DF71" w:rsidR="006D1DF5" w:rsidRPr="00995E43" w:rsidRDefault="006D1DF5" w:rsidP="006D1DF5">
            <w:pPr>
              <w:spacing w:after="0" w:line="240" w:lineRule="auto"/>
              <w:rPr>
                <w:rFonts w:ascii="Garamond" w:hAnsi="Garamond" w:cs="Times New Roman"/>
                <w:sz w:val="14"/>
                <w:szCs w:val="18"/>
              </w:rPr>
            </w:pPr>
          </w:p>
          <w:p w14:paraId="30A4DCBA" w14:textId="789FD3F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FB48617" w14:textId="26942D8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Aluminium ammonium sulphate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B88F4E1" w14:textId="1DA3A33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 (e shprehur si dodekahidrat)</w:t>
            </w:r>
          </w:p>
          <w:p w14:paraId="20270B05" w14:textId="29B9ECB2"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Anhydrous - Jo më pak se 510 g/kg;</w:t>
            </w:r>
          </w:p>
          <w:p w14:paraId="14DE89E6" w14:textId="5CBA2F78" w:rsidR="006D1DF5" w:rsidRPr="00995E43" w:rsidRDefault="006D1DF5" w:rsidP="006D1DF5">
            <w:pPr>
              <w:spacing w:after="0" w:line="240" w:lineRule="auto"/>
              <w:rPr>
                <w:rFonts w:ascii="Garamond" w:hAnsi="Garamond" w:cs="Times New Roman"/>
                <w:sz w:val="14"/>
                <w:szCs w:val="18"/>
              </w:rPr>
            </w:pPr>
            <w:r w:rsidRPr="00995E43">
              <w:rPr>
                <w:rFonts w:ascii="Garamond" w:hAnsi="Garamond"/>
                <w:sz w:val="14"/>
                <w:szCs w:val="18"/>
              </w:rPr>
              <w:t>Pa papastërti përkatëse 975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85CF02E" w14:textId="70C108A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2024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076F451" w14:textId="055E1E0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2039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E87BEF0" w14:textId="4060BCB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repelente (largues).</w:t>
            </w:r>
          </w:p>
          <w:p w14:paraId="48B4CC29" w14:textId="5CB431FD"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Në vlerësimin e përgjithshëm duhet të 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5B092BF7" w14:textId="0A58AFEE"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F9626F" w:rsidRPr="00995E43">
              <w:rPr>
                <w:rFonts w:ascii="Garamond" w:hAnsi="Garamond"/>
                <w:sz w:val="14"/>
                <w:szCs w:val="18"/>
              </w:rPr>
              <w:t xml:space="preserve"> </w:t>
            </w:r>
            <w:r w:rsidRPr="00995E43">
              <w:rPr>
                <w:rFonts w:ascii="Garamond" w:hAnsi="Garamond"/>
                <w:sz w:val="14"/>
                <w:szCs w:val="18"/>
              </w:rPr>
              <w:t>mbrojtjen e operatorëve dhe punëtorëve aty ku është e nevojshme, duke siguruar që kushtet e përdorimit përfshijnë aplikimin e pajisjeve të përshtatshme mbrojtëse personale;</w:t>
            </w:r>
          </w:p>
          <w:p w14:paraId="09E8923A" w14:textId="0761F416"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F9626F" w:rsidRPr="00995E43">
              <w:rPr>
                <w:rFonts w:ascii="Garamond" w:hAnsi="Garamond"/>
                <w:sz w:val="14"/>
                <w:szCs w:val="18"/>
              </w:rPr>
              <w:t xml:space="preserve"> </w:t>
            </w:r>
            <w:r w:rsidRPr="00995E43">
              <w:rPr>
                <w:rFonts w:ascii="Garamond" w:hAnsi="Garamond"/>
                <w:sz w:val="14"/>
                <w:szCs w:val="18"/>
              </w:rPr>
              <w:t>mbrojtjen e organizmave ujorë kur substanca aplikohet në rajone me kushte toke acide ose bazike;</w:t>
            </w:r>
          </w:p>
          <w:p w14:paraId="3A3E7956" w14:textId="53DDB36D"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F9626F" w:rsidRPr="00995E43">
              <w:rPr>
                <w:rFonts w:ascii="Garamond" w:hAnsi="Garamond"/>
                <w:sz w:val="14"/>
                <w:szCs w:val="18"/>
              </w:rPr>
              <w:t xml:space="preserve"> </w:t>
            </w:r>
            <w:r w:rsidRPr="00995E43">
              <w:rPr>
                <w:rFonts w:ascii="Garamond" w:hAnsi="Garamond"/>
                <w:sz w:val="14"/>
                <w:szCs w:val="18"/>
              </w:rPr>
              <w:t>mbrojtjen e bletëve nga aplikimet me spërkatje gjatë periudhës së lulëzimit të fushave ngjitur ose kur barërat e këqija janë të pranishme në fushën e trajtuar;</w:t>
            </w:r>
          </w:p>
          <w:p w14:paraId="09C1AFE9" w14:textId="7B3948B7" w:rsidR="006D1DF5" w:rsidRPr="00995E43" w:rsidRDefault="006D1DF5" w:rsidP="006D1DF5">
            <w:pPr>
              <w:spacing w:after="0" w:line="240" w:lineRule="auto"/>
              <w:jc w:val="both"/>
              <w:rPr>
                <w:rFonts w:ascii="Garamond" w:hAnsi="Garamond"/>
                <w:sz w:val="14"/>
                <w:szCs w:val="18"/>
              </w:rPr>
            </w:pPr>
            <w:r w:rsidRPr="00995E43">
              <w:rPr>
                <w:rFonts w:ascii="Garamond" w:hAnsi="Garamond"/>
                <w:sz w:val="14"/>
                <w:szCs w:val="18"/>
              </w:rPr>
              <w:t>-</w:t>
            </w:r>
            <w:r w:rsidR="00F9626F" w:rsidRPr="00995E43">
              <w:rPr>
                <w:rFonts w:ascii="Garamond" w:hAnsi="Garamond"/>
                <w:sz w:val="14"/>
                <w:szCs w:val="18"/>
              </w:rPr>
              <w:t xml:space="preserve"> </w:t>
            </w:r>
            <w:r w:rsidRPr="00995E43">
              <w:rPr>
                <w:rFonts w:ascii="Garamond" w:hAnsi="Garamond"/>
                <w:sz w:val="14"/>
                <w:szCs w:val="18"/>
              </w:rPr>
              <w:t xml:space="preserve">mbrojtjen e ujërave nëntokësore, kur </w:t>
            </w:r>
            <w:r w:rsidRPr="00995E43">
              <w:rPr>
                <w:rFonts w:ascii="Garamond" w:hAnsi="Garamond" w:cs="Times New Roman"/>
                <w:sz w:val="14"/>
                <w:szCs w:val="18"/>
              </w:rPr>
              <w:t>lënda vepruese</w:t>
            </w:r>
            <w:r w:rsidRPr="00995E43">
              <w:rPr>
                <w:rFonts w:ascii="Garamond" w:hAnsi="Garamond"/>
                <w:sz w:val="14"/>
                <w:szCs w:val="18"/>
              </w:rPr>
              <w:t xml:space="preserve"> aplikohet në rajone me tokë dhe/ose kushte klimatike të c</w:t>
            </w:r>
            <w:r w:rsidR="00A37E12" w:rsidRPr="00995E43">
              <w:rPr>
                <w:rFonts w:ascii="Garamond" w:hAnsi="Garamond"/>
                <w:sz w:val="14"/>
                <w:szCs w:val="18"/>
              </w:rPr>
              <w:t>e</w:t>
            </w:r>
            <w:r w:rsidRPr="00995E43">
              <w:rPr>
                <w:rFonts w:ascii="Garamond" w:hAnsi="Garamond"/>
                <w:sz w:val="14"/>
                <w:szCs w:val="18"/>
              </w:rPr>
              <w:t>nueshme (d.m.th. situata kur pH i tokës është më i ulët se 5,5, p</w:t>
            </w:r>
            <w:r w:rsidR="00A37E12" w:rsidRPr="00995E43">
              <w:rPr>
                <w:rFonts w:ascii="Garamond" w:hAnsi="Garamond"/>
                <w:sz w:val="14"/>
                <w:szCs w:val="18"/>
              </w:rPr>
              <w:t>.</w:t>
            </w:r>
            <w:r w:rsidRPr="00995E43">
              <w:rPr>
                <w:rFonts w:ascii="Garamond" w:hAnsi="Garamond"/>
                <w:sz w:val="14"/>
                <w:szCs w:val="18"/>
              </w:rPr>
              <w:t>sh.</w:t>
            </w:r>
            <w:r w:rsidR="00A37E12" w:rsidRPr="00995E43">
              <w:rPr>
                <w:rFonts w:ascii="Garamond" w:hAnsi="Garamond"/>
                <w:sz w:val="14"/>
                <w:szCs w:val="18"/>
              </w:rPr>
              <w:t>:</w:t>
            </w:r>
            <w:r w:rsidRPr="00995E43">
              <w:rPr>
                <w:rFonts w:ascii="Garamond" w:hAnsi="Garamond"/>
                <w:sz w:val="14"/>
                <w:szCs w:val="18"/>
              </w:rPr>
              <w:t xml:space="preserve"> livadhet në zonat malore, zonat e pylltarisë halore dhe zonat e bimëve dekorative erikale në rritje);</w:t>
            </w:r>
          </w:p>
          <w:p w14:paraId="6686450D" w14:textId="5FA798CD"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F9626F" w:rsidRPr="00995E43">
              <w:rPr>
                <w:rFonts w:ascii="Garamond" w:hAnsi="Garamond"/>
                <w:sz w:val="14"/>
                <w:szCs w:val="18"/>
              </w:rPr>
              <w:t xml:space="preserve"> </w:t>
            </w:r>
            <w:r w:rsidRPr="00995E43">
              <w:rPr>
                <w:rFonts w:ascii="Garamond" w:hAnsi="Garamond"/>
                <w:sz w:val="14"/>
                <w:szCs w:val="18"/>
              </w:rPr>
              <w:t>regjistrimin, për përdorim në kulturat e rreshtuara dhe të kombinueshme, si trajtim pengues vetëm në skajet e arave.</w:t>
            </w:r>
          </w:p>
          <w:p w14:paraId="4813E188" w14:textId="4BDE621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Kushtet e përdorimit do të përfshijnë masa për zbutjen e rrezikut aty ku është e nevojshme.</w:t>
            </w:r>
          </w:p>
        </w:tc>
      </w:tr>
      <w:tr w:rsidR="00507153" w:rsidRPr="00995E43" w14:paraId="22C8B462" w14:textId="2D66AA3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B04BF25" w14:textId="569C8B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025AA29" w14:textId="4EA1461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Aluminium silicate</w:t>
            </w:r>
          </w:p>
          <w:p w14:paraId="4FFDB7D1" w14:textId="1C0B5D0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(aka kaolin)</w:t>
            </w:r>
          </w:p>
          <w:p w14:paraId="5381AD5C" w14:textId="7AFC28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1332-58-7</w:t>
            </w:r>
          </w:p>
          <w:p w14:paraId="30E4737F" w14:textId="36B67C8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841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72F9725" w14:textId="155081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 padisponuesh</w:t>
            </w:r>
            <w:r w:rsidR="00315F0C">
              <w:rPr>
                <w:rFonts w:ascii="Garamond" w:hAnsi="Garamond" w:cs="Times New Roman"/>
                <w:sz w:val="14"/>
                <w:szCs w:val="18"/>
              </w:rPr>
              <w:t>ë</w:t>
            </w:r>
            <w:r w:rsidRPr="00995E43">
              <w:rPr>
                <w:rFonts w:ascii="Garamond" w:hAnsi="Garamond" w:cs="Times New Roman"/>
                <w:sz w:val="14"/>
                <w:szCs w:val="18"/>
              </w:rPr>
              <w:t>m</w:t>
            </w:r>
          </w:p>
          <w:p w14:paraId="07C62F47" w14:textId="288A4C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Emri kimik: Aluminium silicate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910592F" w14:textId="3B9DE84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999,8 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33A4839" w14:textId="075F92A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F19EFA" w14:textId="52CFEF5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96CC8B8" w14:textId="449D2A7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repelente (largues).</w:t>
            </w:r>
          </w:p>
          <w:p w14:paraId="6D5D03E5" w14:textId="42C98F7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sigurisë së operatorit; kushtet e përdorimit do të përfshijnë aplikimin e pajisjeve të përshtatshme mbrojtëse personale dhe të frymëmarrjes, kur është e përshtatshme.</w:t>
            </w:r>
          </w:p>
          <w:p w14:paraId="246B6C38" w14:textId="1AB7656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Kushtet e përdorimit do të përfshijnë, kur është e përshtatshme, masa për zbutjen e rrezikut.</w:t>
            </w:r>
          </w:p>
          <w:p w14:paraId="482355EB" w14:textId="0B32A333"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w:t>
            </w:r>
            <w:r w:rsidRPr="00995E43">
              <w:rPr>
                <w:rFonts w:ascii="Garamond" w:hAnsi="Garamond" w:cs="Times New Roman"/>
                <w:sz w:val="14"/>
                <w:szCs w:val="18"/>
              </w:rPr>
              <w:t>të</w:t>
            </w:r>
            <w:r w:rsidR="006D1DF5" w:rsidRPr="00995E43">
              <w:rPr>
                <w:rFonts w:ascii="Garamond" w:hAnsi="Garamond" w:cs="Times New Roman"/>
                <w:sz w:val="14"/>
                <w:szCs w:val="18"/>
              </w:rPr>
              <w:t xml:space="preserve"> dorëzojë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0EA3ED58" w14:textId="061B450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e materialit teknik, siç është prodhuar në mënyrë komerciale, të mbështetur nga të dhënat e duhura analitike;</w:t>
            </w:r>
          </w:p>
          <w:p w14:paraId="41D4FBB2" w14:textId="5F33B4C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materialit testues të përdorur në dosjen e toksicitetit në funksion të specifikimit të materialit teknik.</w:t>
            </w:r>
          </w:p>
        </w:tc>
      </w:tr>
      <w:tr w:rsidR="00507153" w:rsidRPr="00995E43" w14:paraId="73C7BF8C" w14:textId="5DAACF3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8BCC97B" w14:textId="7CDD6A0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78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D8A17CC" w14:textId="55391C4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Calcium carbide</w:t>
            </w:r>
          </w:p>
          <w:p w14:paraId="45BFDC14" w14:textId="0AFDCCB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75-20-7</w:t>
            </w:r>
          </w:p>
          <w:p w14:paraId="6C6AC57A" w14:textId="45A47AC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910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726CDD5" w14:textId="5206F16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Calcium acetylide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6B34F9B" w14:textId="6F6786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765 g/kg</w:t>
            </w:r>
          </w:p>
          <w:p w14:paraId="28019E04" w14:textId="33E4FD0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Që përmban 0,08 – 0,9 g/kg Calcium Phosphide</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117B57A" w14:textId="063A26A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599E1BC" w14:textId="0DDD2F6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B75D006" w14:textId="27F30E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repelente (largues).</w:t>
            </w:r>
          </w:p>
          <w:p w14:paraId="51BA5124" w14:textId="3272996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7693C45B" w14:textId="7173D6D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10C4629" w14:textId="0405C87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EEC66BD" w14:textId="6CE7D59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Ethylene</w:t>
            </w:r>
          </w:p>
          <w:p w14:paraId="2E2E4451" w14:textId="14F9FEB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74-85-1</w:t>
            </w:r>
          </w:p>
          <w:p w14:paraId="3FFFA13B" w14:textId="55AC71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839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CD92B0D" w14:textId="537B605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Ethylene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2556AAA" w14:textId="3F2AB88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90 %</w:t>
            </w:r>
          </w:p>
          <w:p w14:paraId="61E9C689" w14:textId="6D7E004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përkatëse: oksid etileni, përmbajtja max</w:t>
            </w:r>
            <w:r w:rsidR="00F9626F" w:rsidRPr="00995E43">
              <w:rPr>
                <w:rFonts w:ascii="Garamond" w:hAnsi="Garamond" w:cs="Times New Roman"/>
                <w:sz w:val="14"/>
                <w:szCs w:val="18"/>
              </w:rPr>
              <w:t>.</w:t>
            </w:r>
            <w:r w:rsidRPr="00995E43">
              <w:rPr>
                <w:rFonts w:ascii="Garamond" w:hAnsi="Garamond" w:cs="Times New Roman"/>
                <w:sz w:val="14"/>
                <w:szCs w:val="18"/>
              </w:rPr>
              <w:t>. 1 mg/kg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0725A3F" w14:textId="62ECCB8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DFD12FB" w14:textId="2EDC317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0CDF6D6" w14:textId="6BFD148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vetëm p</w:t>
            </w:r>
            <w:r w:rsidR="00AB525F" w:rsidRPr="00995E43">
              <w:rPr>
                <w:rFonts w:ascii="Garamond" w:hAnsi="Garamond" w:cs="Times New Roman"/>
                <w:sz w:val="14"/>
                <w:szCs w:val="18"/>
              </w:rPr>
              <w:t>ë</w:t>
            </w:r>
            <w:r w:rsidRPr="00995E43">
              <w:rPr>
                <w:rFonts w:ascii="Garamond" w:hAnsi="Garamond" w:cs="Times New Roman"/>
                <w:i/>
                <w:sz w:val="14"/>
                <w:szCs w:val="18"/>
              </w:rPr>
              <w:t>r përdorime të brendshme (serra) si rregullator i rritjes së bimëve nga përdorues profesionistë</w:t>
            </w:r>
            <w:r w:rsidRPr="00995E43">
              <w:rPr>
                <w:rFonts w:ascii="Garamond" w:hAnsi="Garamond" w:cs="Times New Roman"/>
                <w:sz w:val="14"/>
                <w:szCs w:val="18"/>
              </w:rPr>
              <w:t>.</w:t>
            </w:r>
          </w:p>
          <w:p w14:paraId="48832671" w14:textId="6A4D183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A668774" w14:textId="15F2EC2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përputhshmërinë e etilenit me specifikimet e kërkuara, pavarësisht nga forma në të cilën i jepet përdoruesit;</w:t>
            </w:r>
          </w:p>
          <w:p w14:paraId="7A675523" w14:textId="2359B3D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punëtorëve dhe kalimtarëve.</w:t>
            </w:r>
          </w:p>
          <w:p w14:paraId="693A2469" w14:textId="4353F5C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kur është e përshtatshme, masa për zbutjen e rrezikut.</w:t>
            </w:r>
          </w:p>
        </w:tc>
      </w:tr>
      <w:tr w:rsidR="00507153" w:rsidRPr="00995E43" w14:paraId="7E46BD0F" w14:textId="0708842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DE0CCB3" w14:textId="6CC269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419A965" w14:textId="7960546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Extract from tea tree/</w:t>
            </w:r>
            <w:r w:rsidRPr="00995E43">
              <w:rPr>
                <w:rFonts w:ascii="Garamond" w:hAnsi="Garamond" w:cs="Times New Roman"/>
                <w:sz w:val="14"/>
                <w:szCs w:val="18"/>
              </w:rPr>
              <w:t>Vaji i pemës së çajit</w:t>
            </w:r>
          </w:p>
          <w:p w14:paraId="778474A2" w14:textId="7F91CE7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68647-73-4</w:t>
            </w:r>
          </w:p>
          <w:p w14:paraId="2F7B6F1A" w14:textId="17ABE66F" w:rsidR="006D1DF5" w:rsidRPr="00995E43" w:rsidRDefault="006D1DF5" w:rsidP="006D1DF5">
            <w:pPr>
              <w:spacing w:after="0" w:line="240" w:lineRule="auto"/>
              <w:ind w:right="-64"/>
              <w:rPr>
                <w:rFonts w:ascii="Garamond" w:hAnsi="Garamond" w:cs="Times New Roman"/>
                <w:sz w:val="14"/>
                <w:szCs w:val="18"/>
              </w:rPr>
            </w:pPr>
            <w:r w:rsidRPr="00995E43">
              <w:rPr>
                <w:rFonts w:ascii="Garamond" w:hAnsi="Garamond" w:cs="Times New Roman"/>
                <w:sz w:val="14"/>
                <w:szCs w:val="18"/>
              </w:rPr>
              <w:t>Komponentët kryesorë:</w:t>
            </w:r>
          </w:p>
          <w:p w14:paraId="2D6202DA" w14:textId="38B3F36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terpinen-4-ol 562-74-3</w:t>
            </w:r>
          </w:p>
          <w:p w14:paraId="241426D6" w14:textId="6A8CE63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γ-terpinene 99-85-4</w:t>
            </w:r>
          </w:p>
          <w:p w14:paraId="342297B7" w14:textId="3A69CB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α-terpinene 99-86-5</w:t>
            </w:r>
          </w:p>
          <w:p w14:paraId="2E231542" w14:textId="07A100C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1,8-cineole 470-82-6</w:t>
            </w:r>
          </w:p>
          <w:p w14:paraId="12F34D49" w14:textId="46A7C0D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914</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AE8A7DD" w14:textId="2C9CC25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Vaji i pemës së çajit është një përzierje komplekse e substancave kimike.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A7C818E" w14:textId="14D7F76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Komponentët kryesorë g/kg:</w:t>
            </w:r>
          </w:p>
          <w:p w14:paraId="45830E3C" w14:textId="3C3AA03A"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terpinen-4-ol ≥ 300 </w:t>
            </w:r>
          </w:p>
          <w:p w14:paraId="4FC5F1FB" w14:textId="3021B64D"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γ-terpinene ≥ 100 </w:t>
            </w:r>
          </w:p>
          <w:p w14:paraId="77E11062" w14:textId="185B6AA9"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α-terpinene ≥ 50 </w:t>
            </w:r>
          </w:p>
          <w:p w14:paraId="103E7684" w14:textId="0617A233"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1,8-cineole ≥ 1 </w:t>
            </w:r>
          </w:p>
          <w:p w14:paraId="4755639E" w14:textId="53B638F8"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Papastërtia përkatëse:</w:t>
            </w:r>
          </w:p>
          <w:p w14:paraId="31DB910C" w14:textId="612B8BB7"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Metil eugenol: max. 1 g/kg të MT</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F583B5F" w14:textId="45A9F81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6EA8654" w14:textId="0A115D3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E2FFDAF" w14:textId="073FC5E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fungicid </w:t>
            </w:r>
            <w:r w:rsidRPr="00995E43">
              <w:rPr>
                <w:rFonts w:ascii="Garamond" w:hAnsi="Garamond" w:cs="Times New Roman"/>
                <w:i/>
                <w:sz w:val="14"/>
                <w:szCs w:val="18"/>
              </w:rPr>
              <w:t>në serra.</w:t>
            </w:r>
          </w:p>
          <w:p w14:paraId="4224131E" w14:textId="60FA695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CFE3924" w14:textId="4C93F29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duke siguruar që kushtet e përdorimit përfshijnë aplikimin e pajisjeve adekuate mbrojtëse personale, kur është e përshtatshme;</w:t>
            </w:r>
          </w:p>
          <w:p w14:paraId="3FE312B7" w14:textId="62CEB88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të pambrojtura toke dhe/ose klimatike;</w:t>
            </w:r>
          </w:p>
          <w:p w14:paraId="0551BB0B" w14:textId="2F8A619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sipërfaqësore dhe organizmave ujorë;</w:t>
            </w:r>
          </w:p>
          <w:p w14:paraId="2B815031" w14:textId="4284A7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00A37E12" w:rsidRPr="00995E43">
              <w:rPr>
                <w:rFonts w:ascii="Garamond" w:hAnsi="Garamond" w:cs="Times New Roman"/>
                <w:sz w:val="14"/>
                <w:szCs w:val="18"/>
              </w:rPr>
              <w:t xml:space="preserve"> </w:t>
            </w:r>
            <w:r w:rsidRPr="00995E43">
              <w:rPr>
                <w:rFonts w:ascii="Garamond" w:hAnsi="Garamond" w:cs="Times New Roman"/>
                <w:sz w:val="14"/>
                <w:szCs w:val="18"/>
              </w:rPr>
              <w:t>mbrojtjen e bletëve të mjaltit, artropodëve jo të synuar, krimbave të tokës dhe mikro dhe makroorganizmave jo të synuar.</w:t>
            </w:r>
          </w:p>
          <w:p w14:paraId="1AEE2E50" w14:textId="4428D5F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3E73639E" w14:textId="15DD2D9D"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konfirmues</w:t>
            </w:r>
            <w:r w:rsidR="00F9626F" w:rsidRPr="00995E43">
              <w:rPr>
                <w:rFonts w:ascii="Garamond" w:hAnsi="Garamond" w:cs="Times New Roman"/>
                <w:sz w:val="14"/>
                <w:szCs w:val="18"/>
              </w:rPr>
              <w:t>,</w:t>
            </w:r>
            <w:r w:rsidR="006D1DF5" w:rsidRPr="00995E43">
              <w:rPr>
                <w:rFonts w:ascii="Garamond" w:hAnsi="Garamond" w:cs="Times New Roman"/>
                <w:sz w:val="14"/>
                <w:szCs w:val="18"/>
              </w:rPr>
              <w:t xml:space="preserve"> në lidhje me:</w:t>
            </w:r>
          </w:p>
          <w:p w14:paraId="6BC172D9" w14:textId="025F39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metabolizmin e bimëve dhe ekspozimin e konsumatorit;</w:t>
            </w:r>
          </w:p>
          <w:p w14:paraId="775FCF7D" w14:textId="1A545FE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toksicitetin e komponimeve që përbëjnë ekstraktin dhe </w:t>
            </w:r>
            <w:r w:rsidR="00A37E12" w:rsidRPr="00995E43">
              <w:rPr>
                <w:rFonts w:ascii="Garamond" w:hAnsi="Garamond" w:cs="Times New Roman"/>
                <w:sz w:val="14"/>
                <w:szCs w:val="18"/>
              </w:rPr>
              <w:t>rëndësinë</w:t>
            </w:r>
            <w:r w:rsidRPr="00995E43">
              <w:rPr>
                <w:rFonts w:ascii="Garamond" w:hAnsi="Garamond" w:cs="Times New Roman"/>
                <w:sz w:val="14"/>
                <w:szCs w:val="18"/>
              </w:rPr>
              <w:t xml:space="preserve"> e papastërtive të mundshme të ndryshme nga metil eugenoli;</w:t>
            </w:r>
          </w:p>
          <w:p w14:paraId="31A7D48A" w14:textId="4D1D7DD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ekspozimin ndaj ujërave nëntokësore për përbërësit më pak të </w:t>
            </w:r>
            <w:r w:rsidR="00A37E12" w:rsidRPr="00995E43">
              <w:rPr>
                <w:rFonts w:ascii="Garamond" w:hAnsi="Garamond" w:cs="Times New Roman"/>
                <w:sz w:val="14"/>
                <w:szCs w:val="18"/>
              </w:rPr>
              <w:t>përthithur</w:t>
            </w:r>
            <w:r w:rsidRPr="00995E43">
              <w:rPr>
                <w:rFonts w:ascii="Garamond" w:hAnsi="Garamond" w:cs="Times New Roman"/>
                <w:sz w:val="14"/>
                <w:szCs w:val="18"/>
              </w:rPr>
              <w:t xml:space="preserve"> që përbëjnë ekstraktin dhe për produktet e mundshme të transformimit të tokës;</w:t>
            </w:r>
          </w:p>
          <w:p w14:paraId="0E917BCA" w14:textId="27EE824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efektet në metodat biologjike të trajtimit të ujërave të zeza.</w:t>
            </w:r>
          </w:p>
        </w:tc>
      </w:tr>
      <w:tr w:rsidR="004674CA" w:rsidRPr="00995E43" w14:paraId="16319C4C" w14:textId="04095330" w:rsidTr="00507153">
        <w:trPr>
          <w:trHeight w:val="216"/>
          <w:jc w:val="center"/>
        </w:trPr>
        <w:tc>
          <w:tcPr>
            <w:tcW w:w="158" w:type="pct"/>
            <w:vMerge w:val="restart"/>
            <w:tcBorders>
              <w:top w:val="outset" w:sz="6" w:space="0" w:color="auto"/>
              <w:left w:val="outset" w:sz="6" w:space="0" w:color="auto"/>
              <w:right w:val="outset" w:sz="6" w:space="0" w:color="auto"/>
            </w:tcBorders>
            <w:shd w:val="clear" w:color="auto" w:fill="auto"/>
            <w:hideMark/>
          </w:tcPr>
          <w:p w14:paraId="7ACFEFFE" w14:textId="74C9070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81</w:t>
            </w:r>
          </w:p>
        </w:tc>
        <w:tc>
          <w:tcPr>
            <w:tcW w:w="3402" w:type="pct"/>
            <w:gridSpan w:val="6"/>
            <w:tcBorders>
              <w:top w:val="outset" w:sz="6" w:space="0" w:color="auto"/>
              <w:left w:val="outset" w:sz="6" w:space="0" w:color="auto"/>
              <w:right w:val="outset" w:sz="6" w:space="0" w:color="auto"/>
            </w:tcBorders>
            <w:shd w:val="clear" w:color="auto" w:fill="auto"/>
            <w:hideMark/>
          </w:tcPr>
          <w:p w14:paraId="1636D3BE" w14:textId="6D80761C" w:rsidR="006D1DF5" w:rsidRPr="00995E43" w:rsidRDefault="00AC1A87" w:rsidP="006D1DF5">
            <w:pPr>
              <w:spacing w:after="0" w:line="240" w:lineRule="auto"/>
              <w:rPr>
                <w:rFonts w:ascii="Garamond" w:hAnsi="Garamond" w:cs="Times New Roman"/>
                <w:sz w:val="14"/>
                <w:szCs w:val="18"/>
              </w:rPr>
            </w:pPr>
            <w:r w:rsidRPr="00995E43">
              <w:rPr>
                <w:rFonts w:ascii="Garamond" w:hAnsi="Garamond" w:cs="Times New Roman"/>
                <w:b/>
                <w:sz w:val="14"/>
                <w:szCs w:val="18"/>
              </w:rPr>
              <w:t xml:space="preserve">Fatty </w:t>
            </w:r>
            <w:r w:rsidR="00A37E12" w:rsidRPr="00995E43">
              <w:rPr>
                <w:rFonts w:ascii="Garamond" w:hAnsi="Garamond" w:cs="Times New Roman"/>
                <w:b/>
                <w:sz w:val="14"/>
                <w:szCs w:val="18"/>
              </w:rPr>
              <w:t>acids</w:t>
            </w:r>
            <w:r w:rsidR="00A37E12" w:rsidRPr="00995E43">
              <w:rPr>
                <w:rFonts w:ascii="Garamond" w:hAnsi="Garamond" w:cs="Times New Roman"/>
                <w:sz w:val="14"/>
                <w:szCs w:val="18"/>
              </w:rPr>
              <w:t>/acidet yndyrore c7 deri c20</w:t>
            </w:r>
          </w:p>
        </w:tc>
        <w:tc>
          <w:tcPr>
            <w:tcW w:w="1440" w:type="pct"/>
            <w:gridSpan w:val="2"/>
            <w:tcBorders>
              <w:top w:val="outset" w:sz="6" w:space="0" w:color="auto"/>
              <w:left w:val="outset" w:sz="6" w:space="0" w:color="auto"/>
              <w:right w:val="outset" w:sz="6" w:space="0" w:color="auto"/>
            </w:tcBorders>
            <w:shd w:val="clear" w:color="auto" w:fill="auto"/>
            <w:hideMark/>
          </w:tcPr>
          <w:p w14:paraId="5065EC3A" w14:textId="6B2FC6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akaricid, herbicid dhe rregullues të rritjes së bimëve.</w:t>
            </w:r>
          </w:p>
          <w:p w14:paraId="71243C7E" w14:textId="22E9C9D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31308C07" w14:textId="7DF1E9A4" w:rsidTr="00507153">
        <w:trPr>
          <w:gridAfter w:val="1"/>
          <w:wAfter w:w="10" w:type="pct"/>
          <w:trHeight w:val="4127"/>
          <w:jc w:val="center"/>
        </w:trPr>
        <w:tc>
          <w:tcPr>
            <w:tcW w:w="158" w:type="pct"/>
            <w:vMerge/>
            <w:tcBorders>
              <w:left w:val="outset" w:sz="6" w:space="0" w:color="auto"/>
              <w:right w:val="outset" w:sz="6" w:space="0" w:color="auto"/>
            </w:tcBorders>
            <w:shd w:val="clear" w:color="auto" w:fill="auto"/>
          </w:tcPr>
          <w:p w14:paraId="0845C017" w14:textId="449D27EC"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bottom w:val="single" w:sz="4" w:space="0" w:color="auto"/>
              <w:right w:val="outset" w:sz="6" w:space="0" w:color="auto"/>
            </w:tcBorders>
            <w:shd w:val="clear" w:color="auto" w:fill="auto"/>
          </w:tcPr>
          <w:p w14:paraId="76E6F9D6" w14:textId="5C115F93" w:rsidR="006D1DF5" w:rsidRPr="00995E43" w:rsidRDefault="006D1DF5" w:rsidP="006D1DF5">
            <w:pPr>
              <w:spacing w:after="0" w:line="240" w:lineRule="auto"/>
              <w:rPr>
                <w:rFonts w:ascii="Garamond" w:hAnsi="Garamond"/>
                <w:b/>
                <w:i/>
                <w:sz w:val="14"/>
                <w:szCs w:val="18"/>
              </w:rPr>
            </w:pPr>
            <w:r w:rsidRPr="00995E43">
              <w:rPr>
                <w:rFonts w:ascii="Garamond" w:hAnsi="Garamond"/>
                <w:b/>
                <w:i/>
                <w:sz w:val="14"/>
                <w:szCs w:val="18"/>
              </w:rPr>
              <w:t>Acidet yndyrore C7-C18 dhe C18 kripëra të pangopura të kaliumit</w:t>
            </w:r>
          </w:p>
          <w:p w14:paraId="160B6B86" w14:textId="218C7840"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124-07-2 (Caprylic acid)</w:t>
            </w:r>
          </w:p>
          <w:p w14:paraId="4F28B2FE" w14:textId="24EDEDAB" w:rsidR="006D1DF5" w:rsidRPr="00995E43" w:rsidRDefault="006D1DF5" w:rsidP="006D1DF5">
            <w:pPr>
              <w:spacing w:after="0" w:line="240" w:lineRule="auto"/>
              <w:ind w:right="-64"/>
              <w:rPr>
                <w:rFonts w:ascii="Garamond" w:hAnsi="Garamond" w:cs="Times New Roman"/>
                <w:sz w:val="14"/>
                <w:szCs w:val="18"/>
              </w:rPr>
            </w:pPr>
            <w:r w:rsidRPr="00995E43">
              <w:rPr>
                <w:rFonts w:ascii="Garamond" w:hAnsi="Garamond"/>
                <w:sz w:val="14"/>
                <w:szCs w:val="18"/>
              </w:rPr>
              <w:t>334-48-5 (Capric acid)</w:t>
            </w:r>
          </w:p>
          <w:p w14:paraId="6767A6C4" w14:textId="56C3785C" w:rsidR="006D1DF5" w:rsidRPr="00995E43" w:rsidRDefault="006D1DF5" w:rsidP="006D1DF5">
            <w:pPr>
              <w:spacing w:after="0" w:line="240" w:lineRule="auto"/>
              <w:ind w:right="-64"/>
              <w:rPr>
                <w:rFonts w:ascii="Garamond" w:hAnsi="Garamond" w:cs="Times New Roman"/>
                <w:sz w:val="14"/>
                <w:szCs w:val="18"/>
              </w:rPr>
            </w:pPr>
          </w:p>
          <w:p w14:paraId="0E75AE02" w14:textId="23ED46F4" w:rsidR="006D1DF5" w:rsidRPr="00995E43" w:rsidRDefault="006D1DF5" w:rsidP="006D1DF5">
            <w:pPr>
              <w:spacing w:after="0" w:line="240" w:lineRule="auto"/>
              <w:ind w:right="-64"/>
              <w:rPr>
                <w:rFonts w:ascii="Garamond" w:hAnsi="Garamond" w:cs="Times New Roman"/>
                <w:sz w:val="14"/>
                <w:szCs w:val="18"/>
              </w:rPr>
            </w:pPr>
          </w:p>
          <w:p w14:paraId="53A13F6B" w14:textId="60C7B6D6" w:rsidR="006D1DF5" w:rsidRPr="00995E43" w:rsidRDefault="006D1DF5" w:rsidP="006D1DF5">
            <w:pPr>
              <w:spacing w:after="0" w:line="240" w:lineRule="auto"/>
              <w:ind w:right="-64"/>
              <w:rPr>
                <w:rFonts w:ascii="Garamond" w:hAnsi="Garamond" w:cs="Times New Roman"/>
                <w:b/>
                <w:sz w:val="14"/>
                <w:szCs w:val="18"/>
              </w:rPr>
            </w:pPr>
          </w:p>
        </w:tc>
        <w:tc>
          <w:tcPr>
            <w:tcW w:w="727" w:type="pct"/>
            <w:gridSpan w:val="2"/>
            <w:tcBorders>
              <w:top w:val="single" w:sz="4" w:space="0" w:color="auto"/>
              <w:left w:val="outset" w:sz="6" w:space="0" w:color="auto"/>
              <w:bottom w:val="single" w:sz="4" w:space="0" w:color="auto"/>
              <w:right w:val="outset" w:sz="6" w:space="0" w:color="auto"/>
            </w:tcBorders>
            <w:shd w:val="clear" w:color="auto" w:fill="auto"/>
          </w:tcPr>
          <w:p w14:paraId="6C0ACAA7" w14:textId="68BE126C"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Nonanoic acid</w:t>
            </w:r>
          </w:p>
          <w:p w14:paraId="750D6040" w14:textId="5ED59B8A"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Caprylic acid, Pelargonic acid, Capric acid, Lauric acid, Oleic acid (ISO në çdo rast)</w:t>
            </w:r>
          </w:p>
          <w:p w14:paraId="1D32738F" w14:textId="43BCE2F6"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Octanoic acid, Nonanoic acid, Decanoic acid, Dodecanoic acid, cis-9-Octadecenoic acid (IUPAC në çdo rast)</w:t>
            </w:r>
          </w:p>
          <w:p w14:paraId="3387F59D" w14:textId="405BCB70"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Acidet yndyrore, C7-C10, Me estere</w:t>
            </w:r>
            <w:r w:rsidRPr="00995E43">
              <w:rPr>
                <w:rFonts w:ascii="Garamond" w:hAnsi="Garamond" w:cs="Times New Roman"/>
                <w:sz w:val="14"/>
                <w:szCs w:val="18"/>
              </w:rPr>
              <w:t xml:space="preserve"> </w:t>
            </w: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01E65883" w14:textId="1C9859E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889 g/kg (Pelargonic acid)</w:t>
            </w:r>
          </w:p>
          <w:p w14:paraId="7CDE5036" w14:textId="1BBD16E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≥838 g/kg acidet yndyrore;</w:t>
            </w:r>
          </w:p>
          <w:p w14:paraId="77B8116A" w14:textId="1E15111A"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≥99% metil estere të acideve yndyrore</w:t>
            </w:r>
            <w:r w:rsidR="00F9626F" w:rsidRPr="00995E43">
              <w:rPr>
                <w:rFonts w:ascii="Garamond" w:hAnsi="Garamond" w:cs="Times New Roman"/>
                <w:sz w:val="14"/>
                <w:szCs w:val="18"/>
              </w:rPr>
              <w:t>.</w:t>
            </w: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6B8112B4" w14:textId="7ECFE47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51B785B1" w14:textId="18B1F6A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2026</w:t>
            </w:r>
          </w:p>
        </w:tc>
        <w:tc>
          <w:tcPr>
            <w:tcW w:w="1430" w:type="pct"/>
            <w:tcBorders>
              <w:left w:val="outset" w:sz="6" w:space="0" w:color="auto"/>
              <w:bottom w:val="single" w:sz="4" w:space="0" w:color="auto"/>
              <w:right w:val="outset" w:sz="6" w:space="0" w:color="auto"/>
            </w:tcBorders>
            <w:shd w:val="clear" w:color="auto" w:fill="auto"/>
          </w:tcPr>
          <w:p w14:paraId="0890AC59" w14:textId="7610BA86" w:rsidR="006D1DF5" w:rsidRPr="00995E43" w:rsidRDefault="006D1DF5" w:rsidP="006D1DF5">
            <w:pPr>
              <w:spacing w:after="0" w:line="240" w:lineRule="auto"/>
              <w:jc w:val="both"/>
              <w:rPr>
                <w:rFonts w:ascii="Garamond" w:hAnsi="Garamond" w:cs="Times New Roman"/>
                <w:sz w:val="14"/>
                <w:szCs w:val="18"/>
              </w:rPr>
            </w:pPr>
          </w:p>
        </w:tc>
      </w:tr>
      <w:tr w:rsidR="00507153" w:rsidRPr="00995E43" w14:paraId="38D17EB8" w14:textId="7AD0AEAC" w:rsidTr="00507153">
        <w:trPr>
          <w:gridAfter w:val="1"/>
          <w:wAfter w:w="10" w:type="pct"/>
          <w:trHeight w:val="293"/>
          <w:jc w:val="center"/>
        </w:trPr>
        <w:tc>
          <w:tcPr>
            <w:tcW w:w="158" w:type="pct"/>
            <w:vMerge/>
            <w:tcBorders>
              <w:left w:val="outset" w:sz="6" w:space="0" w:color="auto"/>
              <w:right w:val="outset" w:sz="6" w:space="0" w:color="auto"/>
            </w:tcBorders>
            <w:shd w:val="clear" w:color="auto" w:fill="auto"/>
          </w:tcPr>
          <w:p w14:paraId="2E78BD23" w14:textId="32C9F066" w:rsidR="006D1DF5" w:rsidRPr="00995E43" w:rsidRDefault="006D1DF5" w:rsidP="006D1DF5">
            <w:pPr>
              <w:spacing w:after="0" w:line="240" w:lineRule="auto"/>
              <w:rPr>
                <w:rFonts w:ascii="Garamond" w:hAnsi="Garamond" w:cs="Times New Roman"/>
                <w:sz w:val="14"/>
                <w:szCs w:val="18"/>
              </w:rPr>
            </w:pPr>
          </w:p>
        </w:tc>
        <w:tc>
          <w:tcPr>
            <w:tcW w:w="748" w:type="pct"/>
            <w:tcBorders>
              <w:top w:val="single" w:sz="4" w:space="0" w:color="auto"/>
              <w:left w:val="outset" w:sz="6" w:space="0" w:color="auto"/>
              <w:right w:val="outset" w:sz="6" w:space="0" w:color="auto"/>
            </w:tcBorders>
            <w:shd w:val="clear" w:color="auto" w:fill="auto"/>
          </w:tcPr>
          <w:p w14:paraId="68FCC453" w14:textId="58BE24D3" w:rsidR="006D1DF5" w:rsidRPr="00995E43" w:rsidRDefault="006D1DF5" w:rsidP="006D1DF5">
            <w:pPr>
              <w:spacing w:after="0" w:line="240" w:lineRule="auto"/>
              <w:rPr>
                <w:rFonts w:ascii="Garamond" w:hAnsi="Garamond"/>
                <w:b/>
                <w:sz w:val="14"/>
                <w:szCs w:val="18"/>
              </w:rPr>
            </w:pPr>
            <w:r w:rsidRPr="00995E43">
              <w:rPr>
                <w:rFonts w:ascii="Garamond" w:hAnsi="Garamond"/>
                <w:b/>
                <w:color w:val="C00000"/>
                <w:sz w:val="14"/>
                <w:szCs w:val="18"/>
              </w:rPr>
              <w:t xml:space="preserve">Acidet yndyrore C8-C10 </w:t>
            </w:r>
            <w:r w:rsidR="00AC1A87" w:rsidRPr="00995E43">
              <w:rPr>
                <w:rFonts w:ascii="Garamond" w:hAnsi="Garamond"/>
                <w:b/>
                <w:color w:val="C00000"/>
                <w:sz w:val="14"/>
                <w:szCs w:val="18"/>
              </w:rPr>
              <w:t>m</w:t>
            </w:r>
            <w:r w:rsidRPr="00995E43">
              <w:rPr>
                <w:rFonts w:ascii="Garamond" w:hAnsi="Garamond"/>
                <w:b/>
                <w:color w:val="C00000"/>
                <w:sz w:val="14"/>
                <w:szCs w:val="18"/>
              </w:rPr>
              <w:t>e estere</w:t>
            </w:r>
          </w:p>
        </w:tc>
        <w:tc>
          <w:tcPr>
            <w:tcW w:w="727" w:type="pct"/>
            <w:gridSpan w:val="2"/>
            <w:tcBorders>
              <w:top w:val="single" w:sz="4" w:space="0" w:color="auto"/>
              <w:left w:val="outset" w:sz="6" w:space="0" w:color="auto"/>
              <w:right w:val="outset" w:sz="6" w:space="0" w:color="auto"/>
            </w:tcBorders>
            <w:shd w:val="clear" w:color="auto" w:fill="auto"/>
          </w:tcPr>
          <w:p w14:paraId="44049179" w14:textId="2830ECDD" w:rsidR="006D1DF5" w:rsidRPr="00995E43" w:rsidRDefault="006D1DF5" w:rsidP="006D1DF5">
            <w:pPr>
              <w:spacing w:after="0" w:line="240" w:lineRule="auto"/>
              <w:rPr>
                <w:rFonts w:ascii="Garamond" w:hAnsi="Garamond"/>
                <w:sz w:val="14"/>
                <w:szCs w:val="18"/>
              </w:rPr>
            </w:pPr>
          </w:p>
        </w:tc>
        <w:tc>
          <w:tcPr>
            <w:tcW w:w="642" w:type="pct"/>
            <w:tcBorders>
              <w:top w:val="single" w:sz="4" w:space="0" w:color="auto"/>
              <w:left w:val="outset" w:sz="6" w:space="0" w:color="auto"/>
              <w:right w:val="outset" w:sz="6" w:space="0" w:color="auto"/>
            </w:tcBorders>
            <w:shd w:val="clear" w:color="auto" w:fill="auto"/>
          </w:tcPr>
          <w:p w14:paraId="7E4DA951" w14:textId="77FBB3AC" w:rsidR="006D1DF5" w:rsidRPr="00995E43" w:rsidRDefault="006D1DF5" w:rsidP="006D1DF5">
            <w:pPr>
              <w:spacing w:after="0" w:line="240" w:lineRule="auto"/>
              <w:ind w:right="-30"/>
              <w:rPr>
                <w:rFonts w:ascii="Garamond" w:hAnsi="Garamond" w:cs="Times New Roman"/>
                <w:sz w:val="14"/>
                <w:szCs w:val="18"/>
              </w:rPr>
            </w:pPr>
          </w:p>
        </w:tc>
        <w:tc>
          <w:tcPr>
            <w:tcW w:w="642" w:type="pct"/>
            <w:tcBorders>
              <w:top w:val="single" w:sz="4" w:space="0" w:color="auto"/>
              <w:left w:val="outset" w:sz="6" w:space="0" w:color="auto"/>
              <w:right w:val="outset" w:sz="6" w:space="0" w:color="auto"/>
            </w:tcBorders>
            <w:shd w:val="clear" w:color="auto" w:fill="auto"/>
          </w:tcPr>
          <w:p w14:paraId="04658AE1" w14:textId="3B8AECF3"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shtator 2009</w:t>
            </w:r>
          </w:p>
        </w:tc>
        <w:tc>
          <w:tcPr>
            <w:tcW w:w="643" w:type="pct"/>
            <w:tcBorders>
              <w:top w:val="single" w:sz="4" w:space="0" w:color="auto"/>
              <w:left w:val="outset" w:sz="6" w:space="0" w:color="auto"/>
              <w:right w:val="outset" w:sz="6" w:space="0" w:color="auto"/>
            </w:tcBorders>
            <w:shd w:val="clear" w:color="auto" w:fill="auto"/>
          </w:tcPr>
          <w:p w14:paraId="468D965B" w14:textId="3246FA96"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gusht 2024</w:t>
            </w:r>
          </w:p>
        </w:tc>
        <w:tc>
          <w:tcPr>
            <w:tcW w:w="1430" w:type="pct"/>
            <w:tcBorders>
              <w:top w:val="single" w:sz="4" w:space="0" w:color="auto"/>
              <w:left w:val="outset" w:sz="6" w:space="0" w:color="auto"/>
              <w:right w:val="outset" w:sz="6" w:space="0" w:color="auto"/>
            </w:tcBorders>
            <w:shd w:val="clear" w:color="auto" w:fill="auto"/>
          </w:tcPr>
          <w:p w14:paraId="40CDF8E0" w14:textId="5E9BE7B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F9626F" w:rsidRPr="00995E43">
              <w:rPr>
                <w:rFonts w:ascii="Garamond" w:hAnsi="Garamond" w:cs="Times New Roman"/>
                <w:color w:val="C00000"/>
                <w:sz w:val="14"/>
                <w:szCs w:val="18"/>
              </w:rPr>
              <w:t>.</w:t>
            </w:r>
          </w:p>
        </w:tc>
      </w:tr>
      <w:tr w:rsidR="00507153" w:rsidRPr="00995E43" w14:paraId="4F319F26" w14:textId="4686309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7F72E69" w14:textId="2503A53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0BC5C9E" w14:textId="754248B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Gibberellic acid</w:t>
            </w:r>
            <w:r w:rsidRPr="00995E43">
              <w:rPr>
                <w:rFonts w:ascii="Garamond" w:hAnsi="Garamond" w:cs="Times New Roman"/>
                <w:sz w:val="14"/>
                <w:szCs w:val="18"/>
              </w:rPr>
              <w:t>/</w:t>
            </w:r>
            <w:r w:rsidR="00315F0C" w:rsidRPr="00995E43">
              <w:rPr>
                <w:rFonts w:ascii="Garamond" w:hAnsi="Garamond" w:cs="Times New Roman"/>
                <w:sz w:val="14"/>
                <w:szCs w:val="18"/>
              </w:rPr>
              <w:t xml:space="preserve">acidi </w:t>
            </w:r>
            <w:r w:rsidRPr="00995E43">
              <w:rPr>
                <w:rFonts w:ascii="Garamond" w:hAnsi="Garamond" w:cs="Times New Roman"/>
                <w:sz w:val="14"/>
                <w:szCs w:val="18"/>
              </w:rPr>
              <w:t>giberelik</w:t>
            </w:r>
          </w:p>
          <w:p w14:paraId="1539F783" w14:textId="4BCDC6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77-06-5</w:t>
            </w:r>
          </w:p>
          <w:p w14:paraId="6BD91575" w14:textId="3044A9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307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219248A" w14:textId="55317D7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(3S,3aS,4S,4aS,7S,9aR,9bR,12S)-7,12-dihydroxy-3-methyl-6-methylene-2-oxo perhydro-4a,7-methano-9b,3-propenol(1,2-b)furan -4-carboxylic acid</w:t>
            </w:r>
          </w:p>
          <w:p w14:paraId="199B7F80" w14:textId="66A675E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Alt: (3S,3aR,4S,4aS,6S,8aR,8bR,11S)-6,11-dihydroxy-3-methyl-12-methylene-2-oxo -4a,6-methano-3,8b-prop-lenoperhydro indenol (1,2-b) furan -4-carboxylic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D772246" w14:textId="293DE0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850 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E6AC0ED" w14:textId="1A20EEA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0783AB6" w14:textId="029B86E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F712032" w14:textId="5D11A8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rregullues të rritjes së bimëve.</w:t>
            </w:r>
          </w:p>
          <w:p w14:paraId="11ED1454" w14:textId="0988E42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0F0046A5" w14:textId="63A4B3C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DB35D55" w14:textId="4090F74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5104844" w14:textId="146B953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Gibberellinat</w:t>
            </w:r>
          </w:p>
          <w:p w14:paraId="7CB12FFE" w14:textId="7E4950A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CAS No </w:t>
            </w:r>
          </w:p>
          <w:p w14:paraId="348B1491" w14:textId="5DA8DEE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GA4: 468-44-0</w:t>
            </w:r>
          </w:p>
          <w:p w14:paraId="56A0CABA" w14:textId="327D21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GA7: 510-75-8</w:t>
            </w:r>
          </w:p>
          <w:p w14:paraId="718E296B" w14:textId="009BF0EE" w:rsidR="006D1DF5" w:rsidRPr="00995E43" w:rsidRDefault="00AC1A87" w:rsidP="006D1DF5">
            <w:pPr>
              <w:spacing w:after="0" w:line="240" w:lineRule="auto"/>
              <w:rPr>
                <w:rFonts w:ascii="Garamond" w:hAnsi="Garamond" w:cs="Times New Roman"/>
                <w:sz w:val="14"/>
                <w:szCs w:val="18"/>
              </w:rPr>
            </w:pPr>
            <w:r w:rsidRPr="00995E43">
              <w:rPr>
                <w:rFonts w:ascii="Garamond" w:hAnsi="Garamond" w:cs="Times New Roman"/>
                <w:sz w:val="14"/>
                <w:szCs w:val="18"/>
              </w:rPr>
              <w:t>Përzierja</w:t>
            </w:r>
            <w:r w:rsidR="006D1DF5" w:rsidRPr="00995E43">
              <w:rPr>
                <w:rFonts w:ascii="Garamond" w:hAnsi="Garamond" w:cs="Times New Roman"/>
                <w:sz w:val="14"/>
                <w:szCs w:val="18"/>
              </w:rPr>
              <w:t xml:space="preserve"> GA4A7: 8030-53-3</w:t>
            </w:r>
          </w:p>
          <w:p w14:paraId="75D7E4A1" w14:textId="1E53CD3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nuk ndahet</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66AF0F1" w14:textId="0FF53F2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GA4:</w:t>
            </w:r>
          </w:p>
          <w:p w14:paraId="7FAA4283" w14:textId="4E858D05"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(3S,3aR,4S,4aR,7R,9aR,9bR,12S)-12-hydroxy-3-methyl-6-methylene-2-oxo perhydro-4a,7-methano-3,9b-propanoazuleno[1,2-b]furan-4-carboxylic acid</w:t>
            </w:r>
          </w:p>
          <w:p w14:paraId="41C68A42" w14:textId="747FD35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GA7:</w:t>
            </w:r>
          </w:p>
          <w:p w14:paraId="78B2EAC1" w14:textId="66DB278A"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(3S,3aR,4S,4aR,7R,9aR,9bR,12S)-12-hydroxy-3-methyl-6-methylene-2-oxo perhydro-4a,7-methano-9b,3-propenoazuleno[1,2-b]furan-4-carboxylic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2E4D3B8" w14:textId="45C9F34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Raporti i rishikimit (SANCO/2614/2008)</w:t>
            </w:r>
            <w:r w:rsidR="00F9626F" w:rsidRPr="00995E43">
              <w:rPr>
                <w:rFonts w:ascii="Garamond" w:hAnsi="Garamond" w:cs="Times New Roman"/>
                <w:sz w:val="14"/>
                <w:szCs w:val="18"/>
              </w:rPr>
              <w:t>.</w:t>
            </w:r>
            <w:r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F9AF903" w14:textId="33E746C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74FA04B" w14:textId="24CF747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4C50A33" w14:textId="7B7A106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rregullues të rritjes së bimëve.</w:t>
            </w:r>
          </w:p>
          <w:p w14:paraId="76254621" w14:textId="14D3EF8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0F9DCE5E" w14:textId="2198B2D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8A2D5BA" w14:textId="7A11765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9EDF35F" w14:textId="74B4EC6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Iron sulphate/</w:t>
            </w:r>
            <w:r w:rsidR="00315F0C" w:rsidRPr="00995E43">
              <w:rPr>
                <w:rFonts w:ascii="Garamond" w:hAnsi="Garamond" w:cs="Times New Roman"/>
                <w:iCs/>
                <w:sz w:val="14"/>
                <w:szCs w:val="18"/>
              </w:rPr>
              <w:t xml:space="preserve">sulfat </w:t>
            </w:r>
            <w:r w:rsidRPr="00995E43">
              <w:rPr>
                <w:rFonts w:ascii="Garamond" w:hAnsi="Garamond" w:cs="Times New Roman"/>
                <w:iCs/>
                <w:sz w:val="14"/>
                <w:szCs w:val="18"/>
              </w:rPr>
              <w:t>hekuri</w:t>
            </w:r>
            <w:r w:rsidRPr="00995E43">
              <w:rPr>
                <w:rFonts w:ascii="Garamond" w:hAnsi="Garamond" w:cs="Times New Roman"/>
                <w:sz w:val="14"/>
                <w:szCs w:val="18"/>
              </w:rPr>
              <w:t>:</w:t>
            </w:r>
          </w:p>
          <w:p w14:paraId="789E6331" w14:textId="0B8A838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Iron(II)sulfate anhydrous: CAS No 7720-78-7</w:t>
            </w:r>
          </w:p>
          <w:p w14:paraId="6F504D47" w14:textId="5BE4CAD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Iron(II)sulfate monohydrate: CAS No 17375-41-6</w:t>
            </w:r>
          </w:p>
          <w:p w14:paraId="76B18E02" w14:textId="7345F95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Iron(II)sulfate heptahydrate: CAS No 7782-63-0</w:t>
            </w:r>
          </w:p>
          <w:p w14:paraId="14A1CE40" w14:textId="5E7C302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837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E7239E7" w14:textId="5D508AE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Iron(II)sulphate</w:t>
            </w:r>
          </w:p>
          <w:p w14:paraId="1F2425CA" w14:textId="75EDC35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ose</w:t>
            </w:r>
          </w:p>
          <w:p w14:paraId="48CA8C2D" w14:textId="3D6BD15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iron(2+) sulfate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D70735D" w14:textId="6C4C119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Hekuri (II) sulfat anhidrik: ≥ 350 g/kg hekur total.</w:t>
            </w:r>
          </w:p>
          <w:p w14:paraId="7E068887" w14:textId="3D4B8CC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 përkatëse:</w:t>
            </w:r>
          </w:p>
          <w:p w14:paraId="5BB0A9C3" w14:textId="166537C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arsenik 18 mg/kg,</w:t>
            </w:r>
          </w:p>
          <w:p w14:paraId="236D8E76" w14:textId="441922E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kadmium 1,8 mg/kg,</w:t>
            </w:r>
          </w:p>
          <w:p w14:paraId="3CFEF891" w14:textId="135C194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krom 90 mg/kg,</w:t>
            </w:r>
          </w:p>
          <w:p w14:paraId="1C92B941" w14:textId="4F42CF8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plumb 36 mg/kg,</w:t>
            </w:r>
          </w:p>
          <w:p w14:paraId="43D9BFA4" w14:textId="5121196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merkur 1,8 mg/kg,</w:t>
            </w:r>
          </w:p>
          <w:p w14:paraId="1399C5EE" w14:textId="6F868B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 shprehur n</w:t>
            </w:r>
            <w:r w:rsidR="00AB525F" w:rsidRPr="00995E43">
              <w:rPr>
                <w:rFonts w:ascii="Garamond" w:hAnsi="Garamond" w:cs="Times New Roman"/>
                <w:sz w:val="14"/>
                <w:szCs w:val="18"/>
              </w:rPr>
              <w:t>ë</w:t>
            </w:r>
            <w:r w:rsidRPr="00995E43">
              <w:rPr>
                <w:rFonts w:ascii="Garamond" w:hAnsi="Garamond" w:cs="Times New Roman"/>
                <w:sz w:val="14"/>
                <w:szCs w:val="18"/>
              </w:rPr>
              <w:t xml:space="preserve"> baz</w:t>
            </w:r>
            <w:r w:rsidR="00AB525F" w:rsidRPr="00995E43">
              <w:rPr>
                <w:rFonts w:ascii="Garamond" w:hAnsi="Garamond" w:cs="Times New Roman"/>
                <w:sz w:val="14"/>
                <w:szCs w:val="18"/>
              </w:rPr>
              <w:t>ë</w:t>
            </w:r>
            <w:r w:rsidRPr="00995E43">
              <w:rPr>
                <w:rFonts w:ascii="Garamond" w:hAnsi="Garamond" w:cs="Times New Roman"/>
                <w:sz w:val="14"/>
                <w:szCs w:val="18"/>
              </w:rPr>
              <w:t xml:space="preserve"> t</w:t>
            </w:r>
            <w:r w:rsidR="00AB525F" w:rsidRPr="00995E43">
              <w:rPr>
                <w:rFonts w:ascii="Garamond" w:hAnsi="Garamond" w:cs="Times New Roman"/>
                <w:sz w:val="14"/>
                <w:szCs w:val="18"/>
              </w:rPr>
              <w:t>ë</w:t>
            </w:r>
            <w:r w:rsidRPr="00995E43">
              <w:rPr>
                <w:rFonts w:ascii="Garamond" w:hAnsi="Garamond" w:cs="Times New Roman"/>
                <w:sz w:val="14"/>
                <w:szCs w:val="18"/>
              </w:rPr>
              <w:t xml:space="preserve"> variantit anhider</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D4AFCA7" w14:textId="7B92DFD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0CB4732" w14:textId="083D575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177094D" w14:textId="5A8E07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2EACBB65" w14:textId="43D25B9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39DE52A" w14:textId="0CBAB8D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operatorin;</w:t>
            </w:r>
          </w:p>
          <w:p w14:paraId="4B6D3D12" w14:textId="7252198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fëmijët/banorët që luajnë në terren të trajtuar;</w:t>
            </w:r>
          </w:p>
          <w:p w14:paraId="38CCB9F3" w14:textId="52AA087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ujërat sipërfaqësore dhe për organizmat ujorë.</w:t>
            </w:r>
          </w:p>
          <w:p w14:paraId="21067406" w14:textId="178FCF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Kushtet e përdorimit do të përfshijnë, kur është e përshtatshme, masa për zbutjen e rrezikut dhe aplikimin e pajisjeve të përshtatshme mbrojtëse personale. </w:t>
            </w:r>
            <w:r w:rsidR="00AB525F" w:rsidRPr="00995E43">
              <w:rPr>
                <w:rFonts w:ascii="Garamond" w:hAnsi="Garamond" w:cs="Times New Roman"/>
                <w:sz w:val="14"/>
                <w:szCs w:val="18"/>
              </w:rPr>
              <w:t>Kërkuesi</w:t>
            </w:r>
            <w:r w:rsidRPr="00995E43">
              <w:rPr>
                <w:rFonts w:ascii="Garamond" w:hAnsi="Garamond" w:cs="Times New Roman"/>
                <w:sz w:val="14"/>
                <w:szCs w:val="18"/>
              </w:rPr>
              <w:t xml:space="preserve"> duhet t</w:t>
            </w:r>
            <w:r w:rsidR="00AB525F" w:rsidRPr="00995E43">
              <w:rPr>
                <w:rFonts w:ascii="Garamond" w:hAnsi="Garamond" w:cs="Times New Roman"/>
                <w:sz w:val="14"/>
                <w:szCs w:val="18"/>
              </w:rPr>
              <w:t>ë</w:t>
            </w:r>
            <w:r w:rsidRPr="00995E43">
              <w:rPr>
                <w:rFonts w:ascii="Garamond" w:hAnsi="Garamond" w:cs="Times New Roman"/>
                <w:sz w:val="14"/>
                <w:szCs w:val="18"/>
              </w:rPr>
              <w:t xml:space="preserve"> dorëzojë informacion konfirmues</w:t>
            </w:r>
            <w:r w:rsidR="00F9626F" w:rsidRPr="00995E43">
              <w:rPr>
                <w:rFonts w:ascii="Garamond" w:hAnsi="Garamond" w:cs="Times New Roman"/>
                <w:sz w:val="14"/>
                <w:szCs w:val="18"/>
              </w:rPr>
              <w:t>,</w:t>
            </w:r>
            <w:r w:rsidRPr="00995E43">
              <w:rPr>
                <w:rFonts w:ascii="Garamond" w:hAnsi="Garamond" w:cs="Times New Roman"/>
                <w:sz w:val="14"/>
                <w:szCs w:val="18"/>
              </w:rPr>
              <w:t xml:space="preserve"> në lidhje me ekuivalencën midis specifikimeve të materialit teknik, siç është prodhuar në treg, dhe atyre të materialit testues të përdorur në dosjet e toksicitetit.</w:t>
            </w:r>
          </w:p>
        </w:tc>
      </w:tr>
      <w:tr w:rsidR="00507153" w:rsidRPr="00995E43" w14:paraId="50B01859" w14:textId="694FADF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402AADD" w14:textId="30D14C7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561BB65" w14:textId="3E5A438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Plant oils/clove oil</w:t>
            </w:r>
            <w:r w:rsidRPr="00995E43">
              <w:rPr>
                <w:rFonts w:ascii="Garamond" w:hAnsi="Garamond" w:cs="Times New Roman"/>
                <w:sz w:val="14"/>
                <w:szCs w:val="18"/>
              </w:rPr>
              <w:t>/</w:t>
            </w:r>
            <w:r w:rsidRPr="00995E43">
              <w:rPr>
                <w:rFonts w:ascii="Garamond" w:hAnsi="Garamond"/>
                <w:sz w:val="14"/>
                <w:szCs w:val="18"/>
              </w:rPr>
              <w:t xml:space="preserve"> </w:t>
            </w:r>
            <w:r w:rsidR="00315F0C" w:rsidRPr="00995E43">
              <w:rPr>
                <w:rFonts w:ascii="Garamond" w:hAnsi="Garamond" w:cs="Times New Roman"/>
                <w:sz w:val="14"/>
                <w:szCs w:val="18"/>
              </w:rPr>
              <w:t xml:space="preserve">vajra </w:t>
            </w:r>
            <w:r w:rsidRPr="00995E43">
              <w:rPr>
                <w:rFonts w:ascii="Garamond" w:hAnsi="Garamond" w:cs="Times New Roman"/>
                <w:sz w:val="14"/>
                <w:szCs w:val="18"/>
              </w:rPr>
              <w:t>bimore/vaj karafili</w:t>
            </w:r>
          </w:p>
          <w:p w14:paraId="715F0D18" w14:textId="19BAFA5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84961-50-2 (clove oil)</w:t>
            </w:r>
          </w:p>
          <w:p w14:paraId="66865823" w14:textId="35223D5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97-53-0 (Eugenol - komponenti kryesor)</w:t>
            </w:r>
          </w:p>
          <w:p w14:paraId="4AF031D2" w14:textId="7D97D76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906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BB42FD5" w14:textId="452F1EA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Vaji i karafilit është një përzierje komplekse e substancave kimike.</w:t>
            </w:r>
          </w:p>
          <w:p w14:paraId="4A9C09D2" w14:textId="3BB7A1F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Komponenti kryesor është eugenoli.</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F31987A" w14:textId="0ECC7A0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800 g/kg</w:t>
            </w:r>
          </w:p>
          <w:p w14:paraId="0CB35C56" w14:textId="557188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 e rëndësishme: metil eugenol maksimumi 0,1 % e materialit teknik</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7EA04D1" w14:textId="174B291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7C79AE5" w14:textId="54B6A42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F8E1C48" w14:textId="07B2A91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të brendshme (serra) si fungicid dhe baktericid </w:t>
            </w:r>
            <w:r w:rsidRPr="00995E43">
              <w:rPr>
                <w:rFonts w:ascii="Garamond" w:hAnsi="Garamond" w:cs="Times New Roman"/>
                <w:i/>
                <w:sz w:val="14"/>
                <w:szCs w:val="18"/>
              </w:rPr>
              <w:t>pas vjeljes.</w:t>
            </w:r>
          </w:p>
          <w:p w14:paraId="19DFCEE0" w14:textId="61DE03B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operatorëve dhe punëtorëve duke siguruar që kushtet e përdorimit përfshijnë aplikimin e pajisjeve të përshtatshme mbrojtëse personale, aty ku është e përshtatshme.</w:t>
            </w:r>
          </w:p>
          <w:p w14:paraId="3A101D40" w14:textId="0EB996B6"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73EEABB" w14:textId="4DCAF91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w:t>
            </w:r>
          </w:p>
          <w:p w14:paraId="63BFD08A" w14:textId="30AB934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dhënat që krahasojnë situatat e ekspozimit në sfond natyror të vajrave bimore/vajit të karafilit, eugenolit dhe metil eugenolit</w:t>
            </w:r>
            <w:r w:rsidR="00F9626F" w:rsidRPr="00995E43">
              <w:rPr>
                <w:rFonts w:ascii="Garamond" w:hAnsi="Garamond" w:cs="Times New Roman"/>
                <w:sz w:val="14"/>
                <w:szCs w:val="18"/>
              </w:rPr>
              <w:t>,</w:t>
            </w:r>
            <w:r w:rsidRPr="00995E43">
              <w:rPr>
                <w:rFonts w:ascii="Garamond" w:hAnsi="Garamond" w:cs="Times New Roman"/>
                <w:sz w:val="14"/>
                <w:szCs w:val="18"/>
              </w:rPr>
              <w:t xml:space="preserve"> në lidhje me ekspozimin nga përdorimi i vajrave bimore/vajit të karafilit si produkt për mbrojtjen e bimëve. Këto të dhëna duhet të mbulojnë ekspozimin e njeriut.</w:t>
            </w:r>
          </w:p>
        </w:tc>
      </w:tr>
      <w:tr w:rsidR="00507153" w:rsidRPr="00995E43" w14:paraId="65525837" w14:textId="09535F3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EA2DC7C" w14:textId="5E78AAD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86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8F145D5" w14:textId="563F604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Plant oils/rape seed oil</w:t>
            </w:r>
            <w:r w:rsidRPr="00995E43">
              <w:rPr>
                <w:rFonts w:ascii="Garamond" w:hAnsi="Garamond" w:cs="Times New Roman"/>
                <w:sz w:val="14"/>
                <w:szCs w:val="18"/>
              </w:rPr>
              <w:t>/Vajra bimore/vaj farash bërsi rrushi</w:t>
            </w:r>
          </w:p>
          <w:p w14:paraId="7B10CC79" w14:textId="585DAA5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8002-13-9</w:t>
            </w:r>
          </w:p>
          <w:p w14:paraId="4E8144D4" w14:textId="1C5D5D1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nuk ndahet</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03A510E" w14:textId="44C93B1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Vaj farash bërsi rrushi</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8447055" w14:textId="7710AA2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Vaj farash bërsi rrushi është një përzierje komplekse e acideve yndyrore</w:t>
            </w:r>
            <w:r w:rsidR="00F9626F" w:rsidRPr="00995E43">
              <w:rPr>
                <w:rFonts w:ascii="Garamond" w:hAnsi="Garamond" w:cs="Times New Roman"/>
                <w:sz w:val="14"/>
                <w:szCs w:val="18"/>
              </w:rPr>
              <w:t>.</w:t>
            </w:r>
          </w:p>
          <w:p w14:paraId="24965C73" w14:textId="7988256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përkatëse: maks</w:t>
            </w:r>
            <w:r w:rsidR="00F9626F" w:rsidRPr="00995E43">
              <w:rPr>
                <w:rFonts w:ascii="Garamond" w:hAnsi="Garamond" w:cs="Times New Roman"/>
                <w:sz w:val="14"/>
                <w:szCs w:val="18"/>
              </w:rPr>
              <w:t>.</w:t>
            </w:r>
            <w:r w:rsidRPr="00995E43">
              <w:rPr>
                <w:rFonts w:ascii="Garamond" w:hAnsi="Garamond" w:cs="Times New Roman"/>
                <w:sz w:val="14"/>
                <w:szCs w:val="18"/>
              </w:rPr>
              <w:t xml:space="preserve"> 2 % e acidit erucik</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7656D03" w14:textId="46E4CBD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913DFA2" w14:textId="59F3EBC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A773800" w14:textId="5977F4D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insecticid dhe akaricid.</w:t>
            </w:r>
          </w:p>
          <w:p w14:paraId="6AAC0BEC" w14:textId="69F8D8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73F0E77D" w14:textId="0A95FAF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30F1D02" w14:textId="36C9C17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5D8A634" w14:textId="751046C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Plant oils/spear mint oil</w:t>
            </w:r>
            <w:r w:rsidRPr="00995E43">
              <w:rPr>
                <w:rFonts w:ascii="Garamond" w:hAnsi="Garamond" w:cs="Times New Roman"/>
                <w:sz w:val="14"/>
                <w:szCs w:val="18"/>
              </w:rPr>
              <w:t xml:space="preserve">/Vajra bimore/vaj menteje </w:t>
            </w:r>
          </w:p>
          <w:p w14:paraId="336CCF84" w14:textId="0C790C6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8008-79-5</w:t>
            </w:r>
          </w:p>
          <w:p w14:paraId="7061BE63" w14:textId="1ADC99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908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0D1C815" w14:textId="35EA0B2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Vaji i </w:t>
            </w:r>
            <w:r w:rsidR="00315F0C" w:rsidRPr="00995E43">
              <w:rPr>
                <w:rFonts w:ascii="Garamond" w:hAnsi="Garamond" w:cs="Times New Roman"/>
                <w:sz w:val="14"/>
                <w:szCs w:val="18"/>
              </w:rPr>
              <w:t>mentës</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AF5D207" w14:textId="555D699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550 g/kg as (R)-Carvone</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3872EE3" w14:textId="074E94F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41E73DB" w14:textId="2093E57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F4F9E01" w14:textId="0581E8E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rregullator i rritjes së bimëve </w:t>
            </w:r>
            <w:r w:rsidRPr="00995E43">
              <w:rPr>
                <w:rFonts w:ascii="Garamond" w:hAnsi="Garamond" w:cs="Times New Roman"/>
                <w:i/>
                <w:sz w:val="14"/>
                <w:szCs w:val="18"/>
              </w:rPr>
              <w:t>për trajtimin pas vjeljes së patateve</w:t>
            </w:r>
            <w:r w:rsidRPr="00995E43">
              <w:rPr>
                <w:rFonts w:ascii="Garamond" w:hAnsi="Garamond" w:cs="Times New Roman"/>
                <w:sz w:val="14"/>
                <w:szCs w:val="18"/>
              </w:rPr>
              <w:t>.</w:t>
            </w:r>
          </w:p>
          <w:p w14:paraId="3C6D7989" w14:textId="63D1A49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Duhet të sigurohet që autorizimet të parashikojnë që mjegullimi i nxehtë të kryhet ekskluzivisht në objektet e magazinimit profesional dhe që teknikat më të mira të disponueshme të zbatohen për të përjashtuar lëshimin në mjedis të produktit (mjegullore) gjatë magazinimit, transportit, depozitimit të mbetjeve dhe aplikimit.</w:t>
            </w:r>
          </w:p>
          <w:p w14:paraId="4EDC4932" w14:textId="7CA3FC2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3A4A9AF1" w14:textId="3A0E944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BEDAEED" w14:textId="5C5B55B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85CB880" w14:textId="36F412D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Pyrethrinat:</w:t>
            </w:r>
            <w:r w:rsidRPr="00995E43">
              <w:rPr>
                <w:rFonts w:ascii="Garamond" w:hAnsi="Garamond" w:cs="Times New Roman"/>
                <w:sz w:val="14"/>
                <w:szCs w:val="18"/>
              </w:rPr>
              <w:t xml:space="preserve"> </w:t>
            </w:r>
          </w:p>
          <w:p w14:paraId="481EF0D3" w14:textId="4C8489C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8003-34-7</w:t>
            </w:r>
          </w:p>
          <w:p w14:paraId="66099ED3" w14:textId="13A60A1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32</w:t>
            </w:r>
          </w:p>
          <w:p w14:paraId="1A1EEC22" w14:textId="63DE88D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Extract A: nxjerrës të Chrysanthemum cinerariaefolium:</w:t>
            </w:r>
          </w:p>
          <w:p w14:paraId="2F5581E9" w14:textId="6B34BAE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89997- 63-7</w:t>
            </w:r>
          </w:p>
          <w:p w14:paraId="7E658BE7" w14:textId="60F33A7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Pyrethrin 1: </w:t>
            </w:r>
          </w:p>
          <w:p w14:paraId="18B508F8" w14:textId="6E16952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121- 21-1</w:t>
            </w:r>
          </w:p>
          <w:p w14:paraId="7425C2DF" w14:textId="73652C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Pyrethrin 2: </w:t>
            </w:r>
          </w:p>
          <w:p w14:paraId="67B1C85D" w14:textId="0B7C0A1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121- 29-9</w:t>
            </w:r>
          </w:p>
          <w:p w14:paraId="2A609298" w14:textId="309B7A3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Cinerin 1: </w:t>
            </w:r>
          </w:p>
          <w:p w14:paraId="55E49FE4" w14:textId="57AC0E0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25402- 06-6</w:t>
            </w:r>
          </w:p>
          <w:p w14:paraId="3ED6E364" w14:textId="7EA32D6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Cinerin 2: </w:t>
            </w:r>
          </w:p>
          <w:p w14:paraId="54DE4CF1" w14:textId="5510F8B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121- 20-0</w:t>
            </w:r>
          </w:p>
          <w:p w14:paraId="6F3A9CAE" w14:textId="072194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Jasmolin 1: </w:t>
            </w:r>
          </w:p>
          <w:p w14:paraId="3699A4F7" w14:textId="2E439E2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4466- 14-2</w:t>
            </w:r>
          </w:p>
          <w:p w14:paraId="3F5A64FB" w14:textId="7315FC0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Jasmolin 2: </w:t>
            </w:r>
          </w:p>
          <w:p w14:paraId="09E0D571" w14:textId="2D72808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1172- 63-0</w:t>
            </w:r>
          </w:p>
          <w:p w14:paraId="116904E1" w14:textId="1CBA32D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Extract B:</w:t>
            </w:r>
          </w:p>
          <w:p w14:paraId="04ECE164" w14:textId="2E3CE3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Pyrethrin 1: </w:t>
            </w:r>
          </w:p>
          <w:p w14:paraId="0E8F6EE8" w14:textId="70E33DD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121-21-1</w:t>
            </w:r>
          </w:p>
          <w:p w14:paraId="2F9E68E3" w14:textId="58C81F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Pyrethrin 2: </w:t>
            </w:r>
          </w:p>
          <w:p w14:paraId="6B2AA58D" w14:textId="106B370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121- 29-9</w:t>
            </w:r>
          </w:p>
          <w:p w14:paraId="5E1E114D" w14:textId="7C2BB10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Cinerin 1: </w:t>
            </w:r>
          </w:p>
          <w:p w14:paraId="428A9336" w14:textId="333277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25402- 06-6</w:t>
            </w:r>
          </w:p>
          <w:p w14:paraId="593E4918" w14:textId="322F0BE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Cinerin 2: </w:t>
            </w:r>
          </w:p>
          <w:p w14:paraId="45870CB0" w14:textId="51E934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121- 20-0</w:t>
            </w:r>
          </w:p>
          <w:p w14:paraId="68FE9626" w14:textId="7A865B1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Jasmolin 1: </w:t>
            </w:r>
          </w:p>
          <w:p w14:paraId="09D32452" w14:textId="0F611AA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4466- 14-2</w:t>
            </w:r>
          </w:p>
          <w:p w14:paraId="04252294" w14:textId="1B496E5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Jasmolin 2: </w:t>
            </w:r>
          </w:p>
          <w:p w14:paraId="1FAC3181" w14:textId="6B1AAD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1172- 63-0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BF3DC02" w14:textId="796C28C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Piretrinat janë një përzierje komplekse e substancave kimike.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4C10C4" w14:textId="4565284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Extract A: </w:t>
            </w:r>
          </w:p>
          <w:p w14:paraId="122C1974" w14:textId="54C7A28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500 g/kg Pyrethrina</w:t>
            </w:r>
          </w:p>
          <w:p w14:paraId="40D94059" w14:textId="09B31AB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Extract B: </w:t>
            </w:r>
          </w:p>
          <w:p w14:paraId="69865B90" w14:textId="7BA9DA8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480 g/kg Pyrethrina</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2739D38" w14:textId="1EBF234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8635B7E" w14:textId="214375E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qershor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6B9A4B2" w14:textId="2C526A1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7AF03C25" w14:textId="4486E58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D403E77" w14:textId="763916A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operatorët dhe punëtorët;</w:t>
            </w:r>
          </w:p>
          <w:p w14:paraId="54A95224" w14:textId="7F71020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joshënjestër.</w:t>
            </w:r>
          </w:p>
          <w:p w14:paraId="7EC1131B" w14:textId="1802901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kur është e përshtatshme, përfshijnë aplikimin e pajisjeve të përshtatshme mbrojtëse personale dhe masa të tjera për zbutjen e rrezikut.</w:t>
            </w:r>
          </w:p>
          <w:p w14:paraId="5006DF74" w14:textId="65C06322"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2B74DAB" w14:textId="1D2D3A6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e materialit teknik, siç është prodhuar në mënyrë komerciale, duke përfshirë informacionin për çdo papastërti përkatëse dhe ekuivalencën e tij me specifikimet e materialit testues të përdorur në studimet e toksicitetit;</w:t>
            </w:r>
          </w:p>
          <w:p w14:paraId="3D2B5B82" w14:textId="6B27118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nga inhalimi;</w:t>
            </w:r>
          </w:p>
          <w:p w14:paraId="43626185" w14:textId="54D969F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përkufizimin e mbetjeve;</w:t>
            </w:r>
          </w:p>
          <w:p w14:paraId="3043F63F" w14:textId="22CF16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përfaqësimin e komponentit kryesor </w:t>
            </w:r>
            <w:r w:rsidR="00A37E12" w:rsidRPr="00995E43">
              <w:rPr>
                <w:rFonts w:ascii="Garamond" w:hAnsi="Garamond" w:cs="Times New Roman"/>
                <w:sz w:val="14"/>
                <w:szCs w:val="18"/>
              </w:rPr>
              <w:t>“</w:t>
            </w:r>
            <w:r w:rsidRPr="00995E43">
              <w:rPr>
                <w:rFonts w:ascii="Garamond" w:hAnsi="Garamond" w:cs="Times New Roman"/>
                <w:sz w:val="14"/>
                <w:szCs w:val="18"/>
              </w:rPr>
              <w:t>pirethrin 1</w:t>
            </w:r>
            <w:r w:rsidR="00A37E12" w:rsidRPr="00995E43">
              <w:rPr>
                <w:rFonts w:ascii="Garamond" w:hAnsi="Garamond" w:cs="Times New Roman"/>
                <w:sz w:val="14"/>
                <w:szCs w:val="18"/>
              </w:rPr>
              <w:t>”</w:t>
            </w:r>
            <w:r w:rsidRPr="00995E43">
              <w:rPr>
                <w:rFonts w:ascii="Garamond" w:hAnsi="Garamond" w:cs="Times New Roman"/>
                <w:sz w:val="14"/>
                <w:szCs w:val="18"/>
              </w:rPr>
              <w:t xml:space="preserve"> për sa i përket fatit dhe sjelljes në tokë dhe ujë.</w:t>
            </w:r>
          </w:p>
        </w:tc>
      </w:tr>
      <w:tr w:rsidR="00507153" w:rsidRPr="00995E43" w14:paraId="5CFA6083" w14:textId="0CE7B11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B26D109" w14:textId="2F81A03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B2E3D07" w14:textId="1AED18A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Fish oil</w:t>
            </w:r>
            <w:r w:rsidRPr="00995E43">
              <w:rPr>
                <w:rFonts w:ascii="Garamond" w:hAnsi="Garamond" w:cs="Times New Roman"/>
                <w:sz w:val="14"/>
                <w:szCs w:val="18"/>
              </w:rPr>
              <w:t>/Vaj peshku</w:t>
            </w:r>
          </w:p>
          <w:p w14:paraId="37E831ED" w14:textId="14D8A0D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100085-40-3</w:t>
            </w:r>
          </w:p>
          <w:p w14:paraId="61D018A7" w14:textId="559FBCA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918</w:t>
            </w:r>
          </w:p>
          <w:p w14:paraId="074EAA6B" w14:textId="6C149334" w:rsidR="006D1DF5" w:rsidRPr="00995E43" w:rsidRDefault="006D1DF5" w:rsidP="006D1DF5">
            <w:pPr>
              <w:spacing w:after="0" w:line="240" w:lineRule="auto"/>
              <w:rPr>
                <w:rFonts w:ascii="Garamond" w:hAnsi="Garamond" w:cs="Times New Roman"/>
                <w:sz w:val="14"/>
                <w:szCs w:val="18"/>
              </w:rPr>
            </w:pPr>
          </w:p>
          <w:p w14:paraId="6FEC85FD" w14:textId="6C60117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FDD20D0" w14:textId="3C8C2CA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Vaj peshku</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140A69A" w14:textId="6899AB5A"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 99 %</w:t>
            </w:r>
          </w:p>
          <w:p w14:paraId="68443005" w14:textId="6A4F8DBC"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Papastërti t</w:t>
            </w:r>
            <w:r w:rsidR="00AB525F" w:rsidRPr="00995E43">
              <w:rPr>
                <w:rFonts w:ascii="Garamond" w:hAnsi="Garamond" w:cs="Times New Roman"/>
                <w:sz w:val="14"/>
                <w:szCs w:val="18"/>
              </w:rPr>
              <w:t>ë</w:t>
            </w:r>
            <w:r w:rsidRPr="00995E43">
              <w:rPr>
                <w:rFonts w:ascii="Garamond" w:hAnsi="Garamond" w:cs="Times New Roman"/>
                <w:sz w:val="14"/>
                <w:szCs w:val="18"/>
              </w:rPr>
              <w:t xml:space="preserve"> rëndësishme:</w:t>
            </w:r>
          </w:p>
          <w:p w14:paraId="1AF31400" w14:textId="08FD50AC"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Dioksinë max. 6 pg/kg për ushqimin e kafshëve;</w:t>
            </w:r>
          </w:p>
          <w:p w14:paraId="7A52F1DA" w14:textId="790C951F"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Hg max. 0,5 mg/kg ushqim i përftuar nga peshku dhe përpunimi i ushqimeve të tjera detare;</w:t>
            </w:r>
          </w:p>
          <w:p w14:paraId="5B153EB1" w14:textId="72C1C0C4"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Cd max. 2 mg/kg ushqim me origjinë shtazore përveç ushqimit për kafshët shtëpiake;</w:t>
            </w:r>
          </w:p>
          <w:p w14:paraId="5912E7F0" w14:textId="0E0D1ECF"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Pb max. 10 mg/kg;</w:t>
            </w:r>
          </w:p>
          <w:p w14:paraId="4558C1A5" w14:textId="2863AB90"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PCB max. 5 mg/kg.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909C083" w14:textId="64777A5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62B5F2C" w14:textId="7B7F489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2038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8EEDEF2" w14:textId="0FF35FD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repellent (largues). </w:t>
            </w:r>
          </w:p>
          <w:p w14:paraId="0EEBBA17" w14:textId="06B1286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p w14:paraId="044EC579" w14:textId="666D25A1"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specifikimin e materialit teknik dhe analizën e niveleve maksimale të papastërtive dhe ndotësve me shqetësim toksikologjik.</w:t>
            </w:r>
          </w:p>
        </w:tc>
      </w:tr>
      <w:tr w:rsidR="00507153" w:rsidRPr="00995E43" w14:paraId="703E7B51" w14:textId="0C4C31B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C556C37" w14:textId="621BC35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4253FAA" w14:textId="5E22EC73"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Repelentë me erë me origjinë shtazore ose bimore/dhjamë dele</w:t>
            </w:r>
          </w:p>
          <w:p w14:paraId="640833BF" w14:textId="7CD5E8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98999-15-6</w:t>
            </w:r>
          </w:p>
          <w:p w14:paraId="29B6222C" w14:textId="355563D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nuk ndahet</w:t>
            </w:r>
          </w:p>
          <w:p w14:paraId="4B49A828" w14:textId="27E46C0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3C4ECE2" w14:textId="0110129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Dhjami i deleve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C07897" w14:textId="3E31E1E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Yndyrë e pastër dele që përmban një maks</w:t>
            </w:r>
            <w:r w:rsidR="00F9626F" w:rsidRPr="00995E43">
              <w:rPr>
                <w:rFonts w:ascii="Garamond" w:hAnsi="Garamond" w:cs="Times New Roman"/>
                <w:sz w:val="14"/>
                <w:szCs w:val="18"/>
              </w:rPr>
              <w:t>.</w:t>
            </w:r>
            <w:r w:rsidRPr="00995E43">
              <w:rPr>
                <w:rFonts w:ascii="Garamond" w:hAnsi="Garamond" w:cs="Times New Roman"/>
                <w:sz w:val="14"/>
                <w:szCs w:val="18"/>
              </w:rPr>
              <w:t xml:space="preserve"> prej 0,18% w/w/ujë.</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6DEEE35" w14:textId="25815C3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2022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1652752" w14:textId="19F0A26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2037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0A233E1" w14:textId="2A53439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repellent (largues). </w:t>
            </w:r>
          </w:p>
          <w:p w14:paraId="29AD1655" w14:textId="57541D6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4438000B" w14:textId="50F9627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80DB45C" w14:textId="0A4466B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91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0CCF07C" w14:textId="5B64935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Straight Chain Lepidopteran Pheromones</w:t>
            </w:r>
            <w:r w:rsidRPr="00995E43">
              <w:rPr>
                <w:rFonts w:ascii="Garamond" w:hAnsi="Garamond" w:cs="Times New Roman"/>
                <w:sz w:val="14"/>
                <w:szCs w:val="18"/>
              </w:rPr>
              <w:t>/</w:t>
            </w:r>
            <w:r w:rsidRPr="00995E43">
              <w:rPr>
                <w:rFonts w:ascii="Garamond" w:hAnsi="Garamond"/>
                <w:sz w:val="14"/>
                <w:szCs w:val="18"/>
              </w:rPr>
              <w:t xml:space="preserve"> </w:t>
            </w:r>
            <w:r w:rsidR="00AC1A87" w:rsidRPr="00995E43">
              <w:rPr>
                <w:rFonts w:ascii="Garamond" w:hAnsi="Garamond" w:cs="Times New Roman"/>
                <w:sz w:val="14"/>
                <w:szCs w:val="18"/>
              </w:rPr>
              <w:t xml:space="preserve">feromonet </w:t>
            </w:r>
            <w:r w:rsidRPr="00995E43">
              <w:rPr>
                <w:rFonts w:ascii="Garamond" w:hAnsi="Garamond" w:cs="Times New Roman"/>
                <w:sz w:val="14"/>
                <w:szCs w:val="18"/>
              </w:rPr>
              <w:t>e lepidopterëve me zinxhir të drejtë</w:t>
            </w:r>
          </w:p>
          <w:p w14:paraId="41328E54" w14:textId="0089FD38" w:rsidR="006D1DF5" w:rsidRPr="00995E43" w:rsidRDefault="006D1DF5" w:rsidP="006D1DF5">
            <w:pPr>
              <w:spacing w:after="0" w:line="240" w:lineRule="auto"/>
              <w:rPr>
                <w:rFonts w:ascii="Garamond" w:hAnsi="Garamond" w:cs="Times New Roman"/>
                <w:sz w:val="14"/>
                <w:szCs w:val="18"/>
              </w:rPr>
            </w:pPr>
          </w:p>
          <w:p w14:paraId="4B8AF8B8" w14:textId="48C3FD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D747A45" w14:textId="21F30E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Raporti i rishikimit (SANCO/2633/2008)</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8837138" w14:textId="1AB4723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Raporti i rishikimit (SANCO/2633/2008)</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59B6E7A" w14:textId="36F9EF1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2022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6E9FED6" w14:textId="7180DAC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gusht 2037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9E21A47" w14:textId="4594F0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tërheqës.</w:t>
            </w:r>
          </w:p>
          <w:p w14:paraId="5216FB05" w14:textId="7DCDAE1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p w14:paraId="56A8D7DD" w14:textId="14E88AAA"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66E2C74" w14:textId="4137D44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profilin gjenotoksik të komponimeve të grupit aldehid;</w:t>
            </w:r>
          </w:p>
          <w:p w14:paraId="6BAC1895" w14:textId="15D7F8F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e njerëzve dhe mjedisit që rezulton nga mënyrat e ndryshme të aplikimit të Feromoneve t</w:t>
            </w:r>
            <w:r w:rsidR="00AB525F" w:rsidRPr="00995E43">
              <w:rPr>
                <w:rFonts w:ascii="Garamond" w:hAnsi="Garamond" w:cs="Times New Roman"/>
                <w:sz w:val="14"/>
                <w:szCs w:val="18"/>
              </w:rPr>
              <w:t>ë</w:t>
            </w:r>
            <w:r w:rsidRPr="00995E43">
              <w:rPr>
                <w:rFonts w:ascii="Garamond" w:hAnsi="Garamond" w:cs="Times New Roman"/>
                <w:sz w:val="14"/>
                <w:szCs w:val="18"/>
              </w:rPr>
              <w:t xml:space="preserve"> lepidopterëve me zinxhir të drejtë si PMB, në krahasim me nivelet e sfondit natyror të këtyre feromoneve.</w:t>
            </w:r>
          </w:p>
        </w:tc>
      </w:tr>
      <w:tr w:rsidR="00507153" w:rsidRPr="00995E43" w14:paraId="08976B18" w14:textId="1978078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3667FD6" w14:textId="2CC4DAE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E430669" w14:textId="52977DF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Aluminium phosphide/</w:t>
            </w:r>
            <w:r w:rsidR="00AC1A87" w:rsidRPr="00995E43">
              <w:rPr>
                <w:rFonts w:ascii="Garamond" w:hAnsi="Garamond" w:cs="Times New Roman"/>
                <w:b/>
                <w:sz w:val="14"/>
                <w:szCs w:val="18"/>
              </w:rPr>
              <w:t xml:space="preserve">fosfidi </w:t>
            </w:r>
            <w:r w:rsidRPr="00995E43">
              <w:rPr>
                <w:rFonts w:ascii="Garamond" w:hAnsi="Garamond" w:cs="Times New Roman"/>
                <w:b/>
                <w:sz w:val="14"/>
                <w:szCs w:val="18"/>
              </w:rPr>
              <w:t>i aluminit</w:t>
            </w:r>
          </w:p>
          <w:p w14:paraId="6C59E9E5" w14:textId="1E897CC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20859-73-8</w:t>
            </w:r>
          </w:p>
          <w:p w14:paraId="506EEADB" w14:textId="1B8445F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227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A34A65B" w14:textId="3C7C071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Aluminium phosphide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0DEBFE2" w14:textId="178DDE1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830 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C741E3C" w14:textId="4531CC8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DB8DB88" w14:textId="3E983AF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7CAD449" w14:textId="16C917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rodenticid, talpicid dhe leporicid në formën e produkteve të gatshme për përdorim që përmbajnë fosfid alumini. Si rodenticid, talpicid dhe leporicid mund të regjistrohen vetëm përdorimet në natyrë. Regjistrimet duhet të kufizohen tek përdoruesit profesionistë.</w:t>
            </w:r>
          </w:p>
          <w:p w14:paraId="6B3ED34D" w14:textId="444A94F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43D288E" w14:textId="3A54576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konsumatorëve dhe sigurimin që produktet e shpenzuara të gatshme për përdorim që përmbajnë fosfid alumini të hiqen nga produkti ushqimor në përdorime kundër dëmtuesve të ruajtjes dhe më pas të zbatohet një periudhë adekuate shtesë e mbajtjes në burim;</w:t>
            </w:r>
          </w:p>
          <w:p w14:paraId="1949CBE5" w14:textId="50A93DE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dhe të sigurohet që kushtet e përdorimit të përshkruajnë aplikimin e pajisjeve adekuate mbrojtëse personale dhe të frymëmarrjes;</w:t>
            </w:r>
          </w:p>
          <w:p w14:paraId="3F1FD0C8" w14:textId="07B928C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gjatë tymosjes për përdorime të brendshme;</w:t>
            </w:r>
          </w:p>
          <w:p w14:paraId="42995229" w14:textId="655D396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punëtorëve në rihyrje (pas periudhës së tymosjes) për përdorime të brendshme;</w:t>
            </w:r>
          </w:p>
          <w:p w14:paraId="0EF1D001" w14:textId="4470BEB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kalimtarëve nga rrjedhja e gazit për përdorime të brendshme;</w:t>
            </w:r>
          </w:p>
          <w:p w14:paraId="6DC5796C" w14:textId="34528F6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shpendëve dhe gjitarëve. Kushtet e regjistrimit duhet të përfshijnë masa për zbutjen e rrezikut, të tilla si mbyllja e gropave dhe arritja e përfshirjes së plotë të kokrrizave në tokë, sipas rastit;</w:t>
            </w:r>
          </w:p>
          <w:p w14:paraId="4BD013E1" w14:textId="5E5489C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Kushtet e regjistrimit duhet të përfshijnë masa për zbutjen e rrezikut, të tilla si zonat tampon midis zonave të trajtuara dhe trupave ujorë sipërfaqësorë, kur është e përshtatshme.</w:t>
            </w:r>
          </w:p>
        </w:tc>
      </w:tr>
      <w:tr w:rsidR="00507153" w:rsidRPr="00995E43" w14:paraId="59BA0863" w14:textId="6C379BC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3F42EB8" w14:textId="2C60B38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9B108C2" w14:textId="2D79E7A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Magnesium phosphide</w:t>
            </w:r>
            <w:r w:rsidRPr="00995E43">
              <w:rPr>
                <w:rFonts w:ascii="Garamond" w:hAnsi="Garamond" w:cs="Times New Roman"/>
                <w:sz w:val="14"/>
                <w:szCs w:val="18"/>
              </w:rPr>
              <w:t>/</w:t>
            </w:r>
            <w:r w:rsidR="00AC1A87" w:rsidRPr="00995E43">
              <w:rPr>
                <w:rFonts w:ascii="Garamond" w:hAnsi="Garamond" w:cs="Times New Roman"/>
                <w:sz w:val="14"/>
                <w:szCs w:val="18"/>
              </w:rPr>
              <w:t xml:space="preserve">fosfidi </w:t>
            </w:r>
            <w:r w:rsidRPr="00995E43">
              <w:rPr>
                <w:rFonts w:ascii="Garamond" w:hAnsi="Garamond" w:cs="Times New Roman"/>
                <w:sz w:val="14"/>
                <w:szCs w:val="18"/>
              </w:rPr>
              <w:t>i magnezit</w:t>
            </w:r>
          </w:p>
          <w:p w14:paraId="57A9D1FE" w14:textId="2CDEC9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12057-74-8</w:t>
            </w:r>
          </w:p>
          <w:p w14:paraId="28E9DD1C" w14:textId="79E4B64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228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ED43ADD" w14:textId="56316A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Magnesium phosphide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EE2F2E6" w14:textId="388E618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880 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38D2764" w14:textId="53823CD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92CE5E4" w14:textId="6019FED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A7C4F5F" w14:textId="742B814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rodenticid, talpicid dhe leporicid në formën e produkteve të gatshme për përdorim që përmbajnë Fosfid magnezi. Si rodenticid, talpicid dhe leporicid mund të regjistrohen vetëm përdorimet në natyrë. Regjistrimet duhet të kufizohen tek përdoruesit profesionistë.</w:t>
            </w:r>
          </w:p>
          <w:p w14:paraId="7DFDA66E" w14:textId="7AC987C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6E6CFA3" w14:textId="6E3135F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konsumatorëve dhe sigurimin që produktet e shpenzuara të gatshme për përdorim që përmbajnë fosfid alumini të hiqen nga produkti ushqimor në përdorime kundër dëmtuesve të ruajtjes dhe më pas të zbatohet një periudhë adekuate shtesë e mbajtjes në burim;</w:t>
            </w:r>
          </w:p>
          <w:p w14:paraId="5FB8557D" w14:textId="70F05EE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dhe të sigurohet që kushtet e përdorimit të përshkruajnë aplikimin e pajisjeve adekuate mbrojtëse personale dhe të frymëmarrjes;</w:t>
            </w:r>
          </w:p>
          <w:p w14:paraId="3DB47BDF" w14:textId="5076C9C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gjatë tymosjes për përdorime të brendshme;</w:t>
            </w:r>
          </w:p>
          <w:p w14:paraId="5000DD39" w14:textId="7827676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punëtorëve në rihyrje (pas periudhës së tymosjes) për përdorime të brendshme;</w:t>
            </w:r>
          </w:p>
          <w:p w14:paraId="4C33AAEC" w14:textId="1AB6B64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kalimtarëve nga rrjedhja e gazit për përdorime të brendshme;</w:t>
            </w:r>
          </w:p>
          <w:p w14:paraId="75310A0E" w14:textId="6E7BB64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shpendëve dhe gjitarëve. Kushtet e regjistrimit duhet të përfshijnë masa për zbutjen e rrezikut, të tilla si mbyllja e gropave dhe arritja e përfshirjes së plotë të kokrrizave në tokë, sipas rastit;</w:t>
            </w:r>
          </w:p>
          <w:p w14:paraId="755BB19F" w14:textId="1B0DB9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Kushtet e regjistrimit duhet të përfshijnë masa për zbutjen e rrezikut, të tilla si zonat tampon midis zonave të trajtuara dhe trupave ujorë sipërfaqësorë, kur është e përshtatshme.</w:t>
            </w:r>
          </w:p>
        </w:tc>
      </w:tr>
      <w:tr w:rsidR="00507153" w:rsidRPr="00995E43" w14:paraId="535BD052" w14:textId="78919A4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0E09FE5" w14:textId="04D91D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462FD8A" w14:textId="1854DF4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Cymoxanil</w:t>
            </w:r>
          </w:p>
          <w:p w14:paraId="74A57FCE" w14:textId="0B056CD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57966-95-7</w:t>
            </w:r>
          </w:p>
          <w:p w14:paraId="0C24F887" w14:textId="6A2C94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419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15EFBBC" w14:textId="4B4C8E8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1-[(E/Z)-2-cyano-2-methoxyimino acetyl]-3-ethylurea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3EC009D" w14:textId="4940B9A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FE04C0B" w14:textId="59F4F52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AD23280" w14:textId="7CB582A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CE83B54" w14:textId="2EC43F8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0438F5C3" w14:textId="27932DD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838F111" w14:textId="60381C8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sigurinë e operatorit dhe të punëtorëve dhe të sigurohet që kushtet e përdorimit të përshkruajnë aplikimin e pajisjeve adekuate mbrojtëse personale;</w:t>
            </w:r>
          </w:p>
          <w:p w14:paraId="5B84C7A1" w14:textId="63AA31C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w:t>
            </w:r>
          </w:p>
          <w:p w14:paraId="0FEB5D02" w14:textId="134503A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duhet të sigurohet që kushtet e autorizimit të përfshijnë masa për zbutjen e rrezikut, siç janë zonat buferike, kur është e përshtatshme.</w:t>
            </w:r>
          </w:p>
        </w:tc>
      </w:tr>
      <w:tr w:rsidR="00507153" w:rsidRPr="00995E43" w14:paraId="161574ED" w14:textId="59AACFE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453B548" w14:textId="08F6926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95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A5E3651" w14:textId="765B702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color w:val="C00000"/>
                <w:sz w:val="14"/>
                <w:szCs w:val="18"/>
              </w:rPr>
              <w:t>Dodemorph</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2B568CE1" w14:textId="2CEB6ABB"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32676A35" w14:textId="5E6A4F7D"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4623E42" w14:textId="2D13DF0C"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7FB3D00" w14:textId="0DAC76AD"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gusht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C5FE65E" w14:textId="531F49A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F9626F" w:rsidRPr="00995E43">
              <w:rPr>
                <w:rFonts w:ascii="Garamond" w:hAnsi="Garamond" w:cs="Times New Roman"/>
                <w:color w:val="C00000"/>
                <w:sz w:val="14"/>
                <w:szCs w:val="18"/>
              </w:rPr>
              <w:t>.</w:t>
            </w:r>
          </w:p>
        </w:tc>
      </w:tr>
      <w:tr w:rsidR="00507153" w:rsidRPr="00995E43" w14:paraId="73FE0CDC" w14:textId="5CF7854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033543B" w14:textId="1EC21C2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C3334BF" w14:textId="636DEB9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2,5-Dichlorobenzoic acid methylester/</w:t>
            </w:r>
            <w:r w:rsidRPr="00995E43">
              <w:rPr>
                <w:rFonts w:ascii="Garamond" w:hAnsi="Garamond" w:cs="Times New Roman"/>
                <w:sz w:val="14"/>
                <w:szCs w:val="18"/>
              </w:rPr>
              <w:t>2,5-</w:t>
            </w:r>
            <w:r w:rsidR="00AC1A87" w:rsidRPr="00995E43">
              <w:rPr>
                <w:rFonts w:ascii="Garamond" w:hAnsi="Garamond" w:cs="Times New Roman"/>
                <w:sz w:val="14"/>
                <w:szCs w:val="18"/>
              </w:rPr>
              <w:t xml:space="preserve">metilester </w:t>
            </w:r>
            <w:r w:rsidRPr="00995E43">
              <w:rPr>
                <w:rFonts w:ascii="Garamond" w:hAnsi="Garamond" w:cs="Times New Roman"/>
                <w:sz w:val="14"/>
                <w:szCs w:val="18"/>
              </w:rPr>
              <w:t>i acidit diklorobenzoik</w:t>
            </w:r>
          </w:p>
          <w:p w14:paraId="337B7102" w14:textId="7AE57B6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2905-69-3</w:t>
            </w:r>
          </w:p>
          <w:p w14:paraId="21AB299A" w14:textId="50BC4B4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686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E67C48C" w14:textId="62A0BE6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methyl-2,5-dichlorobenzoate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DEC1344" w14:textId="725993E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995 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4ABDA77" w14:textId="4EBB389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FE8DB00" w14:textId="36ED7C8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3266BB1" w14:textId="05C7ADD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Lejohen regjistrimet për vetëm përdorime të brendshme si rregullues i rritjes së bimëve dhe fungicid për shartimin e hardhive.</w:t>
            </w:r>
          </w:p>
        </w:tc>
      </w:tr>
      <w:tr w:rsidR="00507153" w:rsidRPr="00995E43" w14:paraId="04662FBF" w14:textId="5863D4B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4405087" w14:textId="08E517C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25E3E81" w14:textId="57CDDAD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Metamitron</w:t>
            </w:r>
          </w:p>
          <w:p w14:paraId="5490D79E" w14:textId="0F51A17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41394-05-2</w:t>
            </w:r>
          </w:p>
          <w:p w14:paraId="53ACB2CC" w14:textId="49ABCB3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381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3541341" w14:textId="5E9EC76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4-amino-4,5-dihydro-3-methyl-6-phenyl-1,2,4-triazin-5-one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B73619A" w14:textId="718B4DD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F9626F"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4744B9A" w14:textId="73D8111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C853A1F" w14:textId="7194D7D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E1395AB" w14:textId="5BDA0BA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3061BC3B" w14:textId="4D47105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autorizimin e PMB-ve që përmbajnë metamitron, për përdorime të ndryshme nga kulturat rrënjësore,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kritereve dhe informacionit përpara se të jepet një regjistrim i tillë.</w:t>
            </w:r>
          </w:p>
          <w:p w14:paraId="307EE79F" w14:textId="4FFB8E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F887D7B" w14:textId="7B8F03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mbrojtëse personale aty ku është e përshtatshme;</w:t>
            </w:r>
          </w:p>
          <w:p w14:paraId="02428C70" w14:textId="3878C6C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w:t>
            </w:r>
          </w:p>
          <w:p w14:paraId="4E12535E" w14:textId="0C6DE75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dhe gjitarët, dhe bimët tokësore jo të synuara.</w:t>
            </w:r>
          </w:p>
          <w:p w14:paraId="30151D36" w14:textId="6F5150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350E65DA" w14:textId="1D8DBC7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informacionit të mëtejshëm mbi ndikimin e metabolitit të tokës M3 në ujërat nëntokësore, mbi mbetjet në kulturat me qarkullim, mbi rrezikun afatgjatë për zogjtë insektivorë dhe rrezikun specifik për shpendët dhe gjitarët që mund të kontaminohen nga marrja e ujit në fushë.</w:t>
            </w:r>
          </w:p>
        </w:tc>
      </w:tr>
      <w:tr w:rsidR="00507153" w:rsidRPr="00995E43" w14:paraId="6883F3DA" w14:textId="61834A8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F4253CE" w14:textId="04CF63E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E95E021" w14:textId="2338719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Sulcotrione</w:t>
            </w:r>
          </w:p>
          <w:p w14:paraId="26C400BF" w14:textId="476B153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99105-77-8</w:t>
            </w:r>
          </w:p>
          <w:p w14:paraId="485D600D" w14:textId="721A750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723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13AA332" w14:textId="7C08DD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2-(2-chloro-4-mesylbenzoyl)cyclohexane-1,3-dione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1939227" w14:textId="7B16C1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155AA59B" w14:textId="3300A4D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518FF111" w14:textId="3AC1B2C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Cianidi i hidrogjenit: jo më shumë se 80 mg/kg;</w:t>
            </w:r>
          </w:p>
          <w:p w14:paraId="1A2002A4" w14:textId="33F4B69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Tolueni: jo më shumë se 4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912071F" w14:textId="25A2669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3A81D49" w14:textId="2FCA38A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3783804" w14:textId="67EAAF3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3609914C" w14:textId="746BB0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817F205" w14:textId="0D07071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 aty ku është e përshtatshme;</w:t>
            </w:r>
          </w:p>
          <w:p w14:paraId="39AC6263" w14:textId="7A35F32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insektngrënës, bimët ujore dhe tokësore jo të synuara dhe artropodët që nuk synojnë.</w:t>
            </w:r>
          </w:p>
          <w:p w14:paraId="25474F20" w14:textId="625E14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3BB34C54" w14:textId="72AB591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informacionit të mëtejshëm mbi degradimin në tokë dhe ujë të pjesës së ciklohekzadionit dhe rrezikun afatgjatë për zogjtë insektngrënës. </w:t>
            </w:r>
          </w:p>
        </w:tc>
      </w:tr>
      <w:tr w:rsidR="00507153" w:rsidRPr="00995E43" w14:paraId="6D713E12" w14:textId="44878B2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92EDB06" w14:textId="1EF15BB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5952D15" w14:textId="2C573B9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Tebuconazole</w:t>
            </w:r>
          </w:p>
          <w:p w14:paraId="46EF1F13" w14:textId="2995E2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107534-96-3</w:t>
            </w:r>
          </w:p>
          <w:p w14:paraId="5E87E854" w14:textId="7627CF5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494</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EE8C2D9" w14:textId="704AFBC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(RS)-1-p-chloro phenyl-4,4-dimethyl-3-(1H-1, 2,4-triazol-1-yl methyl)-pentan-3-ol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287BA9F" w14:textId="1997D3E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905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C0F6405" w14:textId="0BD9882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57CC9C4" w14:textId="34A634C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F5535A6" w14:textId="028E162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 dhe rregullues i rritjes së bimëve.</w:t>
            </w:r>
          </w:p>
          <w:p w14:paraId="62F80C27" w14:textId="6041243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0F70EC1" w14:textId="0C4449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dhe të sigurohet që kushtet e përdorimit të përshkruajnë aplikimin e pajisjeve adekuate mbrojtëse personale;</w:t>
            </w:r>
          </w:p>
          <w:p w14:paraId="00FDF31C" w14:textId="32C6324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dietik t</w:t>
            </w:r>
            <w:r w:rsidR="00AB525F" w:rsidRPr="00995E43">
              <w:rPr>
                <w:rFonts w:ascii="Garamond" w:hAnsi="Garamond" w:cs="Times New Roman"/>
                <w:sz w:val="14"/>
                <w:szCs w:val="18"/>
              </w:rPr>
              <w:t>ë</w:t>
            </w:r>
            <w:r w:rsidRPr="00995E43">
              <w:rPr>
                <w:rFonts w:ascii="Garamond" w:hAnsi="Garamond" w:cs="Times New Roman"/>
                <w:sz w:val="14"/>
                <w:szCs w:val="18"/>
              </w:rPr>
              <w:t xml:space="preserve"> konsumatorëve ndaj metabolitëve tebukonazol (triazol);</w:t>
            </w:r>
          </w:p>
          <w:p w14:paraId="2964295A" w14:textId="7883FD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potencialit t</w:t>
            </w:r>
            <w:r w:rsidR="00AB525F" w:rsidRPr="00995E43">
              <w:rPr>
                <w:rFonts w:ascii="Garamond" w:hAnsi="Garamond" w:cs="Times New Roman"/>
                <w:sz w:val="14"/>
                <w:szCs w:val="18"/>
              </w:rPr>
              <w:t>ë</w:t>
            </w:r>
            <w:r w:rsidRPr="00995E43">
              <w:rPr>
                <w:rFonts w:ascii="Garamond" w:hAnsi="Garamond" w:cs="Times New Roman"/>
                <w:sz w:val="14"/>
                <w:szCs w:val="18"/>
              </w:rPr>
              <w:t xml:space="preserve"> ndotjes së ujërave nëntokësore, kur lënda vepruese aplikohet në rajone me kushte toke ose klimatike të cenueshme, veçanërisht në lidhje me shfaqjen në ujërat nëntokësore të metabolitit 1,2,4-triazol;</w:t>
            </w:r>
          </w:p>
          <w:p w14:paraId="029333AC" w14:textId="7AA98EE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shpendëve dhe gjitarëve barngrënës dhe gjitarëve barngrënës dhe duhet të sigurohet që kushtet e regjistrimit të përfshijnë, sipas rastit, masa për zbutjen e rrezikut;</w:t>
            </w:r>
          </w:p>
          <w:p w14:paraId="64320185" w14:textId="55DD098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duhet të sigurohet që kushtet e autorizimit të përfshijnë masa për zbutjen e rrezikut, siç janë zonat buferike, kur është e përshtatshme.</w:t>
            </w:r>
          </w:p>
        </w:tc>
      </w:tr>
      <w:tr w:rsidR="00507153" w:rsidRPr="00995E43" w14:paraId="19BB5168" w14:textId="1BC2EAB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C671D2B" w14:textId="1FB244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100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AD6D25E" w14:textId="1502239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Bensulfuron</w:t>
            </w:r>
          </w:p>
          <w:p w14:paraId="6E510828" w14:textId="0E1BA01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83055-99-6</w:t>
            </w:r>
          </w:p>
          <w:p w14:paraId="35B2E696" w14:textId="54DA26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502.201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B44CC4E" w14:textId="50084A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α-[(4,6-dimethoxy pyrimidin-2-yl carbamoyl) sulfamoyl]-o-toluic acid (bensulfuron)</w:t>
            </w:r>
          </w:p>
          <w:p w14:paraId="095E8E94" w14:textId="690E8A19"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methyl α-[(4,6-dimethoxypyrimidin-2-ylcarbamoyl) sulfamoyl]-o-toluate (bensulfuron-methyl)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B9066C3" w14:textId="0676E9F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DC2F3A6" w14:textId="15935E9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B09F29B" w14:textId="3C52D5F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7AD1334" w14:textId="5C9F994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55C68523" w14:textId="331CE76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BEE61FD" w14:textId="715B835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në lidhje me këto rreziqe të identifikuara, masat për zbutjen e rrezikut, të tilla si zonat tampon, do të zbatohen aty ku është e përshtatshme</w:t>
            </w:r>
            <w:r w:rsidR="003D7B01" w:rsidRPr="00995E43">
              <w:rPr>
                <w:rFonts w:ascii="Garamond" w:hAnsi="Garamond" w:cs="Times New Roman"/>
                <w:sz w:val="14"/>
                <w:szCs w:val="18"/>
              </w:rPr>
              <w:t>;</w:t>
            </w:r>
          </w:p>
          <w:p w14:paraId="4331EB52" w14:textId="0584C33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 lënda vepruese aplikohet në rajone me kushte toke dhe/ose klimatike të cenueshme.</w:t>
            </w:r>
          </w:p>
          <w:p w14:paraId="6D1D7C68" w14:textId="5141CBAD"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w:t>
            </w:r>
            <w:r w:rsidRPr="00995E43">
              <w:rPr>
                <w:rFonts w:ascii="Garamond" w:hAnsi="Garamond" w:cs="Times New Roman"/>
                <w:sz w:val="14"/>
                <w:szCs w:val="18"/>
              </w:rPr>
              <w:t>ë</w:t>
            </w:r>
            <w:r w:rsidR="006D1DF5" w:rsidRPr="00995E43">
              <w:rPr>
                <w:rFonts w:ascii="Garamond" w:hAnsi="Garamond" w:cs="Times New Roman"/>
                <w:sz w:val="14"/>
                <w:szCs w:val="18"/>
              </w:rPr>
              <w:t xml:space="preserve"> paraqesë:</w:t>
            </w:r>
          </w:p>
          <w:p w14:paraId="1F3A96E6" w14:textId="3395A48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studime të mëtejshme mbi specifikimet</w:t>
            </w:r>
            <w:r w:rsidR="003D7B01" w:rsidRPr="00995E43">
              <w:rPr>
                <w:rFonts w:ascii="Garamond" w:hAnsi="Garamond" w:cs="Times New Roman"/>
                <w:sz w:val="14"/>
                <w:szCs w:val="18"/>
              </w:rPr>
              <w:t>;</w:t>
            </w:r>
          </w:p>
          <w:p w14:paraId="25BBA570" w14:textId="40DD579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informacion për adresimin e mëtejshëm të rrugës dhe shkallës së degradimit të bensulfuron-metilit në kushtet e tokës së përmbytur aerobike</w:t>
            </w:r>
            <w:r w:rsidR="003D7B01" w:rsidRPr="00995E43">
              <w:rPr>
                <w:rFonts w:ascii="Garamond" w:hAnsi="Garamond" w:cs="Times New Roman"/>
                <w:sz w:val="14"/>
                <w:szCs w:val="18"/>
              </w:rPr>
              <w:t>;</w:t>
            </w:r>
          </w:p>
          <w:p w14:paraId="2AC66FCA" w14:textId="1352069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informacion për të adresuar rëndësinë e metabolitëve për vlerësimin e rrezikut të konsumatorit.</w:t>
            </w:r>
          </w:p>
        </w:tc>
      </w:tr>
      <w:tr w:rsidR="00507153" w:rsidRPr="00995E43" w14:paraId="2916CE3A" w14:textId="4CD4361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22EBF06" w14:textId="042BB2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6632485" w14:textId="1B63F25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Sodium 5-nitroguaiacolate</w:t>
            </w:r>
          </w:p>
          <w:p w14:paraId="747CC5E6" w14:textId="6453C5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67233-85-6</w:t>
            </w:r>
          </w:p>
          <w:p w14:paraId="71C1029C" w14:textId="7CD4274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number not allocated</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48E16D5" w14:textId="71F5063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Sodium 2-methoxy-5-nitrophenolate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0E9C1B" w14:textId="1AFA90F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D879087" w14:textId="107BB2B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4C040EB" w14:textId="7311D5F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E8741D9" w14:textId="078252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rregullues i rritjes së bimëve.</w:t>
            </w:r>
          </w:p>
          <w:p w14:paraId="25F610CE" w14:textId="75649CB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BEF62C2" w14:textId="239CDE4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r w:rsidR="003D7B01" w:rsidRPr="00995E43">
              <w:rPr>
                <w:rFonts w:ascii="Garamond" w:hAnsi="Garamond" w:cs="Times New Roman"/>
                <w:sz w:val="14"/>
                <w:szCs w:val="18"/>
              </w:rPr>
              <w:t>;</w:t>
            </w:r>
          </w:p>
          <w:p w14:paraId="59ACA7F5" w14:textId="270BA14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Kushtet e përdorimit duhet të përshkruajnë aplikimin e pajisjeve të përshtatshme mbrojtëse personale dhe masat për zbutjen e rrezikut për të reduktuar ekspozimin</w:t>
            </w:r>
            <w:r w:rsidR="003D7B01" w:rsidRPr="00995E43">
              <w:rPr>
                <w:rFonts w:ascii="Garamond" w:hAnsi="Garamond" w:cs="Times New Roman"/>
                <w:sz w:val="14"/>
                <w:szCs w:val="18"/>
              </w:rPr>
              <w:t>;</w:t>
            </w:r>
          </w:p>
          <w:p w14:paraId="4FB44908" w14:textId="403B5C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 Kushtet e regjistrimit duhet të përfshijnë masa për zbutjen e rrezikut, aty ku është e nevojshme.</w:t>
            </w:r>
          </w:p>
          <w:p w14:paraId="52628861" w14:textId="404750C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për të adresuar rrezikun për ujërat nëntokësore.</w:t>
            </w:r>
          </w:p>
        </w:tc>
      </w:tr>
      <w:tr w:rsidR="00507153" w:rsidRPr="00995E43" w14:paraId="66A516B1" w14:textId="0AF2343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AF24A81" w14:textId="08C9E0A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C2122FC" w14:textId="43BB07E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Sodium o-nitrophenolate</w:t>
            </w:r>
          </w:p>
          <w:p w14:paraId="4E47FB95" w14:textId="792B287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824-39-5</w:t>
            </w:r>
          </w:p>
          <w:p w14:paraId="3A8B5B78" w14:textId="07BB7D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number not allocated</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F40EA5B" w14:textId="3EBB00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Sodium 2-nitrophenolate; sodium o-nitrophenolate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86B5DC7" w14:textId="27064F4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p>
          <w:p w14:paraId="59F98863" w14:textId="381B319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 e mëposhtme janë shqetësuese toksikologjike:</w:t>
            </w:r>
          </w:p>
          <w:p w14:paraId="54F229C9" w14:textId="0649C0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Fenoli: max. 0,1 g/kg;</w:t>
            </w:r>
          </w:p>
          <w:p w14:paraId="6939EC78" w14:textId="567452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 dinitrofenol</w:t>
            </w:r>
          </w:p>
          <w:p w14:paraId="6E31995F" w14:textId="47844C8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max. 0,14 g/kg;</w:t>
            </w:r>
          </w:p>
          <w:p w14:paraId="7FD5D349" w14:textId="397974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 dinitrofenol</w:t>
            </w:r>
          </w:p>
          <w:p w14:paraId="49178870" w14:textId="03864D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max. 0,32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6DA0057" w14:textId="24360FB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44BC04E" w14:textId="6A0AFB1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91D3ABE" w14:textId="13E0728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rregullues i rritjes së bimëve.</w:t>
            </w:r>
          </w:p>
          <w:p w14:paraId="31634CA9" w14:textId="2E1FC9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980CDBB" w14:textId="02A5FF6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r w:rsidR="003D7B01" w:rsidRPr="00995E43">
              <w:rPr>
                <w:rFonts w:ascii="Garamond" w:hAnsi="Garamond" w:cs="Times New Roman"/>
                <w:sz w:val="14"/>
                <w:szCs w:val="18"/>
              </w:rPr>
              <w:t>;</w:t>
            </w:r>
          </w:p>
          <w:p w14:paraId="6D614CB5" w14:textId="6D183C3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Kushtet e përdorimit duhet të përshkruajnë aplikimin e pajisjeve të përshtatshme mbrojtëse personale dhe masat për zbutjen e rrezikut për të reduktuar ekspozimin</w:t>
            </w:r>
            <w:r w:rsidR="003D7B01" w:rsidRPr="00995E43">
              <w:rPr>
                <w:rFonts w:ascii="Garamond" w:hAnsi="Garamond" w:cs="Times New Roman"/>
                <w:sz w:val="14"/>
                <w:szCs w:val="18"/>
              </w:rPr>
              <w:t>;</w:t>
            </w:r>
          </w:p>
          <w:p w14:paraId="48C8AA6C" w14:textId="3A0EF1A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 Kushtet e regjistrimit duhet të përfshijnë masa për zbutjen e rrezikut, aty ku është e nevojshme.</w:t>
            </w:r>
          </w:p>
          <w:p w14:paraId="553ED603" w14:textId="6A5A5EC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studimeve të mëtejshme për të adresuar rrezikun për ujërat nëntokësore.</w:t>
            </w:r>
          </w:p>
        </w:tc>
      </w:tr>
      <w:tr w:rsidR="00507153" w:rsidRPr="00995E43" w14:paraId="68098E33" w14:textId="27F2C57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66469D4" w14:textId="278E69E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53CC893" w14:textId="1D80BC0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Sodium p-nitrophenolate</w:t>
            </w:r>
          </w:p>
          <w:p w14:paraId="77E79214" w14:textId="6EBAF3F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824-78-2</w:t>
            </w:r>
          </w:p>
          <w:p w14:paraId="09DC11F0" w14:textId="152F5D1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number not allocated</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AA8E3A7" w14:textId="55134B7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Sodium 4-nitro phenolate; sodium p-nitrophenolate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C3251BD" w14:textId="6042133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998 g/kg</w:t>
            </w:r>
          </w:p>
          <w:p w14:paraId="517691DB" w14:textId="61E793F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 e mëposhtme janë shqetësuese toksikologjike:</w:t>
            </w:r>
          </w:p>
          <w:p w14:paraId="4CC6625D" w14:textId="0C248862"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Fenoli: max. 0,1 g/kg;</w:t>
            </w:r>
          </w:p>
          <w:p w14:paraId="71B86186" w14:textId="7090D1AB"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2,4 dinitrofenol</w:t>
            </w:r>
          </w:p>
          <w:p w14:paraId="4982466B" w14:textId="7EC8848E"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max. 0,07 g/kg;</w:t>
            </w:r>
          </w:p>
          <w:p w14:paraId="25D450B6" w14:textId="6D922A1A"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2,6 dinitrophenol</w:t>
            </w:r>
          </w:p>
          <w:p w14:paraId="5D2927CA" w14:textId="1B6624A7"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max. 0,09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EE849C7" w14:textId="71A8147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062FF29" w14:textId="76DC350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0E36D48" w14:textId="0E5193A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rregullues i rritjes së bimëve.</w:t>
            </w:r>
          </w:p>
          <w:p w14:paraId="5FE4557F" w14:textId="1308B4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5B0D867" w14:textId="58FC1AE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r w:rsidR="003D7B01" w:rsidRPr="00995E43">
              <w:rPr>
                <w:rFonts w:ascii="Garamond" w:hAnsi="Garamond" w:cs="Times New Roman"/>
                <w:sz w:val="14"/>
                <w:szCs w:val="18"/>
              </w:rPr>
              <w:t>;</w:t>
            </w:r>
          </w:p>
          <w:p w14:paraId="7C6ADD80" w14:textId="7D1A4F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Kushtet e përdorimit duhet të përshkruajnë aplikimin e pajisjeve të përshtatshme mbrojtëse personale dhe masat për zbutjen e rrezikut për të reduktuar ekspozimin</w:t>
            </w:r>
            <w:r w:rsidR="003D7B01" w:rsidRPr="00995E43">
              <w:rPr>
                <w:rFonts w:ascii="Garamond" w:hAnsi="Garamond" w:cs="Times New Roman"/>
                <w:sz w:val="14"/>
                <w:szCs w:val="18"/>
              </w:rPr>
              <w:t>;</w:t>
            </w:r>
          </w:p>
          <w:p w14:paraId="2AC081E5" w14:textId="492F634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 Kushtet e regjistrimit duhet të përfshijnë masa për zbutjen e rrezikut, aty ku është e nevojshme.</w:t>
            </w:r>
          </w:p>
          <w:p w14:paraId="3643F48D" w14:textId="39FF88D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studimeve të mëtejshme për të adresuar rrezikun për ujërat nëntokësore. </w:t>
            </w:r>
          </w:p>
        </w:tc>
      </w:tr>
      <w:tr w:rsidR="00507153" w:rsidRPr="00995E43" w14:paraId="13A4B722" w14:textId="1B31338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1A13795" w14:textId="4992042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104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0DE2F0A" w14:textId="01B624A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Tebufenpyrad</w:t>
            </w:r>
          </w:p>
          <w:p w14:paraId="56BF594A" w14:textId="43A92E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119168-77-3</w:t>
            </w:r>
          </w:p>
          <w:p w14:paraId="05D150BD" w14:textId="4C726C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725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A1328DE" w14:textId="5CB5FC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N-(4-tert-butyl benzyl)-4-chloro-3-ethyl-1-methyl pyrazole-5-carboxamide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C13AE0E" w14:textId="7568762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A092E04" w14:textId="03F9EC8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3754FA" w14:textId="4004779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EC3C8AB" w14:textId="3264073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akaricid dhe insekticid.</w:t>
            </w:r>
          </w:p>
          <w:p w14:paraId="17F63DC3" w14:textId="4C77218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tebufenpyrad në formulime të ndryshme nga qeskat e tretshme në ujë,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u</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kritereve dhe do të sigurohet çdo e dhënë e nevojshme informacioni përpara se të jepet një regjistrim i tillë.</w:t>
            </w:r>
          </w:p>
          <w:p w14:paraId="5CAC1C0F" w14:textId="3161E0E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1BD4A75" w14:textId="3868162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dhe të sigurohet që kushtet e përdorimit të përshkruajnë aplikimin e pajisjeve adekuate mbrojtëse personale</w:t>
            </w:r>
            <w:r w:rsidR="003D7B01" w:rsidRPr="00995E43">
              <w:rPr>
                <w:rFonts w:ascii="Garamond" w:hAnsi="Garamond" w:cs="Times New Roman"/>
                <w:sz w:val="14"/>
                <w:szCs w:val="18"/>
              </w:rPr>
              <w:t>;</w:t>
            </w:r>
          </w:p>
          <w:p w14:paraId="65DE50A1" w14:textId="64F32A0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duhet të sigurohet që kushtet e regjistrimit të përfshijnë masa për zbutjen e rrezikut, siç janë zonat tampon, sipas rastit</w:t>
            </w:r>
            <w:r w:rsidR="003D7B01" w:rsidRPr="00995E43">
              <w:rPr>
                <w:rFonts w:ascii="Garamond" w:hAnsi="Garamond" w:cs="Times New Roman"/>
                <w:sz w:val="14"/>
                <w:szCs w:val="18"/>
              </w:rPr>
              <w:t>;</w:t>
            </w:r>
          </w:p>
          <w:p w14:paraId="1CC8206F" w14:textId="73DCCCF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shpendëve insektngrënës dhe duhet të sigurohet që kushtet e regjistrimit përfshijnë, kur është e përshtatshme, masa për zbutjen e rrezikut.</w:t>
            </w:r>
          </w:p>
          <w:p w14:paraId="44910409" w14:textId="78B073A0"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paraqesë informacione të mëtejshme: </w:t>
            </w:r>
          </w:p>
          <w:p w14:paraId="0A54B294" w14:textId="26470C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që konfirmojnë se nuk ka papastërti përkatëse</w:t>
            </w:r>
            <w:r w:rsidR="003D7B01" w:rsidRPr="00995E43">
              <w:rPr>
                <w:rFonts w:ascii="Garamond" w:hAnsi="Garamond" w:cs="Times New Roman"/>
                <w:sz w:val="14"/>
                <w:szCs w:val="18"/>
              </w:rPr>
              <w:t>;</w:t>
            </w:r>
          </w:p>
          <w:p w14:paraId="6E537B0E" w14:textId="473E1A7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të adresuar më tej rrezikun për shpendët insektngrënës.</w:t>
            </w:r>
          </w:p>
        </w:tc>
      </w:tr>
      <w:tr w:rsidR="00507153" w:rsidRPr="00995E43" w14:paraId="212C38C8" w14:textId="348A65A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1124E52" w14:textId="3C69AA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65377C2" w14:textId="3CCD47F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Chlormequat</w:t>
            </w:r>
          </w:p>
          <w:p w14:paraId="6B260A64" w14:textId="2A4E9A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7003-89-6 (chlormequat)</w:t>
            </w:r>
          </w:p>
          <w:p w14:paraId="2D699205" w14:textId="2489530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999-81-5 (chlormequat chloride)</w:t>
            </w:r>
          </w:p>
          <w:p w14:paraId="46138EAD" w14:textId="4342EE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143 (chlormequat)</w:t>
            </w:r>
          </w:p>
          <w:p w14:paraId="775559E9" w14:textId="79B3B05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143.302 (chlormequat chloride)</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0674266" w14:textId="7D8082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2-chloroethyl trimethylammonium (chlormequat)</w:t>
            </w:r>
          </w:p>
          <w:p w14:paraId="346AF52F" w14:textId="461C19D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2-chloroethyl trimethylammonium chloride</w:t>
            </w:r>
          </w:p>
          <w:p w14:paraId="064CD369" w14:textId="3F17E16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(chlormequat chloride)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C57139F" w14:textId="122F5B9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636 g/kg</w:t>
            </w:r>
          </w:p>
          <w:p w14:paraId="4398A89B" w14:textId="3DD9F0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52892716" w14:textId="6CE652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1,2-dikloretani: max. 0,1 g/kg (në përmbajtjen e klorurit të thatë të klormequat);</w:t>
            </w:r>
          </w:p>
          <w:p w14:paraId="72AD5C98" w14:textId="5AEAC1D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Kloroeteni (vinilklorur): max. 0,0005 g/kg (në përmbajtjen e klorurit të thatë të klormequat).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FC618BE" w14:textId="73B98D7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DB03605" w14:textId="050AEA3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C15478B" w14:textId="0B639EA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rregullator i rritjes së bimëve në drithëra dhe kultura jo të ngrënshme.</w:t>
            </w:r>
          </w:p>
          <w:p w14:paraId="77665E5C" w14:textId="0465914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aplikimeve për regjistrimin e PMB-ve që përmbajnë klormequat për përdorime të ndryshme nga thekra dhe triticalet, veçanërisht në lidhje me ekspozimin e konsumatorëve,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kritereve dhe do të sigurohet çdo e dhënë dhe informacion i nevojshëm përpara se të jepet një regjistrim i tillë.</w:t>
            </w:r>
          </w:p>
          <w:p w14:paraId="2D3ED879" w14:textId="5E5A012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F0366E8" w14:textId="7D0F37B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sigurojë që kushtet e përdorimit të përshkruajnë aplikimin e pajisjeve adekuate mbrojtëse personale;</w:t>
            </w:r>
          </w:p>
          <w:p w14:paraId="208FC107" w14:textId="4BD8F2C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shpendëve dhe gjitarëve.</w:t>
            </w:r>
          </w:p>
          <w:p w14:paraId="45ECEEDA" w14:textId="5CE740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2D93FBB6" w14:textId="715D36E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informacionit të mëtejshëm mbi fatin dhe sjelljen (studimet e </w:t>
            </w:r>
            <w:r w:rsidR="003D7B01" w:rsidRPr="00995E43">
              <w:rPr>
                <w:rFonts w:ascii="Garamond" w:hAnsi="Garamond" w:cs="Times New Roman"/>
                <w:sz w:val="14"/>
                <w:szCs w:val="18"/>
              </w:rPr>
              <w:t>absorbimit</w:t>
            </w:r>
            <w:r w:rsidRPr="00995E43">
              <w:rPr>
                <w:rFonts w:ascii="Garamond" w:hAnsi="Garamond" w:cs="Times New Roman"/>
                <w:sz w:val="14"/>
                <w:szCs w:val="18"/>
              </w:rPr>
              <w:t xml:space="preserve"> do të kryhen në 20°C, rillogaritja e përqendrimeve të parashikuara në ujërat nëntokësore, ujërat sipërfaqësore dhe sedimentet), metodat e monitorimit për përcaktimin e substancës në produktet shtazore dhe ujin, dhe rrezikun për organizmat ujorë, zogjtë dhe gjitarët.</w:t>
            </w:r>
          </w:p>
        </w:tc>
      </w:tr>
      <w:tr w:rsidR="00507153" w:rsidRPr="00995E43" w14:paraId="3248FD4A" w14:textId="28E7A79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88B04F5" w14:textId="5A15462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849FC9A" w14:textId="7D30975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Propaquizafop</w:t>
            </w:r>
          </w:p>
          <w:p w14:paraId="596C725D" w14:textId="4C2AAA4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111479-05-1</w:t>
            </w:r>
          </w:p>
          <w:p w14:paraId="306C527F" w14:textId="1BD3B00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173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6A59D84" w14:textId="2314B989"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2-isopropyli denamino-oxyethyl (R)-2-[4-(6-chloro-quinoxalin-2-yloxy)phenoxy]propionate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A98A073" w14:textId="6D1E91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p>
          <w:p w14:paraId="2C505144" w14:textId="6E1A203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permbajtja max</w:t>
            </w:r>
            <w:r w:rsidR="003D7B01" w:rsidRPr="00995E43">
              <w:rPr>
                <w:rFonts w:ascii="Garamond" w:hAnsi="Garamond" w:cs="Times New Roman"/>
                <w:sz w:val="14"/>
                <w:szCs w:val="18"/>
              </w:rPr>
              <w:t>.</w:t>
            </w:r>
            <w:r w:rsidRPr="00995E43">
              <w:rPr>
                <w:rFonts w:ascii="Garamond" w:hAnsi="Garamond" w:cs="Times New Roman"/>
                <w:sz w:val="14"/>
                <w:szCs w:val="18"/>
              </w:rPr>
              <w:t xml:space="preserve"> 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04A705A" w14:textId="1019D27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2C4ED95" w14:textId="42D5687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7DB5282" w14:textId="5BE7C6C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73F915D9" w14:textId="70ED04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5C810C1" w14:textId="293AF2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p>
          <w:p w14:paraId="57379DBE" w14:textId="1D4EB3A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w:t>
            </w:r>
            <w:r w:rsidR="003D7B01" w:rsidRPr="00995E43">
              <w:rPr>
                <w:rFonts w:ascii="Garamond" w:hAnsi="Garamond" w:cs="Times New Roman"/>
                <w:sz w:val="14"/>
                <w:szCs w:val="18"/>
              </w:rPr>
              <w:t>;</w:t>
            </w:r>
          </w:p>
          <w:p w14:paraId="0BAB75DE" w14:textId="3C710D4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bimëve jo të synuara dhe të sigurohet që kushtet e autorizimit të përfshijnë masa për zbutjen e rrezikut, siç janë zonat tampon, sipas rastit</w:t>
            </w:r>
            <w:r w:rsidR="003D7B01" w:rsidRPr="00995E43">
              <w:rPr>
                <w:rFonts w:ascii="Garamond" w:hAnsi="Garamond" w:cs="Times New Roman"/>
                <w:sz w:val="14"/>
                <w:szCs w:val="18"/>
              </w:rPr>
              <w:t>;</w:t>
            </w:r>
          </w:p>
          <w:p w14:paraId="4BD57215" w14:textId="6BA563A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artropodëve jo të synuar dhe të sigurohet që kushtet e regjistrimit përfshijnë, aty ku është e përshtatshme, masa për zbutjen e rrezikut.</w:t>
            </w:r>
          </w:p>
          <w:p w14:paraId="56865E74" w14:textId="42ED6A5E"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paraqesë:</w:t>
            </w:r>
          </w:p>
          <w:p w14:paraId="7BE26546" w14:textId="3DA0CD4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informacione të mëtejshme mbi papastërtinë përkatëse Ro 41-5259</w:t>
            </w:r>
            <w:r w:rsidR="003D7B01" w:rsidRPr="00995E43">
              <w:rPr>
                <w:rFonts w:ascii="Garamond" w:hAnsi="Garamond" w:cs="Times New Roman"/>
                <w:sz w:val="14"/>
                <w:szCs w:val="18"/>
              </w:rPr>
              <w:t>;</w:t>
            </w:r>
          </w:p>
          <w:p w14:paraId="3754262A" w14:textId="5C00558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informacion për adresimin e mëtejshëm të rrezikut për organizmat ujorë dhe për artropodët që nuk synohen.</w:t>
            </w:r>
          </w:p>
        </w:tc>
      </w:tr>
      <w:tr w:rsidR="00507153" w:rsidRPr="00995E43" w14:paraId="19AB1EAB" w14:textId="13DD7874" w:rsidTr="00507153">
        <w:trPr>
          <w:trHeight w:val="198"/>
          <w:jc w:val="center"/>
        </w:trPr>
        <w:tc>
          <w:tcPr>
            <w:tcW w:w="158" w:type="pct"/>
            <w:vMerge w:val="restart"/>
            <w:tcBorders>
              <w:top w:val="outset" w:sz="6" w:space="0" w:color="auto"/>
              <w:left w:val="outset" w:sz="6" w:space="0" w:color="auto"/>
              <w:bottom w:val="outset" w:sz="6" w:space="0" w:color="auto"/>
              <w:right w:val="outset" w:sz="6" w:space="0" w:color="auto"/>
            </w:tcBorders>
            <w:shd w:val="clear" w:color="auto" w:fill="auto"/>
            <w:hideMark/>
          </w:tcPr>
          <w:p w14:paraId="3529C62B" w14:textId="3262C94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107</w:t>
            </w:r>
          </w:p>
        </w:tc>
        <w:tc>
          <w:tcPr>
            <w:tcW w:w="4842" w:type="pct"/>
            <w:gridSpan w:val="8"/>
            <w:tcBorders>
              <w:top w:val="outset" w:sz="6" w:space="0" w:color="auto"/>
              <w:left w:val="outset" w:sz="6" w:space="0" w:color="auto"/>
              <w:right w:val="outset" w:sz="6" w:space="0" w:color="auto"/>
            </w:tcBorders>
            <w:shd w:val="clear" w:color="auto" w:fill="auto"/>
            <w:hideMark/>
          </w:tcPr>
          <w:p w14:paraId="1EA421A3" w14:textId="28367002" w:rsidR="006D1DF5" w:rsidRPr="00995E43" w:rsidRDefault="00315F0C" w:rsidP="006D1DF5">
            <w:pPr>
              <w:spacing w:after="0" w:line="240" w:lineRule="auto"/>
              <w:jc w:val="both"/>
              <w:rPr>
                <w:rFonts w:ascii="Garamond" w:hAnsi="Garamond" w:cs="Times New Roman"/>
                <w:b/>
                <w:sz w:val="14"/>
                <w:szCs w:val="18"/>
              </w:rPr>
            </w:pPr>
            <w:r w:rsidRPr="00995E43">
              <w:rPr>
                <w:rFonts w:ascii="Garamond" w:hAnsi="Garamond" w:cs="Times New Roman"/>
                <w:b/>
                <w:sz w:val="14"/>
                <w:szCs w:val="18"/>
              </w:rPr>
              <w:t>Quizalofop</w:t>
            </w:r>
            <w:r w:rsidR="00A37E12" w:rsidRPr="00995E43">
              <w:rPr>
                <w:rFonts w:ascii="Garamond" w:hAnsi="Garamond" w:cs="Times New Roman"/>
                <w:b/>
                <w:sz w:val="14"/>
                <w:szCs w:val="18"/>
              </w:rPr>
              <w:t>-p</w:t>
            </w:r>
          </w:p>
        </w:tc>
      </w:tr>
      <w:tr w:rsidR="00507153" w:rsidRPr="00995E43" w14:paraId="10141431" w14:textId="51DD2595" w:rsidTr="00507153">
        <w:trPr>
          <w:gridAfter w:val="1"/>
          <w:wAfter w:w="10" w:type="pct"/>
          <w:jc w:val="center"/>
        </w:trPr>
        <w:tc>
          <w:tcPr>
            <w:tcW w:w="158"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4C43F4A" w14:textId="2BF7AA82" w:rsidR="006D1DF5" w:rsidRPr="00995E43" w:rsidRDefault="006D1DF5" w:rsidP="006D1DF5">
            <w:pPr>
              <w:spacing w:after="0" w:line="240" w:lineRule="auto"/>
              <w:rPr>
                <w:rFonts w:ascii="Garamond" w:hAnsi="Garamond" w:cs="Times New Roman"/>
                <w:sz w:val="14"/>
                <w:szCs w:val="18"/>
              </w:rPr>
            </w:pP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7BCEA6E" w14:textId="57550DD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Quizalofop-P-tefuryl</w:t>
            </w:r>
          </w:p>
          <w:p w14:paraId="757A2AB1" w14:textId="750128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119738-06-6</w:t>
            </w:r>
          </w:p>
          <w:p w14:paraId="6AC4B2FF" w14:textId="488555A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641.226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713D3A8" w14:textId="3E346E24"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(RS)-Tetrahydro furfuryl (R)-2-[4-(6-chloroquino xalin-2-yloxy) phenoxy]propionat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EAB809C" w14:textId="7B521B8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795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471E3CC" w14:textId="3FE1F44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03CDE27" w14:textId="5EC8F2D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2027</w:t>
            </w:r>
          </w:p>
        </w:tc>
        <w:tc>
          <w:tcPr>
            <w:tcW w:w="1430" w:type="pct"/>
            <w:vMerge w:val="restart"/>
            <w:tcBorders>
              <w:top w:val="outset" w:sz="6" w:space="0" w:color="auto"/>
              <w:left w:val="outset" w:sz="6" w:space="0" w:color="auto"/>
              <w:bottom w:val="outset" w:sz="6" w:space="0" w:color="auto"/>
              <w:right w:val="outset" w:sz="6" w:space="0" w:color="auto"/>
            </w:tcBorders>
            <w:shd w:val="clear" w:color="auto" w:fill="auto"/>
            <w:hideMark/>
          </w:tcPr>
          <w:p w14:paraId="1A235E3B" w14:textId="0445C9D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59E2ABAA" w14:textId="06CC80A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7E0755E" w14:textId="46F0A57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specifikimin e materialit teknik si i prodhuar komercialisht i cili duhet të konfirmohet dhe mbështetet nga të dhënat e duhura analitike. </w:t>
            </w:r>
            <w:r w:rsidRPr="00995E43">
              <w:rPr>
                <w:rFonts w:ascii="Garamond" w:hAnsi="Garamond" w:cs="Times New Roman"/>
                <w:sz w:val="14"/>
                <w:szCs w:val="18"/>
              </w:rPr>
              <w:lastRenderedPageBreak/>
              <w:t>Materiali i provës i përdorur në dosjet e toksicitetit duhet të krahasohet dhe verifikohet kundrejt këtij specifikimi të materialit teknik</w:t>
            </w:r>
            <w:r w:rsidR="003D7B01" w:rsidRPr="00995E43">
              <w:rPr>
                <w:rFonts w:ascii="Garamond" w:hAnsi="Garamond" w:cs="Times New Roman"/>
                <w:sz w:val="14"/>
                <w:szCs w:val="18"/>
              </w:rPr>
              <w:t>;</w:t>
            </w:r>
          </w:p>
          <w:p w14:paraId="29038478" w14:textId="2B33051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dhe të sigurohet që kushtet e përdorimit të përshkruajnë aplikimin e pajisjeve adekuate mbrojtëse personale</w:t>
            </w:r>
            <w:r w:rsidR="003D7B01" w:rsidRPr="00995E43">
              <w:rPr>
                <w:rFonts w:ascii="Garamond" w:hAnsi="Garamond" w:cs="Times New Roman"/>
                <w:sz w:val="14"/>
                <w:szCs w:val="18"/>
              </w:rPr>
              <w:t>;</w:t>
            </w:r>
          </w:p>
          <w:p w14:paraId="06FDC9F6" w14:textId="2352532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mbrojtjen e </w:t>
            </w:r>
            <w:r w:rsidR="003D7B01" w:rsidRPr="00995E43">
              <w:rPr>
                <w:rFonts w:ascii="Garamond" w:hAnsi="Garamond" w:cs="Times New Roman"/>
                <w:sz w:val="14"/>
                <w:szCs w:val="18"/>
              </w:rPr>
              <w:t>bimëve</w:t>
            </w:r>
            <w:r w:rsidRPr="00995E43">
              <w:rPr>
                <w:rFonts w:ascii="Garamond" w:hAnsi="Garamond" w:cs="Times New Roman"/>
                <w:sz w:val="14"/>
                <w:szCs w:val="18"/>
              </w:rPr>
              <w:t xml:space="preserve"> jo të synuara dhe të sigurohet që kushtet e autorizimit të përfshijnë masa për zbutjen e rrezikut, siç janë zonat tampon, kur është e përshtatshme.</w:t>
            </w:r>
          </w:p>
          <w:p w14:paraId="51399817" w14:textId="61A408A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298C8D43" w14:textId="6CECCA3A"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dorëzojë informacion të mëtejshëm mbi rrezikun për artropodët që nuk synohen.</w:t>
            </w:r>
          </w:p>
        </w:tc>
      </w:tr>
      <w:tr w:rsidR="00507153" w:rsidRPr="00995E43" w14:paraId="2CE3E0E4" w14:textId="531711EC" w:rsidTr="00507153">
        <w:trPr>
          <w:gridAfter w:val="1"/>
          <w:wAfter w:w="10" w:type="pct"/>
          <w:jc w:val="center"/>
        </w:trPr>
        <w:tc>
          <w:tcPr>
            <w:tcW w:w="158"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D574EE6" w14:textId="37177881" w:rsidR="006D1DF5" w:rsidRPr="00995E43" w:rsidRDefault="006D1DF5" w:rsidP="006D1DF5">
            <w:pPr>
              <w:spacing w:after="0" w:line="240" w:lineRule="auto"/>
              <w:rPr>
                <w:rFonts w:ascii="Garamond" w:hAnsi="Garamond" w:cs="Times New Roman"/>
                <w:sz w:val="14"/>
                <w:szCs w:val="18"/>
              </w:rPr>
            </w:pP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97AC91C" w14:textId="1A76CAA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Quizalofop-P-ethyl</w:t>
            </w:r>
          </w:p>
          <w:p w14:paraId="0682253F" w14:textId="5A4A123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100646-51-3</w:t>
            </w:r>
          </w:p>
          <w:p w14:paraId="49DB8ED8" w14:textId="66A9606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641.202</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703CDB6" w14:textId="0AE457D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ethyl (R)-2-[4-(6-chloroquinoxalin-2-</w:t>
            </w:r>
            <w:r w:rsidRPr="00995E43">
              <w:rPr>
                <w:rFonts w:ascii="Garamond" w:hAnsi="Garamond" w:cs="Times New Roman"/>
                <w:sz w:val="14"/>
                <w:szCs w:val="18"/>
              </w:rPr>
              <w:lastRenderedPageBreak/>
              <w:t>yloxy)phenoxy] propionate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7F77F68" w14:textId="17F692D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 950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CDF8CC7" w14:textId="2FF9B68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2009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7287986" w14:textId="4941124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2027</w:t>
            </w:r>
          </w:p>
        </w:tc>
        <w:tc>
          <w:tcPr>
            <w:tcW w:w="143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6CACB3F" w14:textId="6541B2F7" w:rsidR="006D1DF5" w:rsidRPr="00995E43" w:rsidRDefault="006D1DF5" w:rsidP="006D1DF5">
            <w:pPr>
              <w:spacing w:after="0" w:line="240" w:lineRule="auto"/>
              <w:rPr>
                <w:rFonts w:ascii="Garamond" w:hAnsi="Garamond" w:cs="Times New Roman"/>
                <w:sz w:val="14"/>
                <w:szCs w:val="18"/>
              </w:rPr>
            </w:pPr>
          </w:p>
        </w:tc>
      </w:tr>
      <w:tr w:rsidR="00507153" w:rsidRPr="00995E43" w14:paraId="03E36AE5" w14:textId="247B98C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D375CBA" w14:textId="34A1DFF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FED1381" w14:textId="4119EB5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Dimethachlor</w:t>
            </w:r>
          </w:p>
          <w:p w14:paraId="1511FDBA" w14:textId="1A6700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50563-36-5</w:t>
            </w:r>
          </w:p>
          <w:p w14:paraId="6E3F9572" w14:textId="7C7B39C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688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8551E31" w14:textId="1E63CBA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2-chloro-N-(2-methoxyethyl)acet-2′,6′-xylidide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74074F" w14:textId="7588890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42491C71" w14:textId="5F144A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Papastërti 2,6-dimetilaniline: </w:t>
            </w:r>
            <w:r w:rsidR="003D7B01" w:rsidRPr="00995E43">
              <w:rPr>
                <w:rFonts w:ascii="Garamond" w:hAnsi="Garamond" w:cs="Times New Roman"/>
                <w:sz w:val="14"/>
                <w:szCs w:val="18"/>
              </w:rPr>
              <w:t>j</w:t>
            </w:r>
            <w:r w:rsidRPr="00995E43">
              <w:rPr>
                <w:rFonts w:ascii="Garamond" w:hAnsi="Garamond" w:cs="Times New Roman"/>
                <w:sz w:val="14"/>
                <w:szCs w:val="18"/>
              </w:rPr>
              <w:t>o më shumë se 0,5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9D5047B" w14:textId="57A8A95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C19859A" w14:textId="33F4397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A273127" w14:textId="065C46E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herbicid </w:t>
            </w:r>
            <w:r w:rsidRPr="00995E43">
              <w:rPr>
                <w:rFonts w:ascii="Garamond" w:hAnsi="Garamond" w:cs="Times New Roman"/>
                <w:i/>
                <w:sz w:val="14"/>
                <w:szCs w:val="18"/>
              </w:rPr>
              <w:t>në aplikim max. prej 1 kg/ha, çdo të tretin vit në të njëjtën fushë</w:t>
            </w:r>
            <w:r w:rsidRPr="00995E43">
              <w:rPr>
                <w:rFonts w:ascii="Garamond" w:hAnsi="Garamond" w:cs="Times New Roman"/>
                <w:sz w:val="14"/>
                <w:szCs w:val="18"/>
              </w:rPr>
              <w:t>.</w:t>
            </w:r>
          </w:p>
          <w:p w14:paraId="1C954E3B" w14:textId="638482D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6E6F597" w14:textId="3A95313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w:t>
            </w:r>
            <w:r w:rsidR="003D7B01" w:rsidRPr="00995E43">
              <w:rPr>
                <w:rFonts w:ascii="Garamond" w:hAnsi="Garamond" w:cs="Times New Roman"/>
                <w:sz w:val="14"/>
                <w:szCs w:val="18"/>
              </w:rPr>
              <w:t>;</w:t>
            </w:r>
          </w:p>
          <w:p w14:paraId="056878A0" w14:textId="5C3BE45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bimëve jo të synuara; në lidhje me këto rreziqe të identifikuara, masat për zbutjen e rrezikut, të tilla si zonat tampon, do të zbatohen aty ku është e përshtatshme</w:t>
            </w:r>
            <w:r w:rsidR="003D7B01" w:rsidRPr="00995E43">
              <w:rPr>
                <w:rFonts w:ascii="Garamond" w:hAnsi="Garamond" w:cs="Times New Roman"/>
                <w:sz w:val="14"/>
                <w:szCs w:val="18"/>
              </w:rPr>
              <w:t>;</w:t>
            </w:r>
          </w:p>
          <w:p w14:paraId="13E852A4" w14:textId="3B0AFA4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w:t>
            </w:r>
          </w:p>
          <w:p w14:paraId="52B7201D" w14:textId="2F30E21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dhe, programet e monitorimit do të nisin për të verifikuar ndotjen e mundshme të ujërave nëntokësore nga metabolitët CGA 50266, CGA 354742, CGA 102935 dhe SYN 528702 në zonat vulnerabël, sipas rastit.</w:t>
            </w:r>
          </w:p>
          <w:p w14:paraId="5657DDC3" w14:textId="015F6E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Nëse dimetaklori klasifikohet si kancerogjen i kategorisë 2, do të kërkohet paraqitja e informacionit të mëtejshëm mbi rëndësinë e metabolitëve CGA 50266, CGA 354742, CGA 102935 dhe SYN 52870 ndaj kancerit.</w:t>
            </w:r>
          </w:p>
        </w:tc>
      </w:tr>
      <w:tr w:rsidR="00507153" w:rsidRPr="00995E43" w14:paraId="01E70DD7" w14:textId="4526555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68879A1" w14:textId="6AA3D62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CAEF64B" w14:textId="2A5C41C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Etofenprox</w:t>
            </w:r>
          </w:p>
          <w:p w14:paraId="5F2B8F29" w14:textId="3055644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80844-07-1</w:t>
            </w:r>
          </w:p>
          <w:p w14:paraId="251FF1BC" w14:textId="56F526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471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5898AF8" w14:textId="15CB336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2-(4-ethoxyphenyl) -2-methylpropyl 3-phenoxybenzyl ether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8A5257C" w14:textId="287378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29BD446" w14:textId="0AA1711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F2B4D2E" w14:textId="4C3BC78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B3CD00D" w14:textId="5974544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270663C2" w14:textId="0D9EE9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B2DC592" w14:textId="65957C8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dhe të sigurohet që kushtet e përdorimit të përshkruajnë aplikimin e pajisjeve adekuate mbrojtëse personale</w:t>
            </w:r>
            <w:r w:rsidR="003D7B01" w:rsidRPr="00995E43">
              <w:rPr>
                <w:rFonts w:ascii="Garamond" w:hAnsi="Garamond" w:cs="Times New Roman"/>
                <w:sz w:val="14"/>
                <w:szCs w:val="18"/>
              </w:rPr>
              <w:t>;</w:t>
            </w:r>
          </w:p>
          <w:p w14:paraId="66013F70" w14:textId="5EAB27A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në lidhje me këto rreziqe të identifikuara, masat për zbutjen e rrezikut, të tilla si zonat tampon, do të zbatohen aty ku është e përshtatshme</w:t>
            </w:r>
            <w:r w:rsidR="003D7B01" w:rsidRPr="00995E43">
              <w:rPr>
                <w:rFonts w:ascii="Garamond" w:hAnsi="Garamond" w:cs="Times New Roman"/>
                <w:sz w:val="14"/>
                <w:szCs w:val="18"/>
              </w:rPr>
              <w:t>;</w:t>
            </w:r>
          </w:p>
          <w:p w14:paraId="58EB9DE1" w14:textId="15CB71F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bletëve dhe artropodëve jo të synuar; në lidhje me këto rreziqe të identifikuara, masat për zbutjen e rrezikut, të tilla si zonat tampon, do të zbatohen aty ku është e përshtatshme.</w:t>
            </w:r>
          </w:p>
          <w:p w14:paraId="621493AF" w14:textId="38E0ED39"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dorëzojë:</w:t>
            </w:r>
          </w:p>
          <w:p w14:paraId="4A727D56" w14:textId="27F9764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informacione të mëtejshme mbi rrezikun për organizmat ujorë, duke përfshirë rrezikun për banorët e sedimentit dhe zmadhimin biologjik;</w:t>
            </w:r>
          </w:p>
          <w:p w14:paraId="253F2123" w14:textId="283B621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studime të mëtejshme mbi potencialin e përçarjes endokrine në organizmat ujorë (studim i ciklit të plotë të jetës së peshkut).</w:t>
            </w:r>
          </w:p>
        </w:tc>
      </w:tr>
      <w:tr w:rsidR="00507153" w:rsidRPr="00995E43" w14:paraId="1319E9F2" w14:textId="092E5C6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80AA795" w14:textId="529BAB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BCBB4A1" w14:textId="3915873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Penconazole</w:t>
            </w:r>
          </w:p>
          <w:p w14:paraId="00DD697F" w14:textId="09F0A5B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66246-88-6</w:t>
            </w:r>
          </w:p>
          <w:p w14:paraId="4924DAEB" w14:textId="70113BE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446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5EF428A" w14:textId="603528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(RS) 1-[2-(2,4-dichloro-phenyl)-pentyl]-1H-[1,2,4] triazole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6D86CEA" w14:textId="671D9D2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7D74379" w14:textId="6C1B28E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844331A" w14:textId="2B2BCBF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tetor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B69447D" w14:textId="19B89CD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0075334D" w14:textId="5A65541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 vëmendje e veçantë për mbrojtjen e ujërave nëntokësore, kur lënda vepruese aplikohet në rajone me kushte të pambrojtura toke dhe/ose klimatike.</w:t>
            </w:r>
          </w:p>
          <w:p w14:paraId="2B3DB3D1" w14:textId="7C57155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79281E28" w14:textId="33D9E2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informacionit të mëtejshëm mbi fatin dhe sjelljen e metabolitit të tokës CGA179944 në tokat acide. </w:t>
            </w:r>
          </w:p>
        </w:tc>
      </w:tr>
      <w:tr w:rsidR="00507153" w:rsidRPr="00995E43" w14:paraId="3460E115" w14:textId="48CE52D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4309917" w14:textId="2E4C02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76DFFB1" w14:textId="35173B3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Tri-allate</w:t>
            </w:r>
          </w:p>
          <w:p w14:paraId="11F6F834" w14:textId="57489AA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2303-17-5</w:t>
            </w:r>
          </w:p>
          <w:p w14:paraId="4A9CA0A2" w14:textId="1760FB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5CB341A" w14:textId="7EAD094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S-2,3,3-trichloro allyl di-isopropyl</w:t>
            </w:r>
          </w:p>
          <w:p w14:paraId="0F9AADB4" w14:textId="4F4A281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(thiocarbamate)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C06875E" w14:textId="6AF0A37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6183E4BB" w14:textId="2CBCE7E6" w:rsidR="006D1DF5" w:rsidRPr="00995E43" w:rsidRDefault="006D1DF5" w:rsidP="006D1DF5">
            <w:pPr>
              <w:spacing w:after="0" w:line="240" w:lineRule="auto"/>
              <w:ind w:right="-37"/>
              <w:rPr>
                <w:rFonts w:ascii="Garamond" w:hAnsi="Garamond" w:cs="Times New Roman"/>
                <w:sz w:val="14"/>
                <w:szCs w:val="18"/>
              </w:rPr>
            </w:pPr>
            <w:r w:rsidRPr="00995E43">
              <w:rPr>
                <w:rFonts w:ascii="Garamond" w:hAnsi="Garamond" w:cs="Times New Roman"/>
                <w:sz w:val="14"/>
                <w:szCs w:val="18"/>
              </w:rPr>
              <w:t>NDIPA (Nitroso-diisopropylamine)</w:t>
            </w:r>
          </w:p>
          <w:p w14:paraId="1BEAD3FF" w14:textId="762350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max. 0,02 mg/kg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AD38CFE" w14:textId="240472C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0D4BE52" w14:textId="591E6A3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C9625A8" w14:textId="527B3E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672F7E03" w14:textId="515A199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4022D15" w14:textId="2A630F6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w:t>
            </w:r>
            <w:r w:rsidR="003D7B01" w:rsidRPr="00995E43">
              <w:rPr>
                <w:rFonts w:ascii="Garamond" w:hAnsi="Garamond" w:cs="Times New Roman"/>
                <w:sz w:val="14"/>
                <w:szCs w:val="18"/>
              </w:rPr>
              <w:t>;</w:t>
            </w:r>
          </w:p>
          <w:p w14:paraId="02883901" w14:textId="32E1905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dietik i konsumatorëve ndaj mbetjeve të tri-alateve në kulturat e trajtuara, si dhe në kulturat pasuese me qarkullim dhe në produktet me origjinë shtazore</w:t>
            </w:r>
            <w:r w:rsidR="003D7B01" w:rsidRPr="00995E43">
              <w:rPr>
                <w:rFonts w:ascii="Garamond" w:hAnsi="Garamond" w:cs="Times New Roman"/>
                <w:sz w:val="14"/>
                <w:szCs w:val="18"/>
              </w:rPr>
              <w:t>;</w:t>
            </w:r>
          </w:p>
          <w:p w14:paraId="3EFF7B95" w14:textId="5E8936F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mbrojtjen e organizmave ujorë dhe bimëve jo të synuara dhe të sigurohet që kushtet e regjistrimit të përfshijnë masa për zbutjen e rrezikut, siç janë zonat tampon, sipas rastit</w:t>
            </w:r>
            <w:r w:rsidR="003D7B01" w:rsidRPr="00995E43">
              <w:rPr>
                <w:rFonts w:ascii="Garamond" w:hAnsi="Garamond" w:cs="Times New Roman"/>
                <w:sz w:val="14"/>
                <w:szCs w:val="18"/>
              </w:rPr>
              <w:t>;</w:t>
            </w:r>
          </w:p>
          <w:p w14:paraId="6A34E104" w14:textId="4E8C0E4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potencialit për ndotjen e ujërave nëntokësore nga produktet e degradimit TCPSA kur lënda vepruese aplikohet në rajone me kushte toke dhe/ose klimatike të cenueshme. Kushtet e regjistrimit duhet të përfshijnë masa për zbutjen e rrezikut, sipas rastit.</w:t>
            </w:r>
          </w:p>
          <w:p w14:paraId="09A937CA" w14:textId="20659F82"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w:t>
            </w:r>
            <w:r w:rsidR="003D7B01" w:rsidRPr="00995E43">
              <w:rPr>
                <w:rFonts w:ascii="Garamond" w:hAnsi="Garamond" w:cs="Times New Roman"/>
                <w:sz w:val="14"/>
                <w:szCs w:val="18"/>
              </w:rPr>
              <w:t>paraqesë</w:t>
            </w:r>
            <w:r w:rsidR="006D1DF5" w:rsidRPr="00995E43">
              <w:rPr>
                <w:rFonts w:ascii="Garamond" w:hAnsi="Garamond" w:cs="Times New Roman"/>
                <w:sz w:val="14"/>
                <w:szCs w:val="18"/>
              </w:rPr>
              <w:t xml:space="preserve"> informacione të mëtejshme: </w:t>
            </w:r>
          </w:p>
          <w:p w14:paraId="3BCDF1FC" w14:textId="551869B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të vlerësuar metabolizmin primar të bimëve</w:t>
            </w:r>
            <w:r w:rsidR="003D7B01" w:rsidRPr="00995E43">
              <w:rPr>
                <w:rFonts w:ascii="Garamond" w:hAnsi="Garamond" w:cs="Times New Roman"/>
                <w:sz w:val="14"/>
                <w:szCs w:val="18"/>
              </w:rPr>
              <w:t>;</w:t>
            </w:r>
          </w:p>
          <w:p w14:paraId="66C933D3" w14:textId="14B03A7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fatin dhe sjelljen e metabolitit të tokës diizopropilamine</w:t>
            </w:r>
            <w:r w:rsidR="003D7B01" w:rsidRPr="00995E43">
              <w:rPr>
                <w:rFonts w:ascii="Garamond" w:hAnsi="Garamond" w:cs="Times New Roman"/>
                <w:sz w:val="14"/>
                <w:szCs w:val="18"/>
              </w:rPr>
              <w:t>;</w:t>
            </w:r>
          </w:p>
          <w:p w14:paraId="4FD61957" w14:textId="4C8B3B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potencialin e biozmadhimit në zinxhirët ushqimorë ujorë</w:t>
            </w:r>
            <w:r w:rsidR="003D7B01" w:rsidRPr="00995E43">
              <w:rPr>
                <w:rFonts w:ascii="Garamond" w:hAnsi="Garamond" w:cs="Times New Roman"/>
                <w:sz w:val="14"/>
                <w:szCs w:val="18"/>
              </w:rPr>
              <w:t>;</w:t>
            </w:r>
          </w:p>
          <w:p w14:paraId="639709D3" w14:textId="1243BDE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të adresuar më tej rrezikun për gjitarët që hanë peshk dhe rrezikun afatgjatë për krimbat e tokës.</w:t>
            </w:r>
          </w:p>
        </w:tc>
      </w:tr>
      <w:tr w:rsidR="00507153" w:rsidRPr="00995E43" w14:paraId="55F0A2A2" w14:textId="4BD97B0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3A7BF05" w14:textId="7152484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112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557D4DE" w14:textId="7CACED7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color w:val="C00000"/>
                <w:sz w:val="14"/>
                <w:szCs w:val="18"/>
              </w:rPr>
              <w:t>Triflusulfuron</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tcPr>
          <w:p w14:paraId="258E2F61" w14:textId="111DF3E0" w:rsidR="006D1DF5" w:rsidRPr="00995E43" w:rsidRDefault="006D1DF5" w:rsidP="006D1DF5">
            <w:pPr>
              <w:spacing w:after="0" w:line="240" w:lineRule="auto"/>
              <w:ind w:right="-35"/>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5ABC50D6" w14:textId="45219A89"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5760F37" w14:textId="15A247A1"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D3272EB" w14:textId="33CD2EFD"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dhjetor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36F7538" w14:textId="0AF4442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AC1A87" w:rsidRPr="00995E43">
              <w:rPr>
                <w:rFonts w:ascii="Garamond" w:hAnsi="Garamond" w:cs="Times New Roman"/>
                <w:color w:val="C00000"/>
                <w:sz w:val="14"/>
                <w:szCs w:val="18"/>
              </w:rPr>
              <w:t>.</w:t>
            </w:r>
          </w:p>
        </w:tc>
      </w:tr>
      <w:tr w:rsidR="00507153" w:rsidRPr="00995E43" w14:paraId="535FDD33" w14:textId="7B6115F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B9C1106" w14:textId="5695BF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D45C36E" w14:textId="49DFEEF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 xml:space="preserve">Sulphur </w:t>
            </w:r>
          </w:p>
          <w:p w14:paraId="78675243" w14:textId="2EDF10F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7704-34-9</w:t>
            </w:r>
          </w:p>
          <w:p w14:paraId="2ECBC58F" w14:textId="3E9A6CA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A66C41B" w14:textId="45483BB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Sulphur </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37E32C0" w14:textId="14750B5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B6DBBA8" w14:textId="7CBE61E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BC4CF96" w14:textId="52E19AC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85C5FC6" w14:textId="0B5947F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 dhe akaricid.</w:t>
            </w:r>
          </w:p>
          <w:p w14:paraId="2AD2DDD6" w14:textId="7B29698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 vëmendje e veçantë për mbrojtjen e shpendëve, gjitarëve, organizmave ujorë dhe artropodëve jo të synuar. Kushtet e regjistrimit do të përfshijnë masa për zbutjen e rrezikut, aty ku është e nevojshme.</w:t>
            </w:r>
          </w:p>
          <w:p w14:paraId="76952957" w14:textId="7EC22160"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paraqesë informacione të mëtejshme për të konfirmuar vlerësimin e rrezikut për zogjtë, gjitarët, organizmat që banojnë në sediment dhe artropodët që nuk synojnë.</w:t>
            </w:r>
          </w:p>
        </w:tc>
      </w:tr>
      <w:tr w:rsidR="00507153" w:rsidRPr="00995E43" w14:paraId="3C504B02" w14:textId="78876F0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FB5CB44" w14:textId="7EBC972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C43AC19" w14:textId="23FF5AA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Tetraconazole</w:t>
            </w:r>
          </w:p>
          <w:p w14:paraId="6B2DFDFE" w14:textId="1645AE6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112281-77-3</w:t>
            </w:r>
          </w:p>
          <w:p w14:paraId="5E75DAFA" w14:textId="0A3FA6C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726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A5EA3A0" w14:textId="46EE6E45"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(RS)-2-(2,4-dichlorophenyl)-3-(1H-1.2,4-triazol-1-yl)-propyl-1.1,2, 2-tetrafluoroethyl ether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BB8262A" w14:textId="75A70A5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 (përzierje racemike)</w:t>
            </w:r>
            <w:r w:rsidR="003D7B01" w:rsidRPr="00995E43">
              <w:rPr>
                <w:rFonts w:ascii="Garamond" w:hAnsi="Garamond" w:cs="Times New Roman"/>
                <w:sz w:val="14"/>
                <w:szCs w:val="18"/>
              </w:rPr>
              <w:t>.</w:t>
            </w:r>
          </w:p>
          <w:p w14:paraId="729CE874" w14:textId="6940CA8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Toluenit: jo më shumë se 13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88EAA1F" w14:textId="45FCB32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4212407" w14:textId="6AD3204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670064B" w14:textId="4BA2977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72AE5EB5" w14:textId="2DCDCC0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6744270" w14:textId="7538C74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bimëve jo të synuara; në lidhje me këto rreziqe të identifikuara, masat për zbutjen e rrezikut, të tilla si zonat tampon, do të zbatohen aty ku është e përshtatshme</w:t>
            </w:r>
            <w:r w:rsidR="003D7B01" w:rsidRPr="00995E43">
              <w:rPr>
                <w:rFonts w:ascii="Garamond" w:hAnsi="Garamond" w:cs="Times New Roman"/>
                <w:sz w:val="14"/>
                <w:szCs w:val="18"/>
              </w:rPr>
              <w:t>;</w:t>
            </w:r>
          </w:p>
          <w:p w14:paraId="55257FC1" w14:textId="6B0B1E7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aktive aplikohet në rajone me kushte tokash dhe/ose klimatike të cenueshme.</w:t>
            </w:r>
          </w:p>
          <w:p w14:paraId="1AA2EA61" w14:textId="249BB02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të mëtejshëm: </w:t>
            </w:r>
          </w:p>
          <w:p w14:paraId="770647DA" w14:textId="7554C5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një vlerësim të rafinuar të rrezikut të konsumatorit</w:t>
            </w:r>
            <w:r w:rsidR="003D7B01" w:rsidRPr="00995E43">
              <w:rPr>
                <w:rFonts w:ascii="Garamond" w:hAnsi="Garamond" w:cs="Times New Roman"/>
                <w:sz w:val="14"/>
                <w:szCs w:val="18"/>
              </w:rPr>
              <w:t>;</w:t>
            </w:r>
          </w:p>
          <w:p w14:paraId="46FF7460" w14:textId="3CBACD8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specifikimet në lidhje me ekotoksikologjinë</w:t>
            </w:r>
            <w:r w:rsidR="003D7B01" w:rsidRPr="00995E43">
              <w:rPr>
                <w:rFonts w:ascii="Garamond" w:hAnsi="Garamond" w:cs="Times New Roman"/>
                <w:sz w:val="14"/>
                <w:szCs w:val="18"/>
              </w:rPr>
              <w:t>;</w:t>
            </w:r>
          </w:p>
          <w:p w14:paraId="51205C38" w14:textId="5E69F6F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fatin dhe sjelljen e metabolitëve të mundshëm në të gjitha ndarjet përkatëse</w:t>
            </w:r>
            <w:r w:rsidR="003D7B01" w:rsidRPr="00995E43">
              <w:rPr>
                <w:rFonts w:ascii="Garamond" w:hAnsi="Garamond" w:cs="Times New Roman"/>
                <w:sz w:val="14"/>
                <w:szCs w:val="18"/>
              </w:rPr>
              <w:t>;</w:t>
            </w:r>
          </w:p>
          <w:p w14:paraId="617EA5E9" w14:textId="53D3CA4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vlerësimin e rafinuar të rrezikut të këtyre metabolitëve për zogjtë, gjitarët, organizmat ujorë dhe artropodët jo të synuar</w:t>
            </w:r>
            <w:r w:rsidR="003D7B01" w:rsidRPr="00995E43">
              <w:rPr>
                <w:rFonts w:ascii="Garamond" w:hAnsi="Garamond" w:cs="Times New Roman"/>
                <w:sz w:val="14"/>
                <w:szCs w:val="18"/>
              </w:rPr>
              <w:t>;</w:t>
            </w:r>
          </w:p>
          <w:p w14:paraId="52AFC61E" w14:textId="27AEBF7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potencialin e efekteve përçarëse endokrine te zogjtë, gjitarët dhe peshqit.</w:t>
            </w:r>
          </w:p>
        </w:tc>
      </w:tr>
      <w:tr w:rsidR="00507153" w:rsidRPr="00995E43" w14:paraId="531350E3" w14:textId="75F51F2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F5A6AF5" w14:textId="57B85DC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AC63408" w14:textId="380B1E7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Paraffin oils/</w:t>
            </w:r>
            <w:r w:rsidR="00AC1A87" w:rsidRPr="00995E43">
              <w:rPr>
                <w:rFonts w:ascii="Garamond" w:hAnsi="Garamond" w:cs="Times New Roman"/>
                <w:sz w:val="14"/>
                <w:szCs w:val="18"/>
              </w:rPr>
              <w:t xml:space="preserve">vajra </w:t>
            </w:r>
            <w:r w:rsidRPr="00995E43">
              <w:rPr>
                <w:rFonts w:ascii="Garamond" w:hAnsi="Garamond" w:cs="Times New Roman"/>
                <w:sz w:val="14"/>
                <w:szCs w:val="18"/>
              </w:rPr>
              <w:t>parafine</w:t>
            </w:r>
          </w:p>
          <w:p w14:paraId="20C72100" w14:textId="52618DF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64742-46-7</w:t>
            </w:r>
          </w:p>
          <w:p w14:paraId="1249CDDA" w14:textId="038FC5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72623-86-0</w:t>
            </w:r>
          </w:p>
          <w:p w14:paraId="346AD74C" w14:textId="3D92BCE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97862-82-3</w:t>
            </w:r>
          </w:p>
          <w:p w14:paraId="01D253CF" w14:textId="4165AE0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n.a.</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CE5CD77" w14:textId="74D220A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Paraffin oil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70840F3" w14:textId="7F03410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European Pharmacopoeia 6.0</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2B07847" w14:textId="1FC1F0D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7031901" w14:textId="1B7D007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CE313B5" w14:textId="5E9F46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akaricid dhe fungicid.</w:t>
            </w:r>
          </w:p>
          <w:p w14:paraId="7E77C025" w14:textId="1F6569A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1A9FC53" w14:textId="1093EDD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71301A3" w14:textId="1618ECD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F3296A5" w14:textId="103F439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Paraffin oil</w:t>
            </w:r>
            <w:r w:rsidRPr="00995E43">
              <w:rPr>
                <w:rFonts w:ascii="Garamond" w:hAnsi="Garamond" w:cs="Times New Roman"/>
                <w:sz w:val="14"/>
                <w:szCs w:val="18"/>
              </w:rPr>
              <w:t>/</w:t>
            </w:r>
            <w:r w:rsidR="00AC1A87" w:rsidRPr="00995E43">
              <w:rPr>
                <w:rFonts w:ascii="Garamond" w:hAnsi="Garamond" w:cs="Times New Roman"/>
                <w:sz w:val="14"/>
                <w:szCs w:val="18"/>
              </w:rPr>
              <w:t xml:space="preserve">vaj </w:t>
            </w:r>
            <w:r w:rsidRPr="00995E43">
              <w:rPr>
                <w:rFonts w:ascii="Garamond" w:hAnsi="Garamond" w:cs="Times New Roman"/>
                <w:sz w:val="14"/>
                <w:szCs w:val="18"/>
              </w:rPr>
              <w:t>parafine</w:t>
            </w:r>
          </w:p>
          <w:p w14:paraId="72C9F5E8" w14:textId="1AE76BE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8042-47-5</w:t>
            </w:r>
          </w:p>
          <w:p w14:paraId="48EBA770" w14:textId="3B23EF1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n.a.</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3834BBB" w14:textId="6C97FB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Paraffin oil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EFD08D2" w14:textId="3AE1CD4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European Pharmacopoeia 6,0</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C48297F" w14:textId="08C3510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76CB25F" w14:textId="656ACBB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003BA0E" w14:textId="1B4BE72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dhe akaricid.</w:t>
            </w:r>
          </w:p>
          <w:p w14:paraId="0A05993C" w14:textId="49F0BB9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3D446BA" w14:textId="335A18B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Kërkohet dorëzimi i specifikimit të materialit teknik si i prodhuar komercialisht për të verifikuar përputhjen me kriteret e pastërtisë së Farmakopesë Evropiane 6,0.</w:t>
            </w:r>
          </w:p>
        </w:tc>
      </w:tr>
      <w:tr w:rsidR="00507153" w:rsidRPr="00995E43" w14:paraId="10A83B51" w14:textId="2273753C" w:rsidTr="00507153">
        <w:trPr>
          <w:gridAfter w:val="1"/>
          <w:wAfter w:w="10" w:type="pct"/>
          <w:trHeight w:val="1449"/>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141E32F" w14:textId="4265343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7B52C2F" w14:textId="3F9135B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Cyflufenamid</w:t>
            </w:r>
          </w:p>
          <w:p w14:paraId="5C6CE40F" w14:textId="40C774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180409-60-3</w:t>
            </w:r>
          </w:p>
          <w:p w14:paraId="587608B6" w14:textId="3EE00C3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759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43391239" w14:textId="34426371"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(Z)-N-[α-(cyclopro pylmethoxyimino) -2,3-difluoro-6-(trifluoromethyl)</w:t>
            </w:r>
          </w:p>
          <w:p w14:paraId="7F7CE1F4" w14:textId="71EDB360"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benzyl]-2-phenyl acetamide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4F55841" w14:textId="038E12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&gt; 980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347B751" w14:textId="5C957D7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prill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1506215" w14:textId="645EA95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3CFC0A9" w14:textId="357C9F4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441ED5B5" w14:textId="34AA7D8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ujërave nëntokësore, kur substanca aktive aplikohet në rajone me tokë dhe/ose kushte klimatike të cenueshme.</w:t>
            </w:r>
          </w:p>
          <w:p w14:paraId="6DF95113" w14:textId="720F36B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tc>
      </w:tr>
      <w:tr w:rsidR="00507153" w:rsidRPr="00995E43" w14:paraId="4E6AB6D5" w14:textId="4CB3C62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0F85E2E" w14:textId="27C5A9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341D6AF" w14:textId="650DED9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Fluopicolide</w:t>
            </w:r>
          </w:p>
          <w:p w14:paraId="3FD5FED2" w14:textId="62606E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w:t>
            </w:r>
          </w:p>
          <w:p w14:paraId="0F9D92E3" w14:textId="2871A60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239110-15-7</w:t>
            </w:r>
          </w:p>
          <w:p w14:paraId="2B18C4B7" w14:textId="2AFA1C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787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03F676F" w14:textId="581C88B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2,6-dichloro-N-[3-chloro-5-(trifluoro methyl)-2-pyridyl methyl]benzamide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B700E0D" w14:textId="59B4DC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24D7E4F6" w14:textId="0A7CBB9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Toluenit nuk duhet të kalojë 3 g/kg në MT.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9777BD9" w14:textId="2700EC4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7D6FC70" w14:textId="267A397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D9F2EE7" w14:textId="1AD7047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7ED72211" w14:textId="2F683ED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E42D153" w14:textId="74E979A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w:t>
            </w:r>
            <w:r w:rsidR="003D7B01" w:rsidRPr="00995E43">
              <w:rPr>
                <w:rFonts w:ascii="Garamond" w:hAnsi="Garamond" w:cs="Times New Roman"/>
                <w:sz w:val="14"/>
                <w:szCs w:val="18"/>
              </w:rPr>
              <w:t>;</w:t>
            </w:r>
          </w:p>
          <w:p w14:paraId="04652D68" w14:textId="341C2F6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tokë dhe/ose kushte klimatike të cenueshme</w:t>
            </w:r>
            <w:r w:rsidR="003D7B01" w:rsidRPr="00995E43">
              <w:rPr>
                <w:rFonts w:ascii="Garamond" w:hAnsi="Garamond" w:cs="Times New Roman"/>
                <w:sz w:val="14"/>
                <w:szCs w:val="18"/>
              </w:rPr>
              <w:t>;</w:t>
            </w:r>
          </w:p>
          <w:p w14:paraId="388B9080" w14:textId="65EC418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operatorët gjatë aplikimit</w:t>
            </w:r>
            <w:r w:rsidR="003D7B01" w:rsidRPr="00995E43">
              <w:rPr>
                <w:rFonts w:ascii="Garamond" w:hAnsi="Garamond" w:cs="Times New Roman"/>
                <w:sz w:val="14"/>
                <w:szCs w:val="18"/>
              </w:rPr>
              <w:t>;</w:t>
            </w:r>
          </w:p>
          <w:p w14:paraId="5D334E4C" w14:textId="2AEF86F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potencialin për transport me rreze të gjatë nëpërmjet ajrit.</w:t>
            </w:r>
          </w:p>
          <w:p w14:paraId="144FA49C" w14:textId="421862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dhe, programet e monitorimit do të nisin për të verifikuar akumulimin dhe ekspozimin e mundshëm në zonat e cenueshme, sipas rastit.</w:t>
            </w:r>
          </w:p>
        </w:tc>
      </w:tr>
      <w:tr w:rsidR="00507153" w:rsidRPr="00995E43" w14:paraId="7F4D3097" w14:textId="3C7B530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EF4F220" w14:textId="622C34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119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5F9B348" w14:textId="54E590A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2-phenylphenol</w:t>
            </w:r>
            <w:r w:rsidRPr="00995E43">
              <w:rPr>
                <w:rFonts w:ascii="Garamond" w:hAnsi="Garamond" w:cs="Times New Roman"/>
                <w:sz w:val="14"/>
                <w:szCs w:val="18"/>
              </w:rPr>
              <w:t xml:space="preserve"> (duke përfshirë kripërat e tij si kripa e natriumit)</w:t>
            </w:r>
          </w:p>
          <w:p w14:paraId="175F9C2A" w14:textId="05EBEF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90-43-7</w:t>
            </w:r>
          </w:p>
          <w:p w14:paraId="49F6A3EA" w14:textId="474A138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246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5FB2BBE" w14:textId="7FDB24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Biphenyl-2-ol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FC9C26E" w14:textId="339BA0D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998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A34EED2" w14:textId="110C287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BBAC79B" w14:textId="35F7485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nëntor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7884C92" w14:textId="2078983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fungicid </w:t>
            </w:r>
            <w:r w:rsidRPr="00995E43">
              <w:rPr>
                <w:rFonts w:ascii="Garamond" w:hAnsi="Garamond" w:cs="Times New Roman"/>
                <w:i/>
                <w:sz w:val="14"/>
                <w:szCs w:val="18"/>
              </w:rPr>
              <w:t>pas vjeljes për përdorim të brendshëm</w:t>
            </w:r>
            <w:r w:rsidRPr="00995E43">
              <w:rPr>
                <w:rFonts w:ascii="Garamond" w:hAnsi="Garamond" w:cs="Times New Roman"/>
                <w:sz w:val="14"/>
                <w:szCs w:val="18"/>
              </w:rPr>
              <w:t>.</w:t>
            </w:r>
          </w:p>
          <w:p w14:paraId="12EE268D" w14:textId="0C3063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549BAD3" w14:textId="7E145B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dhe për të siguruar që kushtet e përdorimit të përshkruajnë aplikimin e pajisjeve adekuate mbrojtëse personale</w:t>
            </w:r>
            <w:r w:rsidR="003D7B01" w:rsidRPr="00995E43">
              <w:rPr>
                <w:rFonts w:ascii="Garamond" w:hAnsi="Garamond" w:cs="Times New Roman"/>
                <w:sz w:val="14"/>
                <w:szCs w:val="18"/>
              </w:rPr>
              <w:t>;</w:t>
            </w:r>
          </w:p>
          <w:p w14:paraId="0891150F" w14:textId="2C11D5E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vendosjen e praktikave të përshtatshme të menaxhimit të mbetjeve për të trajtuar mbetjen e tretësirës pas aplikimit, duke përfshirë ujin e pastrimit të ujitjes dhe sistemeve të tjera të aplikimit. </w:t>
            </w:r>
          </w:p>
          <w:p w14:paraId="40E1A336" w14:textId="4348E0F4"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w:t>
            </w:r>
            <w:r w:rsidRPr="00995E43">
              <w:rPr>
                <w:rFonts w:ascii="Garamond" w:hAnsi="Garamond" w:cs="Times New Roman"/>
                <w:sz w:val="14"/>
                <w:szCs w:val="18"/>
              </w:rPr>
              <w:t>ë</w:t>
            </w:r>
            <w:r w:rsidR="006D1DF5" w:rsidRPr="00995E43">
              <w:rPr>
                <w:rFonts w:ascii="Garamond" w:hAnsi="Garamond" w:cs="Times New Roman"/>
                <w:sz w:val="14"/>
                <w:szCs w:val="18"/>
              </w:rPr>
              <w:t xml:space="preserve"> paraqesë informacione të mëtejshme: </w:t>
            </w:r>
          </w:p>
          <w:p w14:paraId="2B3F2263" w14:textId="463CE3C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potencialin për depigmentim e lëkurës për punëtorët dhe konsumatorët për shkak të ekspozimit të mundshëm ndaj metabolitit 2-fenilhidrokinon (PHQ) në lëvozhgën e agrumeve</w:t>
            </w:r>
            <w:r w:rsidR="003D7B01" w:rsidRPr="00995E43">
              <w:rPr>
                <w:rFonts w:ascii="Garamond" w:hAnsi="Garamond" w:cs="Times New Roman"/>
                <w:sz w:val="14"/>
                <w:szCs w:val="18"/>
              </w:rPr>
              <w:t>;</w:t>
            </w:r>
          </w:p>
          <w:p w14:paraId="30170CA7" w14:textId="14D971A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të konfirmuar se metoda analitike e aplikuar në provat e mbetjeve përcakton saktë mbetjet e 2-fenilfenolit, PHQ dhe konjugatëve të tyre.</w:t>
            </w:r>
          </w:p>
        </w:tc>
      </w:tr>
      <w:tr w:rsidR="00507153" w:rsidRPr="00995E43" w14:paraId="5D5B1BB7" w14:textId="74EAB25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F4E0D76" w14:textId="6AC8B2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0674468" w14:textId="3067A0C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Malathion</w:t>
            </w:r>
          </w:p>
          <w:p w14:paraId="14B809C6" w14:textId="129053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121-75-5</w:t>
            </w:r>
          </w:p>
          <w:p w14:paraId="735BA90D" w14:textId="45E9DBF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12</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E7141CE" w14:textId="37A79BAC"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diethyl (dimethoxy phosphinothioylthio)succinate</w:t>
            </w:r>
          </w:p>
          <w:p w14:paraId="79F63F0B" w14:textId="340BD746"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ose</w:t>
            </w:r>
          </w:p>
          <w:p w14:paraId="76DD8693" w14:textId="454E5E56"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S-1,2-bis (ethoxy carbonyl)ethyl O,O -dimethyl phosphorodithioate</w:t>
            </w:r>
          </w:p>
          <w:p w14:paraId="2B809FBA" w14:textId="6A85F52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racemate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07C72D3" w14:textId="301A2F2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414DAA5F" w14:textId="778F09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w:t>
            </w:r>
          </w:p>
          <w:p w14:paraId="5B8DCE4F" w14:textId="7475C0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Isomalathion: jo më shumë se 2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A30A329" w14:textId="4F61BAE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6F03C66" w14:textId="2022EA2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94A1376" w14:textId="5E1F946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insekticid </w:t>
            </w:r>
            <w:r w:rsidRPr="00995E43">
              <w:rPr>
                <w:rFonts w:ascii="Garamond" w:hAnsi="Garamond" w:cs="Times New Roman"/>
                <w:i/>
                <w:sz w:val="14"/>
                <w:szCs w:val="18"/>
              </w:rPr>
              <w:t>në serra me strukturë të përhershme</w:t>
            </w:r>
            <w:r w:rsidRPr="00995E43">
              <w:rPr>
                <w:rFonts w:ascii="Garamond" w:hAnsi="Garamond" w:cs="Times New Roman"/>
                <w:sz w:val="14"/>
                <w:szCs w:val="18"/>
              </w:rPr>
              <w:t xml:space="preserve">. </w:t>
            </w:r>
            <w:r w:rsidRPr="00995E43">
              <w:rPr>
                <w:rFonts w:ascii="Garamond" w:hAnsi="Garamond" w:cs="Times New Roman"/>
                <w:i/>
                <w:sz w:val="14"/>
                <w:szCs w:val="18"/>
              </w:rPr>
              <w:t>Regjistrimet do të kufizohen për përdoruesit profesionistë.</w:t>
            </w:r>
          </w:p>
          <w:p w14:paraId="19D959C1" w14:textId="4D9D4B1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2550A52" w14:textId="573A794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çlirimet nga serat, të tilla si uji i kondensimit, uji i kullimit, toka ose nënshtresa artificiale, me qëllim që të përjashtohen rreziqet për organizmat ujorë;</w:t>
            </w:r>
          </w:p>
          <w:p w14:paraId="5379B106" w14:textId="794B6F7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kolonive të pjalmuesve të vendosura qëllimisht në serë;</w:t>
            </w:r>
          </w:p>
          <w:p w14:paraId="7E8906B9" w14:textId="5E00C7F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në mënyrë që të sigurohet që kushtet e përdorimit të përshkruajnë përdorimin e pajisjeve të përshtatshme mbrojtëse personale, sipas rastit;</w:t>
            </w:r>
          </w:p>
          <w:p w14:paraId="69D3D559" w14:textId="5F03C8A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konsumatorëve në rastin e mallrave të përpunuara.</w:t>
            </w:r>
          </w:p>
          <w:p w14:paraId="7EACB821" w14:textId="2F35E04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Formulimet me bazë malathion të shoqërohen nga udhëzimet e nevojshme për të shmangur çdo rrezik të formimit të izomalathionit që tejkalon sasinë maksimale të lejuar gjatë ruajtjes dhe transportit.</w:t>
            </w:r>
          </w:p>
          <w:p w14:paraId="4320D368" w14:textId="40E8BD7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dhe do të sigurojnë etiketim adekuat të produkteve për mbrojtjen e bimëve.</w:t>
            </w:r>
          </w:p>
        </w:tc>
      </w:tr>
      <w:tr w:rsidR="00507153" w:rsidRPr="00995E43" w14:paraId="65625D8F" w14:textId="3BB912E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B431AA5" w14:textId="4617539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861D348" w14:textId="07EE33E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Penoxsulam</w:t>
            </w:r>
          </w:p>
          <w:p w14:paraId="4BF3327E" w14:textId="584AD8C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219714-96-2</w:t>
            </w:r>
          </w:p>
          <w:p w14:paraId="4BE4F499" w14:textId="4A6BF1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758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9886FD8" w14:textId="2A287B07"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3-(2,2-difluoro ethoxy)-N-(5,8-dimethoxy [1,2,4] triazolo[1,5-c] pyrimidin-2-yl)-α,α,α-trifluorotoluene-2-sulfonamide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2377846" w14:textId="6E04737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&gt; 980 g/kg</w:t>
            </w:r>
          </w:p>
          <w:p w14:paraId="550E0838" w14:textId="3BCD7CD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w:t>
            </w:r>
          </w:p>
          <w:p w14:paraId="165E30AD" w14:textId="553BD06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Bis-CHYMP</w:t>
            </w:r>
          </w:p>
          <w:p w14:paraId="367E18A4" w14:textId="28FC14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2-kloro-4-[2-(2-kloro-5-metoksi-4-pirimidinil) hidrazino]-5-metoksipirimidina deri 0,1 g/kg në MT</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E842379" w14:textId="6634FC2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E518EE8" w14:textId="717A6A9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maj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9E42BBB" w14:textId="127AF01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316E696B" w14:textId="7540275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3CF0875" w14:textId="20E37C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w:t>
            </w:r>
            <w:r w:rsidR="003D7B01" w:rsidRPr="00995E43">
              <w:rPr>
                <w:rFonts w:ascii="Garamond" w:hAnsi="Garamond" w:cs="Times New Roman"/>
                <w:sz w:val="14"/>
                <w:szCs w:val="18"/>
              </w:rPr>
              <w:t>;</w:t>
            </w:r>
          </w:p>
          <w:p w14:paraId="6884617E" w14:textId="0A503E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dietik t</w:t>
            </w:r>
            <w:r w:rsidR="00AB525F" w:rsidRPr="00995E43">
              <w:rPr>
                <w:rFonts w:ascii="Garamond" w:hAnsi="Garamond" w:cs="Times New Roman"/>
                <w:sz w:val="14"/>
                <w:szCs w:val="18"/>
              </w:rPr>
              <w:t>ë</w:t>
            </w:r>
            <w:r w:rsidRPr="00995E43">
              <w:rPr>
                <w:rFonts w:ascii="Garamond" w:hAnsi="Garamond" w:cs="Times New Roman"/>
                <w:sz w:val="14"/>
                <w:szCs w:val="18"/>
              </w:rPr>
              <w:t xml:space="preserve"> konsumatorëve ndaj mbetjeve të metabolitit BSCTA në kulturat pasuese me rrotullim</w:t>
            </w:r>
            <w:r w:rsidR="003D7B01" w:rsidRPr="00995E43">
              <w:rPr>
                <w:rFonts w:ascii="Garamond" w:hAnsi="Garamond" w:cs="Times New Roman"/>
                <w:sz w:val="14"/>
                <w:szCs w:val="18"/>
              </w:rPr>
              <w:t>;</w:t>
            </w:r>
          </w:p>
          <w:p w14:paraId="399D1BAE" w14:textId="19673EF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aktive aplikohet në rajone me kushte toke dhe/ose klimatike të cenueshme.</w:t>
            </w:r>
          </w:p>
          <w:p w14:paraId="5B3BB42E" w14:textId="28E6F86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1C7C3DFA" w14:textId="3FD522A6"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dorëzojë informacione të mëtejshme për të adresuar rrezikun jashtë fushës për bimët më të larta ujore.</w:t>
            </w:r>
          </w:p>
        </w:tc>
      </w:tr>
      <w:tr w:rsidR="00507153" w:rsidRPr="00995E43" w14:paraId="6941E3F7" w14:textId="6E9F04D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9AC2A91" w14:textId="658A3B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CE9BA91" w14:textId="03194D6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Proquinazid</w:t>
            </w:r>
          </w:p>
          <w:p w14:paraId="1DA727DE" w14:textId="7CBA5E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189278-12-4</w:t>
            </w:r>
          </w:p>
          <w:p w14:paraId="30B1254C" w14:textId="14CFD86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764</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6F0B08D" w14:textId="04AE2DC2"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6-iodo-2-propoxy-3-propylquinazolin -4(3H)-one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B1BFD4" w14:textId="291E176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&gt; 950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019011C" w14:textId="4BFBB99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A4C4186" w14:textId="4F0D6DB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maj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A7A8DEB" w14:textId="51F2D1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0AA3487E" w14:textId="546BCE9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520AE44" w14:textId="463D074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afatgjatë për zogjtë që hanë krimbat e tokës, për përdorime në hardhi</w:t>
            </w:r>
            <w:r w:rsidR="003D7B01" w:rsidRPr="00995E43">
              <w:rPr>
                <w:rFonts w:ascii="Garamond" w:hAnsi="Garamond" w:cs="Times New Roman"/>
                <w:sz w:val="14"/>
                <w:szCs w:val="18"/>
              </w:rPr>
              <w:t>;</w:t>
            </w:r>
          </w:p>
          <w:p w14:paraId="41CA2BCA" w14:textId="7D79629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r w:rsidR="003D7B01" w:rsidRPr="00995E43">
              <w:rPr>
                <w:rFonts w:ascii="Garamond" w:hAnsi="Garamond" w:cs="Times New Roman"/>
                <w:sz w:val="14"/>
                <w:szCs w:val="18"/>
              </w:rPr>
              <w:t>;</w:t>
            </w:r>
          </w:p>
          <w:p w14:paraId="03FEA9FF" w14:textId="2D3C1DA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dietik të konsumatorëve ndaj mbetjeve të prokuinazidit në produktet me origjinë shtazore dhe në kulturat pasuese me qarkullim</w:t>
            </w:r>
            <w:r w:rsidR="003D7B01" w:rsidRPr="00995E43">
              <w:rPr>
                <w:rFonts w:ascii="Garamond" w:hAnsi="Garamond" w:cs="Times New Roman"/>
                <w:sz w:val="14"/>
                <w:szCs w:val="18"/>
              </w:rPr>
              <w:t>;</w:t>
            </w:r>
          </w:p>
          <w:p w14:paraId="5BCC454C" w14:textId="592C987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w:t>
            </w:r>
          </w:p>
          <w:p w14:paraId="468B4E26" w14:textId="1EE14BF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tc>
      </w:tr>
      <w:tr w:rsidR="00507153" w:rsidRPr="00995E43" w14:paraId="4D34C7EB" w14:textId="442C3AE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FD3649B" w14:textId="6FDD0A5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BC75B0A" w14:textId="0DE24B3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Metalaxyl</w:t>
            </w:r>
          </w:p>
          <w:p w14:paraId="79FC421B" w14:textId="3D6CBCB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57837-19-1</w:t>
            </w:r>
          </w:p>
          <w:p w14:paraId="5D80FDD8" w14:textId="0F90D81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365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8972102" w14:textId="42BE4D0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N-(methoxyacetyl)-N-(2,6-xylyl)-DL-alaninate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8DA25E4" w14:textId="140221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950 g/kg</w:t>
            </w:r>
          </w:p>
          <w:p w14:paraId="03EC5F58" w14:textId="066DD3FB"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 xml:space="preserve">Papastërtia 2,6-dimetilaniline konsiderohet si një shqetësim toksikologjik dhe </w:t>
            </w:r>
            <w:r w:rsidRPr="00995E43">
              <w:rPr>
                <w:rFonts w:ascii="Garamond" w:hAnsi="Garamond" w:cs="Times New Roman"/>
                <w:sz w:val="14"/>
                <w:szCs w:val="18"/>
              </w:rPr>
              <w:lastRenderedPageBreak/>
              <w:t>vendoset një nivel max. prej 1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E125956" w14:textId="3EBDDA0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 korrik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0F9EBB8" w14:textId="74CEED0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ED4C384" w14:textId="20E4C2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535D7857" w14:textId="4553AA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ndotjes së mundshme të ujërave nëntokësore nga lënda vepruese ose produktet e saj të degradimit CGA 62826 dhe CGA 108906 kur </w:t>
            </w:r>
            <w:r w:rsidRPr="00995E43">
              <w:rPr>
                <w:rFonts w:ascii="Garamond" w:hAnsi="Garamond" w:cs="Times New Roman"/>
                <w:sz w:val="14"/>
                <w:szCs w:val="18"/>
              </w:rPr>
              <w:lastRenderedPageBreak/>
              <w:t xml:space="preserve">substanca aktive aplikohet në rajone me tokë dhe/ose kushte klimatike të cenueshme. </w:t>
            </w:r>
          </w:p>
          <w:p w14:paraId="43DE9632" w14:textId="19C5C6C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Masat për zbutjen e rrezikut duhet të zbatohen, aty ku është e nevojshme.</w:t>
            </w:r>
          </w:p>
        </w:tc>
      </w:tr>
      <w:tr w:rsidR="00507153" w:rsidRPr="00995E43" w14:paraId="382F1A5D" w14:textId="53678D9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CE64E58" w14:textId="46B0E8A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124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A588D37" w14:textId="0BD9102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 xml:space="preserve">Flonicamid </w:t>
            </w:r>
            <w:r w:rsidRPr="00995E43">
              <w:rPr>
                <w:rFonts w:ascii="Garamond" w:hAnsi="Garamond" w:cs="Times New Roman"/>
                <w:sz w:val="14"/>
                <w:szCs w:val="18"/>
              </w:rPr>
              <w:t>(IKI-220)</w:t>
            </w:r>
          </w:p>
          <w:p w14:paraId="222E4B94" w14:textId="214C78D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158062-67-0</w:t>
            </w:r>
          </w:p>
          <w:p w14:paraId="65162303" w14:textId="0DC4821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763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D4A176A" w14:textId="46BF3F6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N-cyanomethyl-4-(trifluoromethyl)nicotinamide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E70F182" w14:textId="31EF980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p>
          <w:p w14:paraId="0DEDE451" w14:textId="4FA8F17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Toluenit deri 3 g/kg në MT.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A5CB3F7" w14:textId="37CF40F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17101F1" w14:textId="05DAA81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7645416" w14:textId="29B6EEB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5EFAD284" w14:textId="60FDC6B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76AFBFA" w14:textId="257BA8A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operatorët dhe punëtorët e rihyrjes</w:t>
            </w:r>
            <w:r w:rsidR="003D7B01" w:rsidRPr="00995E43">
              <w:rPr>
                <w:rFonts w:ascii="Garamond" w:hAnsi="Garamond" w:cs="Times New Roman"/>
                <w:sz w:val="14"/>
                <w:szCs w:val="18"/>
              </w:rPr>
              <w:t>;</w:t>
            </w:r>
          </w:p>
          <w:p w14:paraId="3E51807C" w14:textId="4C2E12E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bletët.</w:t>
            </w:r>
          </w:p>
          <w:p w14:paraId="57BAE6A5" w14:textId="1E98BDD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tc>
      </w:tr>
      <w:tr w:rsidR="00507153" w:rsidRPr="00995E43" w14:paraId="545CFC09" w14:textId="64B73C8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2133423" w14:textId="649A61C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5C3C7BB" w14:textId="11A5315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Sulfuryl fluoride</w:t>
            </w:r>
          </w:p>
          <w:p w14:paraId="32D22070" w14:textId="09626C4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002699-79-8</w:t>
            </w:r>
          </w:p>
          <w:p w14:paraId="42332874" w14:textId="1FE00CC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757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FA3B3B8" w14:textId="7156D7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Sulfuryl fluoride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63281EC" w14:textId="30C1930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&gt; 994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AAEF9AC" w14:textId="545638F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2010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5AD2B82" w14:textId="05A67D9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F6ABC8B" w14:textId="21D6AA9B"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sz w:val="14"/>
                <w:szCs w:val="18"/>
              </w:rPr>
              <w:t xml:space="preserve">Lejohen regjistrimet për përdorime vetëm si insekticid/nematicid (tymosës) </w:t>
            </w:r>
            <w:r w:rsidRPr="00995E43">
              <w:rPr>
                <w:rFonts w:ascii="Garamond" w:hAnsi="Garamond" w:cs="Times New Roman"/>
                <w:i/>
                <w:sz w:val="14"/>
                <w:szCs w:val="18"/>
              </w:rPr>
              <w:t>i aplikuar nga përdorues profesionistë në mjedise të mbyllura, për aq sa:</w:t>
            </w:r>
          </w:p>
          <w:p w14:paraId="1CD001AE" w14:textId="435BC524"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i/>
                <w:sz w:val="14"/>
                <w:szCs w:val="18"/>
              </w:rPr>
              <w:t>- këto mjedise janë bosh; ose</w:t>
            </w:r>
          </w:p>
          <w:p w14:paraId="72DD3A3D" w14:textId="32A6BED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i/>
                <w:sz w:val="14"/>
                <w:szCs w:val="18"/>
              </w:rPr>
              <w:t>- mallrat ushqimore ose ushqimet p</w:t>
            </w:r>
            <w:r w:rsidR="00AB525F" w:rsidRPr="00995E43">
              <w:rPr>
                <w:rFonts w:ascii="Garamond" w:hAnsi="Garamond" w:cs="Times New Roman"/>
                <w:sz w:val="14"/>
                <w:szCs w:val="18"/>
              </w:rPr>
              <w:t>ë</w:t>
            </w:r>
            <w:r w:rsidRPr="00995E43">
              <w:rPr>
                <w:rFonts w:ascii="Garamond" w:hAnsi="Garamond" w:cs="Times New Roman"/>
                <w:i/>
                <w:sz w:val="14"/>
                <w:szCs w:val="18"/>
              </w:rPr>
              <w:t>r kafsh</w:t>
            </w:r>
            <w:r w:rsidR="00AB525F" w:rsidRPr="00995E43">
              <w:rPr>
                <w:rFonts w:ascii="Garamond" w:hAnsi="Garamond" w:cs="Times New Roman"/>
                <w:sz w:val="14"/>
                <w:szCs w:val="18"/>
              </w:rPr>
              <w:t xml:space="preserve">ë </w:t>
            </w:r>
            <w:r w:rsidRPr="00995E43">
              <w:rPr>
                <w:rFonts w:ascii="Garamond" w:hAnsi="Garamond" w:cs="Times New Roman"/>
                <w:i/>
                <w:sz w:val="14"/>
                <w:szCs w:val="18"/>
              </w:rPr>
              <w:t>janë të pranishme në një objekt të tymosur, përdoruesit dhe operatorët e biznesit të ushqimit sigurojnë që vetëm produktet ushqimore ose ushqimet për kafshë janë në përputhje me nivelet maksimale ekzistuese të mbetjeve për fluorin sulfurik dhe jonin fluor, të përcaktuar nga legjislacioni p</w:t>
            </w:r>
            <w:r w:rsidR="00AB525F" w:rsidRPr="00995E43">
              <w:rPr>
                <w:rFonts w:ascii="Garamond" w:hAnsi="Garamond" w:cs="Times New Roman"/>
                <w:sz w:val="14"/>
                <w:szCs w:val="18"/>
              </w:rPr>
              <w:t>ë</w:t>
            </w:r>
            <w:r w:rsidRPr="00995E43">
              <w:rPr>
                <w:rFonts w:ascii="Garamond" w:hAnsi="Garamond" w:cs="Times New Roman"/>
                <w:i/>
                <w:sz w:val="14"/>
                <w:szCs w:val="18"/>
              </w:rPr>
              <w:t>r mbetjet; për këtë qëllim, përdoruesit dhe operatorët e biznesit ushqimor do të zbatojnë plotësisht masat ekuivalente me parimet HACCP; në veçanti, përdoruesit duhet të identifikojnë pikën kritike të kontrollit në të cilën kontrolli është thelbësor për të parandaluar tejkalimin e niveleve maksimale të mbetjeve dhe të vendosin dhe zbatojnë procedurat efektive të monitorimit në atë pikë kritike të kontrollit</w:t>
            </w:r>
            <w:r w:rsidRPr="00995E43">
              <w:rPr>
                <w:rFonts w:ascii="Garamond" w:hAnsi="Garamond" w:cs="Times New Roman"/>
                <w:sz w:val="14"/>
                <w:szCs w:val="18"/>
              </w:rPr>
              <w:t>.</w:t>
            </w:r>
          </w:p>
          <w:p w14:paraId="2C1021AF" w14:textId="2D39FA3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1E9033B" w14:textId="42ECFC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e paraqitur nga fluori inorganik nëpërmjet produkteve të kontaminuara, si mielli dhe krundet që mbeten në makineritë e mullirit gjatë tymosjes, ose drithërat e ruajtura në kapanone në mulli. Kërkohen masa për të siguruar që vetëm produktet që përputhen me MRL-të ekzistuese të hyjnë në zinxhirin ushqimor dhe ushqimet p</w:t>
            </w:r>
            <w:r w:rsidR="00AB525F" w:rsidRPr="00995E43">
              <w:rPr>
                <w:rFonts w:ascii="Garamond" w:hAnsi="Garamond" w:cs="Times New Roman"/>
                <w:sz w:val="14"/>
                <w:szCs w:val="18"/>
              </w:rPr>
              <w:t>ë</w:t>
            </w:r>
            <w:r w:rsidRPr="00995E43">
              <w:rPr>
                <w:rFonts w:ascii="Garamond" w:hAnsi="Garamond" w:cs="Times New Roman"/>
                <w:sz w:val="14"/>
                <w:szCs w:val="18"/>
              </w:rPr>
              <w:t>r kafsh</w:t>
            </w:r>
            <w:r w:rsidR="00AB525F" w:rsidRPr="00995E43">
              <w:rPr>
                <w:rFonts w:ascii="Garamond" w:hAnsi="Garamond" w:cs="Times New Roman"/>
                <w:sz w:val="14"/>
                <w:szCs w:val="18"/>
              </w:rPr>
              <w:t>ë</w:t>
            </w:r>
            <w:r w:rsidRPr="00995E43">
              <w:rPr>
                <w:rFonts w:ascii="Garamond" w:hAnsi="Garamond" w:cs="Times New Roman"/>
                <w:sz w:val="14"/>
                <w:szCs w:val="18"/>
              </w:rPr>
              <w:t>;</w:t>
            </w:r>
          </w:p>
          <w:p w14:paraId="632D9AF0" w14:textId="189874F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operatorët dhe për punëtorët, si për shembull kur hyjnë sërish në një mjedis të tymosur pas ajrimit. Kërkohen masa për të siguruar që ata të mbajnë aparate të frymëmarrjes ose pajisje të tjera të përshtatshme mbrojtëse personale;</w:t>
            </w:r>
          </w:p>
          <w:p w14:paraId="679DE558" w14:textId="2BCBCA6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kalimtarët duke aplikuar një zonë të përshtatshme përjashtimi rreth mjedisit të tymosur.</w:t>
            </w:r>
          </w:p>
          <w:p w14:paraId="2F7450FD" w14:textId="44216EE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1C53C298" w14:textId="685B6423"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të dhëna monitoruese për përqendrimet troposferike të fluorit sulfurik çdo të pestin vit, duke filluar nga 30 qershor 2017. Kufiri i zbulimit për analizën duhet të jetë së paku 0,5 ppt (ekuivalent me 2,1 ng fluorid sulfurik/m</w:t>
            </w:r>
            <w:r w:rsidR="006D1DF5" w:rsidRPr="00995E43">
              <w:rPr>
                <w:rFonts w:ascii="Garamond" w:hAnsi="Garamond" w:cs="Times New Roman"/>
                <w:sz w:val="14"/>
                <w:szCs w:val="18"/>
                <w:vertAlign w:val="superscript"/>
              </w:rPr>
              <w:t>3</w:t>
            </w:r>
            <w:r w:rsidR="006D1DF5" w:rsidRPr="00995E43">
              <w:rPr>
                <w:rFonts w:ascii="Garamond" w:hAnsi="Garamond" w:cs="Times New Roman"/>
                <w:sz w:val="14"/>
                <w:szCs w:val="18"/>
              </w:rPr>
              <w:t xml:space="preserve"> ajër troposferik).</w:t>
            </w:r>
          </w:p>
        </w:tc>
      </w:tr>
      <w:tr w:rsidR="00507153" w:rsidRPr="00995E43" w14:paraId="2E7A44A4" w14:textId="3A52BE3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E3DD5AA" w14:textId="135825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53A9FEA" w14:textId="379C460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Napropamide</w:t>
            </w:r>
          </w:p>
          <w:p w14:paraId="6515C6F2" w14:textId="01375DD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15299-99-7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F7E2455" w14:textId="441734F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(RS)-N,N-diethyl-2-(1-naphthyloxy) propionamide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544925D" w14:textId="495846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p>
          <w:p w14:paraId="62AFF08B" w14:textId="5A83F68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(Përzierje racemike)</w:t>
            </w:r>
          </w:p>
          <w:p w14:paraId="12AC00F4" w14:textId="13956D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përkatëse</w:t>
            </w:r>
          </w:p>
          <w:p w14:paraId="6BAD5F2A" w14:textId="0D31342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deri 1,4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528B5E1" w14:textId="7B8C5DB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5D68109" w14:textId="63423D4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120F956" w14:textId="57F29D4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6909FB28" w14:textId="01A08E3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EF52019" w14:textId="3D51332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kushtet e përdorimit do të përshkruajnë përdorimin e pajisjeve të përshtatshme mbrojtëse personale, kur është e nevojshme</w:t>
            </w:r>
            <w:r w:rsidR="003D7B01" w:rsidRPr="00995E43">
              <w:rPr>
                <w:rFonts w:ascii="Garamond" w:hAnsi="Garamond" w:cs="Times New Roman"/>
                <w:sz w:val="14"/>
                <w:szCs w:val="18"/>
              </w:rPr>
              <w:t>;</w:t>
            </w:r>
          </w:p>
          <w:p w14:paraId="5CDD39F8" w14:textId="04D291D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kushtet e regjistrimit duhet të përfshijnë masa për zbutjen e rrezikut, sipas rastit, të tilla si zona të përshtatshme mbrojtëse</w:t>
            </w:r>
            <w:r w:rsidR="003D7B01" w:rsidRPr="00995E43">
              <w:rPr>
                <w:rFonts w:ascii="Garamond" w:hAnsi="Garamond" w:cs="Times New Roman"/>
                <w:sz w:val="14"/>
                <w:szCs w:val="18"/>
              </w:rPr>
              <w:t>;</w:t>
            </w:r>
          </w:p>
          <w:p w14:paraId="2E05C599" w14:textId="554C492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konsumatorit</w:t>
            </w:r>
            <w:r w:rsidR="003D7B01" w:rsidRPr="00995E43">
              <w:rPr>
                <w:rFonts w:ascii="Garamond" w:hAnsi="Garamond" w:cs="Times New Roman"/>
                <w:sz w:val="14"/>
                <w:szCs w:val="18"/>
              </w:rPr>
              <w:t>,</w:t>
            </w:r>
            <w:r w:rsidRPr="00995E43">
              <w:rPr>
                <w:rFonts w:ascii="Garamond" w:hAnsi="Garamond" w:cs="Times New Roman"/>
                <w:sz w:val="14"/>
                <w:szCs w:val="18"/>
              </w:rPr>
              <w:t xml:space="preserve"> në lidhje me shfaqjen në ujërat nëntokësore të metabolitit 2-(1-naftiloksi)acidi propionik, në vijim </w:t>
            </w:r>
            <w:r w:rsidR="00A37E12" w:rsidRPr="00995E43">
              <w:rPr>
                <w:rFonts w:ascii="Garamond" w:hAnsi="Garamond" w:cs="Times New Roman"/>
                <w:sz w:val="14"/>
                <w:szCs w:val="18"/>
              </w:rPr>
              <w:t>“</w:t>
            </w:r>
            <w:r w:rsidRPr="00995E43">
              <w:rPr>
                <w:rFonts w:ascii="Garamond" w:hAnsi="Garamond" w:cs="Times New Roman"/>
                <w:sz w:val="14"/>
                <w:szCs w:val="18"/>
              </w:rPr>
              <w:t>NOPA</w:t>
            </w:r>
            <w:r w:rsidR="00A37E12" w:rsidRPr="00995E43">
              <w:rPr>
                <w:rFonts w:ascii="Garamond" w:hAnsi="Garamond" w:cs="Times New Roman"/>
                <w:sz w:val="14"/>
                <w:szCs w:val="18"/>
              </w:rPr>
              <w:t>”</w:t>
            </w:r>
            <w:r w:rsidRPr="00995E43">
              <w:rPr>
                <w:rFonts w:ascii="Garamond" w:hAnsi="Garamond" w:cs="Times New Roman"/>
                <w:sz w:val="14"/>
                <w:szCs w:val="18"/>
              </w:rPr>
              <w:t>.</w:t>
            </w:r>
          </w:p>
        </w:tc>
      </w:tr>
      <w:tr w:rsidR="00507153" w:rsidRPr="00995E43" w14:paraId="071726BC" w14:textId="2BD64E53" w:rsidTr="00507153">
        <w:trPr>
          <w:gridAfter w:val="1"/>
          <w:wAfter w:w="10" w:type="pct"/>
          <w:trHeight w:val="21"/>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3A81B0D" w14:textId="57878E1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322828A" w14:textId="0662A3D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Quinmerac</w:t>
            </w:r>
          </w:p>
          <w:p w14:paraId="5DF6A02D" w14:textId="1134D57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90717-03-6</w:t>
            </w:r>
          </w:p>
          <w:p w14:paraId="596BD975" w14:textId="32ECEB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563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98238B2" w14:textId="46040D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7-chloro-3-methylquinoline-8-carboxylic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3C5BA50" w14:textId="33AB7FA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3896B00" w14:textId="3F7BABC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9DAB3F9" w14:textId="15879DD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6370A2F" w14:textId="0BE829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288E85CB" w14:textId="6E6E7FB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EAF729E" w14:textId="7801EB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toke dhe/ose klimatike të cenueshme;</w:t>
            </w:r>
          </w:p>
          <w:p w14:paraId="2BCD083E" w14:textId="6F23B00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dietik të konsumatorëve ndaj mbetjeve të quinmerac (dhe metabolitëve të tij) në kulturat pasuese me rrotullim</w:t>
            </w:r>
            <w:r w:rsidR="003D7B01" w:rsidRPr="00995E43">
              <w:rPr>
                <w:rFonts w:ascii="Garamond" w:hAnsi="Garamond" w:cs="Times New Roman"/>
                <w:sz w:val="14"/>
                <w:szCs w:val="18"/>
              </w:rPr>
              <w:t>;</w:t>
            </w:r>
          </w:p>
          <w:p w14:paraId="73C1FB47" w14:textId="7717D2A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dhe rrezikun afatgjatë për krimbat e tokës.</w:t>
            </w:r>
          </w:p>
          <w:p w14:paraId="73D1BAF1" w14:textId="67FA6A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4FFD9BF9" w14:textId="0CC7274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Kërkohet paraqitja e informacionit në lidhje me:</w:t>
            </w:r>
          </w:p>
          <w:p w14:paraId="4F557300" w14:textId="4F3A586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e metabolizmit të bimëve për të rezultuar në një hapje të unazës së kinolinës;</w:t>
            </w:r>
          </w:p>
          <w:p w14:paraId="1C29B526" w14:textId="0C5D8B0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mbetjet në kulturat me qarkullim dhe rrezikun afatgjatë për krimbat e tokës për shkak të metabolitit BH 518-5.</w:t>
            </w:r>
          </w:p>
        </w:tc>
      </w:tr>
      <w:tr w:rsidR="00507153" w:rsidRPr="00995E43" w14:paraId="0DB43363" w14:textId="7BAB8D2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E35A90E" w14:textId="7F538D9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128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BA33EC1" w14:textId="436C24D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Pyridaben</w:t>
            </w:r>
          </w:p>
          <w:p w14:paraId="10AB1C3A" w14:textId="26CE022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96489-71-3</w:t>
            </w:r>
          </w:p>
          <w:p w14:paraId="0F6693B2" w14:textId="4834846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583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D3CD719" w14:textId="21C84A26"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2-tert-butyl-5-(4-tert-butylbenzyl thio)-4-chloropyri didazin-3(2H)-one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214C634" w14:textId="47253FC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&gt;980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20496EE" w14:textId="7F07DD7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51EDA5E" w14:textId="4E3732E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BABFA95" w14:textId="32C493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dhe akaricid.</w:t>
            </w:r>
          </w:p>
          <w:p w14:paraId="5FB8D399" w14:textId="0489759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09A8F58" w14:textId="562AF5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të përshtatshme mbrojtëse personale kur është e përshtatshme</w:t>
            </w:r>
            <w:r w:rsidR="003D7B01" w:rsidRPr="00995E43">
              <w:rPr>
                <w:rFonts w:ascii="Garamond" w:hAnsi="Garamond" w:cs="Times New Roman"/>
                <w:sz w:val="14"/>
                <w:szCs w:val="18"/>
              </w:rPr>
              <w:t>;</w:t>
            </w:r>
          </w:p>
          <w:p w14:paraId="5479F218" w14:textId="2986D30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dhe gjitarët</w:t>
            </w:r>
            <w:r w:rsidR="003D7B01" w:rsidRPr="00995E43">
              <w:rPr>
                <w:rFonts w:ascii="Garamond" w:hAnsi="Garamond" w:cs="Times New Roman"/>
                <w:sz w:val="14"/>
                <w:szCs w:val="18"/>
              </w:rPr>
              <w:t>;</w:t>
            </w:r>
          </w:p>
          <w:p w14:paraId="6549555D" w14:textId="4905602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artropodët jo të synuar, duke përfshirë bletët.</w:t>
            </w:r>
          </w:p>
          <w:p w14:paraId="495CB809" w14:textId="6E46CFA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autorizimit duhet të përfshijnë masa për zbutjen e rrezikut dhe duhet të iniciohen programe monitorimi për të verifikuar ekspozimin real të bletëve ndaj piridabenit në zonat e përdorura gjerësisht nga bletë të tilla për kërkim ushqimi ose nga bletarët, ku dhe sipas rastit.</w:t>
            </w:r>
          </w:p>
          <w:p w14:paraId="050D16A7" w14:textId="3534932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622AAEED" w14:textId="13F6D75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rreziqet e ujit që rezultojnë nga ekspozimi ndaj metabolitëve të fotolizës ujore W-1 dhe B-3</w:t>
            </w:r>
            <w:r w:rsidR="003D7B01" w:rsidRPr="00995E43">
              <w:rPr>
                <w:rFonts w:ascii="Garamond" w:hAnsi="Garamond" w:cs="Times New Roman"/>
                <w:sz w:val="14"/>
                <w:szCs w:val="18"/>
              </w:rPr>
              <w:t>;</w:t>
            </w:r>
          </w:p>
          <w:p w14:paraId="1A85A506" w14:textId="34A9254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e mundshëm afatgjatë për gjitarët</w:t>
            </w:r>
            <w:r w:rsidR="003D7B01" w:rsidRPr="00995E43">
              <w:rPr>
                <w:rFonts w:ascii="Garamond" w:hAnsi="Garamond" w:cs="Times New Roman"/>
                <w:sz w:val="14"/>
                <w:szCs w:val="18"/>
              </w:rPr>
              <w:t>;</w:t>
            </w:r>
          </w:p>
          <w:p w14:paraId="14189260" w14:textId="3B4B1AE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e mbetjeve të yndyrës (dhjamit) të tretshme.</w:t>
            </w:r>
          </w:p>
        </w:tc>
      </w:tr>
      <w:tr w:rsidR="00507153" w:rsidRPr="00995E43" w14:paraId="0C3327DC" w14:textId="4B541810" w:rsidTr="00507153">
        <w:trPr>
          <w:gridAfter w:val="1"/>
          <w:wAfter w:w="10" w:type="pct"/>
          <w:trHeight w:val="1683"/>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5240D84" w14:textId="742BF93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32775C4" w14:textId="1437A7C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Zinc phosphide/</w:t>
            </w:r>
            <w:r w:rsidR="00AC1A87" w:rsidRPr="00995E43">
              <w:rPr>
                <w:rFonts w:ascii="Garamond" w:hAnsi="Garamond" w:cs="Times New Roman"/>
                <w:sz w:val="14"/>
                <w:szCs w:val="18"/>
              </w:rPr>
              <w:t xml:space="preserve">fosfidi </w:t>
            </w:r>
            <w:r w:rsidRPr="00995E43">
              <w:rPr>
                <w:rFonts w:ascii="Garamond" w:hAnsi="Garamond" w:cs="Times New Roman"/>
                <w:sz w:val="14"/>
                <w:szCs w:val="18"/>
              </w:rPr>
              <w:t>i zinkut</w:t>
            </w:r>
          </w:p>
          <w:p w14:paraId="7BDDC0DB" w14:textId="168FF9C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1314-84-7</w:t>
            </w:r>
          </w:p>
          <w:p w14:paraId="053C9DE7" w14:textId="2C6DFD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18262A4" w14:textId="12B5C3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Trizinc diphosphide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20ED824" w14:textId="58074F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800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E869727" w14:textId="66C9703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C616960" w14:textId="0FED4B6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0146DE4" w14:textId="4E33E1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rodenticid </w:t>
            </w:r>
            <w:r w:rsidRPr="00995E43">
              <w:rPr>
                <w:rFonts w:ascii="Garamond" w:hAnsi="Garamond" w:cs="Times New Roman"/>
                <w:i/>
                <w:sz w:val="14"/>
                <w:szCs w:val="18"/>
              </w:rPr>
              <w:t>në formën e karrem</w:t>
            </w:r>
            <w:r w:rsidR="003D7B01" w:rsidRPr="00995E43">
              <w:rPr>
                <w:rFonts w:ascii="Garamond" w:hAnsi="Garamond" w:cs="Times New Roman"/>
                <w:i/>
                <w:sz w:val="14"/>
                <w:szCs w:val="18"/>
              </w:rPr>
              <w:t>a</w:t>
            </w:r>
            <w:r w:rsidRPr="00995E43">
              <w:rPr>
                <w:rFonts w:ascii="Garamond" w:hAnsi="Garamond" w:cs="Times New Roman"/>
                <w:i/>
                <w:sz w:val="14"/>
                <w:szCs w:val="18"/>
              </w:rPr>
              <w:t>ve të gatshme, të vendosura në stacione karremi ose në pikat e synuara</w:t>
            </w:r>
            <w:r w:rsidRPr="00995E43">
              <w:rPr>
                <w:rFonts w:ascii="Garamond" w:hAnsi="Garamond" w:cs="Times New Roman"/>
                <w:sz w:val="14"/>
                <w:szCs w:val="18"/>
              </w:rPr>
              <w:t>.</w:t>
            </w:r>
          </w:p>
          <w:p w14:paraId="4AC89619" w14:textId="27BEB60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w:t>
            </w:r>
            <w:r w:rsidR="00A37E12" w:rsidRPr="00995E43">
              <w:rPr>
                <w:rFonts w:ascii="Garamond" w:hAnsi="Garamond"/>
                <w:sz w:val="14"/>
                <w:szCs w:val="18"/>
              </w:rPr>
              <w:t>ë</w:t>
            </w:r>
            <w:r w:rsidRPr="00995E43">
              <w:rPr>
                <w:rFonts w:ascii="Garamond" w:hAnsi="Garamond" w:cs="Times New Roman"/>
                <w:sz w:val="14"/>
                <w:szCs w:val="18"/>
              </w:rPr>
              <w:t xml:space="preserve"> organizmave jo të synuar. Masat për zbutjen e rrezikut duhet të zbatohen sipas rastit, në veçanti për të shmangur përhapjen e karremave ku vetëm një pjesë e përmbajtjes është konsumuar.</w:t>
            </w:r>
          </w:p>
        </w:tc>
      </w:tr>
      <w:tr w:rsidR="00507153" w:rsidRPr="00995E43" w14:paraId="23EC58A0" w14:textId="7A7D7620"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18CD02E" w14:textId="3A29B58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21B4376" w14:textId="6D25679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Cycloxydim</w:t>
            </w:r>
          </w:p>
          <w:p w14:paraId="5AF7DC09" w14:textId="4F03CF2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101205-02-1</w:t>
            </w:r>
          </w:p>
          <w:p w14:paraId="71C11AC3" w14:textId="602E766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510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82C8E59" w14:textId="71818E4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(5RS)-2-[(EZ)-1-(ethoxyimino)butyl]-3-hydroxy-5-[(3RS)-thian-3-yl] cyclohex-2-en-1-one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05DA834" w14:textId="2B81213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40A8B63" w14:textId="3CDC61B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3922D28" w14:textId="4258817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9DB37BD" w14:textId="02FC17D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49F63031" w14:textId="39E46E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rrezikut ndaj </w:t>
            </w:r>
            <w:r w:rsidR="003D7B01" w:rsidRPr="00995E43">
              <w:rPr>
                <w:rFonts w:ascii="Garamond" w:hAnsi="Garamond" w:cs="Times New Roman"/>
                <w:sz w:val="14"/>
                <w:szCs w:val="18"/>
              </w:rPr>
              <w:t>bimëve</w:t>
            </w:r>
            <w:r w:rsidRPr="00995E43">
              <w:rPr>
                <w:rFonts w:ascii="Garamond" w:hAnsi="Garamond" w:cs="Times New Roman"/>
                <w:sz w:val="14"/>
                <w:szCs w:val="18"/>
              </w:rPr>
              <w:t xml:space="preserve"> jo të synuara.</w:t>
            </w:r>
          </w:p>
          <w:p w14:paraId="04A39C2D" w14:textId="49B4697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3AB0BB2" w14:textId="293DE70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informacionit të mëtejshëm në lidhje me metodat për analizën e mbetjeve të cikloksidimit në produktet bimore dhe shtazore.</w:t>
            </w:r>
          </w:p>
        </w:tc>
      </w:tr>
      <w:tr w:rsidR="00507153" w:rsidRPr="00995E43" w14:paraId="657D9CF3" w14:textId="46D3A16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D10A500" w14:textId="3FE39A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296D7A7" w14:textId="19BC2E6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6-Benzyladenine</w:t>
            </w:r>
          </w:p>
          <w:p w14:paraId="2FDBF5AA" w14:textId="634CDBE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1214-39-7</w:t>
            </w:r>
          </w:p>
          <w:p w14:paraId="246C45FD" w14:textId="169C95B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829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68C5BC78" w14:textId="102775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N6-benzyladenine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4DC4554" w14:textId="13E3F4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973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15C530D" w14:textId="5DBC5BF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DEAE1A8" w14:textId="4E8DB16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6DFABE4" w14:textId="34C54CC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rregullator i rritjes së bimëve.</w:t>
            </w:r>
          </w:p>
          <w:p w14:paraId="5DD23D11" w14:textId="4BE9BF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3D7B01"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organizmave ujorë. Duhet të zbatohen masa për zbutjen e rrezikut si zonat buferike, aty ku është e nevojshme.</w:t>
            </w:r>
          </w:p>
        </w:tc>
      </w:tr>
      <w:tr w:rsidR="00507153" w:rsidRPr="00995E43" w14:paraId="33AB2DDE" w14:textId="29814C5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EFB0613" w14:textId="605B278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F24BAAE" w14:textId="24078803"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Bromuconazole</w:t>
            </w:r>
          </w:p>
          <w:p w14:paraId="5F1A6C64" w14:textId="4FF9902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116255-48-2</w:t>
            </w:r>
          </w:p>
          <w:p w14:paraId="13BD279A" w14:textId="341B7FA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680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AA4E84E" w14:textId="1DFC396E"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1-[(2RS,4RS: 2RS,4SR)-4-bromo -2-(2,4-dichloro phenyl)tetrahydrofurfuryl]-1H-1,2,4-triazole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370DC5F" w14:textId="0B6E73C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BC2C86F" w14:textId="74A92C2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A900C57" w14:textId="326CBDF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prill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3361A0F" w14:textId="751087A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6D926A9E" w14:textId="156B5FB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5111FF1" w14:textId="694F9F7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përshkruajnë aplikimin e pajisjeve adekuate mbrojtëse personale aty ku është e përshtatshme;</w:t>
            </w:r>
          </w:p>
          <w:p w14:paraId="1D0333CC" w14:textId="2EA4AF5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Kushtet e regjistrimit do të përfshijnë masa për zbutjen e rrezikut, aty ku është e përshtatshme, të tilla si zona të përshtatshme tampon.</w:t>
            </w:r>
          </w:p>
          <w:p w14:paraId="1EE6EB62" w14:textId="7EE71E53"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paraqesë informacione të mëtejshme: </w:t>
            </w:r>
          </w:p>
          <w:p w14:paraId="1BE0D303" w14:textId="03835D2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mbi mbetjet e metabolitëve të derivateve të triazolit (TDM) në kulturat primare, kulturat me qarkullim dhe produktet me origjinë shtazore;</w:t>
            </w:r>
          </w:p>
          <w:p w14:paraId="1B0BEDB6" w14:textId="619A471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të adresuar më tej rrezikun afatgjatë për gjitarët barngrënës.</w:t>
            </w:r>
          </w:p>
        </w:tc>
      </w:tr>
      <w:tr w:rsidR="00507153" w:rsidRPr="00995E43" w14:paraId="17C84DA5" w14:textId="76A6ED1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90B73D1" w14:textId="7CE3599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766EE6B" w14:textId="38F19B0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Buprofezin</w:t>
            </w:r>
          </w:p>
          <w:p w14:paraId="22D56261" w14:textId="27D6126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953030-84-7</w:t>
            </w:r>
          </w:p>
          <w:p w14:paraId="6F2BDF1A" w14:textId="5A8D84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681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11AEDAC" w14:textId="022B0A4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(Z)-2-tert-butyl imino-3-isopropyl-5-phenyl-1,3,5-thiadiazinan-4-one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11C9177" w14:textId="616806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0053BA1" w14:textId="63D55D3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3CD53B6" w14:textId="3FE129D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7112B89" w14:textId="737F9EC2"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sz w:val="14"/>
                <w:szCs w:val="18"/>
              </w:rPr>
              <w:t xml:space="preserve">Lejohen regjistrimet për përdorime vetëm si insekticid dhe akaricid </w:t>
            </w:r>
            <w:r w:rsidRPr="00995E43">
              <w:rPr>
                <w:rFonts w:ascii="Garamond" w:hAnsi="Garamond" w:cs="Times New Roman"/>
                <w:i/>
                <w:sz w:val="14"/>
                <w:szCs w:val="18"/>
              </w:rPr>
              <w:t>në kulturat e pa ngrënëshme.</w:t>
            </w:r>
          </w:p>
          <w:p w14:paraId="08BFE603" w14:textId="3CF5CDA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4E7C041" w14:textId="59F0385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dhe të sigurohet që kushtet e përdorimit të imponojnë përdorimin e pajisjeve të përshtatshme mbrojtëse personale, kur është e përshtatshme</w:t>
            </w:r>
            <w:r w:rsidR="003D7B01" w:rsidRPr="00995E43">
              <w:rPr>
                <w:rFonts w:ascii="Garamond" w:hAnsi="Garamond" w:cs="Times New Roman"/>
                <w:sz w:val="14"/>
                <w:szCs w:val="18"/>
              </w:rPr>
              <w:t>;</w:t>
            </w:r>
          </w:p>
          <w:p w14:paraId="09C75C2D" w14:textId="381DC4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aplikimin e një periudhe të përshtatshme pritjeje për kulturat me qarkullim në serra</w:t>
            </w:r>
            <w:r w:rsidR="003D7B01" w:rsidRPr="00995E43">
              <w:rPr>
                <w:rFonts w:ascii="Garamond" w:hAnsi="Garamond" w:cs="Times New Roman"/>
                <w:sz w:val="14"/>
                <w:szCs w:val="18"/>
              </w:rPr>
              <w:t>;</w:t>
            </w:r>
          </w:p>
          <w:p w14:paraId="4027E6AA" w14:textId="4F8E9B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rrezikun për organizmat ujorë dhe të sigurohet që kushtet e përdorimit të imponojnë masa adekuate për zbutjen e rrezikut, aty ku është e përshtatshme.</w:t>
            </w:r>
          </w:p>
          <w:p w14:paraId="55C8EA10" w14:textId="2CE93FC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tc>
      </w:tr>
      <w:tr w:rsidR="00507153" w:rsidRPr="00995E43" w14:paraId="1B9B6F57" w14:textId="0B3FEFF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A5760A5" w14:textId="2EE66FB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134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5239281" w14:textId="595878C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Hymexazol</w:t>
            </w:r>
          </w:p>
          <w:p w14:paraId="40B81C61" w14:textId="321F289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10004-44-1</w:t>
            </w:r>
          </w:p>
          <w:p w14:paraId="722593F2" w14:textId="7064F3B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528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6A99B88" w14:textId="6BE6523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5-methylisoxazol-3-ol (or 5-methyl-1,2-oxazol-3-ol)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3C08A8B" w14:textId="6916FC1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C8FE40B" w14:textId="3DC437F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72C42E6" w14:textId="55962AF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80F67A4" w14:textId="04D3D0C0" w:rsidR="006D1DF5" w:rsidRPr="00995E43" w:rsidRDefault="006D1DF5" w:rsidP="006D1DF5">
            <w:pPr>
              <w:spacing w:after="0" w:line="240" w:lineRule="auto"/>
              <w:jc w:val="both"/>
              <w:rPr>
                <w:rFonts w:ascii="Garamond" w:hAnsi="Garamond" w:cs="Times New Roman"/>
                <w:i/>
                <w:sz w:val="14"/>
                <w:szCs w:val="18"/>
              </w:rPr>
            </w:pPr>
            <w:r w:rsidRPr="00995E43">
              <w:rPr>
                <w:rFonts w:ascii="Garamond" w:hAnsi="Garamond" w:cs="Times New Roman"/>
                <w:sz w:val="14"/>
                <w:szCs w:val="18"/>
              </w:rPr>
              <w:t xml:space="preserve">Lejohen regjistrimet për përdorime vetëm si fungicid </w:t>
            </w:r>
            <w:r w:rsidRPr="00995E43">
              <w:rPr>
                <w:rFonts w:ascii="Garamond" w:hAnsi="Garamond" w:cs="Times New Roman"/>
                <w:i/>
                <w:sz w:val="14"/>
                <w:szCs w:val="18"/>
              </w:rPr>
              <w:t>për peletimin e farave të panxharit të sheqerit me pajisjet profesionale të trajtimit të farave.</w:t>
            </w:r>
          </w:p>
          <w:p w14:paraId="6207E29B" w14:textId="60C9F2C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38D40F4" w14:textId="57FACB1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Kushtet e autorizimit do të përfshijnë masa mbrojtëse, kur është e nevojshme</w:t>
            </w:r>
            <w:r w:rsidR="003D7B01" w:rsidRPr="00995E43">
              <w:rPr>
                <w:rFonts w:ascii="Garamond" w:hAnsi="Garamond" w:cs="Times New Roman"/>
                <w:sz w:val="14"/>
                <w:szCs w:val="18"/>
              </w:rPr>
              <w:t>;</w:t>
            </w:r>
          </w:p>
          <w:p w14:paraId="3D01B904" w14:textId="15A309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granivorë dhe gjitarët.</w:t>
            </w:r>
          </w:p>
          <w:p w14:paraId="0623A945" w14:textId="2AB3CA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2121753D" w14:textId="623051F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 natyrën e mbetjeve në kulturat rrënjësore dhe rrezikun për zogjtë granivorë dhe gjitarët.</w:t>
            </w:r>
          </w:p>
        </w:tc>
      </w:tr>
      <w:tr w:rsidR="00507153" w:rsidRPr="00995E43" w14:paraId="00BFC68F" w14:textId="51FFB17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50B2FB4" w14:textId="5947681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931D0BB" w14:textId="2370EFA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Dodine</w:t>
            </w:r>
          </w:p>
          <w:p w14:paraId="57213C39" w14:textId="3EA5D2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2439-10-3</w:t>
            </w:r>
          </w:p>
          <w:p w14:paraId="31102994" w14:textId="7A9A77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101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417E88F" w14:textId="12E6CDA1"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1-dodecylguani dinium acetate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4418EF7" w14:textId="31D3324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2166B7A" w14:textId="730F70D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12607AE" w14:textId="3767F18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B016850" w14:textId="2C90A10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300BB78E" w14:textId="647E32D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C8D8B0B" w14:textId="6AFB191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e mundshëm afatgjatë për zogjtë dhe gjitarët;</w:t>
            </w:r>
          </w:p>
          <w:p w14:paraId="6D1BF145" w14:textId="3DFE5E5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dhe të sigurohet që kushtet e përdorimit të imponojnë masa adekuate për zbutjen e rrezikut;</w:t>
            </w:r>
          </w:p>
          <w:p w14:paraId="6403E0D2" w14:textId="627651D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impiantet jo të synuara në zonën jashtë fushës dhe të sigurohet që kushtet e përdorimit të imponojnë masa adekuate për zbutjen e rrezikut;</w:t>
            </w:r>
          </w:p>
          <w:p w14:paraId="03D4C2C4" w14:textId="702DEF2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monitorimin e niveleve të mbetjeve në frutat farore.</w:t>
            </w:r>
          </w:p>
          <w:p w14:paraId="144090F4" w14:textId="32BD074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0C059984" w14:textId="21EFD2E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afatgjatë të rrezikut për zogjtë dhe gjitarët</w:t>
            </w:r>
            <w:r w:rsidR="003D7B01" w:rsidRPr="00995E43">
              <w:rPr>
                <w:rFonts w:ascii="Garamond" w:hAnsi="Garamond" w:cs="Times New Roman"/>
                <w:sz w:val="14"/>
                <w:szCs w:val="18"/>
              </w:rPr>
              <w:t>;</w:t>
            </w:r>
          </w:p>
          <w:p w14:paraId="4DDF0B42" w14:textId="1AAE711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e rrezikut në sistemet natyrore të ujërave sipërfaqësore ku janë formuar potencialisht metabolitët kryesorë.</w:t>
            </w:r>
          </w:p>
        </w:tc>
      </w:tr>
      <w:tr w:rsidR="00507153" w:rsidRPr="00995E43" w14:paraId="55324435" w14:textId="31354D0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8311EC9" w14:textId="64D9F9C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F76DFC2" w14:textId="19507CD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Indolylbutyric acid</w:t>
            </w:r>
          </w:p>
          <w:p w14:paraId="3E72F982" w14:textId="3FD248B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133-32-4</w:t>
            </w:r>
          </w:p>
          <w:p w14:paraId="5BDAB695" w14:textId="013CF4B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830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09B6178" w14:textId="1A85E97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4-(1H-indol-3-yl) butyric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3F735A7" w14:textId="087B042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994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DD2014B" w14:textId="4FDE4D5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C884182" w14:textId="423F4E5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mars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245F8F6" w14:textId="2CE7AB6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rregullues i rritjes së bimëve </w:t>
            </w:r>
            <w:r w:rsidRPr="00995E43">
              <w:rPr>
                <w:rFonts w:ascii="Garamond" w:hAnsi="Garamond" w:cs="Times New Roman"/>
                <w:i/>
                <w:sz w:val="14"/>
                <w:szCs w:val="18"/>
              </w:rPr>
              <w:t>në bimët zbukuruese</w:t>
            </w:r>
            <w:r w:rsidRPr="00995E43">
              <w:rPr>
                <w:rFonts w:ascii="Garamond" w:hAnsi="Garamond" w:cs="Times New Roman"/>
                <w:sz w:val="14"/>
                <w:szCs w:val="18"/>
              </w:rPr>
              <w:t>.</w:t>
            </w:r>
          </w:p>
          <w:p w14:paraId="716CBBF2" w14:textId="4EA76A4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 vëmendje e veçantë sigurisë së operatorëve dhe punëtorëve. Kushtet e regjistrimit do të përfshijnë aplikimin e pajisjeve adekuate mbrojtëse personale dhe masat për zbutjen e rrezikut për të reduktuar ekspozimin.</w:t>
            </w:r>
          </w:p>
          <w:p w14:paraId="73733729" w14:textId="07A51A2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kërkohet paraqitja e informacionit të mëtejshëm për të konfirmuar:</w:t>
            </w:r>
          </w:p>
          <w:p w14:paraId="261810AA" w14:textId="63E94DB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mungesën e potencialit të klastogjenitetit të acidit indolilbutirik;</w:t>
            </w:r>
          </w:p>
          <w:p w14:paraId="04440B79" w14:textId="08584A5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presionin e avullit të acidit indolilbutirik dhe, rrjedhimisht, një studim i toksicitetit të inhalimit;</w:t>
            </w:r>
          </w:p>
          <w:p w14:paraId="4178DFE6" w14:textId="3E29B18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përqendrimin natyror të acidit indolilbutirik në tokë.</w:t>
            </w:r>
          </w:p>
        </w:tc>
      </w:tr>
      <w:tr w:rsidR="00507153" w:rsidRPr="00995E43" w14:paraId="17606B70" w14:textId="608D009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46F944D" w14:textId="1C5C1AD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79908CB" w14:textId="147F55B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Tau-fluvalinate</w:t>
            </w:r>
          </w:p>
          <w:p w14:paraId="54F31DC6" w14:textId="740942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102851-06-9</w:t>
            </w:r>
          </w:p>
          <w:p w14:paraId="0DCA2075" w14:textId="2247FDB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786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E4BCEB8" w14:textId="3EDE172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(RS)-α-cyano-3-phenoxybenzyl N-(2-chloro- α,α α- trifluoro-p-tolyl)-D-valinate</w:t>
            </w:r>
          </w:p>
          <w:p w14:paraId="5D4634BF" w14:textId="692ADE5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(Raporti i izomereve 1:1)</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9625D4C" w14:textId="2CA007F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p>
          <w:p w14:paraId="7DA22B9C" w14:textId="125E8B9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 raporti i R-α-cyano dhe S-α-cyano isomere)</w:t>
            </w:r>
          </w:p>
          <w:p w14:paraId="516FFB4E" w14:textId="501CDE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5008AE16" w14:textId="725ACE9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deri 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80B5828" w14:textId="55A2E62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641F263" w14:textId="6403AE9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AFCA38C" w14:textId="6B58E95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 dhe akaricid.</w:t>
            </w:r>
          </w:p>
          <w:p w14:paraId="191AF4B3" w14:textId="2CF5DE6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A2A2B67" w14:textId="1C0079E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dhe të sigurohet që kushtet e përdorimit të përshkruajnë zbatimin e masave adekuate për zbutjen e rrezikut;</w:t>
            </w:r>
          </w:p>
          <w:p w14:paraId="7ECFE6FB" w14:textId="59520E1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artropodët që nuk synojnë dhe të sigurohet që kushtet e përdorimit të përshkruajnë zbatimin e masave adekuate për zbutjen e rrezikut;</w:t>
            </w:r>
          </w:p>
          <w:p w14:paraId="08DD1FDA" w14:textId="3BF2E9B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materialin testues të përdorur në dosjet e toksicitetit, q</w:t>
            </w:r>
            <w:r w:rsidR="00AB525F" w:rsidRPr="00995E43">
              <w:rPr>
                <w:rFonts w:ascii="Garamond" w:hAnsi="Garamond" w:cs="Times New Roman"/>
                <w:sz w:val="14"/>
                <w:szCs w:val="18"/>
              </w:rPr>
              <w:t>ë</w:t>
            </w:r>
            <w:r w:rsidRPr="00995E43">
              <w:rPr>
                <w:rFonts w:ascii="Garamond" w:hAnsi="Garamond" w:cs="Times New Roman"/>
                <w:sz w:val="14"/>
                <w:szCs w:val="18"/>
              </w:rPr>
              <w:t xml:space="preserve"> duhet të krahasohet dhe verifikohet kundrejt specifikimeve të materialit teknik të prodhuar komercialisht.</w:t>
            </w:r>
          </w:p>
          <w:p w14:paraId="261B9AA1" w14:textId="3B1F6B2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0C07E151" w14:textId="2A706F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e bioakumulimit/biozmadhimit në mjedisin ujor;</w:t>
            </w:r>
          </w:p>
          <w:p w14:paraId="255B9733" w14:textId="3683709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artropodët që nuk synohen;</w:t>
            </w:r>
          </w:p>
          <w:p w14:paraId="45C450E6" w14:textId="6B83AE0B"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dorëzojë informacion konfirmues, dy vjet pas miratimit të udhëzimeve specifike, në lidhje me ndikimin e mundshëm në mjedis t</w:t>
            </w:r>
            <w:r w:rsidRPr="00995E43">
              <w:rPr>
                <w:rFonts w:ascii="Garamond" w:hAnsi="Garamond" w:cs="Times New Roman"/>
                <w:sz w:val="14"/>
                <w:szCs w:val="18"/>
              </w:rPr>
              <w:t>ë</w:t>
            </w:r>
            <w:r w:rsidR="006D1DF5" w:rsidRPr="00995E43">
              <w:rPr>
                <w:rFonts w:ascii="Garamond" w:hAnsi="Garamond" w:cs="Times New Roman"/>
                <w:sz w:val="14"/>
                <w:szCs w:val="18"/>
              </w:rPr>
              <w:t xml:space="preserve"> degradimit të mundshëm enantio-selektiv në matricat mjedisore.</w:t>
            </w:r>
          </w:p>
        </w:tc>
      </w:tr>
      <w:tr w:rsidR="00507153" w:rsidRPr="00995E43" w14:paraId="71C20D89" w14:textId="35B8BDA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9066008" w14:textId="0B4F97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49F0386" w14:textId="0762346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Clethodim</w:t>
            </w:r>
          </w:p>
          <w:p w14:paraId="535705BE" w14:textId="5D80F7C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w:t>
            </w:r>
            <w:r w:rsidRPr="00995E43">
              <w:rPr>
                <w:rFonts w:ascii="Garamond" w:hAnsi="Garamond" w:cs="Times New Roman"/>
                <w:i/>
                <w:iCs/>
                <w:sz w:val="14"/>
                <w:szCs w:val="18"/>
              </w:rPr>
              <w:t>99129-21-2</w:t>
            </w:r>
          </w:p>
          <w:p w14:paraId="4C84309A" w14:textId="37ADAAF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CIPAC No 508</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64950FA" w14:textId="1C8579C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lastRenderedPageBreak/>
              <w:t xml:space="preserve">(5RS)-2-{(1EZ)-1-[(2E)-3-chloroallyl </w:t>
            </w:r>
            <w:r w:rsidRPr="00995E43">
              <w:rPr>
                <w:rFonts w:ascii="Garamond" w:hAnsi="Garamond" w:cs="Times New Roman"/>
                <w:sz w:val="14"/>
                <w:szCs w:val="18"/>
              </w:rPr>
              <w:lastRenderedPageBreak/>
              <w:t>oxyimino]propyl}-5-[(2RS)-2-(ethylthio)propyl]-3-hydroxycyclo hex-2-en-1-one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B42FCE" w14:textId="479CFD1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 930 g/kg</w:t>
            </w:r>
          </w:p>
          <w:p w14:paraId="2C9AD963" w14:textId="6CA7221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4B9285DA" w14:textId="20B3635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Tolueni max. 4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F25E2B2" w14:textId="30D5817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B76B315" w14:textId="57798D6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3C12677" w14:textId="0150FF4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73ED6431" w14:textId="1B5E52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Në vlerësimin e përgjithshëm, duhet të kushtohet vëmendje e veçantë mbrojtjes së organizmave ujorë, shpendëve dhe gjitarëve dhe duhet të sigurohet që kushtet e përdorimit të përfshijnë zbatimin e masave të përshtatshme për zbutjen e rrezikut.</w:t>
            </w:r>
          </w:p>
          <w:p w14:paraId="75299825" w14:textId="0C8E428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Kërkohet paraqitja e informacionit konfirmues, mbi bazën e njohurive më të fundit shkencore, në lidhje me:</w:t>
            </w:r>
          </w:p>
          <w:p w14:paraId="57BEB675" w14:textId="2A6DCCE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vlerësimet e ekspozimit të tokës dhe ujërave nëntokësore</w:t>
            </w:r>
            <w:r w:rsidR="003D7B01" w:rsidRPr="00995E43">
              <w:rPr>
                <w:rFonts w:ascii="Garamond" w:hAnsi="Garamond" w:cs="Times New Roman"/>
                <w:sz w:val="14"/>
                <w:szCs w:val="18"/>
              </w:rPr>
              <w:t>;</w:t>
            </w:r>
          </w:p>
          <w:p w14:paraId="4A6A7973" w14:textId="78FE01C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sz w:val="14"/>
                <w:szCs w:val="18"/>
              </w:rPr>
              <w:t xml:space="preserve"> </w:t>
            </w:r>
            <w:r w:rsidRPr="00995E43">
              <w:rPr>
                <w:rFonts w:ascii="Garamond" w:hAnsi="Garamond" w:cs="Times New Roman"/>
                <w:sz w:val="14"/>
                <w:szCs w:val="18"/>
              </w:rPr>
              <w:t>përcaktimin e mbetjeve për vlerësimin e rrezikut.</w:t>
            </w:r>
          </w:p>
        </w:tc>
      </w:tr>
      <w:tr w:rsidR="00507153" w:rsidRPr="00995E43" w14:paraId="5E8EE659" w14:textId="4396139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C8E3C07" w14:textId="6F7A76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139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7A1AABD" w14:textId="4833169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Bupirimate</w:t>
            </w:r>
          </w:p>
          <w:p w14:paraId="501FF877" w14:textId="6AF724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41483-43-6</w:t>
            </w:r>
          </w:p>
          <w:p w14:paraId="758BC4F8" w14:textId="2648ED6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261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E1052D6" w14:textId="56C86FB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5-butyl-2-ethyl amino-6-methyl pyrimidine-4-yl dimethylsulfamate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3468F38" w14:textId="6273B85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945 g/kg</w:t>
            </w:r>
          </w:p>
          <w:p w14:paraId="64F12903" w14:textId="0C74E10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12BF57D8" w14:textId="7AE91B6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Ethirimol: max. 2 g/kg;</w:t>
            </w:r>
          </w:p>
          <w:p w14:paraId="5199C7B1" w14:textId="5159C69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max. 3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38EC36B" w14:textId="209CDB3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6EBABD9" w14:textId="4ACF988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A2C84B6" w14:textId="36FE9AD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18EC3501" w14:textId="260BAB1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8BA16A5" w14:textId="2FAE41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Kushtet e autorizimit do të përfshijnë masa për zbutjen e rrezikut, kur është e nevojshme</w:t>
            </w:r>
            <w:r w:rsidR="003D7B01" w:rsidRPr="00995E43">
              <w:rPr>
                <w:rFonts w:ascii="Garamond" w:hAnsi="Garamond" w:cs="Times New Roman"/>
                <w:sz w:val="14"/>
                <w:szCs w:val="18"/>
              </w:rPr>
              <w:t>;</w:t>
            </w:r>
          </w:p>
          <w:p w14:paraId="56038305" w14:textId="21BD6DA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 Kushtet e autorizimit do të përfshijnë zbutjen e rrezikut, sipas rastit</w:t>
            </w:r>
            <w:r w:rsidR="003D7B01" w:rsidRPr="00995E43">
              <w:rPr>
                <w:rFonts w:ascii="Garamond" w:hAnsi="Garamond" w:cs="Times New Roman"/>
                <w:sz w:val="14"/>
                <w:szCs w:val="18"/>
              </w:rPr>
              <w:t>;</w:t>
            </w:r>
          </w:p>
          <w:p w14:paraId="5FC630CE" w14:textId="485ABA2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në terren për artropodët që nuk synohen.</w:t>
            </w:r>
          </w:p>
          <w:p w14:paraId="514B2E72" w14:textId="57CEFAF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4C419C90" w14:textId="30E03F7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siç është prodhuar komercialisht, nga të dhënat e duhura analitike, duke përfshirë informacionin mbi rëndësinë e papastërtive</w:t>
            </w:r>
            <w:r w:rsidR="003D7B01" w:rsidRPr="00995E43">
              <w:rPr>
                <w:rFonts w:ascii="Garamond" w:hAnsi="Garamond" w:cs="Times New Roman"/>
                <w:sz w:val="14"/>
                <w:szCs w:val="18"/>
              </w:rPr>
              <w:t>;</w:t>
            </w:r>
          </w:p>
          <w:p w14:paraId="0C200F4A" w14:textId="17F3E1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ekuivalencën ndërmjet specifikimeve të materialit teknik, si të prodhuara komercialisht, dhe ato të materialit testues të përdorur në dosjet e toksicitetit</w:t>
            </w:r>
            <w:r w:rsidR="003D7B01" w:rsidRPr="00995E43">
              <w:rPr>
                <w:rFonts w:ascii="Garamond" w:hAnsi="Garamond" w:cs="Times New Roman"/>
                <w:sz w:val="14"/>
                <w:szCs w:val="18"/>
              </w:rPr>
              <w:t>;</w:t>
            </w:r>
          </w:p>
          <w:p w14:paraId="44F74E98" w14:textId="606CB3E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parametrat kinetikë, degradimin e tokës dhe parametrin e adsorbimit dhe desorbimit për metabolitin kryesor të tokës DE-B.</w:t>
            </w:r>
          </w:p>
        </w:tc>
      </w:tr>
      <w:tr w:rsidR="00507153" w:rsidRPr="00995E43" w14:paraId="532A60BB" w14:textId="453E4D1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B27C8F6" w14:textId="021FDF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0555D09" w14:textId="1BDD0FB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1-decanol</w:t>
            </w:r>
          </w:p>
          <w:p w14:paraId="55DEE9AD" w14:textId="0AAF8EF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112-30-1</w:t>
            </w:r>
          </w:p>
          <w:p w14:paraId="63B76FA8" w14:textId="0C0C2A7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831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F4369C2" w14:textId="49C4F7E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Decan-1-ol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83CF645" w14:textId="022D7CE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C070C9" w14:textId="5F06FB6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2B39FF2" w14:textId="3FD8170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00BC0FC" w14:textId="431F16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rregullator i rritjes së bimëve.</w:t>
            </w:r>
          </w:p>
          <w:p w14:paraId="1DF754A0" w14:textId="53DF8CA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47636C6" w14:textId="2DDC716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konsumatorët nga mbetjet në rast të përdorimit në kulturat ushqimore ose ushqimore;</w:t>
            </w:r>
          </w:p>
          <w:p w14:paraId="362009B2" w14:textId="7CF888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operatorin dhe të sigurohet që kushtet e përdorimit të përshkruajnë aplikimin e pajisjeve adekuate mbrojtëse personale aty ku është e përshtatshme;</w:t>
            </w:r>
          </w:p>
          <w:p w14:paraId="0620BB3F" w14:textId="659BE2F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-mbrojtjen e ujërave nëntokësore kur lënda vepruese aplikohet në rajone me kushte toke dhe/ose klimatike të cenueshme;</w:t>
            </w:r>
          </w:p>
          <w:p w14:paraId="30BC219A" w14:textId="285EF1E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3C61CFE3" w14:textId="261CC58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003D7B01" w:rsidRPr="00995E43">
              <w:rPr>
                <w:rFonts w:ascii="Garamond" w:hAnsi="Garamond" w:cs="Times New Roman"/>
                <w:sz w:val="14"/>
                <w:szCs w:val="18"/>
              </w:rPr>
              <w:t xml:space="preserve"> </w:t>
            </w:r>
            <w:r w:rsidRPr="00995E43">
              <w:rPr>
                <w:rFonts w:ascii="Garamond" w:hAnsi="Garamond" w:cs="Times New Roman"/>
                <w:sz w:val="14"/>
                <w:szCs w:val="18"/>
              </w:rPr>
              <w:t>rrezikun për artropodët dhe bletët jo të synuara që mund të ekspozohen ndaj lëndës vepruese, duke vizituar barërat e këqija të lulëzuara të pranishme në kulturën në kohën e aplikimit.</w:t>
            </w:r>
          </w:p>
          <w:p w14:paraId="0F71011F" w14:textId="783248D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Masat për zbutjen e rrezikut do të zbatohen, aty ku është e nevojshme.</w:t>
            </w:r>
          </w:p>
          <w:p w14:paraId="7D44CAF0" w14:textId="3C20520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Kërkohet paraqitja e informacionit konfirmues, në lidhje me rrezikun për organizmat ujorë dhe të informacionit që konfirmon vlerësimet e ekspozimit ndaj ujërave nëntokësore, sipërfaqësore dhe sedimenteve.</w:t>
            </w:r>
          </w:p>
        </w:tc>
      </w:tr>
      <w:tr w:rsidR="00507153" w:rsidRPr="00995E43" w14:paraId="30084C2F" w14:textId="3EF83AD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BCDD667" w14:textId="53F6824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2A6F98C" w14:textId="32F0C9C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Isoxaben</w:t>
            </w:r>
          </w:p>
          <w:p w14:paraId="1AC03851" w14:textId="5A7934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82558-50-7</w:t>
            </w:r>
          </w:p>
          <w:p w14:paraId="5B3D47B4" w14:textId="76D56E9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701</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58F49AC8" w14:textId="750132D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N-[3-(1-ethyl-1-methylpropyl)-1,2-oxazol-5-yl]-2,6-dimethoxybenzamide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AE2D50E" w14:textId="4A07FF6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910 g/kg</w:t>
            </w:r>
          </w:p>
          <w:p w14:paraId="2B14513B" w14:textId="38D2238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 3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7D016D" w14:textId="64F6833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7AC86E4" w14:textId="77DBC9F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0BFBFEE" w14:textId="20102B6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3732E4E7" w14:textId="275DB6F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 vëmendje e veçantë rrezikut për organizmat ujorë, rrezikut për bimët tokësore jo të synuara dhe rrjedhjes së mundshme të metabolitëve në ujërat nëntokësore.</w:t>
            </w:r>
          </w:p>
          <w:p w14:paraId="36844AC9" w14:textId="514092B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0C35C4D5" w14:textId="354A76A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Kërkohet paraqitja e informacionit konfirmues, në lidhje me:</w:t>
            </w:r>
          </w:p>
          <w:p w14:paraId="05CCE19F" w14:textId="28E8E4A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e materialit teknik, siç është prodhuar komercialisht</w:t>
            </w:r>
            <w:r w:rsidR="003D7B01" w:rsidRPr="00995E43">
              <w:rPr>
                <w:rFonts w:ascii="Garamond" w:hAnsi="Garamond" w:cs="Times New Roman"/>
                <w:sz w:val="14"/>
                <w:szCs w:val="18"/>
              </w:rPr>
              <w:t>;</w:t>
            </w:r>
          </w:p>
          <w:p w14:paraId="1FF833C1" w14:textId="5C47E9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papastërtive;</w:t>
            </w:r>
          </w:p>
          <w:p w14:paraId="0FE64649" w14:textId="4DE079A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mbetjet në kulturat me qarkullim;</w:t>
            </w:r>
          </w:p>
          <w:p w14:paraId="102329D3" w14:textId="37A8710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e mundshëm për organizmat ujorë.</w:t>
            </w:r>
          </w:p>
        </w:tc>
      </w:tr>
      <w:tr w:rsidR="00507153" w:rsidRPr="00995E43" w14:paraId="31C27004" w14:textId="5406216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95F7A52" w14:textId="0A3CDEF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EE46E0F" w14:textId="5C425C1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Fluometuron</w:t>
            </w:r>
          </w:p>
          <w:p w14:paraId="4C5F2039" w14:textId="78D36DD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2164-17-2</w:t>
            </w:r>
          </w:p>
          <w:p w14:paraId="7863FE66" w14:textId="622AA82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159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F238B23" w14:textId="1980C2B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1,1-dimethyl-3-(α,α,α -trifluoro-m-tolyl)urea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19D8FC4" w14:textId="70A918C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A101B6" w14:textId="6D7F305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FCB5CBC" w14:textId="587B761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7B197CA" w14:textId="24FE9A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si herbicid </w:t>
            </w:r>
            <w:r w:rsidRPr="00995E43">
              <w:rPr>
                <w:rFonts w:ascii="Garamond" w:hAnsi="Garamond" w:cs="Times New Roman"/>
                <w:i/>
                <w:sz w:val="14"/>
                <w:szCs w:val="18"/>
              </w:rPr>
              <w:t>vetëm në pambuk</w:t>
            </w:r>
            <w:r w:rsidRPr="00995E43">
              <w:rPr>
                <w:rFonts w:ascii="Garamond" w:hAnsi="Garamond" w:cs="Times New Roman"/>
                <w:sz w:val="14"/>
                <w:szCs w:val="18"/>
              </w:rPr>
              <w:t>.</w:t>
            </w:r>
          </w:p>
          <w:p w14:paraId="3318E970" w14:textId="66C303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DC04B59" w14:textId="25BF8ED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dhe të sigurohet që kushtet e përdorimit përfshijnë aplikimin e pajisjeve adekuate mbrojtëse personale;</w:t>
            </w:r>
          </w:p>
          <w:p w14:paraId="3517711F" w14:textId="40D71EE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-mbrojtjen e ujërave nëntokësore ku lënda vepruese aplikohet në rajone me kushte toke dhe/ose klimatike të cenueshme; duhet të sigurohet që kushtet e autorizimit të përfshijnë masa për zbutjen e rrezikut dhe detyrimin për të kryer programe monitorimi për të verifikuar shpëlarjen e mundshme të fluometuronit dhe metabolitëve të tokës desmetil-fluometuron dhe trifluorometilaniline në zonat vulnerabël, sipas rastit;</w:t>
            </w:r>
          </w:p>
          <w:p w14:paraId="5F5B794B" w14:textId="17C94D2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makroorganizmat e tjer</w:t>
            </w:r>
            <w:r w:rsidR="00AB525F" w:rsidRPr="00995E43">
              <w:rPr>
                <w:rFonts w:ascii="Garamond" w:hAnsi="Garamond" w:cs="Times New Roman"/>
                <w:sz w:val="14"/>
                <w:szCs w:val="18"/>
              </w:rPr>
              <w:t>ë</w:t>
            </w:r>
            <w:r w:rsidRPr="00995E43">
              <w:rPr>
                <w:rFonts w:ascii="Garamond" w:hAnsi="Garamond" w:cs="Times New Roman"/>
                <w:sz w:val="14"/>
                <w:szCs w:val="18"/>
              </w:rPr>
              <w:t xml:space="preserve"> t</w:t>
            </w:r>
            <w:r w:rsidR="00AB525F" w:rsidRPr="00995E43">
              <w:rPr>
                <w:rFonts w:ascii="Garamond" w:hAnsi="Garamond" w:cs="Times New Roman"/>
                <w:sz w:val="14"/>
                <w:szCs w:val="18"/>
              </w:rPr>
              <w:t>ë</w:t>
            </w:r>
            <w:r w:rsidRPr="00995E43">
              <w:rPr>
                <w:rFonts w:ascii="Garamond" w:hAnsi="Garamond" w:cs="Times New Roman"/>
                <w:sz w:val="14"/>
                <w:szCs w:val="18"/>
              </w:rPr>
              <w:t xml:space="preserve"> tokës që nuk synohen, përveç krimbave të tokës dhe bimëve jo të synuara, dhe sigurohet që kushtet e autorizimit të përfshijnë masa për zbutjen e rrezikut, sipas rastit.</w:t>
            </w:r>
          </w:p>
          <w:p w14:paraId="53491394" w14:textId="27A1044F"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të </w:t>
            </w:r>
            <w:r w:rsidR="003D7B01" w:rsidRPr="00995E43">
              <w:rPr>
                <w:rFonts w:ascii="Garamond" w:hAnsi="Garamond" w:cs="Times New Roman"/>
                <w:sz w:val="14"/>
                <w:szCs w:val="18"/>
              </w:rPr>
              <w:t>paraqesë</w:t>
            </w:r>
            <w:r w:rsidR="006D1DF5" w:rsidRPr="00995E43">
              <w:rPr>
                <w:rFonts w:ascii="Garamond" w:hAnsi="Garamond" w:cs="Times New Roman"/>
                <w:sz w:val="14"/>
                <w:szCs w:val="18"/>
              </w:rPr>
              <w:t xml:space="preserve">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580ECBB" w14:textId="49D5907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vetitë toksikologjike të acidit trifluoroacetik të metabolitit bimor;</w:t>
            </w:r>
          </w:p>
          <w:p w14:paraId="2E06A537" w14:textId="211413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metodat analitike për monitorimin e fluometuronit në ajër;</w:t>
            </w:r>
          </w:p>
          <w:p w14:paraId="4FFCFC4E" w14:textId="1A38242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metodat analitike për monitorimin e metabolitit të tokës trifluorometilaniline në tokë dhe ujë;</w:t>
            </w:r>
          </w:p>
          <w:p w14:paraId="3768278F" w14:textId="12BFA02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rëndësinë për ujin nëntokësor të metabolitëve të tokës desmetil-fluometuron dhe trifluorometilaniline, nëse fluometuroni klasifikohet si </w:t>
            </w:r>
            <w:r w:rsidR="00A37E12" w:rsidRPr="00995E43">
              <w:rPr>
                <w:rFonts w:ascii="Garamond" w:hAnsi="Garamond" w:cs="Times New Roman"/>
                <w:sz w:val="14"/>
                <w:szCs w:val="18"/>
              </w:rPr>
              <w:t>“</w:t>
            </w:r>
            <w:r w:rsidRPr="00995E43">
              <w:rPr>
                <w:rFonts w:ascii="Garamond" w:hAnsi="Garamond" w:cs="Times New Roman"/>
                <w:sz w:val="14"/>
                <w:szCs w:val="18"/>
              </w:rPr>
              <w:t>i dyshuar për shkaktimin e kancerit</w:t>
            </w:r>
            <w:r w:rsidR="00A37E12" w:rsidRPr="00995E43">
              <w:rPr>
                <w:rFonts w:ascii="Garamond" w:hAnsi="Garamond" w:cs="Times New Roman"/>
                <w:sz w:val="14"/>
                <w:szCs w:val="18"/>
              </w:rPr>
              <w:t>”</w:t>
            </w:r>
            <w:r w:rsidRPr="00995E43">
              <w:rPr>
                <w:rFonts w:ascii="Garamond" w:hAnsi="Garamond" w:cs="Times New Roman"/>
                <w:sz w:val="14"/>
                <w:szCs w:val="18"/>
              </w:rPr>
              <w:t>.</w:t>
            </w:r>
          </w:p>
        </w:tc>
      </w:tr>
      <w:tr w:rsidR="00507153" w:rsidRPr="00995E43" w14:paraId="2995E472" w14:textId="2C762DE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B5025D8" w14:textId="4CCBC77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143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CC88186" w14:textId="40B0042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Dazomet</w:t>
            </w:r>
          </w:p>
          <w:p w14:paraId="531DB20B" w14:textId="3B9D64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533-74-4</w:t>
            </w:r>
          </w:p>
          <w:p w14:paraId="35442AF6" w14:textId="202F06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146</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1330E67A" w14:textId="470F795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3,5-dimethyl-1,3, 5-thiadiazinane-2-thione</w:t>
            </w:r>
          </w:p>
          <w:p w14:paraId="56069842" w14:textId="37AE4835"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ose</w:t>
            </w:r>
          </w:p>
          <w:p w14:paraId="560BEFD2" w14:textId="3414F80A"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tetrahydro-3,5-dimethyl-1,3,5-thiadiazine-2-thione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2FC2EF2" w14:textId="5C703E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A1C3B8" w14:textId="6AF2563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BDE4076" w14:textId="4680C41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85BC7CE" w14:textId="77B4F3C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nematicid, fungicid, herbicid dhe insekticid. Lejohet </w:t>
            </w:r>
            <w:r w:rsidRPr="00995E43">
              <w:rPr>
                <w:rFonts w:ascii="Garamond" w:hAnsi="Garamond" w:cs="Times New Roman"/>
                <w:i/>
                <w:sz w:val="14"/>
                <w:szCs w:val="18"/>
              </w:rPr>
              <w:t>vetëm aplikimi si tymosës i tokës. Përdorimi do të kufizohet në një aplikim çdo tre vjet.</w:t>
            </w:r>
          </w:p>
          <w:p w14:paraId="540D1AFA" w14:textId="65A9530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5D0CD4D" w14:textId="4AC0A3B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operatorët, punëtorët dhe kalimtarët;</w:t>
            </w:r>
          </w:p>
          <w:p w14:paraId="0660CCB5" w14:textId="5B557B8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aktive aplikohet në rajone me kushte tokash dhe/ose klimatike të cenueshme;</w:t>
            </w:r>
          </w:p>
          <w:p w14:paraId="4A99E50A" w14:textId="7970879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0CF48DB2" w14:textId="6D0D8EE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CECB012" w14:textId="1BF18F9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3F2B642D" w14:textId="7ABA4BB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ndotjen e mundshme të ujërave nëntokësore nga metil izotiocianati;</w:t>
            </w:r>
          </w:p>
          <w:p w14:paraId="7EAEF0AE" w14:textId="57F835E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e potencialit të transportit atmosferik me rreze të gjatë të metilizotiocianatit dhe rreziqeve mjedisore të lidhura me to;</w:t>
            </w:r>
          </w:p>
          <w:p w14:paraId="1854375A" w14:textId="68399BA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akut për zogjtë insektngrënës;</w:t>
            </w:r>
          </w:p>
          <w:p w14:paraId="71DC4026" w14:textId="0514B48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 afatgjatë për zogjtë dhe gjitarët.</w:t>
            </w:r>
          </w:p>
        </w:tc>
      </w:tr>
      <w:tr w:rsidR="00507153" w:rsidRPr="00995E43" w14:paraId="2D2D94C6" w14:textId="065F5420"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669BFF4" w14:textId="122B0D5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1F5EBFA" w14:textId="18AC9C6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Metaldehyde</w:t>
            </w:r>
          </w:p>
          <w:p w14:paraId="626AA4DE" w14:textId="30F8D94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108-62-3 (tetramer)</w:t>
            </w:r>
          </w:p>
          <w:p w14:paraId="3043CAB1" w14:textId="55B586E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9002-91-9 (homopolymer)</w:t>
            </w:r>
          </w:p>
          <w:p w14:paraId="33C3AD50" w14:textId="30048E7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62</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4DC94B3" w14:textId="39DABA4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r-2, c-4, c-6, c-8-tetramethyl-1,3,5, 7- tetroxocane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D419189" w14:textId="17284A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985 g/kg</w:t>
            </w:r>
          </w:p>
          <w:p w14:paraId="67790E02" w14:textId="59234CB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Acetaldehyde max. 1,5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1B4961" w14:textId="3227B1B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3DAE23B" w14:textId="1DD91E9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F25E307" w14:textId="0C23E05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moluscicid.</w:t>
            </w:r>
          </w:p>
          <w:p w14:paraId="5B83451B" w14:textId="701596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5FEF42D" w14:textId="72ECD99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operatorët dhe punëtorët;</w:t>
            </w:r>
          </w:p>
          <w:p w14:paraId="30EA343F" w14:textId="0365508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situatën e ekspozimit dietik të konsumatorëve në funksion të rishikimeve të ardhshme të niveleve maksimale të mbetjeve;</w:t>
            </w:r>
          </w:p>
          <w:p w14:paraId="23E31CD2" w14:textId="60CFF61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akut dhe rrezikun afatgjatë për zogjtë dhe gjitarët.</w:t>
            </w:r>
          </w:p>
          <w:p w14:paraId="5AD56626" w14:textId="25205AB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Regjistrimet të përmbajnë një agjent efektiv kundër qenve.</w:t>
            </w:r>
          </w:p>
          <w:p w14:paraId="47BCB30B" w14:textId="65443B0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0DFAD822" w14:textId="059A3A2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8B1395C" w14:textId="08B537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1F2588F" w14:textId="2B1CC50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Sintofen</w:t>
            </w:r>
          </w:p>
          <w:p w14:paraId="593C537E" w14:textId="09BEF19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130561-48-7</w:t>
            </w:r>
          </w:p>
          <w:p w14:paraId="7A5BF80A" w14:textId="7D45E33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717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5478DB9" w14:textId="7D2BE2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1-(4-chlorophenyl) -1,4-dihydro-5-(2-methoxyethoxy)-4-oxocinnoline-3-carboxylic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514AFE0" w14:textId="178D967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p>
          <w:p w14:paraId="55ABEAA8" w14:textId="2DD18AA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3F561768" w14:textId="5ABFF59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2-metoksietanol, deri 0,25 g/kg;</w:t>
            </w:r>
          </w:p>
          <w:p w14:paraId="64CCCB98" w14:textId="3A4419C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N,N-dimetil formamide, deri 1,5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FAB65C1" w14:textId="75D4BD2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D6B674C" w14:textId="5407E61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C667B57" w14:textId="343E499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vetëm si rregullator i rritjes së bimëve </w:t>
            </w:r>
            <w:r w:rsidRPr="00995E43">
              <w:rPr>
                <w:rFonts w:ascii="Garamond" w:hAnsi="Garamond" w:cs="Times New Roman"/>
                <w:i/>
                <w:sz w:val="14"/>
                <w:szCs w:val="18"/>
              </w:rPr>
              <w:t>për grurin për prodhimin e farave hibride, që nuk janë të destinuara për konsum njerëzor</w:t>
            </w:r>
            <w:r w:rsidRPr="00995E43">
              <w:rPr>
                <w:rFonts w:ascii="Garamond" w:hAnsi="Garamond" w:cs="Times New Roman"/>
                <w:sz w:val="14"/>
                <w:szCs w:val="18"/>
              </w:rPr>
              <w:t>.</w:t>
            </w:r>
          </w:p>
          <w:p w14:paraId="3296A34E" w14:textId="5499A00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 vëmendje e veçantë rrezikut për operatorët dhe punëtorët dhe do të sigurohet që kushtet e përdorimit të përfshijnë zbatimin e masave adekuate për zbutjen e rrezikut. Gruri i trajtuar me sintofen të mos hyjë në zinxhirin ushqimor dhe ushqimet p</w:t>
            </w:r>
            <w:r w:rsidR="00AB525F" w:rsidRPr="00995E43">
              <w:rPr>
                <w:rFonts w:ascii="Garamond" w:hAnsi="Garamond" w:cs="Times New Roman"/>
                <w:sz w:val="14"/>
                <w:szCs w:val="18"/>
              </w:rPr>
              <w:t>ë</w:t>
            </w:r>
            <w:r w:rsidRPr="00995E43">
              <w:rPr>
                <w:rFonts w:ascii="Garamond" w:hAnsi="Garamond" w:cs="Times New Roman"/>
                <w:sz w:val="14"/>
                <w:szCs w:val="18"/>
              </w:rPr>
              <w:t>r kafsh</w:t>
            </w:r>
            <w:r w:rsidR="00AB525F" w:rsidRPr="00995E43">
              <w:rPr>
                <w:rFonts w:ascii="Garamond" w:hAnsi="Garamond" w:cs="Times New Roman"/>
                <w:sz w:val="14"/>
                <w:szCs w:val="18"/>
              </w:rPr>
              <w:t>ë</w:t>
            </w:r>
            <w:r w:rsidRPr="00995E43">
              <w:rPr>
                <w:rFonts w:ascii="Garamond" w:hAnsi="Garamond" w:cs="Times New Roman"/>
                <w:sz w:val="14"/>
                <w:szCs w:val="18"/>
              </w:rPr>
              <w:t>.</w:t>
            </w:r>
          </w:p>
          <w:p w14:paraId="5803B3FD" w14:textId="1AA3B45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211CC3C8" w14:textId="1F14834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e materialit teknik, siç është prodhuar në mënyrë komerciale, të mbështetur nga të dhënat e duhura analitike;</w:t>
            </w:r>
          </w:p>
          <w:p w14:paraId="678FA572" w14:textId="70FC372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papastërtive të pranishme në specifikimet teknike, me përjashtim të papastërtive 2-metoksietanol dhe N,N-dimetilformamide;</w:t>
            </w:r>
          </w:p>
          <w:p w14:paraId="0CCB05CC" w14:textId="16DC5AD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materialit testues të përdorur në dosjet e toksicitetit dhe ekotoksicitetit, në funksion të specifikimit të materialit teknik;</w:t>
            </w:r>
          </w:p>
          <w:p w14:paraId="63AA0E7E" w14:textId="1E94A56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profilin metabolik të sintofenit në kulturat me qarkullim.</w:t>
            </w:r>
          </w:p>
        </w:tc>
      </w:tr>
      <w:tr w:rsidR="00507153" w:rsidRPr="00995E43" w14:paraId="0EE88C1A" w14:textId="479ADB2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B425A74" w14:textId="1AD551F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146</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6B9506A1" w14:textId="04B717F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Fenazaquin</w:t>
            </w:r>
          </w:p>
          <w:p w14:paraId="4F2C3D4E" w14:textId="7F1E92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120928-09-8</w:t>
            </w:r>
          </w:p>
          <w:p w14:paraId="6F38CC0C" w14:textId="52DCA9D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693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0F8EC15" w14:textId="766B7C62"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4-tert-butylphen ethyl quinazolin-4-yl ether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885C80F" w14:textId="619E7BD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975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F58A69D" w14:textId="3DD1CC5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6FCB398" w14:textId="5A8419C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782B0E7" w14:textId="418C5A2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vetëm si akaricid në serra.</w:t>
            </w:r>
          </w:p>
          <w:p w14:paraId="3BC949DC" w14:textId="4696298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42362C0" w14:textId="4EFCF01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w:t>
            </w:r>
          </w:p>
          <w:p w14:paraId="4C9033D2" w14:textId="5894543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duke siguruar gjithashtu që kushtet e përdorimit përfshijnë aplikimin e pajisjeve të përshtatshme mbrojtëse personale;</w:t>
            </w:r>
          </w:p>
          <w:p w14:paraId="5320D17C" w14:textId="4D6F86F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bletëve;</w:t>
            </w:r>
          </w:p>
          <w:p w14:paraId="2D1165DA" w14:textId="4A9A7CE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bletët dhe bletët për pllenim, kur lënda vepruese aplikohet në serra;</w:t>
            </w:r>
          </w:p>
          <w:p w14:paraId="0F7D33F1" w14:textId="23B6F12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konsumatorët, veçanërisht nga mbetjet e krijuara gjatë përpunimit;</w:t>
            </w:r>
          </w:p>
          <w:p w14:paraId="513E4C90" w14:textId="3C4E3E5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kushtet e përdorimit për të shmangur ekspozimin ndaj mbetjeve të fenazaquin në lidhje me kulturat për konsum njerëzor dhe kafshë.</w:t>
            </w:r>
          </w:p>
          <w:p w14:paraId="5E0C0A00" w14:textId="20BA22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05291B7D" w14:textId="1FCCC66E" w:rsidTr="00507153">
        <w:trPr>
          <w:gridAfter w:val="1"/>
          <w:wAfter w:w="10" w:type="pct"/>
          <w:trHeight w:val="4365"/>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A537CB8" w14:textId="0DE534D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147</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FE445F5" w14:textId="2D27FB03"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Azadirachtin</w:t>
            </w:r>
          </w:p>
          <w:p w14:paraId="335C9ACD" w14:textId="71D567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11141-17-6 (azadirachtin A)</w:t>
            </w:r>
          </w:p>
          <w:p w14:paraId="02AB794D" w14:textId="22F80E0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627 (azadirachtin A)</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75935C0" w14:textId="213FE24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Azadirachtin A:</w:t>
            </w:r>
          </w:p>
          <w:p w14:paraId="046FB1C4" w14:textId="2AD80081"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dimethyl (2aR,3S,4S,4aR,5S, 7aS,8S,10R,10aS,10bR)-10-acetoxy-3,5-dihydroxy-4-[(1aR, 2S,3aS,6aS,7S,7aS)-6a-hydroxy-7a-methyl-3a,6a,7,7a-tetrahydro-2,7-methanofuro[2,3-b] oxireno[e]oxepin-1a (2H)-yl]-4-methyl-8-{[(2E)-2-methylbut-2-enoyl]oxy} octahydro-1H-naphtho[1,8a-c:4,5-b′c′]difuran-5,10a (8H)-dicarboxylate.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C035A59" w14:textId="3B98186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Shprehur si azadirachtin A:</w:t>
            </w:r>
          </w:p>
          <w:p w14:paraId="37ADF515" w14:textId="54EBE79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≥111 g/kg.</w:t>
            </w:r>
          </w:p>
          <w:p w14:paraId="279FF707" w14:textId="7920D8C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Shuma e aflatoksinave B1, B2, G1, G2 nuk duhet të kalojë 300 μg/kg të përmbajtjes së azadirachtin 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ED49D90" w14:textId="16F2233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DAD64DE" w14:textId="4A8C6DC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0038466" w14:textId="2160D24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1FAF853" w14:textId="6D8DDD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dietik t</w:t>
            </w:r>
            <w:r w:rsidR="00AB525F" w:rsidRPr="00995E43">
              <w:rPr>
                <w:rFonts w:ascii="Garamond" w:hAnsi="Garamond" w:cs="Times New Roman"/>
                <w:sz w:val="14"/>
                <w:szCs w:val="18"/>
              </w:rPr>
              <w:t>ë</w:t>
            </w:r>
            <w:r w:rsidRPr="00995E43">
              <w:rPr>
                <w:rFonts w:ascii="Garamond" w:hAnsi="Garamond" w:cs="Times New Roman"/>
                <w:sz w:val="14"/>
                <w:szCs w:val="18"/>
              </w:rPr>
              <w:t xml:space="preserve"> konsumatorëve në funksion të rishikimeve të ardhshme të niveleve maksimale të mbetjeve;</w:t>
            </w:r>
          </w:p>
          <w:p w14:paraId="341555A1" w14:textId="76754D8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artropodëve dhe organizmave ujorë jo të synuar. Masat për zbutjen e rrezikut do të zbatohen aty ku është e nevojshme.</w:t>
            </w:r>
          </w:p>
          <w:p w14:paraId="3182E21C" w14:textId="0A2BF12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 marrëdhënien midis azadirachtines A dhe pjesës tjetër të përbërësve aktivë në ekstraktin e farave të neem për sasinë, aktivitetin biologjik dhe qëndrueshmërinë, në mënyrë që të konfirmohet përqasja e përbërjes aktive kryesuese në lidhje me azadirachtin A dhe për të konfirmuar specifikimet e materialit teknik, përcaktimin e mbetjeve dhe vlerësimin e rrezikut të ujërave nëntokësore.</w:t>
            </w:r>
          </w:p>
        </w:tc>
      </w:tr>
      <w:tr w:rsidR="00507153" w:rsidRPr="00995E43" w14:paraId="297110DC" w14:textId="76050DC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51034EF" w14:textId="3AEF603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148</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9CB7E98" w14:textId="0C4B09C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Diclofop</w:t>
            </w:r>
          </w:p>
          <w:p w14:paraId="7EC44D2B" w14:textId="35C3E5E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40843-25-2 (prind)</w:t>
            </w:r>
          </w:p>
          <w:p w14:paraId="4BD158CE" w14:textId="3758708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257-141-8 (diclofop-methyl)</w:t>
            </w:r>
          </w:p>
          <w:p w14:paraId="3948A18A" w14:textId="56E1535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358 (prind)</w:t>
            </w:r>
          </w:p>
          <w:p w14:paraId="326A08A5" w14:textId="1D4807B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358.201 (diclofop-methyl)</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8DA6FCB" w14:textId="6F5C53F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Diclofop</w:t>
            </w:r>
          </w:p>
          <w:p w14:paraId="5EFF8E05" w14:textId="440E00D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(RS)-2-[4-(2,4-dichlorophenoxy) phenoxy]propionic acid</w:t>
            </w:r>
          </w:p>
          <w:p w14:paraId="0CF83667" w14:textId="68426D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Diclofop-methyl</w:t>
            </w:r>
          </w:p>
          <w:p w14:paraId="294BC611" w14:textId="57661ED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(RS)-2-[4-(2,4-dichloro phenoxy)phenoxy]propionate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AFA39F0" w14:textId="180244B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 (shprehur si diclofop-methyl)</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C8D9C21" w14:textId="77FA7D4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FAB8610" w14:textId="30FFFBE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242F91E" w14:textId="2B1AD5B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7E5BBD8D" w14:textId="75B3B21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083B945" w14:textId="5C639F4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dhe, si kusht për regjistrim përfshijnë aplikimin e pajisjeve adekuate mbrojtëse personale;</w:t>
            </w:r>
          </w:p>
          <w:p w14:paraId="78674708" w14:textId="74E235F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dhe bimët jo të synuara dhe kërkojnë zbatimin e masave për zbutjen e rrezikut.</w:t>
            </w:r>
          </w:p>
          <w:p w14:paraId="2D1CFC3D" w14:textId="1BAA350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4C056D3A" w14:textId="5D0029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një studim metabolizmi mbi drithërat;</w:t>
            </w:r>
          </w:p>
          <w:p w14:paraId="073C2556" w14:textId="6A4891F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një përditësim i vlerësimit të rrezikut për ndikimin e mundshëm mjedisor të degradimit/konvertimit preferencial të izomerëve.</w:t>
            </w:r>
          </w:p>
        </w:tc>
      </w:tr>
      <w:tr w:rsidR="00507153" w:rsidRPr="00995E43" w14:paraId="2A899A37" w14:textId="7D14CA8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1A09FBC" w14:textId="21ABA64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149</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3A1CEB01" w14:textId="3DAD7B1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Lime sulphur/</w:t>
            </w:r>
            <w:r w:rsidRPr="00995E43">
              <w:rPr>
                <w:rFonts w:ascii="Garamond" w:hAnsi="Garamond"/>
                <w:sz w:val="14"/>
                <w:szCs w:val="18"/>
              </w:rPr>
              <w:t xml:space="preserve"> </w:t>
            </w:r>
            <w:r w:rsidR="00AC1A87" w:rsidRPr="00995E43">
              <w:rPr>
                <w:rFonts w:ascii="Garamond" w:hAnsi="Garamond" w:cs="Times New Roman"/>
                <w:sz w:val="14"/>
                <w:szCs w:val="18"/>
              </w:rPr>
              <w:t xml:space="preserve">polisulfidi </w:t>
            </w:r>
            <w:r w:rsidRPr="00995E43">
              <w:rPr>
                <w:rFonts w:ascii="Garamond" w:hAnsi="Garamond" w:cs="Times New Roman"/>
                <w:sz w:val="14"/>
                <w:szCs w:val="18"/>
              </w:rPr>
              <w:t>i kalciumit</w:t>
            </w:r>
          </w:p>
          <w:p w14:paraId="02705B03" w14:textId="62BF8D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1344 - 81 - 6</w:t>
            </w:r>
          </w:p>
          <w:p w14:paraId="2B6026CE" w14:textId="69A8A30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17</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2BD86D4" w14:textId="0582A8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Calcium polysulfide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BEA4343" w14:textId="5F074A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290 g/</w:t>
            </w:r>
            <w:r w:rsidR="003D7B01" w:rsidRPr="00995E43">
              <w:rPr>
                <w:rFonts w:ascii="Garamond" w:hAnsi="Garamond" w:cs="Times New Roman"/>
                <w:sz w:val="14"/>
                <w:szCs w:val="18"/>
              </w:rPr>
              <w:t>k</w:t>
            </w:r>
            <w:r w:rsidRPr="00995E43">
              <w:rPr>
                <w:rFonts w:ascii="Garamond" w:hAnsi="Garamond" w:cs="Times New Roman"/>
                <w:sz w:val="14"/>
                <w:szCs w:val="18"/>
              </w:rPr>
              <w:t>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234FC9" w14:textId="4622DB2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6B8A1D1" w14:textId="193A339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424B9ED" w14:textId="766ED7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2FFD7B43" w14:textId="2EB43B8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A6E7BBA" w14:textId="3A0D9B0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duhet të sigurohet që kushtet e regjistrimit të përfshijnë masat e duhura mbrojtëse;</w:t>
            </w:r>
          </w:p>
          <w:p w14:paraId="6B8D65DC" w14:textId="35C424F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003D7B01" w:rsidRPr="00995E43">
              <w:rPr>
                <w:rFonts w:ascii="Garamond" w:hAnsi="Garamond" w:cs="Times New Roman"/>
                <w:sz w:val="14"/>
                <w:szCs w:val="18"/>
              </w:rPr>
              <w:t xml:space="preserve"> </w:t>
            </w:r>
            <w:r w:rsidRPr="00995E43">
              <w:rPr>
                <w:rFonts w:ascii="Garamond" w:hAnsi="Garamond" w:cs="Times New Roman"/>
                <w:sz w:val="14"/>
                <w:szCs w:val="18"/>
              </w:rPr>
              <w:t>mbrojtjen e organizmave ujorë dhe artropodëve jo të synuar dhe duhet të sigurohet që kushtet e përdorimit të përfshijnë masa për zbutjen e rrezikut sipas rastit.</w:t>
            </w:r>
          </w:p>
        </w:tc>
      </w:tr>
      <w:tr w:rsidR="00507153" w:rsidRPr="00995E43" w14:paraId="6CC9FEBA" w14:textId="28FB5E3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BEDFC08" w14:textId="4E5A4DE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150</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73EAA6C1" w14:textId="796C772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Aluminium sulfate</w:t>
            </w:r>
          </w:p>
          <w:p w14:paraId="0C0C3107" w14:textId="51240F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10043-01-3</w:t>
            </w:r>
          </w:p>
          <w:p w14:paraId="4AC19735" w14:textId="6F69DC4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not available</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7FD2B8E5" w14:textId="4B35257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Aluminium sulfate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20C37EE" w14:textId="40CC045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970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9CA805A" w14:textId="69D0E1D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8AABCD6" w14:textId="5A94CDA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korrik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91B23CD" w14:textId="4194748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vetëm për përdorime të brendshme si baktericid pas vjeljes për bimët zbukuruese.</w:t>
            </w:r>
          </w:p>
          <w:p w14:paraId="613942F1" w14:textId="415458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 specifikimin e materialit teknik, siç është prodhuar në mënyrë komerciale, në formën e të dhënave të duhura analitike.</w:t>
            </w:r>
          </w:p>
        </w:tc>
      </w:tr>
      <w:tr w:rsidR="00507153" w:rsidRPr="00995E43" w14:paraId="58871DF9" w14:textId="6637ABF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C3E03FC" w14:textId="00CE148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151</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122B88EE" w14:textId="7CF55B8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Paclobutrazol</w:t>
            </w:r>
          </w:p>
          <w:p w14:paraId="2B30D6A6" w14:textId="6BC5FD0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76738-62-0</w:t>
            </w:r>
          </w:p>
          <w:p w14:paraId="0BA75D06" w14:textId="2588BB9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445</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EA863EE" w14:textId="0991D6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(2RS,3RS)-1-(4-chlorophenyl)-4,4-dimethyl-2-(1H-1, 2,4-triazol-1-yl) pentan-3-ol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D0E7682" w14:textId="6DCF05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EE512EB" w14:textId="7062677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513BC54" w14:textId="2C4C736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12CBF34" w14:textId="4917C2C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rregullator i rritjes së bimëve.</w:t>
            </w:r>
          </w:p>
          <w:p w14:paraId="3CAFFBD1" w14:textId="2F990E6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Në vlerësimin e përgjithshëm, duhet të kushtohet vëmendje e veçantë rrezikut për bimët ujore dhe të </w:t>
            </w:r>
            <w:r w:rsidRPr="00995E43">
              <w:rPr>
                <w:rFonts w:ascii="Garamond" w:hAnsi="Garamond" w:cs="Times New Roman"/>
                <w:sz w:val="14"/>
                <w:szCs w:val="18"/>
              </w:rPr>
              <w:lastRenderedPageBreak/>
              <w:t>sigurohet që kushtet e përdorimit të përfshijnë masat për zbutjen e rrezikut, aty ku është e përshtatshme.</w:t>
            </w:r>
          </w:p>
          <w:p w14:paraId="465C572B" w14:textId="5CED2C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5F88E915" w14:textId="0279DC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e materialit teknik, siç është prodhuar komercialisht;</w:t>
            </w:r>
          </w:p>
          <w:p w14:paraId="2262AA04" w14:textId="1811BED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metodat analitike në tokë dhe ujërat sipërfaqësore për metabolitin NOA457654;</w:t>
            </w:r>
          </w:p>
          <w:p w14:paraId="3E2117B2" w14:textId="7BD31A5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mbetjet e metabolitëve të derivateve të triazolit (TDM) në kulturat primare, kulturat me rrotullim dhe produktet me origjinë shtazore;</w:t>
            </w:r>
          </w:p>
          <w:p w14:paraId="1696E301" w14:textId="6CA6837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vetitë e mundshme përçarëse endokrine të paclobutrazolit;</w:t>
            </w:r>
          </w:p>
          <w:p w14:paraId="358F60F3" w14:textId="4B0DB8C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efektet e mundshme negative të produkteve të prishjes së strukturave të ndryshme optike të paclobutrazolit dhe metabolitit të tij CGA 149907 në ndarjet mjedisore dheun, ujin dhe ajrin.</w:t>
            </w:r>
          </w:p>
        </w:tc>
      </w:tr>
      <w:tr w:rsidR="00507153" w:rsidRPr="00995E43" w14:paraId="55733376" w14:textId="6875A63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295AF2D" w14:textId="04759D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152</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536E2365" w14:textId="2F18356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Tebufenozide</w:t>
            </w:r>
          </w:p>
          <w:p w14:paraId="4350AF8F" w14:textId="4EC667A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112410-23-8</w:t>
            </w:r>
          </w:p>
          <w:p w14:paraId="096BE0F0" w14:textId="2C83F9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724</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0AA0FE74" w14:textId="5E071F9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N-tert-butyl-N′-(4-ethylbenzoyl)-3,5-dimethylbenzohydrazide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D4E6282" w14:textId="525446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2326022D" w14:textId="3A11CF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përkatëse t-butyl hydrazine: &lt; 0,001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42E2FE0" w14:textId="0A43373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AEF4856" w14:textId="3C72574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8B712A3" w14:textId="66BFEE9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3252D9BF" w14:textId="15355A4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F7848C2" w14:textId="2D215EB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pas rihyrjes dhe të sigurohet që kushtet e regjistrimit përshkruajnë pajisjet e duhura mbrojtëse;</w:t>
            </w:r>
          </w:p>
          <w:p w14:paraId="348C022F" w14:textId="743C835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w:t>
            </w:r>
          </w:p>
          <w:p w14:paraId="7A3C9864" w14:textId="5087F5D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ujore dhe sigurimi që kushtet e përdorimit të përshkruajnë masa adekuate zbutëse;</w:t>
            </w:r>
          </w:p>
          <w:p w14:paraId="01AF33EF" w14:textId="0AEF843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insektet që nuk synojnë Lepidopteret.</w:t>
            </w:r>
          </w:p>
          <w:p w14:paraId="39681830" w14:textId="21B0DC0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6974C467" w14:textId="3E5EACD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3F9F8187" w14:textId="43D55CE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rëndësine e metabolitëve RH-6595, RH-2651, M2;</w:t>
            </w:r>
          </w:p>
          <w:p w14:paraId="6538F746" w14:textId="6B5A2A3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degradimin e tebufenozidit në tokat anaerobe dhe tokat me pH alkalin.</w:t>
            </w:r>
          </w:p>
        </w:tc>
      </w:tr>
      <w:tr w:rsidR="00507153" w:rsidRPr="00995E43" w14:paraId="03359385" w14:textId="7D11619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F8A1972" w14:textId="1ED96B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153</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2FFF139D" w14:textId="16007CC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Dithianon</w:t>
            </w:r>
          </w:p>
          <w:p w14:paraId="67A048C5" w14:textId="2BC0D09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3347-22-6</w:t>
            </w:r>
          </w:p>
          <w:p w14:paraId="0B14AC80" w14:textId="1F0EFDF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153</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32A5270" w14:textId="1D31765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5,10-dihydro-5,10-dioxonaphtho[2,3-b]-1,4-dithiine-2,3 -dicarbonitrile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9A96568" w14:textId="5854DAF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2A434FF" w14:textId="58C9F99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0922256" w14:textId="6FD9829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13BEEEC" w14:textId="0D3725B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1349979F" w14:textId="081699F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94A77F8" w14:textId="36B1331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kushtet e përdorimit do të përfshijnë masa për zbutjen e rrezikut, kur është e nevojshme</w:t>
            </w:r>
            <w:r w:rsidR="003D7B01" w:rsidRPr="00995E43">
              <w:rPr>
                <w:rFonts w:ascii="Garamond" w:hAnsi="Garamond" w:cs="Times New Roman"/>
                <w:sz w:val="14"/>
                <w:szCs w:val="18"/>
              </w:rPr>
              <w:t>;</w:t>
            </w:r>
          </w:p>
          <w:p w14:paraId="08E92A55" w14:textId="27AC096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kushtet e përdorimit do të përfshijnë aplikimin e pajisjeve të përshtatshme mbrojtëse personale, kur është e përshtatshme</w:t>
            </w:r>
            <w:r w:rsidR="003D7B01" w:rsidRPr="00995E43">
              <w:rPr>
                <w:rFonts w:ascii="Garamond" w:hAnsi="Garamond" w:cs="Times New Roman"/>
                <w:sz w:val="14"/>
                <w:szCs w:val="18"/>
              </w:rPr>
              <w:t>;</w:t>
            </w:r>
          </w:p>
          <w:p w14:paraId="7409AC0F" w14:textId="3338F2F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rreziqet afatgjata për shpendët; kushtet e përdorimit do të përfshijnë masa për zbutjen e rrezikut, kur është e nevojshme.</w:t>
            </w:r>
          </w:p>
          <w:p w14:paraId="321AA998" w14:textId="3BE2C51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43E906A8" w14:textId="1AF101E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stabilitetin e ruajtjes dhe </w:t>
            </w:r>
            <w:r w:rsidR="003D7B01" w:rsidRPr="00995E43">
              <w:rPr>
                <w:rFonts w:ascii="Garamond" w:hAnsi="Garamond" w:cs="Times New Roman"/>
                <w:sz w:val="14"/>
                <w:szCs w:val="18"/>
              </w:rPr>
              <w:t>natyrën</w:t>
            </w:r>
            <w:r w:rsidRPr="00995E43">
              <w:rPr>
                <w:rFonts w:ascii="Garamond" w:hAnsi="Garamond" w:cs="Times New Roman"/>
                <w:sz w:val="14"/>
                <w:szCs w:val="18"/>
              </w:rPr>
              <w:t xml:space="preserve"> e mbetjeve në produktet e përpunuara</w:t>
            </w:r>
            <w:r w:rsidR="003D7B01" w:rsidRPr="00995E43">
              <w:rPr>
                <w:rFonts w:ascii="Garamond" w:hAnsi="Garamond" w:cs="Times New Roman"/>
                <w:sz w:val="14"/>
                <w:szCs w:val="18"/>
              </w:rPr>
              <w:t>;</w:t>
            </w:r>
          </w:p>
          <w:p w14:paraId="5DB13E16" w14:textId="3351D19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e ekspozimit ndaj ujërave ujore dhe nëntokësore për acidin ftalik</w:t>
            </w:r>
            <w:r w:rsidR="003D7B01" w:rsidRPr="00995E43">
              <w:rPr>
                <w:rFonts w:ascii="Garamond" w:hAnsi="Garamond" w:cs="Times New Roman"/>
                <w:sz w:val="14"/>
                <w:szCs w:val="18"/>
              </w:rPr>
              <w:t>;</w:t>
            </w:r>
          </w:p>
          <w:p w14:paraId="73A7B0C6" w14:textId="770EAAD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e rrezikut për organizmat ujorë në lidhje me acidin ftalik, ftalaldehidin dhe 1,2 benzenedimetanol.</w:t>
            </w:r>
          </w:p>
        </w:tc>
      </w:tr>
      <w:tr w:rsidR="00507153" w:rsidRPr="00995E43" w14:paraId="29F24BA5" w14:textId="08BCC530" w:rsidTr="00507153">
        <w:trPr>
          <w:gridAfter w:val="1"/>
          <w:wAfter w:w="10" w:type="pct"/>
          <w:trHeight w:val="3519"/>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96904E6" w14:textId="4CE5763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154</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0CEDAC26" w14:textId="19F4E32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Hexythiazox</w:t>
            </w:r>
          </w:p>
          <w:p w14:paraId="14F1E7F4" w14:textId="62BB8B2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78587-05-0</w:t>
            </w:r>
          </w:p>
          <w:p w14:paraId="1F5C2D52" w14:textId="4FD699F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439</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2E4366AD" w14:textId="76DE163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(4RS,5RS)-5-(4-chlorophenyl)-N-cyclohexyl-4-methyl-2-oxo-1,3-thiazolidine-3-carboxamide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AC6C40D" w14:textId="4107024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976 g/kg</w:t>
            </w:r>
          </w:p>
          <w:p w14:paraId="665C1251" w14:textId="3692FC8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 përzierje e (4R, 5R) dhe (4S, 5S))</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537A755" w14:textId="175C64E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31B5605" w14:textId="31033C8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ABFFE9D" w14:textId="28C1AA3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akaricid.</w:t>
            </w:r>
          </w:p>
          <w:p w14:paraId="3297D688" w14:textId="73C0A1C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60DDEE0" w14:textId="64E1CBE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003D7B01" w:rsidRPr="00995E43">
              <w:rPr>
                <w:rFonts w:ascii="Garamond" w:hAnsi="Garamond" w:cs="Times New Roman"/>
                <w:sz w:val="14"/>
                <w:szCs w:val="18"/>
              </w:rPr>
              <w:t xml:space="preserve"> </w:t>
            </w:r>
            <w:r w:rsidRPr="00995E43">
              <w:rPr>
                <w:rFonts w:ascii="Garamond" w:hAnsi="Garamond" w:cs="Times New Roman"/>
                <w:sz w:val="14"/>
                <w:szCs w:val="18"/>
              </w:rPr>
              <w:t>mbrojtjen e organizmave ujorë. Kushtet e përdorimit do të përfshijnë masa për zbutjen e rrezikut, kur është e përshtatshme;</w:t>
            </w:r>
          </w:p>
          <w:p w14:paraId="5D2BE514" w14:textId="596EF90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Kushtet e përdorimit do të përfshijnë masa mbrojtëse, kur është e nevojshme.</w:t>
            </w:r>
          </w:p>
          <w:p w14:paraId="780028D2" w14:textId="69BCC61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392B0A75" w14:textId="7C1E6EF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w:t>
            </w:r>
            <w:r w:rsidR="003D7B01" w:rsidRPr="00995E43">
              <w:rPr>
                <w:rFonts w:ascii="Garamond" w:hAnsi="Garamond" w:cs="Times New Roman"/>
                <w:sz w:val="14"/>
                <w:szCs w:val="18"/>
              </w:rPr>
              <w:t>rëndësinë</w:t>
            </w:r>
            <w:r w:rsidRPr="00995E43">
              <w:rPr>
                <w:rFonts w:ascii="Garamond" w:hAnsi="Garamond" w:cs="Times New Roman"/>
                <w:sz w:val="14"/>
                <w:szCs w:val="18"/>
              </w:rPr>
              <w:t xml:space="preserve"> toksikologjike t</w:t>
            </w:r>
            <w:r w:rsidR="00AB525F" w:rsidRPr="00995E43">
              <w:rPr>
                <w:rFonts w:ascii="Garamond" w:hAnsi="Garamond" w:cs="Times New Roman"/>
                <w:sz w:val="14"/>
                <w:szCs w:val="18"/>
              </w:rPr>
              <w:t>ë</w:t>
            </w:r>
            <w:r w:rsidRPr="00995E43">
              <w:rPr>
                <w:rFonts w:ascii="Garamond" w:hAnsi="Garamond" w:cs="Times New Roman"/>
                <w:sz w:val="14"/>
                <w:szCs w:val="18"/>
              </w:rPr>
              <w:t xml:space="preserve"> metabolitit PT-1-3 (14);</w:t>
            </w:r>
          </w:p>
          <w:p w14:paraId="433D023F" w14:textId="254F6E5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shfaqjen e mundshme t</w:t>
            </w:r>
            <w:r w:rsidR="00AB525F" w:rsidRPr="00995E43">
              <w:rPr>
                <w:rFonts w:ascii="Garamond" w:hAnsi="Garamond" w:cs="Times New Roman"/>
                <w:sz w:val="14"/>
                <w:szCs w:val="18"/>
              </w:rPr>
              <w:t>ë</w:t>
            </w:r>
            <w:r w:rsidRPr="00995E43">
              <w:rPr>
                <w:rFonts w:ascii="Garamond" w:hAnsi="Garamond" w:cs="Times New Roman"/>
                <w:sz w:val="14"/>
                <w:szCs w:val="18"/>
              </w:rPr>
              <w:t xml:space="preserve"> metabolitit PT-1-3 në mallrat e përpunuara;</w:t>
            </w:r>
          </w:p>
          <w:p w14:paraId="168BF944" w14:textId="7347FAE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efektet e mundshme negative të heksitiazoksit në pjelljet e bletëve;</w:t>
            </w:r>
          </w:p>
          <w:p w14:paraId="12E65908" w14:textId="2B717C2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ndikimin e mundshëm të degradimit preferencial dhe/ose konvertimit të përzierjes së izomerëve në vlerësimin e rrezikut të punonjësve, vlerësimin e rrezikut të konsumatorit dhe mjedisin.</w:t>
            </w:r>
          </w:p>
        </w:tc>
      </w:tr>
      <w:tr w:rsidR="00507153" w:rsidRPr="00995E43" w14:paraId="5D1B68C8" w14:textId="3BB5F21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F4CB436" w14:textId="4E16109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155</w:t>
            </w:r>
          </w:p>
        </w:tc>
        <w:tc>
          <w:tcPr>
            <w:tcW w:w="748" w:type="pct"/>
            <w:tcBorders>
              <w:top w:val="outset" w:sz="6" w:space="0" w:color="auto"/>
              <w:left w:val="outset" w:sz="6" w:space="0" w:color="auto"/>
              <w:bottom w:val="outset" w:sz="6" w:space="0" w:color="auto"/>
              <w:right w:val="outset" w:sz="6" w:space="0" w:color="auto"/>
            </w:tcBorders>
            <w:shd w:val="clear" w:color="auto" w:fill="auto"/>
            <w:hideMark/>
          </w:tcPr>
          <w:p w14:paraId="4CAA4918" w14:textId="3F8814D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Flurochloridone</w:t>
            </w:r>
          </w:p>
          <w:p w14:paraId="3BC2F084" w14:textId="6294C3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w:t>
            </w:r>
            <w:r w:rsidRPr="00995E43">
              <w:rPr>
                <w:rFonts w:ascii="Garamond" w:hAnsi="Garamond" w:cs="Times New Roman"/>
                <w:i/>
                <w:iCs/>
                <w:sz w:val="14"/>
                <w:szCs w:val="18"/>
              </w:rPr>
              <w:t>61213-25-0</w:t>
            </w:r>
          </w:p>
          <w:p w14:paraId="4091C6C7" w14:textId="001999A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430</w:t>
            </w:r>
          </w:p>
        </w:tc>
        <w:tc>
          <w:tcPr>
            <w:tcW w:w="727" w:type="pct"/>
            <w:gridSpan w:val="2"/>
            <w:tcBorders>
              <w:top w:val="outset" w:sz="6" w:space="0" w:color="auto"/>
              <w:left w:val="outset" w:sz="6" w:space="0" w:color="auto"/>
              <w:bottom w:val="outset" w:sz="6" w:space="0" w:color="auto"/>
              <w:right w:val="outset" w:sz="6" w:space="0" w:color="auto"/>
            </w:tcBorders>
            <w:shd w:val="clear" w:color="auto" w:fill="auto"/>
            <w:hideMark/>
          </w:tcPr>
          <w:p w14:paraId="33839D6E" w14:textId="7128042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iCs/>
                <w:sz w:val="14"/>
                <w:szCs w:val="18"/>
              </w:rPr>
              <w:t>(3RS,4RS;3RS,4SR)-3-chloro-4-chloromethyl-1-(α, α,α-trifluoro-m-tolyl)-2-pyrrolidone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B3B5655" w14:textId="2733B1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0E6BDEC3" w14:textId="0530031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përkatëse:</w:t>
            </w:r>
          </w:p>
          <w:p w14:paraId="5B4D972F" w14:textId="3FEE8CF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max. 8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AADD6B1" w14:textId="276DC0B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A121E5E" w14:textId="45C163D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mars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423BC5C" w14:textId="0C206CC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19FE08D0" w14:textId="0A8B889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1A4E2E9" w14:textId="529F935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bimët dhe organizmat ujorë jo të synuar;</w:t>
            </w:r>
          </w:p>
          <w:p w14:paraId="6DA1EC31" w14:textId="4EE406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tokash dhe/ose klimatike të cenueshme.</w:t>
            </w:r>
          </w:p>
          <w:p w14:paraId="77EF150D" w14:textId="1CE51DD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autorizimit do të përfshijnë masa për zbutjen e rrezikut, aty ku është e nevojshme.</w:t>
            </w:r>
          </w:p>
          <w:p w14:paraId="2A077A4D" w14:textId="1DE934F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7BEBA912" w14:textId="126BB16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w:t>
            </w:r>
            <w:r w:rsidR="003D7B01" w:rsidRPr="00995E43">
              <w:rPr>
                <w:rFonts w:ascii="Garamond" w:hAnsi="Garamond" w:cs="Times New Roman"/>
                <w:sz w:val="14"/>
                <w:szCs w:val="18"/>
              </w:rPr>
              <w:t>rëndësinë</w:t>
            </w:r>
            <w:r w:rsidRPr="00995E43">
              <w:rPr>
                <w:rFonts w:ascii="Garamond" w:hAnsi="Garamond" w:cs="Times New Roman"/>
                <w:sz w:val="14"/>
                <w:szCs w:val="18"/>
              </w:rPr>
              <w:t xml:space="preserve"> e papastërtive të tjera përveç toluenit;</w:t>
            </w:r>
          </w:p>
          <w:p w14:paraId="1AC21439" w14:textId="389145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përputhshmërinë e materialit testues ekotoksikologjik me specifikimet teknike;</w:t>
            </w:r>
          </w:p>
          <w:p w14:paraId="228E8BC7" w14:textId="2F00CD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w:t>
            </w:r>
            <w:r w:rsidR="003D7B01" w:rsidRPr="00995E43">
              <w:rPr>
                <w:rFonts w:ascii="Garamond" w:hAnsi="Garamond" w:cs="Times New Roman"/>
                <w:sz w:val="14"/>
                <w:szCs w:val="18"/>
              </w:rPr>
              <w:t>rëndësinë</w:t>
            </w:r>
            <w:r w:rsidRPr="00995E43">
              <w:rPr>
                <w:rFonts w:ascii="Garamond" w:hAnsi="Garamond" w:cs="Times New Roman"/>
                <w:sz w:val="14"/>
                <w:szCs w:val="18"/>
              </w:rPr>
              <w:t xml:space="preserve"> e metabolitit të ujërave nëntokësore R42819 (15);</w:t>
            </w:r>
          </w:p>
          <w:p w14:paraId="51950631" w14:textId="3BA321E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vetitë e mundshme përçarëse endokrine të flurokloridonit.</w:t>
            </w:r>
          </w:p>
        </w:tc>
      </w:tr>
      <w:tr w:rsidR="00507153" w:rsidRPr="00995E43" w14:paraId="3B1FD9E8" w14:textId="7C58813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F8F9878" w14:textId="6A6132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156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2D92F4D" w14:textId="2DE21D0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Azoxystrobin</w:t>
            </w:r>
          </w:p>
          <w:p w14:paraId="20F8729E" w14:textId="5681150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131860-33-8</w:t>
            </w:r>
          </w:p>
          <w:p w14:paraId="7651E279" w14:textId="3111565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571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E6A3C4F" w14:textId="0129E71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(E)-2-{2[ 6-(2-cyanophen oxy) pyrimidin-4-yloxy] phenyl}-3-methoxyacrylate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C988263" w14:textId="3F92A8D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p>
          <w:p w14:paraId="51CEC1B7" w14:textId="7863C0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Përmbajtja maks e toluenit 2 g/kg;</w:t>
            </w:r>
          </w:p>
          <w:p w14:paraId="03EA7AB3" w14:textId="25DEF05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Përmbajtja maks e Z-izomerit 25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571EA1C" w14:textId="0B64356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E2F2026" w14:textId="18D7BEA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0F0FB77" w14:textId="095AF70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77EBDDC4" w14:textId="2116A5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EA7AABB" w14:textId="30A137D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faktin që specifikimi i materialit teknik si i prodhuar komercialisht duhet të konfirmohet dhe mbështetet nga të dhënat e duhura analitike. Materiali i provës i përdorur në dosjet e toksicitetit duhet të krahasohet dhe verifikohet kundrejt këtij specifikimi të materialit teknik;</w:t>
            </w:r>
          </w:p>
          <w:p w14:paraId="714D8B97" w14:textId="33E720D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për ndotjen e ujërave nëntokësore, kur substanca aktive aplikohet në rajone me kushte toke dhe/ose klimatike të cenueshme;</w:t>
            </w:r>
          </w:p>
          <w:p w14:paraId="46F120E2" w14:textId="44E4001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w:t>
            </w:r>
          </w:p>
          <w:p w14:paraId="2B874FDA" w14:textId="79E47B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Duhet të sigurohet që kushtet e autorizimit të përfshijnë masa për zbutjen e rrezikut, sipas rastit.</w:t>
            </w:r>
          </w:p>
          <w:p w14:paraId="010F1832" w14:textId="7D824E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 vlerësimin e rrezikut për ujërat nëntokësore dhe organizmat ujorë.</w:t>
            </w:r>
          </w:p>
        </w:tc>
      </w:tr>
      <w:tr w:rsidR="00507153" w:rsidRPr="00995E43" w14:paraId="56362271" w14:textId="040588D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FF76569" w14:textId="635E692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157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0FA4110" w14:textId="37F4017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Imazalil</w:t>
            </w:r>
          </w:p>
          <w:p w14:paraId="7B9EED6F" w14:textId="26E8E9F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35554-44-0</w:t>
            </w:r>
          </w:p>
          <w:p w14:paraId="1B07A760" w14:textId="5064FB0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73790-28-0 (zëvendësuar)</w:t>
            </w:r>
          </w:p>
          <w:p w14:paraId="0FACBEA8" w14:textId="4D001C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335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11AF005" w14:textId="185BFBB2"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(RS)-1-(β-allyl oxy-2,4-dichloro phenethyl) imidazole</w:t>
            </w:r>
          </w:p>
          <w:p w14:paraId="3176EA7A" w14:textId="1BD39E8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ose</w:t>
            </w:r>
          </w:p>
          <w:p w14:paraId="3A0E0B22" w14:textId="20746F3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allyl (RS)-1-(2,4-dichlorophenyl)-2-imidazol-1-ylethyl ether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7CDF5C3" w14:textId="4CC7591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3D7B01"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35A0E95" w14:textId="1BD67F9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0EE54AD" w14:textId="16BFF07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23355EE" w14:textId="65B17D2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0674404A" w14:textId="6FA5A0B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4D30C89" w14:textId="5D0480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faktin që specifikimi i materialit teknik si i prodhuar komercialisht duhet të konfirmohet dhe mbështetet nga të dhënat e duhura analitike. Materiali i provës i përdorur në dosjet e toksicitetit duhet të krahasohet dhe verifikohet kundrejt këtij specifikimi të materialit teknik;</w:t>
            </w:r>
          </w:p>
          <w:p w14:paraId="1F94B057" w14:textId="10C62E9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situatën akute të ekspozimit dietik të konsumatorëve në funksion të rishikimeve të ardhshme të niveleve maksimale të mbetjeve;</w:t>
            </w:r>
          </w:p>
          <w:p w14:paraId="263DB643" w14:textId="1DF756B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Kushtet e autorizuara të përdorimit duhet të përshkruajnë aplikimin e pajisjeve adekuate mbrojtëse personale dhe masat për zbutjen e rrezikut për të reduktuar ekspozimin;</w:t>
            </w:r>
          </w:p>
          <w:p w14:paraId="2885F076" w14:textId="34C672D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siguruar që praktikat e duhura të menaxhimit të mbetjeve për trajtimin e tretësirës së mbeturinave të mbetura pas aplikimit, të tilla si uji i pastrimit të sistemit të kullimit dhe shkarkimi i mbetjeve të përpunimit janë vendosur në vend. Parandalimi i çdo derdhjeje aksidentale të tretësirës së trajtimit;</w:t>
            </w:r>
          </w:p>
          <w:p w14:paraId="35669EF8" w14:textId="3C314D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dhe mikroorganizmat e tokës dhe rrezikun afatgjatë për zogjtë dhe gjitarët granivorë.</w:t>
            </w:r>
          </w:p>
          <w:p w14:paraId="3CED65DA" w14:textId="4A7A9AB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autorizimit do të përfshijnë masa për zbutjen e rrezikut, aty ku është e nevojshme.</w:t>
            </w:r>
          </w:p>
          <w:p w14:paraId="7A691E94" w14:textId="3E4D3320"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DC7116C" w14:textId="707F4EA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rrugën e degradimit të imazalilit në sistemet e tokës dhe ujërave sipërfaqësore;</w:t>
            </w:r>
          </w:p>
          <w:p w14:paraId="48F4273D" w14:textId="5EF9C7B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dhënat mjedisore për të mbështetur masat menaxhuese që duhet të vendosen për të siguruar që ekspozimi ndaj ujërave nëntokësore është i papërfillshëm;</w:t>
            </w:r>
          </w:p>
          <w:p w14:paraId="5992222E" w14:textId="2F6FB05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një studim hidrolize për të hetuar natyrën e mbetjeve në mallrat e përpunuara.</w:t>
            </w:r>
          </w:p>
        </w:tc>
      </w:tr>
      <w:tr w:rsidR="00507153" w:rsidRPr="00995E43" w14:paraId="135322A6" w14:textId="6ACCD2E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5D419D2" w14:textId="4EC46E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158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4EF8625" w14:textId="60E2D63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Spiroxamine</w:t>
            </w:r>
          </w:p>
          <w:p w14:paraId="53FA3931" w14:textId="79411B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1181134-30-8</w:t>
            </w:r>
          </w:p>
          <w:p w14:paraId="41710164" w14:textId="51C053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572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74F2515" w14:textId="5A3FE97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w:t>
            </w:r>
            <w:r w:rsidRPr="00995E43">
              <w:rPr>
                <w:rFonts w:ascii="Garamond" w:hAnsi="Garamond" w:cs="Times New Roman"/>
                <w:i/>
                <w:iCs/>
                <w:sz w:val="14"/>
                <w:szCs w:val="18"/>
              </w:rPr>
              <w:t>tert</w:t>
            </w:r>
            <w:r w:rsidRPr="00995E43">
              <w:rPr>
                <w:rFonts w:ascii="Garamond" w:hAnsi="Garamond" w:cs="Times New Roman"/>
                <w:sz w:val="14"/>
                <w:szCs w:val="18"/>
              </w:rPr>
              <w:t>-butyl-1,4-dioxaspiro[4.5]decan-2-ylmethyl (ethyl) (propyl) amine (ISO)</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24E629C" w14:textId="60ECC48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3429B531" w14:textId="710F51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(diastereomeret A dhe B të kombinuara)</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18ED52" w14:textId="2BFD0C0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A55386F" w14:textId="5BCE85E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262C566" w14:textId="6F6CB3F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523BDA68" w14:textId="24BE894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D36A777" w14:textId="5BD3265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operatorët dhe punëtorët dhe të sigurojë që kushtet e përdorimit përfshijnë aplikimin e pajisjeve adekuate mbrojtëse personale;</w:t>
            </w:r>
          </w:p>
          <w:p w14:paraId="14C35859" w14:textId="4E72151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-mbrojtjen e ujërave nëntokësore, kur lënda vepruese aplikohet në rajone me kushte tokash dhe/ose klimatike të cenueshme;</w:t>
            </w:r>
          </w:p>
          <w:p w14:paraId="25211930" w14:textId="099F21F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01D00B87" w14:textId="38E7C79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p w14:paraId="2556D94A" w14:textId="06E4B06A"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0FDABBE9" w14:textId="5F6047A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ndikimin e mundshëm mbi punëtorin, konsumatorin dhe vlerësimin e rrezikut mjedisor të degradimit të mundshëm stereo-selektiv të çdo izomeri në bimë, kafshë dhe mjedis;</w:t>
            </w:r>
          </w:p>
          <w:p w14:paraId="5567A3D3" w14:textId="0BAA81C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toksicitetin e metabolitëve të bimëve të formuara në kulturat frutore dhe hidrolizen e mundshme t</w:t>
            </w:r>
            <w:r w:rsidR="00AB525F" w:rsidRPr="00995E43">
              <w:rPr>
                <w:rFonts w:ascii="Garamond" w:hAnsi="Garamond" w:cs="Times New Roman"/>
                <w:sz w:val="14"/>
                <w:szCs w:val="18"/>
              </w:rPr>
              <w:t>ë</w:t>
            </w:r>
            <w:r w:rsidRPr="00995E43">
              <w:rPr>
                <w:rFonts w:ascii="Garamond" w:hAnsi="Garamond" w:cs="Times New Roman"/>
                <w:sz w:val="14"/>
                <w:szCs w:val="18"/>
              </w:rPr>
              <w:t xml:space="preserve"> mbetjeve të kulturave frutore në produktet e përpunuara;</w:t>
            </w:r>
          </w:p>
          <w:p w14:paraId="0404A8C0" w14:textId="27427A0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e ekspozimit ndaj ujërave nëntokësore për metabolitin M03;</w:t>
            </w:r>
          </w:p>
          <w:p w14:paraId="41CA9216" w14:textId="3C502F3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tc>
      </w:tr>
      <w:tr w:rsidR="00507153" w:rsidRPr="00995E43" w14:paraId="46F66DB7" w14:textId="6B31290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764E6CF" w14:textId="5800B5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159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4F78F5A" w14:textId="2E32ACD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Kresoxim-methyl</w:t>
            </w:r>
          </w:p>
          <w:p w14:paraId="58436F26" w14:textId="691E018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143 390-89-0</w:t>
            </w:r>
          </w:p>
          <w:p w14:paraId="2E0BDD99" w14:textId="3F2EA70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568</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840F36D" w14:textId="7BCAE72C"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methyl (E)-methoxy imino[a-(o-tolyloxy)-o-tolyl]acetate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EC762F5" w14:textId="32137A3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910 g/kg</w:t>
            </w:r>
          </w:p>
          <w:p w14:paraId="122C19FD" w14:textId="3043A9B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Methanoli: max. 5 g/kg</w:t>
            </w:r>
          </w:p>
          <w:p w14:paraId="40EDAF3D" w14:textId="2ED23A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chloride: max. 1 g/kg</w:t>
            </w:r>
          </w:p>
          <w:p w14:paraId="79689711" w14:textId="73C5BB9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max. 1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C785432" w14:textId="4EEDF1B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F42E717" w14:textId="5DDC3EA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4A850E4" w14:textId="68EE084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fungicid.</w:t>
            </w:r>
          </w:p>
          <w:p w14:paraId="78343EA0" w14:textId="4DC5075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ujërave nëntokësore në kushte të cenueshme; kushtet e regjistrimit do të përfshijnë, kur është e përshtatshme, masa për zbutjen e rrezikut.</w:t>
            </w:r>
          </w:p>
          <w:p w14:paraId="269A88DB" w14:textId="4FDB0D09"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r w:rsidR="00E637FC" w:rsidRPr="00995E43">
              <w:rPr>
                <w:rFonts w:ascii="Garamond" w:hAnsi="Garamond" w:cs="Times New Roman"/>
                <w:sz w:val="14"/>
                <w:szCs w:val="18"/>
              </w:rPr>
              <w:t xml:space="preserve"> </w:t>
            </w:r>
            <w:r w:rsidR="006D1DF5" w:rsidRPr="00995E43">
              <w:rPr>
                <w:rFonts w:ascii="Garamond" w:hAnsi="Garamond" w:cs="Times New Roman"/>
                <w:sz w:val="14"/>
                <w:szCs w:val="18"/>
              </w:rPr>
              <w:t>vlerësimin e rrezikut të ekspozimit ndaj ujërave nëntokësore, dhe në veçanti:</w:t>
            </w:r>
          </w:p>
          <w:p w14:paraId="1180F641" w14:textId="2B1F4BC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në studimin e lizimetrit për të mbështetur pohimin se dy majat e paidentifikuara të vëzhguara nuk korrespondojnë me metabolitët që kalojnë individualisht vlerën e nxitjes prej 0,1 μg/L</w:t>
            </w:r>
            <w:r w:rsidR="00E637FC" w:rsidRPr="00995E43">
              <w:rPr>
                <w:rFonts w:ascii="Garamond" w:hAnsi="Garamond" w:cs="Times New Roman"/>
                <w:sz w:val="14"/>
                <w:szCs w:val="18"/>
              </w:rPr>
              <w:t>;</w:t>
            </w:r>
          </w:p>
          <w:p w14:paraId="1B73D409" w14:textId="58BB479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rikuperimin e metabolitit BF 490-5 për të konfirmuar mungesën e tij në rrjedhjen e lizimetrit në nivele që tejkalojnë 0,1 μg/L</w:t>
            </w:r>
            <w:r w:rsidR="00E637FC" w:rsidRPr="00995E43">
              <w:rPr>
                <w:rFonts w:ascii="Garamond" w:hAnsi="Garamond" w:cs="Times New Roman"/>
                <w:sz w:val="14"/>
                <w:szCs w:val="18"/>
              </w:rPr>
              <w:t>;</w:t>
            </w:r>
          </w:p>
          <w:p w14:paraId="459A2E7E" w14:textId="7C48A91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 një vlerësim të rrezikut të ekspozimit ndaj ujërave nëntokësore për aplikimin e vonuar në mollë, dardha dhe rrush.</w:t>
            </w:r>
          </w:p>
        </w:tc>
      </w:tr>
      <w:tr w:rsidR="00507153" w:rsidRPr="00995E43" w14:paraId="127200B1" w14:textId="0A8C9DF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6DBEC6E" w14:textId="4F95043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E0A27D4" w14:textId="22D08D8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Fluroxypyr</w:t>
            </w:r>
          </w:p>
          <w:p w14:paraId="16A6D133" w14:textId="35D12C3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69377-81-7</w:t>
            </w:r>
          </w:p>
          <w:p w14:paraId="18B45BA2" w14:textId="3499DC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431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A2C21FA" w14:textId="0DB6700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4-amino-3,5-dichloro-6-fluoro-2-pyridyloxy acetic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A2062A3" w14:textId="2AF4211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 (fluroxypyr-meptyl)</w:t>
            </w:r>
          </w:p>
          <w:p w14:paraId="7774F9DA" w14:textId="72A769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mëposhtme e prodhimit është një shqetësim toksikologjik dhe nuk duhet të kalojë sasinë MT:</w:t>
            </w:r>
          </w:p>
          <w:p w14:paraId="5DA21CF3" w14:textId="1B8DA2E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N-metil-2-pirrolidon (NMP): &lt; 3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F3D80C0" w14:textId="3F2A0BA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58123DC" w14:textId="4C4177A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shkurt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6498E28" w14:textId="3FB0212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6EDF6933" w14:textId="4F868D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BD3AD1C" w14:textId="5E94A0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ndotjen e mundshme të ujërave nëntokësore nga metaboliti fluroksipir piridinol, kur lënda vepruese aplikohet në rajone me tokë alkaline ose të pambrojtur ose me kushte klimatike të cenueshme;</w:t>
            </w:r>
          </w:p>
          <w:p w14:paraId="52A4CE15" w14:textId="06E936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1782DD57" w14:textId="3BDAEE8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aty ku është e nevojshme.</w:t>
            </w:r>
          </w:p>
        </w:tc>
      </w:tr>
      <w:tr w:rsidR="00507153" w:rsidRPr="00995E43" w14:paraId="16540E3B" w14:textId="58FCE06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A912E9D" w14:textId="783A57F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EB60C3B" w14:textId="714E6D0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Tefluthrin</w:t>
            </w:r>
          </w:p>
          <w:p w14:paraId="59003369" w14:textId="68BAC4D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w:t>
            </w:r>
            <w:r w:rsidRPr="00995E43">
              <w:rPr>
                <w:rFonts w:ascii="Garamond" w:hAnsi="Garamond" w:cs="Times New Roman"/>
                <w:i/>
                <w:iCs/>
                <w:sz w:val="14"/>
                <w:szCs w:val="18"/>
              </w:rPr>
              <w:t>79538-32-2</w:t>
            </w:r>
          </w:p>
          <w:p w14:paraId="77C12646" w14:textId="601F72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451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7E6312F" w14:textId="317A9FBB"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2,3,5,6-tetrafluoro -4-methylbenzyl (1</w:t>
            </w:r>
            <w:r w:rsidRPr="00995E43">
              <w:rPr>
                <w:rFonts w:ascii="Garamond" w:hAnsi="Garamond" w:cs="Times New Roman"/>
                <w:i/>
                <w:iCs/>
                <w:sz w:val="14"/>
                <w:szCs w:val="18"/>
              </w:rPr>
              <w:t>RS,3RS</w:t>
            </w:r>
            <w:r w:rsidRPr="00995E43">
              <w:rPr>
                <w:rFonts w:ascii="Garamond" w:hAnsi="Garamond" w:cs="Times New Roman"/>
                <w:sz w:val="14"/>
                <w:szCs w:val="18"/>
              </w:rPr>
              <w:t>)-3-[(</w:t>
            </w:r>
            <w:r w:rsidRPr="00995E43">
              <w:rPr>
                <w:rFonts w:ascii="Garamond" w:hAnsi="Garamond" w:cs="Times New Roman"/>
                <w:i/>
                <w:iCs/>
                <w:sz w:val="14"/>
                <w:szCs w:val="18"/>
              </w:rPr>
              <w:t>Z</w:t>
            </w:r>
            <w:r w:rsidRPr="00995E43">
              <w:rPr>
                <w:rFonts w:ascii="Garamond" w:hAnsi="Garamond" w:cs="Times New Roman"/>
                <w:sz w:val="14"/>
                <w:szCs w:val="18"/>
              </w:rPr>
              <w:t>)-2-chloro-3,3,3-trifluoroprop-1-enyl]-2,2-dimethyl cyclopropanecarboxylate.</w:t>
            </w:r>
          </w:p>
          <w:p w14:paraId="64F9A553" w14:textId="484EA33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Tefluthrin është një përzierje 1:1 e </w:t>
            </w:r>
            <w:r w:rsidRPr="00995E43">
              <w:rPr>
                <w:rFonts w:ascii="Garamond" w:hAnsi="Garamond" w:cs="Times New Roman"/>
                <w:i/>
                <w:iCs/>
                <w:sz w:val="14"/>
                <w:szCs w:val="18"/>
              </w:rPr>
              <w:t>Z</w:t>
            </w:r>
            <w:r w:rsidRPr="00995E43">
              <w:rPr>
                <w:rFonts w:ascii="Garamond" w:hAnsi="Garamond" w:cs="Times New Roman"/>
                <w:sz w:val="14"/>
                <w:szCs w:val="18"/>
              </w:rPr>
              <w:t>-(1</w:t>
            </w:r>
            <w:r w:rsidRPr="00995E43">
              <w:rPr>
                <w:rFonts w:ascii="Garamond" w:hAnsi="Garamond" w:cs="Times New Roman"/>
                <w:i/>
                <w:iCs/>
                <w:sz w:val="14"/>
                <w:szCs w:val="18"/>
              </w:rPr>
              <w:t>R</w:t>
            </w:r>
            <w:r w:rsidRPr="00995E43">
              <w:rPr>
                <w:rFonts w:ascii="Garamond" w:hAnsi="Garamond" w:cs="Times New Roman"/>
                <w:sz w:val="14"/>
                <w:szCs w:val="18"/>
              </w:rPr>
              <w:t>, 3</w:t>
            </w:r>
            <w:r w:rsidRPr="00995E43">
              <w:rPr>
                <w:rFonts w:ascii="Garamond" w:hAnsi="Garamond" w:cs="Times New Roman"/>
                <w:i/>
                <w:iCs/>
                <w:sz w:val="14"/>
                <w:szCs w:val="18"/>
              </w:rPr>
              <w:t>R</w:t>
            </w:r>
            <w:r w:rsidRPr="00995E43">
              <w:rPr>
                <w:rFonts w:ascii="Garamond" w:hAnsi="Garamond" w:cs="Times New Roman"/>
                <w:sz w:val="14"/>
                <w:szCs w:val="18"/>
              </w:rPr>
              <w:t>) dhe </w:t>
            </w:r>
            <w:r w:rsidRPr="00995E43">
              <w:rPr>
                <w:rFonts w:ascii="Garamond" w:hAnsi="Garamond" w:cs="Times New Roman"/>
                <w:i/>
                <w:iCs/>
                <w:sz w:val="14"/>
                <w:szCs w:val="18"/>
              </w:rPr>
              <w:t>Z</w:t>
            </w:r>
            <w:r w:rsidRPr="00995E43">
              <w:rPr>
                <w:rFonts w:ascii="Garamond" w:hAnsi="Garamond" w:cs="Times New Roman"/>
                <w:sz w:val="14"/>
                <w:szCs w:val="18"/>
              </w:rPr>
              <w:t>-(1</w:t>
            </w:r>
            <w:r w:rsidRPr="00995E43">
              <w:rPr>
                <w:rFonts w:ascii="Garamond" w:hAnsi="Garamond" w:cs="Times New Roman"/>
                <w:i/>
                <w:iCs/>
                <w:sz w:val="14"/>
                <w:szCs w:val="18"/>
              </w:rPr>
              <w:t>S</w:t>
            </w:r>
            <w:r w:rsidRPr="00995E43">
              <w:rPr>
                <w:rFonts w:ascii="Garamond" w:hAnsi="Garamond" w:cs="Times New Roman"/>
                <w:sz w:val="14"/>
                <w:szCs w:val="18"/>
              </w:rPr>
              <w:t>, 3</w:t>
            </w:r>
            <w:r w:rsidRPr="00995E43">
              <w:rPr>
                <w:rFonts w:ascii="Garamond" w:hAnsi="Garamond" w:cs="Times New Roman"/>
                <w:i/>
                <w:iCs/>
                <w:sz w:val="14"/>
                <w:szCs w:val="18"/>
              </w:rPr>
              <w:t>S</w:t>
            </w:r>
            <w:r w:rsidRPr="00995E43">
              <w:rPr>
                <w:rFonts w:ascii="Garamond" w:hAnsi="Garamond" w:cs="Times New Roman"/>
                <w:sz w:val="14"/>
                <w:szCs w:val="18"/>
              </w:rPr>
              <w:t>) enantiomereve.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8484568" w14:textId="0BD896D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p>
          <w:p w14:paraId="679B81F8" w14:textId="23B5BB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Hexachlorobenzene: deri 1 mg/kg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3D5E31B" w14:textId="6E4532F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F765EBF" w14:textId="53BDB4E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B1D9A5C" w14:textId="28AB9FC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insekticid.</w:t>
            </w:r>
          </w:p>
          <w:p w14:paraId="09B76E27" w14:textId="5B1C4E8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Kur aplikohet p</w:t>
            </w:r>
            <w:r w:rsidR="00AB525F" w:rsidRPr="00995E43">
              <w:rPr>
                <w:rFonts w:ascii="Garamond" w:hAnsi="Garamond" w:cs="Times New Roman"/>
                <w:sz w:val="14"/>
                <w:szCs w:val="18"/>
              </w:rPr>
              <w:t>ë</w:t>
            </w:r>
            <w:r w:rsidRPr="00995E43">
              <w:rPr>
                <w:rFonts w:ascii="Garamond" w:hAnsi="Garamond" w:cs="Times New Roman"/>
                <w:sz w:val="14"/>
                <w:szCs w:val="18"/>
              </w:rPr>
              <w:t>r trajtim fare, veshja e farës duhet të kryhet vetëm në pajisjet profesionale të trajtimit të farës. Këto pajisje do të aplikojnë teknikat më të mira të disponueshme për të përjashtuar lëshimin e reve të pluhurit gjatë ruajtjes, transportit dhe aplikimit.</w:t>
            </w:r>
          </w:p>
          <w:p w14:paraId="5D098085" w14:textId="144BDCC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0944A8D" w14:textId="62D42EE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 dhe përfshijnë ndër kushtet e autorizuara të përdorimit aplikimin e pajisjeve adekuate mbrojtëse personale si dhe pajisjeve mbrojtëse të frymëmarrjes</w:t>
            </w:r>
            <w:r w:rsidR="00E637FC" w:rsidRPr="00995E43">
              <w:rPr>
                <w:rFonts w:ascii="Garamond" w:hAnsi="Garamond" w:cs="Times New Roman"/>
                <w:sz w:val="14"/>
                <w:szCs w:val="18"/>
              </w:rPr>
              <w:t>;</w:t>
            </w:r>
          </w:p>
          <w:p w14:paraId="63FCF410" w14:textId="32C104B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dhe gjitarët. Duhet të zbatohen masa për zbutjen e rrezikut për të siguruar një shkallë të lartë të përfshirjes në tokë dhe shmangien e derdhjeve</w:t>
            </w:r>
            <w:r w:rsidR="00E637FC" w:rsidRPr="00995E43">
              <w:rPr>
                <w:rFonts w:ascii="Garamond" w:hAnsi="Garamond" w:cs="Times New Roman"/>
                <w:sz w:val="14"/>
                <w:szCs w:val="18"/>
              </w:rPr>
              <w:t>;</w:t>
            </w:r>
          </w:p>
          <w:p w14:paraId="7A2BF8C7" w14:textId="442A161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siguruar që etiketa e farës së trajtuar të përfshijë treguesin se farat janë trajtuar me tefluthrin dhe të përcaktojë masat për zbutjen e rrezikut të parashikuara në autorizim.</w:t>
            </w:r>
          </w:p>
          <w:p w14:paraId="03F3EAE0" w14:textId="4F30E2CB"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F863B2A" w14:textId="546D2F9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siç është prodhuar komercialisht;</w:t>
            </w:r>
          </w:p>
          <w:p w14:paraId="1B987F0B" w14:textId="7BC7D56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një metodë analitike e vërtetuar për ujin;</w:t>
            </w:r>
          </w:p>
          <w:p w14:paraId="444E9918" w14:textId="3C529B9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ndikimin e mundshëm mjedisor të degradimit/konvertimit preferencial të izomerëve dhe një vlerësim të toksicitetit relativ dhe vlerësimit të rrezikut për punëtorët.</w:t>
            </w:r>
          </w:p>
        </w:tc>
      </w:tr>
      <w:tr w:rsidR="00507153" w:rsidRPr="00995E43" w14:paraId="6D6687FB" w14:textId="4827111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1B29F1D" w14:textId="1DC6C1F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C8EDF6C" w14:textId="6D0D210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Oxyfluorfen</w:t>
            </w:r>
          </w:p>
          <w:p w14:paraId="001DFB72" w14:textId="2BB948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42874-03-3</w:t>
            </w:r>
          </w:p>
          <w:p w14:paraId="1943E34A" w14:textId="7E1DA9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538</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C733B11" w14:textId="53086D5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2-chloro-α,α,α-trifluoro-</w:t>
            </w:r>
            <w:r w:rsidRPr="00995E43">
              <w:rPr>
                <w:rFonts w:ascii="Garamond" w:hAnsi="Garamond" w:cs="Times New Roman"/>
                <w:i/>
                <w:iCs/>
                <w:sz w:val="14"/>
                <w:szCs w:val="18"/>
              </w:rPr>
              <w:t>p</w:t>
            </w:r>
            <w:r w:rsidRPr="00995E43">
              <w:rPr>
                <w:rFonts w:ascii="Garamond" w:hAnsi="Garamond" w:cs="Times New Roman"/>
                <w:sz w:val="14"/>
                <w:szCs w:val="18"/>
              </w:rPr>
              <w:t>-tolyl 3-ethoxy-4-nitrophenyl ether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BADD153" w14:textId="0556DE3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66443A83" w14:textId="7097043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628599DD" w14:textId="31DE0C0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N,N-dimetil nitrosaminë: deri 50 μg/kg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A6CB12A" w14:textId="19234CA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6D57817" w14:textId="07934A1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66CF068" w14:textId="38DB31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 xml:space="preserve">vetëm si herbicid, për aplikime me shirita afër tokës nga vjeshta deri në fillim </w:t>
            </w:r>
            <w:r w:rsidRPr="00995E43">
              <w:rPr>
                <w:rFonts w:ascii="Garamond" w:hAnsi="Garamond" w:cs="Times New Roman"/>
                <w:i/>
                <w:sz w:val="14"/>
                <w:szCs w:val="18"/>
              </w:rPr>
              <w:lastRenderedPageBreak/>
              <w:t>të pranverës, në një normë jo më të madhe se 150 gr lëndë vepruese/ha/vit</w:t>
            </w:r>
            <w:r w:rsidRPr="00995E43">
              <w:rPr>
                <w:rFonts w:ascii="Garamond" w:hAnsi="Garamond" w:cs="Times New Roman"/>
                <w:sz w:val="14"/>
                <w:szCs w:val="18"/>
              </w:rPr>
              <w:t>.</w:t>
            </w:r>
          </w:p>
          <w:p w14:paraId="4C4FAEE8" w14:textId="57A531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7F5CE21" w14:textId="6284B5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sigurohet që kushtet e përdorimit të imponojnë aplikimin e pajisjeve adekuate mbrojtëse personale aty ku është e përshtatshme</w:t>
            </w:r>
            <w:r w:rsidR="00E637FC" w:rsidRPr="00995E43">
              <w:rPr>
                <w:rFonts w:ascii="Garamond" w:hAnsi="Garamond" w:cs="Times New Roman"/>
                <w:sz w:val="14"/>
                <w:szCs w:val="18"/>
              </w:rPr>
              <w:t>;</w:t>
            </w:r>
          </w:p>
          <w:p w14:paraId="1BF18548" w14:textId="6EE4377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rreziqet për organizmat ujorë, gjitarët që hanë krimbat e tokës, makroorganizmat që jetojnë në tokë, artropodët që nuk synojnë dhe bimët që nuk synojnë.</w:t>
            </w:r>
          </w:p>
          <w:p w14:paraId="1B92E4F7" w14:textId="443106F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regjistrimit do të përfshijnë masa për zbutjen e rrezikut, të tilla si zonat mbrojtëse pa spërkatje dhe grykat e zvogëlimit të lëvizjes dhe duhet të parashikojnë etiketimin përkatës të produkteve për mbrojtjen e bimëve. Këto kushte do të përfshijnë masa të mëtejshme për zbutjen e rrezikut, kur është e nevojshme.</w:t>
            </w:r>
          </w:p>
        </w:tc>
      </w:tr>
      <w:tr w:rsidR="00507153" w:rsidRPr="00995E43" w14:paraId="7955BDA4" w14:textId="27E5A5E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17BA77D" w14:textId="301B27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163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FD53143" w14:textId="1CBF834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1-naphthylacetamide</w:t>
            </w:r>
          </w:p>
          <w:p w14:paraId="40CFC2CA" w14:textId="7A1BE72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86-86-2</w:t>
            </w:r>
          </w:p>
          <w:p w14:paraId="7D7084FD" w14:textId="1B7F8B0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282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0AAD44C" w14:textId="0705468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2-(1-naphthyl) acetamide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9F4127" w14:textId="2E80A5C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C932AF8" w14:textId="2B76045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4E42F9A" w14:textId="1598A38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1031A08" w14:textId="69EEC5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rregullator i rritjes së bimëve.</w:t>
            </w:r>
          </w:p>
          <w:p w14:paraId="1F0AA51C" w14:textId="21AF0D3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766CF4EA" w14:textId="6F8A9F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operatorët dhe punëtorët dhe të sigurohet që kushtet e përdorimit përfshijnë aplikimin e pajisjeve të përshtatshme mbrojtëse personale, kur është e përshtatshme;</w:t>
            </w:r>
          </w:p>
          <w:p w14:paraId="4CFCBBBA" w14:textId="3411477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ujërave nëntokësore, kur substanca aktive aplikohet në rajone me kushte toke dhe/ose klimatike të cenueshme;</w:t>
            </w:r>
          </w:p>
          <w:p w14:paraId="16BABF31" w14:textId="15F0A55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organizmat ujorë;</w:t>
            </w:r>
          </w:p>
          <w:p w14:paraId="15456E81" w14:textId="4C0391A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ndaj bimeve jo të synuara;</w:t>
            </w:r>
          </w:p>
          <w:p w14:paraId="23AD0B14" w14:textId="3FF8BE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shpendët.</w:t>
            </w:r>
          </w:p>
          <w:p w14:paraId="408ECB4B" w14:textId="44A9F7C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4119CB98" w14:textId="4949242C"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5A46DC6" w14:textId="4158810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rrezikun për </w:t>
            </w:r>
            <w:r w:rsidR="00E637FC" w:rsidRPr="00995E43">
              <w:rPr>
                <w:rFonts w:ascii="Garamond" w:hAnsi="Garamond" w:cs="Times New Roman"/>
                <w:sz w:val="14"/>
                <w:szCs w:val="18"/>
              </w:rPr>
              <w:t>bimët</w:t>
            </w:r>
            <w:r w:rsidRPr="00995E43">
              <w:rPr>
                <w:rFonts w:ascii="Garamond" w:hAnsi="Garamond" w:cs="Times New Roman"/>
                <w:sz w:val="14"/>
                <w:szCs w:val="18"/>
              </w:rPr>
              <w:t xml:space="preserve"> jo të synuara;</w:t>
            </w:r>
          </w:p>
          <w:p w14:paraId="6013F974" w14:textId="687C7CE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afatgjatë për zogjtë.</w:t>
            </w:r>
          </w:p>
        </w:tc>
      </w:tr>
      <w:tr w:rsidR="00507153" w:rsidRPr="00995E43" w14:paraId="3EBE9277" w14:textId="0AD09DC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95928FF" w14:textId="0040EE4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C86B88C" w14:textId="5601C241" w:rsidR="006D1DF5" w:rsidRPr="00995E43" w:rsidRDefault="006D1DF5" w:rsidP="006D1DF5">
            <w:pPr>
              <w:spacing w:after="0" w:line="240" w:lineRule="auto"/>
              <w:ind w:right="-26"/>
              <w:rPr>
                <w:rFonts w:ascii="Garamond" w:hAnsi="Garamond" w:cs="Times New Roman"/>
                <w:b/>
                <w:sz w:val="14"/>
                <w:szCs w:val="18"/>
              </w:rPr>
            </w:pPr>
            <w:r w:rsidRPr="00995E43">
              <w:rPr>
                <w:rFonts w:ascii="Garamond" w:hAnsi="Garamond" w:cs="Times New Roman"/>
                <w:b/>
                <w:sz w:val="14"/>
                <w:szCs w:val="18"/>
              </w:rPr>
              <w:t>1-naphthylacetic acid</w:t>
            </w:r>
          </w:p>
          <w:p w14:paraId="77629AA3" w14:textId="1C8614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86-87-3</w:t>
            </w:r>
          </w:p>
          <w:p w14:paraId="1CD35FDF" w14:textId="5ED6E98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313</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4119CD7" w14:textId="75C8FF4F"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1-naphthylacetic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2BAD219" w14:textId="183EAC7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41AFBCC" w14:textId="28C3196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A3A9E79" w14:textId="705A0CD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5DE47E0" w14:textId="58A0316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rregullator i rritjes së bimëve.</w:t>
            </w:r>
          </w:p>
          <w:p w14:paraId="3B780D87" w14:textId="1E9BFE0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07ABD3E1" w14:textId="1625AE9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operatorët dhe punëtorët dhe të sigurohet që kushtet e përdorimit përfshijnë aplikimin e pajisjeve të përshtatshme mbrojtëse personale, kur është e përshtatshme;</w:t>
            </w:r>
          </w:p>
          <w:p w14:paraId="65EC1E6D" w14:textId="3EA7A24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ujërave nëntokësore, kur substanca aktive aplikohet në rajone me kushte toke dhe/ose klimatike të cenueshme;</w:t>
            </w:r>
          </w:p>
          <w:p w14:paraId="2E582493" w14:textId="400A872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organizmat ujorë;</w:t>
            </w:r>
          </w:p>
          <w:p w14:paraId="067FE13D" w14:textId="14518C0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rrezikut ndaj </w:t>
            </w:r>
            <w:r w:rsidR="00E637FC" w:rsidRPr="00995E43">
              <w:rPr>
                <w:rFonts w:ascii="Garamond" w:hAnsi="Garamond" w:cs="Times New Roman"/>
                <w:sz w:val="14"/>
                <w:szCs w:val="18"/>
              </w:rPr>
              <w:t>bimëve</w:t>
            </w:r>
            <w:r w:rsidRPr="00995E43">
              <w:rPr>
                <w:rFonts w:ascii="Garamond" w:hAnsi="Garamond" w:cs="Times New Roman"/>
                <w:sz w:val="14"/>
                <w:szCs w:val="18"/>
              </w:rPr>
              <w:t xml:space="preserve"> jo të synuara;</w:t>
            </w:r>
          </w:p>
          <w:p w14:paraId="72F09FB9" w14:textId="12F898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shpendët.</w:t>
            </w:r>
          </w:p>
          <w:p w14:paraId="142C6FC0" w14:textId="65F1A72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07C7CFD3" w14:textId="3931EAC4"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77C988A" w14:textId="327FF4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rrezikun për </w:t>
            </w:r>
            <w:r w:rsidR="00E637FC" w:rsidRPr="00995E43">
              <w:rPr>
                <w:rFonts w:ascii="Garamond" w:hAnsi="Garamond" w:cs="Times New Roman"/>
                <w:sz w:val="14"/>
                <w:szCs w:val="18"/>
              </w:rPr>
              <w:t>bimët</w:t>
            </w:r>
            <w:r w:rsidRPr="00995E43">
              <w:rPr>
                <w:rFonts w:ascii="Garamond" w:hAnsi="Garamond" w:cs="Times New Roman"/>
                <w:sz w:val="14"/>
                <w:szCs w:val="18"/>
              </w:rPr>
              <w:t xml:space="preserve"> jo të synuara;</w:t>
            </w:r>
          </w:p>
          <w:p w14:paraId="21F4932B" w14:textId="4C76E8C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afatgjatë për zogjtë.</w:t>
            </w:r>
          </w:p>
        </w:tc>
      </w:tr>
      <w:tr w:rsidR="00507153" w:rsidRPr="00995E43" w14:paraId="6B8314B8" w14:textId="08CCD23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005C1C3" w14:textId="34A8689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7E72A35" w14:textId="3BC1F51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Fluazifop P</w:t>
            </w:r>
          </w:p>
          <w:p w14:paraId="2A4B2153" w14:textId="1AE4A4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83066-88-0 (fluazifop-P)</w:t>
            </w:r>
          </w:p>
          <w:p w14:paraId="1F4A407A" w14:textId="508432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467 (fluazifop-P)</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E983B31" w14:textId="7A8A8BD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cs="Times New Roman"/>
                <w:i/>
                <w:iCs/>
                <w:sz w:val="14"/>
                <w:szCs w:val="18"/>
              </w:rPr>
              <w:t>R</w:t>
            </w:r>
            <w:r w:rsidRPr="00995E43">
              <w:rPr>
                <w:rFonts w:ascii="Garamond" w:hAnsi="Garamond" w:cs="Times New Roman"/>
                <w:sz w:val="14"/>
                <w:szCs w:val="18"/>
              </w:rPr>
              <w:t xml:space="preserve">)-2-{4-[5-(trifluoromethyl)-2-pyridyloxy] phenoxy}propionic acid </w:t>
            </w:r>
          </w:p>
          <w:p w14:paraId="3123D3D1" w14:textId="3024799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(fluazifop-P)</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681CD12" w14:textId="0259B40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900 g/kg n</w:t>
            </w:r>
            <w:r w:rsidR="00AB525F" w:rsidRPr="00995E43">
              <w:rPr>
                <w:rFonts w:ascii="Garamond" w:hAnsi="Garamond" w:cs="Times New Roman"/>
                <w:sz w:val="14"/>
                <w:szCs w:val="18"/>
              </w:rPr>
              <w:t>ë</w:t>
            </w:r>
            <w:r w:rsidRPr="00995E43">
              <w:rPr>
                <w:rFonts w:ascii="Garamond" w:hAnsi="Garamond" w:cs="Times New Roman"/>
                <w:sz w:val="14"/>
                <w:szCs w:val="18"/>
              </w:rPr>
              <w:t xml:space="preserve"> fluazifop P-butyl</w:t>
            </w:r>
          </w:p>
          <w:p w14:paraId="7CA504B3" w14:textId="465C5B6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mëposhtme 2-kloro-5-(trifluorometil)piridine deri 1,5 g/kg në materialin e prodhuar.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1B24D13" w14:textId="684F601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043AA19" w14:textId="7281932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EE12C8B" w14:textId="26FAD5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6F769175" w14:textId="7DAAA3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2B721DA" w14:textId="5F3A4BB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konsumatorit në lidhje me shfaqjen në ujërat nëntokësore të përbërësit metabolit X (5);</w:t>
            </w:r>
          </w:p>
          <w:p w14:paraId="369A74D9" w14:textId="5A78952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duhet të sigurohet që kushtet e përdorimit përfshijnë aplikimin e pajisjeve adekuate mbrojtëse personale, kur është e përshtatshme;</w:t>
            </w:r>
          </w:p>
          <w:p w14:paraId="5E817BB4" w14:textId="5EFF174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sipërfaqësore dhe nëntokësore në zonat vulnerabël;</w:t>
            </w:r>
          </w:p>
          <w:p w14:paraId="28737E2F" w14:textId="7B2C6F9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bimët jo të synuara.</w:t>
            </w:r>
          </w:p>
          <w:p w14:paraId="71BCAA16" w14:textId="72C185D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DD6061A" w14:textId="14D3D1EC"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46B4F3E1" w14:textId="5CE2CA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e materialit teknik, siç është prodhuar në mënyrë komerciale, duke përfshirë informacionin mbi rëndësinë e papastërtisë R154719;</w:t>
            </w:r>
          </w:p>
          <w:p w14:paraId="26FCCFE3" w14:textId="0381BD8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ekuivalencën midis specifikimeve të materialit teknik, siç është prodhuar në mënyrë komerciale, dhe specifikimeve të materialit testues të përdorur në studimet e toksicitetit;</w:t>
            </w:r>
          </w:p>
          <w:p w14:paraId="4BC00670" w14:textId="234F7A0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rrezikun e mundshëm afatgjatë për gjitarët barngrënës;</w:t>
            </w:r>
          </w:p>
          <w:p w14:paraId="20C3E1C3" w14:textId="3B09C7B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fatin dhe sjelljen në mjedis të përbërjeve metabolite X (5) dhe IV;</w:t>
            </w:r>
          </w:p>
          <w:p w14:paraId="15B8BEF9" w14:textId="013FC1E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e mundshëm për peshqit dhe jovertebrorët ujorë për përbërësin metabolit IV (6).</w:t>
            </w:r>
          </w:p>
        </w:tc>
      </w:tr>
      <w:tr w:rsidR="00507153" w:rsidRPr="00995E43" w14:paraId="06E1B48F" w14:textId="05FD74A9" w:rsidTr="00E637FC">
        <w:trPr>
          <w:gridAfter w:val="1"/>
          <w:wAfter w:w="10" w:type="pct"/>
          <w:trHeight w:val="2893"/>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EBED4E0" w14:textId="6771396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166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9F95CEF" w14:textId="7DB4311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Terbuthylazine</w:t>
            </w:r>
          </w:p>
          <w:p w14:paraId="0E6F0236" w14:textId="04CC25F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5915-41-3</w:t>
            </w:r>
          </w:p>
          <w:p w14:paraId="53B48CBC" w14:textId="26D80EE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234</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087EE33" w14:textId="49C1706A"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N2-tert-butyl-6-chloro-N4-ethyl-1,3, 5-triazine-2,4-diamine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9C9F592" w14:textId="1D0275F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23DE89C1" w14:textId="0273537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 e mëposhtme janë një shqetësim toksikologjik dhe nuk duhet të kalojnë nivelet e mëposhtme në MT:</w:t>
            </w:r>
          </w:p>
          <w:p w14:paraId="2B576EEE" w14:textId="1D5545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-Propazina: max. 9 g/kg;</w:t>
            </w:r>
          </w:p>
          <w:p w14:paraId="544774AE" w14:textId="6B61FB4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-Atrazine: max. 1 g/kg;</w:t>
            </w:r>
          </w:p>
          <w:p w14:paraId="54541758" w14:textId="28F2589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-Simazine: max. 9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9106688" w14:textId="0B7AD6B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53A47E6" w14:textId="528878B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7E509E2" w14:textId="40FA000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përdorime vetëm si herbicid.</w:t>
            </w:r>
          </w:p>
          <w:p w14:paraId="58B9204E" w14:textId="51E08D0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Përdorimi </w:t>
            </w:r>
            <w:r w:rsidRPr="00995E43">
              <w:rPr>
                <w:rFonts w:ascii="Garamond" w:hAnsi="Garamond" w:cs="Times New Roman"/>
                <w:i/>
                <w:sz w:val="14"/>
                <w:szCs w:val="18"/>
              </w:rPr>
              <w:t>do të kufizohet në një aplikim çdo tre vjet në të njëjtën fushë me një dozë maksimale prej 850 gr terbutilazinë/ha</w:t>
            </w:r>
            <w:r w:rsidRPr="00995E43">
              <w:rPr>
                <w:rFonts w:ascii="Garamond" w:hAnsi="Garamond" w:cs="Times New Roman"/>
                <w:sz w:val="14"/>
                <w:szCs w:val="18"/>
              </w:rPr>
              <w:t>.</w:t>
            </w:r>
          </w:p>
          <w:p w14:paraId="51193E2E" w14:textId="0AF1303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duhet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0734F7D" w14:textId="47D9338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e rrezikut të konsumatorit nga ekspozimi ndaj metabolitëve të terbutilazinës</w:t>
            </w:r>
            <w:r w:rsidR="00E637FC" w:rsidRPr="00995E43">
              <w:rPr>
                <w:rFonts w:ascii="Garamond" w:hAnsi="Garamond" w:cs="Times New Roman"/>
                <w:sz w:val="14"/>
                <w:szCs w:val="18"/>
              </w:rPr>
              <w:t>;</w:t>
            </w:r>
          </w:p>
          <w:p w14:paraId="72BD5403" w14:textId="7D480E7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aktive aplikohet në rajone me tokë dhe/ose kushte klimatike të cenueshme;</w:t>
            </w:r>
          </w:p>
          <w:p w14:paraId="644CDC9E" w14:textId="505FD75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gjitarët dhe krimbat e tokës.</w:t>
            </w:r>
          </w:p>
          <w:p w14:paraId="73B87808" w14:textId="07D575B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dhe detyrimin për të kryer programe monitorimi për të verifikuar ndotjen e mundshme të ujërave nëntokësore në zonat e cenueshme, aty ku është e përshtatshme.</w:t>
            </w:r>
          </w:p>
        </w:tc>
      </w:tr>
      <w:tr w:rsidR="00507153" w:rsidRPr="00995E43" w14:paraId="4C2FCA84" w14:textId="23125F3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BD889EC" w14:textId="12DB005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D2FF082" w14:textId="76A806A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8-hydroxyquinoline</w:t>
            </w:r>
          </w:p>
          <w:p w14:paraId="132A99E6" w14:textId="27133B3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w:t>
            </w:r>
          </w:p>
          <w:p w14:paraId="645ECAE5" w14:textId="27D34FA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148-24-3 (8-hydroxyquinoline)</w:t>
            </w:r>
          </w:p>
          <w:p w14:paraId="239A91D4" w14:textId="70A4572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677</w:t>
            </w:r>
          </w:p>
          <w:p w14:paraId="7BD9354C" w14:textId="6BB002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(8-hydroxyquinoline)</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6DEA928" w14:textId="5A52588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8-quinolinol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70C49CF" w14:textId="60FEDC7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D7861B7" w14:textId="72569BE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E498950" w14:textId="52A3290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625A831" w14:textId="2CC10AC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vetëm si fungicid dhe baktericid në serra</w:t>
            </w:r>
            <w:r w:rsidRPr="00995E43">
              <w:rPr>
                <w:rFonts w:ascii="Garamond" w:hAnsi="Garamond" w:cs="Times New Roman"/>
                <w:sz w:val="14"/>
                <w:szCs w:val="18"/>
              </w:rPr>
              <w:t>.</w:t>
            </w:r>
          </w:p>
          <w:p w14:paraId="0DB22962" w14:textId="496E49E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sigurisë së operatorit dhe do të sigurohet që kushtet e përdorimit përfshijnë aplikimin e pajisjeve të përshtatshme mbrojtëse personale, kur është e përshtatshme.</w:t>
            </w:r>
          </w:p>
          <w:p w14:paraId="06EA5651" w14:textId="0E88FE61"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konfirmues për 8-hidroksikuinolinën dhe kripërat e tij në lidhje me:</w:t>
            </w:r>
          </w:p>
          <w:p w14:paraId="66FE205D" w14:textId="3893758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metodën e analizës së ajrit;</w:t>
            </w:r>
          </w:p>
          <w:p w14:paraId="3E2C7FCE" w14:textId="0C108EE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një stabilitet t</w:t>
            </w:r>
            <w:r w:rsidR="00AB525F" w:rsidRPr="00995E43">
              <w:rPr>
                <w:rFonts w:ascii="Garamond" w:hAnsi="Garamond" w:cs="Times New Roman"/>
                <w:sz w:val="14"/>
                <w:szCs w:val="18"/>
              </w:rPr>
              <w:t>ë</w:t>
            </w:r>
            <w:r w:rsidRPr="00995E43">
              <w:rPr>
                <w:rFonts w:ascii="Garamond" w:hAnsi="Garamond" w:cs="Times New Roman"/>
                <w:sz w:val="14"/>
                <w:szCs w:val="18"/>
              </w:rPr>
              <w:t xml:space="preserve"> ri ruajtjeje që mbulon periudhat kohore të ruajtjes së mostrave si nga studimi i metabolizmit ashtu edhe nga provat e mbikqyrura të mbetjeve.</w:t>
            </w:r>
          </w:p>
        </w:tc>
      </w:tr>
      <w:tr w:rsidR="00507153" w:rsidRPr="00995E43" w14:paraId="3AB45AAF" w14:textId="72477CC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0790B22" w14:textId="3B8B9D7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EAD07BF" w14:textId="7625962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Metam</w:t>
            </w:r>
          </w:p>
          <w:p w14:paraId="6F0EEF8B" w14:textId="1AFE5CE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144-54-7</w:t>
            </w:r>
          </w:p>
          <w:p w14:paraId="2B089A70" w14:textId="2B3E611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20</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41986BE" w14:textId="131F3CB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Methyldithiocarbamic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252E882" w14:textId="306838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965 g/kg</w:t>
            </w:r>
          </w:p>
          <w:p w14:paraId="21AEB9FD" w14:textId="295ADCC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Shprehet si metam-natrium mbi bazën e peshës së thatë</w:t>
            </w:r>
          </w:p>
          <w:p w14:paraId="4721F4ED" w14:textId="1DD41A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w:t>
            </w:r>
          </w:p>
          <w:p w14:paraId="7CBE1604" w14:textId="6D0B7AC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Shprehet si metam-kalium në bazë të peshës së thatë.</w:t>
            </w:r>
          </w:p>
          <w:p w14:paraId="235F8334" w14:textId="6C71D8D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 përkatëse:</w:t>
            </w:r>
          </w:p>
          <w:p w14:paraId="22391D29" w14:textId="6697B08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metilizotiocianat (MITC) max. 12 g/kg në bazë të peshës së thatë (metam-natrium),</w:t>
            </w:r>
          </w:p>
          <w:p w14:paraId="04207B60" w14:textId="645B11F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max. 0,42 g/kg në bazë të peshës së thatë (metam-kalium).</w:t>
            </w:r>
          </w:p>
          <w:p w14:paraId="6D29BE4E" w14:textId="73C7471E"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N,N</w:t>
            </w:r>
            <w:r w:rsidR="00A37E12" w:rsidRPr="00995E43">
              <w:rPr>
                <w:rFonts w:ascii="Garamond" w:hAnsi="Garamond" w:cs="Times New Roman"/>
                <w:sz w:val="14"/>
                <w:szCs w:val="18"/>
              </w:rPr>
              <w:t>’</w:t>
            </w:r>
            <w:r w:rsidRPr="00995E43">
              <w:rPr>
                <w:rFonts w:ascii="Garamond" w:hAnsi="Garamond" w:cs="Times New Roman"/>
                <w:sz w:val="14"/>
                <w:szCs w:val="18"/>
              </w:rPr>
              <w:t>-dimetiltiourea (DMTU)</w:t>
            </w:r>
          </w:p>
          <w:p w14:paraId="7576AB85" w14:textId="18943AC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max. 23 g/kg në bazë të peshës së thatë (metam-natrium),</w:t>
            </w:r>
          </w:p>
          <w:p w14:paraId="649F10D0" w14:textId="09A032A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max. 6 g/kg në bazë të peshës së thatë (metam-kalium).</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54F35F" w14:textId="79FAB28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7096E5B" w14:textId="051E45B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FDB9A02" w14:textId="2967AD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vetëm si nematocid, fungicid, herbicid dhe insekticid për aplikim si tymosës dheu para mbjelljes, i kufizuar në një aplikim çdo tre vjet në të njëjtën fushë</w:t>
            </w:r>
            <w:r w:rsidRPr="00995E43">
              <w:rPr>
                <w:rFonts w:ascii="Garamond" w:hAnsi="Garamond" w:cs="Times New Roman"/>
                <w:sz w:val="14"/>
                <w:szCs w:val="18"/>
              </w:rPr>
              <w:t>.</w:t>
            </w:r>
          </w:p>
          <w:p w14:paraId="56B02FB8" w14:textId="097A693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Aplikimi mund të autorizohet në fushë të hapur me injektim dheu ose ujitje me pika, dhe në serë vetëm me ujitje me pika. Duhet të përshkruhet përdorimi i filmit plastik të papërshkueshëm nga gazi për ujitje me pika.</w:t>
            </w:r>
          </w:p>
          <w:p w14:paraId="40237C63" w14:textId="382459F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Shkalla maksimale e aplikimit do të jetë 153 kg/ha (që korrespondon me 86,3 kg/ha MITC) në rastin e aplikimeve në terren të hapur.</w:t>
            </w:r>
          </w:p>
          <w:p w14:paraId="2C67B3F0" w14:textId="659D69B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Regjistrimet do të kufizohen për përdoruesit profesionistë.</w:t>
            </w:r>
          </w:p>
          <w:p w14:paraId="216ECD17" w14:textId="0869E1B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w:t>
            </w:r>
          </w:p>
          <w:p w14:paraId="32BEA919" w14:textId="7807DF6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operatorëve dhe do të sigurohet që kushtet e përdorimit të përfshijnë masa për zbutjen e rrezikut, siç janë aplikimi i pajisjeve adekuate mbrojtëse personale dhe një kufizim në shkallën ditore të punës;</w:t>
            </w:r>
          </w:p>
          <w:p w14:paraId="5769F155" w14:textId="6113628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punëtorëve dhe do të sigurohet që kushtet e përdorimit të përfshijnë masa për zbutjen e rrezikut, siç janë përdorimi i pajisjeve adekuate mbrojtëse personale, periudha e rihyrjes dhe kufizimi në normën ditore të punës;</w:t>
            </w:r>
          </w:p>
          <w:p w14:paraId="165C2E23" w14:textId="3FB8316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kalimtarëve dhe banorëve dhe duhet të sigurohet që kushtet e përdorimit të përfshijnë masa për zbutjen e rrezikut, të tilla si një zonë e përshtatshme tampon gjatë dhe deri në 24 orë pas aplikimit nga perimetri i zonës së aplikimit në çdo vendbanim të banuar dhe zonat e përdorura nga publiku i gjerë me detyrimin për të përdorur shenja paralajmëruese dhe shënues tokësorë;</w:t>
            </w:r>
          </w:p>
          <w:p w14:paraId="6962A989" w14:textId="184C447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ujërave nëntokësore, kur substanca aktive aplikohet në rajone me tokë dhe/ose kushte klimatike të cenueshme dhe duhet të sigurohet që kushtet e përdorimit të përfshijnë masa për zbutjen e rrezikut, si zona e përshtatshme tampon;</w:t>
            </w:r>
          </w:p>
          <w:p w14:paraId="090EEF26" w14:textId="40EC43D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ndaj organizmave jo të synuar dhe do të sigurohet që kushtet e përdorimit të përfshijnë masa për zbutjen e rrezikut, aty ku është e përshtatshme.</w:t>
            </w:r>
          </w:p>
          <w:p w14:paraId="1CF93A62" w14:textId="4A98B92D"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0417036" w14:textId="2460880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vlerësimin e potencialit të transportit atmosferik me rreze të gjatë dhe rreziqeve mjedisore të lidhura me to;</w:t>
            </w:r>
          </w:p>
          <w:p w14:paraId="097A7A59" w14:textId="264E1B4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ndotjen e mundshme të ujërave nëntokësore.</w:t>
            </w:r>
          </w:p>
        </w:tc>
      </w:tr>
      <w:tr w:rsidR="00507153" w:rsidRPr="00995E43" w14:paraId="30754933" w14:textId="1D78496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407C7D0" w14:textId="2AA3F3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169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989410B" w14:textId="6ED4245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Fluxapyroxad</w:t>
            </w:r>
          </w:p>
          <w:p w14:paraId="11910B9B" w14:textId="5B844D3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907204-31-3</w:t>
            </w:r>
          </w:p>
          <w:p w14:paraId="0476ED2A" w14:textId="7D9234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828</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1750C0B" w14:textId="6CEA96B2" w:rsidR="006D1DF5" w:rsidRPr="00995E43" w:rsidRDefault="006D1DF5" w:rsidP="006D1DF5">
            <w:pPr>
              <w:spacing w:after="0" w:line="240" w:lineRule="auto"/>
              <w:ind w:right="-32"/>
              <w:rPr>
                <w:rFonts w:ascii="Garamond" w:hAnsi="Garamond" w:cs="Times New Roman"/>
                <w:sz w:val="14"/>
                <w:szCs w:val="18"/>
              </w:rPr>
            </w:pPr>
            <w:r w:rsidRPr="00995E43">
              <w:rPr>
                <w:rFonts w:ascii="Garamond" w:hAnsi="Garamond" w:cs="Times New Roman"/>
                <w:sz w:val="14"/>
                <w:szCs w:val="18"/>
              </w:rPr>
              <w:t>3-(difluoro methyl)-1-methyl-</w:t>
            </w:r>
            <w:r w:rsidRPr="00995E43">
              <w:rPr>
                <w:rFonts w:ascii="Garamond" w:hAnsi="Garamond" w:cs="Times New Roman"/>
                <w:i/>
                <w:iCs/>
                <w:sz w:val="14"/>
                <w:szCs w:val="18"/>
              </w:rPr>
              <w:t>N</w:t>
            </w:r>
            <w:r w:rsidRPr="00995E43">
              <w:rPr>
                <w:rFonts w:ascii="Garamond" w:hAnsi="Garamond" w:cs="Times New Roman"/>
                <w:sz w:val="14"/>
                <w:szCs w:val="18"/>
              </w:rPr>
              <w:t>-(3′,4′,5′-trifluorobiphenyl-2-yl)pyrazole-4-carboxamide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25BED24" w14:textId="7EA40DC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7BA57489" w14:textId="2C5D2B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Toluenit deri 1 g/kg në MT</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574B2A5" w14:textId="1FE6B06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8F6159F" w14:textId="37D226B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3A838A5" w14:textId="2B1ABA9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për ujërat nëntokësore, nëse lënda vepruese aplikohet në tokë dhe/ose kushte klimatike të cenueshme.</w:t>
            </w:r>
          </w:p>
          <w:p w14:paraId="77920182" w14:textId="68ECD64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3750C3D3" w14:textId="60E5C67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Pastërtia e dhënë bazohet në prodhimin e një fabrike pilot.</w:t>
            </w:r>
          </w:p>
        </w:tc>
      </w:tr>
      <w:tr w:rsidR="00507153" w:rsidRPr="00995E43" w14:paraId="5163DD44" w14:textId="69FBF7E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E85F150" w14:textId="0261707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3873DFE" w14:textId="6F247D7D"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Fenpyrazamine</w:t>
            </w:r>
          </w:p>
          <w:p w14:paraId="4661E807" w14:textId="65EF12B4" w:rsidR="006D1DF5" w:rsidRPr="00995E43" w:rsidRDefault="006D1DF5" w:rsidP="006D1DF5">
            <w:pPr>
              <w:spacing w:after="0" w:line="240" w:lineRule="auto"/>
              <w:rPr>
                <w:rFonts w:ascii="Garamond" w:hAnsi="Garamond" w:cs="Times New Roman"/>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350F3B92" w14:textId="1FAD82B2"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246D2084" w14:textId="5E7BB171" w:rsidR="006D1DF5" w:rsidRPr="00995E43" w:rsidRDefault="006D1DF5" w:rsidP="006D1DF5">
            <w:pPr>
              <w:spacing w:after="0" w:line="240" w:lineRule="auto"/>
              <w:ind w:right="-33"/>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9851E94" w14:textId="4FF9FA12"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janar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2F2D733" w14:textId="1C0D502C"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15 janar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936ABA6" w14:textId="706203C0"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1A34C344" w14:textId="422745E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F2C4AFF" w14:textId="77B2402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1461BE9" w14:textId="0C550F9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Phosphane</w:t>
            </w:r>
          </w:p>
          <w:p w14:paraId="59A99C79" w14:textId="3642BBB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7803-51-2</w:t>
            </w:r>
          </w:p>
          <w:p w14:paraId="5AE4BE33" w14:textId="3927278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127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461881E" w14:textId="2E234E2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Phosphane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CAF955A" w14:textId="1B7A73F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994 g/kg</w:t>
            </w:r>
          </w:p>
          <w:p w14:paraId="77018F35" w14:textId="0D4D7A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përkatëse arsane deri 0,023 g/kg në MT</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1DFEBA7" w14:textId="5C97E39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prill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66021D6" w14:textId="4E2CB9D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mars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0FEE31D" w14:textId="28C9F1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Regjistrimet do të kufizohen për përdoruesit profesionistë.</w:t>
            </w:r>
          </w:p>
          <w:p w14:paraId="0D5B973F" w14:textId="3AFB3E9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0DC5F8D9" w14:textId="12170F0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operatorëve brenda dhe përreth ambienteve të trajtuara gjatë trajtimit, si dhe gjatë dhe pas ajrimit;</w:t>
            </w:r>
          </w:p>
          <w:p w14:paraId="7EE84FB4" w14:textId="19A7D1C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punëtorëve brenda dhe rreth ambienteve të trajtuara gjatë trajtimit, si dhe gjatë dhe pas ajrimit;</w:t>
            </w:r>
          </w:p>
          <w:p w14:paraId="3146B968" w14:textId="33FBCAC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kalimtarëve përreth ambienteve të trajtuara gjatë trajtimit</w:t>
            </w:r>
            <w:r w:rsidR="00F721F4" w:rsidRPr="00995E43">
              <w:rPr>
                <w:rFonts w:ascii="Garamond" w:hAnsi="Garamond" w:cs="Times New Roman"/>
                <w:sz w:val="14"/>
                <w:szCs w:val="18"/>
              </w:rPr>
              <w:t>,</w:t>
            </w:r>
            <w:r w:rsidRPr="00995E43">
              <w:rPr>
                <w:rFonts w:ascii="Garamond" w:hAnsi="Garamond" w:cs="Times New Roman"/>
                <w:sz w:val="14"/>
                <w:szCs w:val="18"/>
              </w:rPr>
              <w:t xml:space="preserve"> si dhe gjatë dhe pas ajrimit.</w:t>
            </w:r>
          </w:p>
          <w:p w14:paraId="01439EEE" w14:textId="314566B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masat për zbutjen e rrezikut, si monitorimi i përhershëm i përqendrimit të fosfanit me pajisje automatike, përdorimin e pajisjeve të mbrojtjes personale dhe vendosjen e një zone rreth objektit të trajtuar ku nuk lejohen kalimtarët, sipas rastit.</w:t>
            </w:r>
          </w:p>
        </w:tc>
      </w:tr>
      <w:tr w:rsidR="00507153" w:rsidRPr="00995E43" w14:paraId="29833AD7" w14:textId="4E827B8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533C106" w14:textId="7EC8FBD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D80E6CC" w14:textId="7F71A01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Trichoderma asperellum</w:t>
            </w:r>
            <w:r w:rsidRPr="00995E43">
              <w:rPr>
                <w:rFonts w:ascii="Garamond" w:hAnsi="Garamond" w:cs="Times New Roman"/>
                <w:sz w:val="14"/>
                <w:szCs w:val="18"/>
              </w:rPr>
              <w:t> </w:t>
            </w:r>
          </w:p>
          <w:p w14:paraId="3522F9A6" w14:textId="4516CB40"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T34</w:t>
            </w:r>
          </w:p>
          <w:p w14:paraId="19D03178" w14:textId="0630CC7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CECT </w:t>
            </w:r>
            <w:r w:rsidR="00A37E12" w:rsidRPr="00995E43">
              <w:rPr>
                <w:rFonts w:ascii="Garamond" w:hAnsi="Garamond" w:cs="Times New Roman"/>
                <w:sz w:val="14"/>
                <w:szCs w:val="18"/>
              </w:rPr>
              <w:t>numër</w:t>
            </w:r>
            <w:r w:rsidRPr="00995E43">
              <w:rPr>
                <w:rFonts w:ascii="Garamond" w:hAnsi="Garamond" w:cs="Times New Roman"/>
                <w:sz w:val="14"/>
                <w:szCs w:val="18"/>
              </w:rPr>
              <w:t>: 20417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3068C1A" w14:textId="4C99CCD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D39B48A" w14:textId="7B36C8D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1×10</w:t>
            </w:r>
            <w:r w:rsidRPr="00995E43">
              <w:rPr>
                <w:rFonts w:ascii="Garamond" w:hAnsi="Garamond" w:cs="Times New Roman"/>
                <w:sz w:val="14"/>
                <w:szCs w:val="18"/>
                <w:vertAlign w:val="superscript"/>
              </w:rPr>
              <w:t>10</w:t>
            </w:r>
            <w:r w:rsidRPr="00995E43">
              <w:rPr>
                <w:rFonts w:ascii="Garamond" w:hAnsi="Garamond" w:cs="Times New Roman"/>
                <w:sz w:val="14"/>
                <w:szCs w:val="18"/>
              </w:rPr>
              <w:t> CFU/g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9CFC59B" w14:textId="1FF5257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2DCC358" w14:textId="087FC1F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A3EE082" w14:textId="73DE72C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operatorëve dhe punëtorëve, duke marrë parasysh që </w:t>
            </w:r>
            <w:r w:rsidRPr="00995E43">
              <w:rPr>
                <w:rFonts w:ascii="Garamond" w:hAnsi="Garamond" w:cs="Times New Roman"/>
                <w:i/>
                <w:sz w:val="14"/>
                <w:szCs w:val="18"/>
              </w:rPr>
              <w:t>Trichoderma asperellum</w:t>
            </w:r>
            <w:r w:rsidRPr="00995E43">
              <w:rPr>
                <w:rFonts w:ascii="Garamond" w:hAnsi="Garamond" w:cs="Times New Roman"/>
                <w:sz w:val="14"/>
                <w:szCs w:val="18"/>
              </w:rPr>
              <w:t xml:space="preserve"> (shtami T34) duhet të konsiderohet si një sensibilizues i mundshëm.</w:t>
            </w:r>
          </w:p>
          <w:p w14:paraId="3937B764" w14:textId="05CD4C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1DAB7901" w14:textId="3009870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A7516D5" w14:textId="788F11B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8F9C337" w14:textId="23A71CA1" w:rsidR="006D1DF5" w:rsidRPr="00995E43" w:rsidRDefault="006D1DF5" w:rsidP="006D1DF5">
            <w:pPr>
              <w:spacing w:after="0" w:line="240" w:lineRule="auto"/>
              <w:rPr>
                <w:rFonts w:ascii="Garamond" w:hAnsi="Garamond" w:cs="Times New Roman"/>
                <w:color w:val="C00000"/>
                <w:sz w:val="14"/>
                <w:szCs w:val="18"/>
              </w:rPr>
            </w:pPr>
            <w:r w:rsidRPr="00995E43">
              <w:rPr>
                <w:rFonts w:ascii="Garamond" w:hAnsi="Garamond" w:cs="Times New Roman"/>
                <w:b/>
                <w:iCs/>
                <w:color w:val="C00000"/>
                <w:sz w:val="14"/>
                <w:szCs w:val="18"/>
              </w:rPr>
              <w:t>Zucchini Yellow Mosaic Virus</w:t>
            </w:r>
            <w:r w:rsidR="003C4DD4" w:rsidRPr="00995E43">
              <w:rPr>
                <w:rFonts w:ascii="Garamond" w:hAnsi="Garamond" w:cs="Times New Roman"/>
                <w:color w:val="C00000"/>
                <w:sz w:val="14"/>
                <w:szCs w:val="18"/>
              </w:rPr>
              <w:t xml:space="preserve"> </w:t>
            </w:r>
          </w:p>
          <w:p w14:paraId="50C30D04" w14:textId="5D02183D" w:rsidR="006D1DF5" w:rsidRPr="00995E43" w:rsidRDefault="006D1DF5"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Numri i hyrjes në ATCC: PV-593</w:t>
            </w: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65D72BD7" w14:textId="3468CE80"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0AB9CBB3" w14:textId="33C6E562"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C8376B" w14:textId="3C3B9EEF"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qershor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002CFD9" w14:textId="63F86D46"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maj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6EC98B6" w14:textId="416031B3"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4D214ECD" w14:textId="7696C94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64DCAA4" w14:textId="11B4AAA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163E706" w14:textId="5B034D8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Cyflumetofen</w:t>
            </w:r>
          </w:p>
          <w:p w14:paraId="70A284CD" w14:textId="28C279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400882-07-7</w:t>
            </w:r>
          </w:p>
          <w:p w14:paraId="25CDB273" w14:textId="47BE0EE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721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F439C19" w14:textId="614FB23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2-methoxyethyl (</w:t>
            </w:r>
            <w:r w:rsidRPr="00995E43">
              <w:rPr>
                <w:rFonts w:ascii="Garamond" w:hAnsi="Garamond" w:cs="Times New Roman"/>
                <w:i/>
                <w:iCs/>
                <w:sz w:val="14"/>
                <w:szCs w:val="18"/>
              </w:rPr>
              <w:t>RS</w:t>
            </w:r>
            <w:r w:rsidRPr="00995E43">
              <w:rPr>
                <w:rFonts w:ascii="Garamond" w:hAnsi="Garamond" w:cs="Times New Roman"/>
                <w:sz w:val="14"/>
                <w:szCs w:val="18"/>
              </w:rPr>
              <w:t>)-2-(4-</w:t>
            </w:r>
            <w:r w:rsidRPr="00995E43">
              <w:rPr>
                <w:rFonts w:ascii="Garamond" w:hAnsi="Garamond" w:cs="Times New Roman"/>
                <w:i/>
                <w:iCs/>
                <w:sz w:val="14"/>
                <w:szCs w:val="18"/>
              </w:rPr>
              <w:t>tert</w:t>
            </w:r>
            <w:r w:rsidRPr="00995E43">
              <w:rPr>
                <w:rFonts w:ascii="Garamond" w:hAnsi="Garamond" w:cs="Times New Roman"/>
                <w:sz w:val="14"/>
                <w:szCs w:val="18"/>
              </w:rPr>
              <w:t>-butylphenyl)-2-cyano-3-oxo-3-(</w:t>
            </w:r>
            <w:r w:rsidRPr="00995E43">
              <w:rPr>
                <w:rFonts w:ascii="Garamond" w:hAnsi="Garamond" w:cs="Times New Roman"/>
                <w:i/>
                <w:iCs/>
                <w:sz w:val="14"/>
                <w:szCs w:val="18"/>
              </w:rPr>
              <w:t>α,α,α</w:t>
            </w:r>
            <w:r w:rsidRPr="00995E43">
              <w:rPr>
                <w:rFonts w:ascii="Garamond" w:hAnsi="Garamond" w:cs="Times New Roman"/>
                <w:sz w:val="14"/>
                <w:szCs w:val="18"/>
              </w:rPr>
              <w:t>-trifluoro-o-tolyl)propionate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C85F5F" w14:textId="7FC4F1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975 g/kg (racemic)</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4FF95C2" w14:textId="27AE22F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C20E993" w14:textId="515D294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5AD8BC8" w14:textId="03F2A14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PMB që përmbajnë ciflumetofen do të regjistrohen </w:t>
            </w:r>
            <w:r w:rsidRPr="00995E43">
              <w:rPr>
                <w:rFonts w:ascii="Garamond" w:hAnsi="Garamond" w:cs="Times New Roman"/>
                <w:i/>
                <w:sz w:val="14"/>
                <w:szCs w:val="18"/>
              </w:rPr>
              <w:t>vetëm për përdorime ku niveli i metabolitit B3 në ujërat nëntokësore pritet të jetë nën 0,1 μg/L</w:t>
            </w:r>
            <w:r w:rsidRPr="00995E43">
              <w:rPr>
                <w:rFonts w:ascii="Garamond" w:hAnsi="Garamond" w:cs="Times New Roman"/>
                <w:sz w:val="14"/>
                <w:szCs w:val="18"/>
              </w:rPr>
              <w:t>.</w:t>
            </w:r>
          </w:p>
          <w:p w14:paraId="1DD880A1" w14:textId="039221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15CB5577" w14:textId="7469FEB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w:t>
            </w:r>
            <w:r w:rsidR="00A37E12" w:rsidRPr="00995E43">
              <w:rPr>
                <w:rFonts w:ascii="Garamond" w:hAnsi="Garamond"/>
                <w:sz w:val="14"/>
                <w:szCs w:val="18"/>
              </w:rPr>
              <w:t>ë</w:t>
            </w:r>
            <w:r w:rsidRPr="00995E43">
              <w:rPr>
                <w:rFonts w:ascii="Garamond" w:hAnsi="Garamond" w:cs="Times New Roman"/>
                <w:sz w:val="14"/>
                <w:szCs w:val="18"/>
              </w:rPr>
              <w:t xml:space="preserve"> operatorëve dhe punëtorëve;</w:t>
            </w:r>
          </w:p>
          <w:p w14:paraId="349A79D1" w14:textId="6A1E133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ujërave nëntokësore, veçanërisht për metabolitin B3, kur substanca aplikohet në rajone me toka dhe/ose kushte klimatike të cenueshme;</w:t>
            </w:r>
          </w:p>
          <w:p w14:paraId="25401A9F" w14:textId="1ED3205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ujit të pijshëm;</w:t>
            </w:r>
          </w:p>
          <w:p w14:paraId="274A1B7B" w14:textId="248D2FE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organizmat ujorë.</w:t>
            </w:r>
          </w:p>
          <w:p w14:paraId="610D0FBA" w14:textId="577494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09774923" w14:textId="2E6D1BB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1D8EE75" w14:textId="2ACC0F9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A40CC21" w14:textId="717F203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Trichoderma atroviride</w:t>
            </w:r>
            <w:r w:rsidRPr="00995E43">
              <w:rPr>
                <w:rFonts w:ascii="Garamond" w:hAnsi="Garamond" w:cs="Times New Roman"/>
                <w:sz w:val="14"/>
                <w:szCs w:val="18"/>
              </w:rPr>
              <w:t> </w:t>
            </w:r>
          </w:p>
          <w:p w14:paraId="32E3EEB9" w14:textId="3503002C"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I-1237</w:t>
            </w:r>
          </w:p>
          <w:p w14:paraId="6D49F5C9" w14:textId="135BB0F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CNCM </w:t>
            </w:r>
            <w:r w:rsidR="00A37E12" w:rsidRPr="00995E43">
              <w:rPr>
                <w:rFonts w:ascii="Garamond" w:hAnsi="Garamond" w:cs="Times New Roman"/>
                <w:sz w:val="14"/>
                <w:szCs w:val="18"/>
              </w:rPr>
              <w:t>numër</w:t>
            </w:r>
            <w:r w:rsidRPr="00995E43">
              <w:rPr>
                <w:rFonts w:ascii="Garamond" w:hAnsi="Garamond" w:cs="Times New Roman"/>
                <w:sz w:val="14"/>
                <w:szCs w:val="18"/>
              </w:rPr>
              <w:t>: I-1237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9672445" w14:textId="27FC18B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E73579" w14:textId="225F7FD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CFU/g (spores/g)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4FB2499" w14:textId="4FFBEDD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1B7B98E" w14:textId="2932444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0564A5C" w14:textId="10188CF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operatorëve dhe punëtorëve, duke marrë parasysh se shtami i </w:t>
            </w:r>
            <w:r w:rsidRPr="00995E43">
              <w:rPr>
                <w:rFonts w:ascii="Garamond" w:hAnsi="Garamond" w:cs="Times New Roman"/>
                <w:i/>
                <w:sz w:val="14"/>
                <w:szCs w:val="18"/>
              </w:rPr>
              <w:t>Trichoderma atroviride</w:t>
            </w:r>
            <w:r w:rsidRPr="00995E43">
              <w:rPr>
                <w:rFonts w:ascii="Garamond" w:hAnsi="Garamond" w:cs="Times New Roman"/>
                <w:sz w:val="14"/>
                <w:szCs w:val="18"/>
              </w:rPr>
              <w:t xml:space="preserve"> I-1237 duhet të konsiderohet një sensibilizues i mundshëm.</w:t>
            </w:r>
          </w:p>
          <w:p w14:paraId="396F9A17" w14:textId="3CE3751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231D023A" w14:textId="7D106D0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03D82F4" w14:textId="7A3314F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2D5B02C" w14:textId="14B8DBF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Ametoctradin</w:t>
            </w:r>
          </w:p>
          <w:p w14:paraId="2AD4402F" w14:textId="12DC6E0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865318-97-4</w:t>
            </w:r>
          </w:p>
          <w:p w14:paraId="2BAF0765" w14:textId="2D75B2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818</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4BB69A2" w14:textId="1747D5D4"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5-ethyl-6-octyl [1,2,4]triazolo[1,5-a] pyrimidin-7-amine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4D051AE" w14:textId="39E2E3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p>
          <w:p w14:paraId="56DA545B" w14:textId="503157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 amitrole dhe o-ksilen janë të një rëndësie toksikologjike dhe nuk duhet të kalojnë përkatësisht 50 dhe 2 g/kg në MT.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0E3003A" w14:textId="2AEDA68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F8C6A63" w14:textId="5E706AE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8DA5671" w14:textId="0D08597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përhapjes së metabolitit M650F04 (14) në ujërat nëntokësore në kushte të pambrojtura.</w:t>
            </w:r>
          </w:p>
          <w:p w14:paraId="6B331E44" w14:textId="59438D9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80D5C57" w14:textId="0F9B797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AEB37B9" w14:textId="5A9009D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CC58715" w14:textId="62D5A89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Mandipropamid</w:t>
            </w:r>
          </w:p>
          <w:p w14:paraId="60DBE00F" w14:textId="39B1608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374726-62-2</w:t>
            </w:r>
          </w:p>
          <w:p w14:paraId="6E2F7876" w14:textId="64D0F3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783</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E2D3EFB" w14:textId="3F12F67D"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(RS)-2-(4-chloro phenyl)-N-[3-methoxy-4-(prop-2-ynyloxy) phen ethyl]-2-(prop-2-ynyloxy) acetamide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8D5DD41" w14:textId="5586FC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p>
          <w:p w14:paraId="5F95D7AF" w14:textId="3695FFC2"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Papastërtia N-{2-[4-(2-kloro-aliloksi)-3-metoksi-fenil]-etil}-2-(4-kloro-fenil)-2-prop-2iniloksi-acetamid është me rëndësi toksikologjike dhe nuk duhet të kalojë 0,1 g/kg në MT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28042F2" w14:textId="21ED45D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D9506BE" w14:textId="0059309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9309625" w14:textId="03E8CF1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7FCCB3B" w14:textId="310FF554"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potencialin për transformimin preferencial enantiomerik ose racemidimin e mandipropamidit në sipërfaqen e tokës si rezultat i fotolizës së tokës.</w:t>
            </w:r>
          </w:p>
        </w:tc>
      </w:tr>
      <w:tr w:rsidR="00507153" w:rsidRPr="00995E43" w14:paraId="1BBB5C7E" w14:textId="25069CC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39C6181" w14:textId="09BA510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178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1555AEA" w14:textId="4BC3F46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Halosulfuron-methyl</w:t>
            </w:r>
          </w:p>
          <w:p w14:paraId="728DC707" w14:textId="3783F2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100785-20-1</w:t>
            </w:r>
          </w:p>
          <w:p w14:paraId="441959D8" w14:textId="5BF545D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785.201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B988884" w14:textId="6B85B04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3-chloro-5-(4,6-dimethoxy pyrimidin-2-yl carbamoylsulfamoyl)-1-methyl pyrazole-4-carboxylate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B9E9A6" w14:textId="44B900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84559E7" w14:textId="26BDA17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796A92A" w14:textId="359BE77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9E49D95" w14:textId="49FFD6E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727E1120" w14:textId="7B131D2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rrezikut të rrjedhjes në ujërat nëntokësore të rivendosjes të metabolitit </w:t>
            </w:r>
            <w:r w:rsidR="00A37E12" w:rsidRPr="00995E43">
              <w:rPr>
                <w:rFonts w:ascii="Garamond" w:hAnsi="Garamond" w:cs="Times New Roman"/>
                <w:sz w:val="14"/>
                <w:szCs w:val="18"/>
              </w:rPr>
              <w:t>‘</w:t>
            </w:r>
            <w:r w:rsidRPr="00995E43">
              <w:rPr>
                <w:rFonts w:ascii="Garamond" w:hAnsi="Garamond" w:cs="Times New Roman"/>
                <w:sz w:val="14"/>
                <w:szCs w:val="18"/>
              </w:rPr>
              <w:t>halosulfuron</w:t>
            </w:r>
            <w:r w:rsidR="00A37E12" w:rsidRPr="00995E43">
              <w:rPr>
                <w:rFonts w:ascii="Garamond" w:hAnsi="Garamond" w:cs="Times New Roman"/>
                <w:sz w:val="14"/>
                <w:szCs w:val="18"/>
              </w:rPr>
              <w:t>’</w:t>
            </w:r>
            <w:r w:rsidRPr="00995E43">
              <w:rPr>
                <w:rFonts w:ascii="Garamond" w:hAnsi="Garamond" w:cs="Times New Roman"/>
                <w:sz w:val="14"/>
                <w:szCs w:val="18"/>
              </w:rPr>
              <w:t xml:space="preserve"> (HSR) (15) në kushte të cenueshme. Ky metabolit konsiderohet toksikologjikisht i rëndësishëm bazuar në informacionin e disponueshëm për halosulfuron</w:t>
            </w:r>
            <w:r w:rsidR="00E637FC" w:rsidRPr="00995E43">
              <w:rPr>
                <w:rFonts w:ascii="Garamond" w:hAnsi="Garamond" w:cs="Times New Roman"/>
                <w:sz w:val="14"/>
                <w:szCs w:val="18"/>
              </w:rPr>
              <w:t>;</w:t>
            </w:r>
          </w:p>
          <w:p w14:paraId="6963FB13" w14:textId="5942B19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bimët tokësore jo të synuara.</w:t>
            </w:r>
          </w:p>
          <w:p w14:paraId="3BA3EAE2" w14:textId="6EA4DC7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A76B7EC" w14:textId="5201A5FF"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577A87B7" w14:textId="52B4B9B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ekuivalencën midis specifikimeve të materialit teknik, siç është prodhuar në treg, dhe materialit testues të përdorur në studimet toksikologjike dhe ekotoksikologjike;</w:t>
            </w:r>
          </w:p>
          <w:p w14:paraId="12B54D0D" w14:textId="7A467F1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toksikologjike të papastërtive të pranishme në specifikimet teknike si të prodhuara komercialisht;</w:t>
            </w:r>
          </w:p>
          <w:p w14:paraId="5059AFD5" w14:textId="7D86AA1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dhënat për të sqaruar vetitë e mundshme gjenotoksike të acidit klorosulfonamid.</w:t>
            </w:r>
          </w:p>
        </w:tc>
      </w:tr>
      <w:tr w:rsidR="00507153" w:rsidRPr="00995E43" w14:paraId="3B90F8B3" w14:textId="3237FD4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DD806A4" w14:textId="28FBC32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383BC9C" w14:textId="5D7A00B6" w:rsidR="006D1DF5" w:rsidRPr="00995E43" w:rsidRDefault="006D1DF5" w:rsidP="006D1DF5">
            <w:pPr>
              <w:spacing w:after="0" w:line="240" w:lineRule="auto"/>
              <w:rPr>
                <w:rFonts w:ascii="Garamond" w:hAnsi="Garamond" w:cs="Times New Roman"/>
                <w:color w:val="C00000"/>
                <w:sz w:val="14"/>
                <w:szCs w:val="18"/>
              </w:rPr>
            </w:pPr>
            <w:r w:rsidRPr="00995E43">
              <w:rPr>
                <w:rFonts w:ascii="Garamond" w:hAnsi="Garamond" w:cs="Times New Roman"/>
                <w:b/>
                <w:iCs/>
                <w:color w:val="C00000"/>
                <w:sz w:val="14"/>
                <w:szCs w:val="18"/>
              </w:rPr>
              <w:t>Bacillus firmus</w:t>
            </w:r>
            <w:r w:rsidRPr="00995E43">
              <w:rPr>
                <w:rFonts w:ascii="Garamond" w:hAnsi="Garamond" w:cs="Times New Roman"/>
                <w:color w:val="C00000"/>
                <w:sz w:val="14"/>
                <w:szCs w:val="18"/>
              </w:rPr>
              <w:t> </w:t>
            </w:r>
          </w:p>
          <w:p w14:paraId="4FE79067" w14:textId="2C7A2EA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color w:val="C00000"/>
                <w:sz w:val="14"/>
                <w:szCs w:val="18"/>
              </w:rPr>
              <w:t>I-1582</w:t>
            </w: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019B9032" w14:textId="665C3253"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47F77A4C" w14:textId="7A0397CE"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C1B8EEC" w14:textId="3377FCB2"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tetor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846ECD1" w14:textId="5450E232"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30 shtator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3F7FC25" w14:textId="2017B81F"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2C00BD2B" w14:textId="4FE6355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3A1BC06" w14:textId="4D98365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EB71995" w14:textId="6368D615" w:rsidR="006D1DF5" w:rsidRPr="00995E43" w:rsidRDefault="006D1DF5" w:rsidP="006D1DF5">
            <w:pPr>
              <w:spacing w:after="0" w:line="240" w:lineRule="auto"/>
              <w:ind w:right="-26"/>
              <w:rPr>
                <w:rFonts w:ascii="Garamond" w:hAnsi="Garamond" w:cs="Times New Roman"/>
                <w:b/>
                <w:sz w:val="14"/>
                <w:szCs w:val="18"/>
              </w:rPr>
            </w:pPr>
            <w:r w:rsidRPr="00995E43">
              <w:rPr>
                <w:rFonts w:ascii="Garamond" w:hAnsi="Garamond" w:cs="Times New Roman"/>
                <w:b/>
                <w:iCs/>
                <w:sz w:val="14"/>
                <w:szCs w:val="18"/>
              </w:rPr>
              <w:t>Candida oleophila</w:t>
            </w:r>
            <w:r w:rsidRPr="00995E43">
              <w:rPr>
                <w:rFonts w:ascii="Garamond" w:hAnsi="Garamond" w:cs="Times New Roman"/>
                <w:b/>
                <w:sz w:val="14"/>
                <w:szCs w:val="18"/>
              </w:rPr>
              <w:t> </w:t>
            </w:r>
          </w:p>
          <w:p w14:paraId="415D3615" w14:textId="47E9CBDB" w:rsidR="006D1DF5" w:rsidRPr="00995E43" w:rsidRDefault="006D1DF5" w:rsidP="006D1DF5">
            <w:pPr>
              <w:spacing w:after="0" w:line="240" w:lineRule="auto"/>
              <w:ind w:right="-26"/>
              <w:rPr>
                <w:rFonts w:ascii="Garamond" w:hAnsi="Garamond" w:cs="Times New Roman"/>
                <w:b/>
                <w:i/>
                <w:sz w:val="14"/>
                <w:szCs w:val="18"/>
              </w:rPr>
            </w:pPr>
            <w:r w:rsidRPr="00995E43">
              <w:rPr>
                <w:rFonts w:ascii="Garamond" w:hAnsi="Garamond" w:cs="Times New Roman"/>
                <w:b/>
                <w:i/>
                <w:sz w:val="14"/>
                <w:szCs w:val="18"/>
              </w:rPr>
              <w:t>shtami O</w:t>
            </w:r>
          </w:p>
          <w:p w14:paraId="2FF08C03" w14:textId="6F3E5D6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Numri i koleksionit: MUCL40654</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A381466" w14:textId="4693531A" w:rsidR="006D1DF5" w:rsidRPr="00995E43" w:rsidRDefault="006D1DF5" w:rsidP="006D1DF5">
            <w:pPr>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736792" w14:textId="1CE7D5F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Përmbajtja nominale: 3×10</w:t>
            </w:r>
            <w:r w:rsidRPr="00995E43">
              <w:rPr>
                <w:rFonts w:ascii="Garamond" w:hAnsi="Garamond" w:cs="Times New Roman"/>
                <w:sz w:val="14"/>
                <w:szCs w:val="18"/>
                <w:vertAlign w:val="superscript"/>
              </w:rPr>
              <w:t>10</w:t>
            </w:r>
            <w:r w:rsidRPr="00995E43">
              <w:rPr>
                <w:rFonts w:ascii="Garamond" w:hAnsi="Garamond" w:cs="Times New Roman"/>
                <w:sz w:val="14"/>
                <w:szCs w:val="18"/>
              </w:rPr>
              <w:t> CFU/g produkt i tharë</w:t>
            </w:r>
          </w:p>
          <w:p w14:paraId="2A590FB3" w14:textId="27526C76"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Diapazoni: 6×10</w:t>
            </w:r>
            <w:r w:rsidRPr="00995E43">
              <w:rPr>
                <w:rFonts w:ascii="Garamond" w:hAnsi="Garamond" w:cs="Times New Roman"/>
                <w:sz w:val="14"/>
                <w:szCs w:val="18"/>
                <w:vertAlign w:val="superscript"/>
              </w:rPr>
              <w:t>9</w:t>
            </w:r>
            <w:r w:rsidRPr="00995E43">
              <w:rPr>
                <w:rFonts w:ascii="Garamond" w:hAnsi="Garamond" w:cs="Times New Roman"/>
                <w:sz w:val="14"/>
                <w:szCs w:val="18"/>
              </w:rPr>
              <w:t>-1×10</w:t>
            </w:r>
            <w:r w:rsidRPr="00995E43">
              <w:rPr>
                <w:rFonts w:ascii="Garamond" w:hAnsi="Garamond" w:cs="Times New Roman"/>
                <w:sz w:val="14"/>
                <w:szCs w:val="18"/>
                <w:vertAlign w:val="superscript"/>
              </w:rPr>
              <w:t>11</w:t>
            </w:r>
            <w:r w:rsidRPr="00995E43">
              <w:rPr>
                <w:rFonts w:ascii="Garamond" w:hAnsi="Garamond" w:cs="Times New Roman"/>
                <w:sz w:val="14"/>
                <w:szCs w:val="18"/>
              </w:rPr>
              <w:t> CFU/g produkt i tharë</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5BC20B1" w14:textId="003B124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D3EF7E7" w14:textId="0A7B765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3B904FA" w14:textId="27F748DB" w:rsidR="006D1DF5" w:rsidRPr="00995E43" w:rsidRDefault="006D1DF5" w:rsidP="006D1DF5">
            <w:pPr>
              <w:spacing w:after="0" w:line="240" w:lineRule="auto"/>
              <w:rPr>
                <w:rFonts w:ascii="Garamond" w:hAnsi="Garamond" w:cs="Times New Roman"/>
                <w:sz w:val="14"/>
                <w:szCs w:val="18"/>
              </w:rPr>
            </w:pPr>
          </w:p>
        </w:tc>
      </w:tr>
      <w:tr w:rsidR="00507153" w:rsidRPr="00995E43" w14:paraId="1EB03D8C" w14:textId="54B2C90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365E600" w14:textId="69D813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7355D7F" w14:textId="2173C10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iCs/>
                <w:sz w:val="14"/>
                <w:szCs w:val="18"/>
              </w:rPr>
              <w:t>Helicoverpa armigera nucleopolyhedrovirus</w:t>
            </w:r>
          </w:p>
          <w:p w14:paraId="0550C6A1" w14:textId="6C24F91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DSMZ </w:t>
            </w:r>
            <w:r w:rsidR="00A37E12" w:rsidRPr="00995E43">
              <w:rPr>
                <w:rFonts w:ascii="Garamond" w:hAnsi="Garamond" w:cs="Times New Roman"/>
                <w:sz w:val="14"/>
                <w:szCs w:val="18"/>
              </w:rPr>
              <w:t>numër</w:t>
            </w:r>
            <w:r w:rsidRPr="00995E43">
              <w:rPr>
                <w:rFonts w:ascii="Garamond" w:hAnsi="Garamond" w:cs="Times New Roman"/>
                <w:sz w:val="14"/>
                <w:szCs w:val="18"/>
              </w:rPr>
              <w:t>: BV-0003</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6E0BAC6" w14:textId="566CD60C" w:rsidR="006D1DF5" w:rsidRPr="00995E43" w:rsidRDefault="006D1DF5" w:rsidP="006D1DF5">
            <w:pPr>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669FED1" w14:textId="48FF3B2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Përqendrimi min: 1,44×10</w:t>
            </w:r>
            <w:r w:rsidRPr="00995E43">
              <w:rPr>
                <w:rFonts w:ascii="Garamond" w:hAnsi="Garamond" w:cs="Times New Roman"/>
                <w:sz w:val="14"/>
                <w:szCs w:val="18"/>
                <w:vertAlign w:val="superscript"/>
              </w:rPr>
              <w:t>13</w:t>
            </w:r>
            <w:r w:rsidRPr="00995E43">
              <w:rPr>
                <w:rFonts w:ascii="Garamond" w:hAnsi="Garamond" w:cs="Times New Roman"/>
                <w:sz w:val="14"/>
                <w:szCs w:val="18"/>
              </w:rPr>
              <w:t> OB/l (trupa bllokimi/l)</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B617D4D" w14:textId="51EA05A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610EA09" w14:textId="1986660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1EF26CD" w14:textId="4E8E37C0" w:rsidR="006D1DF5" w:rsidRPr="00995E43" w:rsidRDefault="006D1DF5" w:rsidP="006D1DF5">
            <w:pPr>
              <w:spacing w:after="0" w:line="240" w:lineRule="auto"/>
              <w:rPr>
                <w:rFonts w:ascii="Garamond" w:hAnsi="Garamond" w:cs="Times New Roman"/>
                <w:sz w:val="14"/>
                <w:szCs w:val="18"/>
              </w:rPr>
            </w:pPr>
          </w:p>
        </w:tc>
      </w:tr>
      <w:tr w:rsidR="00507153" w:rsidRPr="00995E43" w14:paraId="6CBEF9F3" w14:textId="40FD9B30"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A35EABD" w14:textId="5C3763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17B4E6B" w14:textId="53F0B78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Paecilomyces fumosoroseus</w:t>
            </w:r>
            <w:r w:rsidRPr="00995E43">
              <w:rPr>
                <w:rFonts w:ascii="Garamond" w:hAnsi="Garamond" w:cs="Times New Roman"/>
                <w:sz w:val="14"/>
                <w:szCs w:val="18"/>
              </w:rPr>
              <w:t> </w:t>
            </w:r>
          </w:p>
          <w:p w14:paraId="627C3F14" w14:textId="54BEBA2C" w:rsidR="006D1DF5" w:rsidRPr="00995E43" w:rsidRDefault="006D1DF5" w:rsidP="006D1DF5">
            <w:pPr>
              <w:spacing w:after="0" w:line="240" w:lineRule="auto"/>
              <w:ind w:right="-30"/>
              <w:rPr>
                <w:rFonts w:ascii="Garamond" w:hAnsi="Garamond" w:cs="Times New Roman"/>
                <w:b/>
                <w:i/>
                <w:sz w:val="14"/>
                <w:szCs w:val="18"/>
              </w:rPr>
            </w:pPr>
            <w:r w:rsidRPr="00995E43">
              <w:rPr>
                <w:rFonts w:ascii="Garamond" w:hAnsi="Garamond" w:cs="Times New Roman"/>
                <w:b/>
                <w:i/>
                <w:sz w:val="14"/>
                <w:szCs w:val="18"/>
              </w:rPr>
              <w:t>shtami FE 9901</w:t>
            </w:r>
          </w:p>
          <w:p w14:paraId="538CC4CC" w14:textId="24F5FFD3"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Nr</w:t>
            </w:r>
            <w:r w:rsidR="00AC1A87" w:rsidRPr="00995E43">
              <w:rPr>
                <w:rFonts w:ascii="Garamond" w:hAnsi="Garamond" w:cs="Times New Roman"/>
                <w:sz w:val="14"/>
                <w:szCs w:val="18"/>
              </w:rPr>
              <w:t>. i</w:t>
            </w:r>
            <w:r w:rsidRPr="00995E43">
              <w:rPr>
                <w:rFonts w:ascii="Garamond" w:hAnsi="Garamond" w:cs="Times New Roman"/>
                <w:sz w:val="14"/>
                <w:szCs w:val="18"/>
              </w:rPr>
              <w:t xml:space="preserve"> koleksionit: USDA-ARS Koleksioni i kulturave kërpudhore entomopatogjene në laboratorin e tokës së bimëve dhe të ushqyerit në SHBA. Nju Jork. Aderimi Nr</w:t>
            </w:r>
            <w:r w:rsidR="00A37E12" w:rsidRPr="00995E43">
              <w:rPr>
                <w:rFonts w:ascii="Garamond" w:hAnsi="Garamond" w:cs="Times New Roman"/>
                <w:sz w:val="14"/>
                <w:szCs w:val="18"/>
              </w:rPr>
              <w:t>.</w:t>
            </w:r>
            <w:r w:rsidRPr="00995E43">
              <w:rPr>
                <w:rFonts w:ascii="Garamond" w:hAnsi="Garamond" w:cs="Times New Roman"/>
                <w:sz w:val="14"/>
                <w:szCs w:val="18"/>
              </w:rPr>
              <w:t xml:space="preserve"> ARSEF4490</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A669A7A" w14:textId="727F0E0C" w:rsidR="006D1DF5" w:rsidRPr="00995E43" w:rsidRDefault="006D1DF5" w:rsidP="006D1DF5">
            <w:pPr>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D412864" w14:textId="0F4AD2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Minimumi 1,0×10</w:t>
            </w:r>
            <w:r w:rsidRPr="00995E43">
              <w:rPr>
                <w:rFonts w:ascii="Garamond" w:hAnsi="Garamond" w:cs="Times New Roman"/>
                <w:sz w:val="14"/>
                <w:szCs w:val="18"/>
                <w:vertAlign w:val="superscript"/>
              </w:rPr>
              <w:t>9</w:t>
            </w:r>
            <w:r w:rsidRPr="00995E43">
              <w:rPr>
                <w:rFonts w:ascii="Garamond" w:hAnsi="Garamond" w:cs="Times New Roman"/>
                <w:sz w:val="14"/>
                <w:szCs w:val="18"/>
              </w:rPr>
              <w:t> CFU/g</w:t>
            </w:r>
          </w:p>
          <w:p w14:paraId="37B757A6" w14:textId="028D225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Maximumi 3,0×10</w:t>
            </w:r>
            <w:r w:rsidRPr="00995E43">
              <w:rPr>
                <w:rFonts w:ascii="Garamond" w:hAnsi="Garamond" w:cs="Times New Roman"/>
                <w:sz w:val="14"/>
                <w:szCs w:val="18"/>
                <w:vertAlign w:val="superscript"/>
              </w:rPr>
              <w:t>9</w:t>
            </w:r>
            <w:r w:rsidRPr="00995E43">
              <w:rPr>
                <w:rFonts w:ascii="Garamond" w:hAnsi="Garamond" w:cs="Times New Roman"/>
                <w:sz w:val="14"/>
                <w:szCs w:val="18"/>
              </w:rPr>
              <w:t> CFU/g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FAA548C" w14:textId="6C3D373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47A3F27" w14:textId="3536428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0D568CD" w14:textId="736CC5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operatorëve dhe punëtorëve, duke marrë parasysh se shtami </w:t>
            </w:r>
            <w:r w:rsidRPr="00995E43">
              <w:rPr>
                <w:rFonts w:ascii="Garamond" w:hAnsi="Garamond" w:cs="Times New Roman"/>
                <w:i/>
                <w:sz w:val="14"/>
                <w:szCs w:val="18"/>
              </w:rPr>
              <w:t>Paecilomyces fumosoroseus</w:t>
            </w:r>
            <w:r w:rsidRPr="00995E43">
              <w:rPr>
                <w:rFonts w:ascii="Garamond" w:hAnsi="Garamond" w:cs="Times New Roman"/>
                <w:sz w:val="14"/>
                <w:szCs w:val="18"/>
              </w:rPr>
              <w:t xml:space="preserve"> FE 9901 duhet të konsiderohet si një sensibilizues i mundshëm.</w:t>
            </w:r>
          </w:p>
          <w:p w14:paraId="06224BB4" w14:textId="717D521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7AA3BAF7" w14:textId="6FC2C98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587DD01" w14:textId="1EBAB22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83667C5" w14:textId="7B50BE0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Potassium phosphonates/</w:t>
            </w:r>
            <w:r w:rsidRPr="00995E43">
              <w:rPr>
                <w:rFonts w:ascii="Garamond" w:hAnsi="Garamond" w:cs="Times New Roman"/>
                <w:sz w:val="14"/>
                <w:szCs w:val="18"/>
              </w:rPr>
              <w:t>fosfonatet e kaliumit</w:t>
            </w:r>
            <w:r w:rsidRPr="00995E43">
              <w:rPr>
                <w:rFonts w:ascii="Garamond" w:hAnsi="Garamond" w:cs="Times New Roman"/>
                <w:b/>
                <w:sz w:val="14"/>
                <w:szCs w:val="18"/>
              </w:rPr>
              <w:t xml:space="preserve"> </w:t>
            </w:r>
          </w:p>
          <w:p w14:paraId="5A37ECDF" w14:textId="63981B0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emër ISO)</w:t>
            </w:r>
          </w:p>
          <w:p w14:paraId="2E870E0A" w14:textId="5D5153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w:t>
            </w:r>
          </w:p>
          <w:p w14:paraId="0E32661C" w14:textId="13ECEBF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13977-65-6 për hidrogjen fosfonatin e kaliumit;</w:t>
            </w:r>
          </w:p>
          <w:p w14:paraId="3E83F6CC" w14:textId="0324A0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13492-26-7 për fosfonatin e dikaliumit</w:t>
            </w:r>
          </w:p>
          <w:p w14:paraId="679FB38B" w14:textId="2F254C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Përzierja: asnjë</w:t>
            </w:r>
          </w:p>
          <w:p w14:paraId="74B7C79D" w14:textId="44F40D9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756 (per fosfonatet e kaliumit)</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971D65C" w14:textId="61BA0A7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Potassium hydrogen phosphonate,</w:t>
            </w:r>
          </w:p>
          <w:p w14:paraId="2F3958DF" w14:textId="39310C7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Dipotassium phosphonate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613277F" w14:textId="29B80DC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31,6 deri 32,6% jonet fosfonate (shuma e fosfonatit të hidrogjenit dhe joneve fosfonate)</w:t>
            </w:r>
          </w:p>
          <w:p w14:paraId="67DF0DB9" w14:textId="14F4FE8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17,8 deri në 20% kalium</w:t>
            </w:r>
          </w:p>
          <w:p w14:paraId="731E6332" w14:textId="7B6BD91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 në bazë të peshës së thatë</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FD07211" w14:textId="5DF85DB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AB4EE96" w14:textId="57D1612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A31C66F" w14:textId="6F35E1D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62967746" w14:textId="2F0FC2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zogjtë dhe gjitarët,</w:t>
            </w:r>
          </w:p>
          <w:p w14:paraId="416AA873" w14:textId="0AA7F53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të eutrofikimit të ujit sipërfaqësor, nëse substanca aplikohet në rajone ose në kushte që favorizojnë një oksidim të shpejtë të substancës aktive në ujërat sipërfaqësore.</w:t>
            </w:r>
          </w:p>
          <w:p w14:paraId="33CD0C75" w14:textId="68761B5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C63C5AF" w14:textId="493833B0"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rrezikun afatgjatë për zogjtë insektivorë.</w:t>
            </w:r>
          </w:p>
        </w:tc>
      </w:tr>
      <w:tr w:rsidR="00507153" w:rsidRPr="00995E43" w14:paraId="6EF90FC7" w14:textId="22D6BFA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6488140" w14:textId="2382E9B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6936744" w14:textId="704DFED4"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Spiromesifen</w:t>
            </w:r>
          </w:p>
          <w:p w14:paraId="6FED6EA5" w14:textId="7B35FEED" w:rsidR="006D1DF5" w:rsidRPr="00995E43" w:rsidRDefault="006D1DF5" w:rsidP="006D1DF5">
            <w:pPr>
              <w:spacing w:after="0" w:line="240" w:lineRule="auto"/>
              <w:rPr>
                <w:rFonts w:ascii="Garamond" w:hAnsi="Garamond" w:cs="Times New Roman"/>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02BAB312" w14:textId="6181CA4C"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4F746838" w14:textId="4B3ABDB8"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CF0C68" w14:textId="496400C9"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tetor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51BB705" w14:textId="50EC8143"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30 shtator 2023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348E800" w14:textId="2CBC2B4B"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051F9C52" w14:textId="070BA1A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3DF45F1" w14:textId="64459CA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78B2A1C" w14:textId="5D9848E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iCs/>
                <w:sz w:val="14"/>
                <w:szCs w:val="18"/>
              </w:rPr>
              <w:t>Spodoptera littoralis nucleopolyhedrovirus</w:t>
            </w:r>
          </w:p>
          <w:p w14:paraId="00DB3BCF" w14:textId="3630A3C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DSMZ nr: BV-0005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5921A2F" w14:textId="0307BA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10380CE" w14:textId="7373637A"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Përqendrimi maks: 1×10</w:t>
            </w:r>
            <w:r w:rsidRPr="00995E43">
              <w:rPr>
                <w:rFonts w:ascii="Garamond" w:hAnsi="Garamond" w:cs="Times New Roman"/>
                <w:sz w:val="14"/>
                <w:szCs w:val="18"/>
                <w:vertAlign w:val="superscript"/>
              </w:rPr>
              <w:t>12</w:t>
            </w:r>
            <w:r w:rsidRPr="00995E43">
              <w:rPr>
                <w:rFonts w:ascii="Garamond" w:hAnsi="Garamond" w:cs="Times New Roman"/>
                <w:sz w:val="14"/>
                <w:szCs w:val="18"/>
              </w:rPr>
              <w:t> OB/l (trupa bllokimi/l)</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E7103EC" w14:textId="3CEE4A9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0B07191" w14:textId="330F3F4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C019E38" w14:textId="3E8CDD8B" w:rsidR="006D1DF5" w:rsidRPr="00995E43" w:rsidRDefault="006D1DF5" w:rsidP="006D1DF5">
            <w:pPr>
              <w:spacing w:after="0" w:line="240" w:lineRule="auto"/>
              <w:rPr>
                <w:rFonts w:ascii="Garamond" w:hAnsi="Garamond" w:cs="Times New Roman"/>
                <w:sz w:val="14"/>
                <w:szCs w:val="18"/>
              </w:rPr>
            </w:pPr>
          </w:p>
        </w:tc>
      </w:tr>
      <w:tr w:rsidR="00507153" w:rsidRPr="00995E43" w14:paraId="145E6702" w14:textId="3D1BF730"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8BC9E54" w14:textId="74E6B02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712BA41" w14:textId="5101699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Bixafen</w:t>
            </w:r>
          </w:p>
          <w:p w14:paraId="5480433A" w14:textId="3E3D9F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581809-46-3</w:t>
            </w:r>
          </w:p>
          <w:p w14:paraId="579FEC53" w14:textId="5D2E070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819</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D3A0757" w14:textId="49D0FBB3"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i/>
                <w:iCs/>
                <w:sz w:val="14"/>
                <w:szCs w:val="18"/>
              </w:rPr>
              <w:t>N</w:t>
            </w:r>
            <w:r w:rsidRPr="00995E43">
              <w:rPr>
                <w:rFonts w:ascii="Garamond" w:hAnsi="Garamond" w:cs="Times New Roman"/>
                <w:sz w:val="14"/>
                <w:szCs w:val="18"/>
              </w:rPr>
              <w:t>-(3′,4′-dichloro-5-fluorobiphenyl-2-yl) -3-(difluoro methyl)-1-methyl pyrazole-4-carboxamide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638709F" w14:textId="49D5AC5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E453955" w14:textId="56755A3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0B56D37" w14:textId="52FFE6B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B2B89B4" w14:textId="1252214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04EBD79" w14:textId="38E1C41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mbetjet e bixafenit dhe të metabolitëve të tij në kulturat me rrotullim;</w:t>
            </w:r>
          </w:p>
          <w:p w14:paraId="67C780D4" w14:textId="482B67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të pambrojtura toke dhe/ose klimatike;</w:t>
            </w:r>
          </w:p>
          <w:p w14:paraId="6BA635DB" w14:textId="443D53A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626D0FE9" w14:textId="7FBEB52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që banojnë në tokë dhe sedimente.</w:t>
            </w:r>
          </w:p>
          <w:p w14:paraId="0D085981" w14:textId="5238C60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96A12C7" w14:textId="6711D62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4A27399" w14:textId="3252822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7396D13" w14:textId="2258953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Maltodextrin</w:t>
            </w:r>
          </w:p>
          <w:p w14:paraId="211A7075" w14:textId="3B60766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9050-36-6</w:t>
            </w:r>
          </w:p>
          <w:p w14:paraId="0E590A54" w14:textId="7EAA518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801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8EDF97B" w14:textId="6707D1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është dhënë</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C88A9AB" w14:textId="25418C7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1E1D1A0" w14:textId="02B5A89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F33AC10" w14:textId="70B908C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C5C997D" w14:textId="520E680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27790250" w14:textId="1B1A08F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rritjes potenciale t</w:t>
            </w:r>
            <w:r w:rsidR="00AB525F" w:rsidRPr="00995E43">
              <w:rPr>
                <w:rFonts w:ascii="Garamond" w:hAnsi="Garamond" w:cs="Times New Roman"/>
                <w:sz w:val="14"/>
                <w:szCs w:val="18"/>
              </w:rPr>
              <w:t>ë</w:t>
            </w:r>
            <w:r w:rsidRPr="00995E43">
              <w:rPr>
                <w:rFonts w:ascii="Garamond" w:hAnsi="Garamond" w:cs="Times New Roman"/>
                <w:sz w:val="14"/>
                <w:szCs w:val="18"/>
              </w:rPr>
              <w:t xml:space="preserve"> kërpudhave dhe </w:t>
            </w:r>
            <w:r w:rsidR="00A37E12" w:rsidRPr="00995E43">
              <w:rPr>
                <w:rFonts w:ascii="Garamond" w:hAnsi="Garamond" w:cs="Times New Roman"/>
                <w:sz w:val="14"/>
                <w:szCs w:val="18"/>
              </w:rPr>
              <w:t>pranisë</w:t>
            </w:r>
            <w:r w:rsidRPr="00995E43">
              <w:rPr>
                <w:rFonts w:ascii="Garamond" w:hAnsi="Garamond" w:cs="Times New Roman"/>
                <w:sz w:val="14"/>
                <w:szCs w:val="18"/>
              </w:rPr>
              <w:t xml:space="preserve"> s</w:t>
            </w:r>
            <w:r w:rsidR="00A37E12" w:rsidRPr="00995E43">
              <w:rPr>
                <w:rFonts w:ascii="Garamond" w:hAnsi="Garamond"/>
                <w:sz w:val="14"/>
                <w:szCs w:val="18"/>
              </w:rPr>
              <w:t>ë</w:t>
            </w:r>
            <w:r w:rsidRPr="00995E43">
              <w:rPr>
                <w:rFonts w:ascii="Garamond" w:hAnsi="Garamond" w:cs="Times New Roman"/>
                <w:sz w:val="14"/>
                <w:szCs w:val="18"/>
              </w:rPr>
              <w:t xml:space="preserve"> mundshme t</w:t>
            </w:r>
            <w:r w:rsidR="00AB525F" w:rsidRPr="00995E43">
              <w:rPr>
                <w:rFonts w:ascii="Garamond" w:hAnsi="Garamond" w:cs="Times New Roman"/>
                <w:sz w:val="14"/>
                <w:szCs w:val="18"/>
              </w:rPr>
              <w:t>ë</w:t>
            </w:r>
            <w:r w:rsidRPr="00995E43">
              <w:rPr>
                <w:rFonts w:ascii="Garamond" w:hAnsi="Garamond" w:cs="Times New Roman"/>
                <w:sz w:val="14"/>
                <w:szCs w:val="18"/>
              </w:rPr>
              <w:t xml:space="preserve"> mykotoksinave në sipërfaqen e frutave të trajtuara;</w:t>
            </w:r>
          </w:p>
          <w:p w14:paraId="685A8FDA" w14:textId="1841D0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të mundshëm për bletët dhe artropodët jo të synuar.</w:t>
            </w:r>
          </w:p>
          <w:p w14:paraId="754D8166" w14:textId="2FF98DF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43C70DBE" w14:textId="13C8CD9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55F2559" w14:textId="198514C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188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E28A4FF" w14:textId="217A926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 xml:space="preserve">Eugenol </w:t>
            </w:r>
          </w:p>
          <w:p w14:paraId="184E8010" w14:textId="764F1B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97-53-0</w:t>
            </w:r>
          </w:p>
          <w:p w14:paraId="1693ACD9" w14:textId="53EABC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967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A5ABBCD" w14:textId="6F488E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4-allyl-2-methoxyphenol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E37F70" w14:textId="4D99559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w:t>
            </w:r>
          </w:p>
          <w:p w14:paraId="439CCEF8" w14:textId="5EB6FC5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 përkatëse: metil eugenol maks 0,1% e MT</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1BCCD6B" w14:textId="7BFAB1C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3216D17" w14:textId="56DC721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prill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46308DC" w14:textId="215FA5E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657C35A" w14:textId="642372B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punëtorëve, kalimtarëve dhe banorëve, duke siguruar që kushtet e përdorimit përfshijnë aplikimin e pajisjeve të përshtatshme mbrojtëse personale, sipas rastit</w:t>
            </w:r>
            <w:r w:rsidR="00E637FC" w:rsidRPr="00995E43">
              <w:rPr>
                <w:rFonts w:ascii="Garamond" w:hAnsi="Garamond" w:cs="Times New Roman"/>
                <w:sz w:val="14"/>
                <w:szCs w:val="18"/>
              </w:rPr>
              <w:t>;</w:t>
            </w:r>
          </w:p>
          <w:p w14:paraId="2FEE2EF6" w14:textId="26881C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tokë dhe/ose kushte klimatike të cenueshme</w:t>
            </w:r>
            <w:r w:rsidR="00E637FC" w:rsidRPr="00995E43">
              <w:rPr>
                <w:rFonts w:ascii="Garamond" w:hAnsi="Garamond" w:cs="Times New Roman"/>
                <w:sz w:val="14"/>
                <w:szCs w:val="18"/>
              </w:rPr>
              <w:t>;</w:t>
            </w:r>
          </w:p>
          <w:p w14:paraId="5F8C4FFC" w14:textId="478E268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r w:rsidR="00E637FC" w:rsidRPr="00995E43">
              <w:rPr>
                <w:rFonts w:ascii="Garamond" w:hAnsi="Garamond" w:cs="Times New Roman"/>
                <w:sz w:val="14"/>
                <w:szCs w:val="18"/>
              </w:rPr>
              <w:t>;</w:t>
            </w:r>
          </w:p>
          <w:p w14:paraId="24E54E5D" w14:textId="242E85E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insektivorë.</w:t>
            </w:r>
          </w:p>
          <w:p w14:paraId="0BFC1B22" w14:textId="27D4020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1A9968E" w14:textId="50B61A56"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4201B00F" w14:textId="23366BA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stabilitetin e ruajtjes (2 vjet) në temperaturën e ambientit në produktin e formuluar;</w:t>
            </w:r>
          </w:p>
          <w:p w14:paraId="55CC0D8F" w14:textId="5DA03E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dhënat që krahasojnë situatat e ekspozimit në sfond natyror të eugjenolit dhe metil eugenolit në lidhje me ekspozimin nga përdorimi i eugjenolit si produkt për mbrojtjen e bimëve. Këto të dhëna mbulojnë ekspozimin e njeriut</w:t>
            </w:r>
            <w:r w:rsidR="00F721F4" w:rsidRPr="00995E43">
              <w:rPr>
                <w:rFonts w:ascii="Garamond" w:hAnsi="Garamond" w:cs="Times New Roman"/>
                <w:sz w:val="14"/>
                <w:szCs w:val="18"/>
              </w:rPr>
              <w:t>,</w:t>
            </w:r>
            <w:r w:rsidRPr="00995E43">
              <w:rPr>
                <w:rFonts w:ascii="Garamond" w:hAnsi="Garamond" w:cs="Times New Roman"/>
                <w:sz w:val="14"/>
                <w:szCs w:val="18"/>
              </w:rPr>
              <w:t xml:space="preserve"> si dhe ekspozimin e shpendëve dhe organizmave ujorë;</w:t>
            </w:r>
          </w:p>
          <w:p w14:paraId="10310630" w14:textId="4B4400F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e ekspozimit ndaj ujërave nëntokësore për metabolitët e mundshëm të eugjenolit, veçanërisht për metil eugenolin.</w:t>
            </w:r>
          </w:p>
        </w:tc>
      </w:tr>
      <w:tr w:rsidR="00507153" w:rsidRPr="00995E43" w14:paraId="640A8CFE" w14:textId="0AE6F53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667159A" w14:textId="5959991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189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BB49E24" w14:textId="5D51FE7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 xml:space="preserve">Geraniol </w:t>
            </w:r>
          </w:p>
          <w:p w14:paraId="5B23CC2E" w14:textId="2D9BD42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106-24-1</w:t>
            </w:r>
          </w:p>
          <w:p w14:paraId="075CD95B" w14:textId="4E279DF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968</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00B26F8" w14:textId="60E4AC0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cs="Times New Roman"/>
                <w:i/>
                <w:iCs/>
                <w:sz w:val="14"/>
                <w:szCs w:val="18"/>
              </w:rPr>
              <w:t>E</w:t>
            </w:r>
            <w:r w:rsidRPr="00995E43">
              <w:rPr>
                <w:rFonts w:ascii="Garamond" w:hAnsi="Garamond" w:cs="Times New Roman"/>
                <w:sz w:val="14"/>
                <w:szCs w:val="18"/>
              </w:rPr>
              <w:t>) 3,7-dimethyl-2,6-octadien-1-ol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6E2A055" w14:textId="3369779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F2DA51D" w14:textId="4C2B4A4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52400E8" w14:textId="54BE632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prill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143A70A" w14:textId="6320E2C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B6BED8C" w14:textId="737A1CA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punëtorëve, kalimtarëve dhe banorëve, duke siguruar që kushtet e përdorimit përfshijnë aplikimin e pajisjeve të përshtatshme mbrojtëse personale, sipas rastit</w:t>
            </w:r>
            <w:r w:rsidR="00E637FC" w:rsidRPr="00995E43">
              <w:rPr>
                <w:rFonts w:ascii="Garamond" w:hAnsi="Garamond" w:cs="Times New Roman"/>
                <w:sz w:val="14"/>
                <w:szCs w:val="18"/>
              </w:rPr>
              <w:t>;</w:t>
            </w:r>
          </w:p>
          <w:p w14:paraId="4684CF34" w14:textId="512995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tokë dhe/ose kushte klimatike të cenueshme</w:t>
            </w:r>
            <w:r w:rsidR="00E637FC" w:rsidRPr="00995E43">
              <w:rPr>
                <w:rFonts w:ascii="Garamond" w:hAnsi="Garamond" w:cs="Times New Roman"/>
                <w:sz w:val="14"/>
                <w:szCs w:val="18"/>
              </w:rPr>
              <w:t>;</w:t>
            </w:r>
          </w:p>
          <w:p w14:paraId="700DD255" w14:textId="00E8DED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r w:rsidR="00E637FC" w:rsidRPr="00995E43">
              <w:rPr>
                <w:rFonts w:ascii="Garamond" w:hAnsi="Garamond" w:cs="Times New Roman"/>
                <w:sz w:val="14"/>
                <w:szCs w:val="18"/>
              </w:rPr>
              <w:t>;</w:t>
            </w:r>
          </w:p>
          <w:p w14:paraId="5D4AFBEA" w14:textId="31268D4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insektivorë.</w:t>
            </w:r>
          </w:p>
          <w:p w14:paraId="20AF35B9" w14:textId="2F06FCC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7CACBB64" w14:textId="7EEE4468"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099DEC95" w14:textId="678A32B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dhënat që krahasojnë situatat e ekspozimit në sfond natyror të geraniolit</w:t>
            </w:r>
            <w:r w:rsidR="00E637FC" w:rsidRPr="00995E43">
              <w:rPr>
                <w:rFonts w:ascii="Garamond" w:hAnsi="Garamond" w:cs="Times New Roman"/>
                <w:sz w:val="14"/>
                <w:szCs w:val="18"/>
              </w:rPr>
              <w:t xml:space="preserve">, </w:t>
            </w:r>
            <w:r w:rsidRPr="00995E43">
              <w:rPr>
                <w:rFonts w:ascii="Garamond" w:hAnsi="Garamond" w:cs="Times New Roman"/>
                <w:sz w:val="14"/>
                <w:szCs w:val="18"/>
              </w:rPr>
              <w:t>në lidhje me ekspozimin nga përdorimi i geraniolit si produkt për mbrojtjen e bimëve. Këto të dhëna mbulojnë ekspozimin e njeriut</w:t>
            </w:r>
            <w:r w:rsidR="00F721F4" w:rsidRPr="00995E43">
              <w:rPr>
                <w:rFonts w:ascii="Garamond" w:hAnsi="Garamond" w:cs="Times New Roman"/>
                <w:sz w:val="14"/>
                <w:szCs w:val="18"/>
              </w:rPr>
              <w:t>,</w:t>
            </w:r>
            <w:r w:rsidRPr="00995E43">
              <w:rPr>
                <w:rFonts w:ascii="Garamond" w:hAnsi="Garamond" w:cs="Times New Roman"/>
                <w:sz w:val="14"/>
                <w:szCs w:val="18"/>
              </w:rPr>
              <w:t xml:space="preserve"> si dhe ekspozimin e shpendëve, gjitarëve dhe organizmave ujorë;</w:t>
            </w:r>
          </w:p>
          <w:p w14:paraId="0A89D059" w14:textId="2E889A8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sz w:val="14"/>
                <w:szCs w:val="18"/>
              </w:rPr>
              <w:t xml:space="preserve"> </w:t>
            </w:r>
            <w:r w:rsidRPr="00995E43">
              <w:rPr>
                <w:rFonts w:ascii="Garamond" w:hAnsi="Garamond" w:cs="Times New Roman"/>
                <w:sz w:val="14"/>
                <w:szCs w:val="18"/>
              </w:rPr>
              <w:t>ekspozimin e ujërave nëntokësore.</w:t>
            </w:r>
          </w:p>
        </w:tc>
      </w:tr>
      <w:tr w:rsidR="00507153" w:rsidRPr="00995E43" w14:paraId="12F6AC10" w14:textId="499E085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3CFE1FD" w14:textId="4EB2A16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91D6819" w14:textId="35E70EA3"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Thymol</w:t>
            </w:r>
          </w:p>
          <w:p w14:paraId="582F61F8" w14:textId="7C2966B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89-83-8</w:t>
            </w:r>
            <w:r w:rsidR="003C4DD4" w:rsidRPr="00995E43">
              <w:rPr>
                <w:rFonts w:ascii="Garamond" w:hAnsi="Garamond" w:cs="Times New Roman"/>
                <w:sz w:val="14"/>
                <w:szCs w:val="18"/>
              </w:rPr>
              <w:t xml:space="preserve"> </w:t>
            </w:r>
          </w:p>
          <w:p w14:paraId="2CCE4D99" w14:textId="5B5683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969</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183ACA5" w14:textId="20EF4ED7"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5-methyl-2-propan-2-yl-phenol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382E30D" w14:textId="701EA90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4D2A8A" w14:textId="23878E9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2013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E65B3AF" w14:textId="4366608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prill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EAAFD90" w14:textId="6A2438D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0CE77F9" w14:textId="2D58879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punëtorëve, kalimtarëve dhe banorëve, duke siguruar që kushtet e përdorimit përfshijnë aplikimin e pajisjeve të përshtatshme mbrojtëse personale, sipas rastit,</w:t>
            </w:r>
          </w:p>
          <w:p w14:paraId="7BDD4C44" w14:textId="6CC441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tokë dhe/ose kushte klimatike të cenueshme</w:t>
            </w:r>
            <w:r w:rsidR="00E637FC" w:rsidRPr="00995E43">
              <w:rPr>
                <w:rFonts w:ascii="Garamond" w:hAnsi="Garamond" w:cs="Times New Roman"/>
                <w:sz w:val="14"/>
                <w:szCs w:val="18"/>
              </w:rPr>
              <w:t>;</w:t>
            </w:r>
          </w:p>
          <w:p w14:paraId="73C3D179" w14:textId="4B390A1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r w:rsidR="00E637FC" w:rsidRPr="00995E43">
              <w:rPr>
                <w:rFonts w:ascii="Garamond" w:hAnsi="Garamond" w:cs="Times New Roman"/>
                <w:sz w:val="14"/>
                <w:szCs w:val="18"/>
              </w:rPr>
              <w:t>;</w:t>
            </w:r>
          </w:p>
          <w:p w14:paraId="3A480A11" w14:textId="1A0E394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insektivorë.</w:t>
            </w:r>
          </w:p>
          <w:p w14:paraId="78B6F26F" w14:textId="2EB79E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D7F7860" w14:textId="7D313A5D"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E39ABA7" w14:textId="3BC7EF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dhënat që krahasojnë situatat e ekspozimit në sfond natyror të thimolit</w:t>
            </w:r>
            <w:r w:rsidR="00E637FC" w:rsidRPr="00995E43">
              <w:rPr>
                <w:rFonts w:ascii="Garamond" w:hAnsi="Garamond" w:cs="Times New Roman"/>
                <w:sz w:val="14"/>
                <w:szCs w:val="18"/>
              </w:rPr>
              <w:t>,</w:t>
            </w:r>
            <w:r w:rsidRPr="00995E43">
              <w:rPr>
                <w:rFonts w:ascii="Garamond" w:hAnsi="Garamond" w:cs="Times New Roman"/>
                <w:sz w:val="14"/>
                <w:szCs w:val="18"/>
              </w:rPr>
              <w:t xml:space="preserve"> në lidhje me ekspozimin nga përdorimi i thimolit si produkt për mbrojtjen e bimëve. Këto të dhëna mbulojnë ekspozimin e njeriut</w:t>
            </w:r>
            <w:r w:rsidR="00F721F4" w:rsidRPr="00995E43">
              <w:rPr>
                <w:rFonts w:ascii="Garamond" w:hAnsi="Garamond" w:cs="Times New Roman"/>
                <w:sz w:val="14"/>
                <w:szCs w:val="18"/>
              </w:rPr>
              <w:t>,</w:t>
            </w:r>
            <w:r w:rsidRPr="00995E43">
              <w:rPr>
                <w:rFonts w:ascii="Garamond" w:hAnsi="Garamond" w:cs="Times New Roman"/>
                <w:sz w:val="14"/>
                <w:szCs w:val="18"/>
              </w:rPr>
              <w:t xml:space="preserve"> si dhe ekspozimin e shpendëve, gjitarëve dhe organizmave ujorë;</w:t>
            </w:r>
          </w:p>
          <w:p w14:paraId="457B0906" w14:textId="7BEAC7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toksicitetin afatgjatë dhe riprodhues, në formën e një raporti të plotë (në anglisht) të testit të kombinuar të toksicitetit të administrimit oral të përsëritur dhe toksicitetit riprodhues të thimolit;</w:t>
            </w:r>
          </w:p>
          <w:p w14:paraId="1C15FF7A" w14:textId="78F3EB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ndaj ujërave nëntokësore.</w:t>
            </w:r>
          </w:p>
        </w:tc>
      </w:tr>
      <w:tr w:rsidR="00507153" w:rsidRPr="00995E43" w14:paraId="640E159C" w14:textId="40A9751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C3392E5" w14:textId="3FFD72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1970DB2" w14:textId="791425D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Sedaxane</w:t>
            </w:r>
          </w:p>
          <w:p w14:paraId="1AF5297A" w14:textId="14FC6BD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874967-67-6</w:t>
            </w:r>
          </w:p>
          <w:p w14:paraId="4A44EF8F" w14:textId="32C2F77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(trans isomer: 599197-38-3/cis isomer: 599194-51-1)</w:t>
            </w:r>
          </w:p>
          <w:p w14:paraId="51A715CE" w14:textId="7C9D806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833</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1FC61B2" w14:textId="4154C5C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Perzierje e 2 cis-isomereve 2′-[(1RS,2RS)-1,1′-bicycloprop-2-yl]-3-(difluoromethyl)-1-methylpyrazole-4-carboxanilide dhe 2 trans-isomereve 2′-[(1RS,2SR)-1,1′-bicycloprop-2-yl]-3-(difluoromethyl)-1-</w:t>
            </w:r>
            <w:r w:rsidRPr="00995E43">
              <w:rPr>
                <w:rFonts w:ascii="Garamond" w:hAnsi="Garamond" w:cs="Times New Roman"/>
                <w:sz w:val="14"/>
                <w:szCs w:val="18"/>
              </w:rPr>
              <w:lastRenderedPageBreak/>
              <w:t>methylpyrazole-4-carboxanilide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A3CA5AF" w14:textId="6C33C6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 960 g/kg Sedaxane</w:t>
            </w:r>
          </w:p>
          <w:p w14:paraId="23ACF102" w14:textId="19621F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(gamë 820-890 g/kg p</w:t>
            </w:r>
            <w:r w:rsidR="00AB525F" w:rsidRPr="00995E43">
              <w:rPr>
                <w:rFonts w:ascii="Garamond" w:hAnsi="Garamond" w:cs="Times New Roman"/>
                <w:sz w:val="14"/>
                <w:szCs w:val="18"/>
              </w:rPr>
              <w:t>ë</w:t>
            </w:r>
            <w:r w:rsidRPr="00995E43">
              <w:rPr>
                <w:rFonts w:ascii="Garamond" w:hAnsi="Garamond" w:cs="Times New Roman"/>
                <w:sz w:val="14"/>
                <w:szCs w:val="18"/>
              </w:rPr>
              <w:t>r 2 trans-isomeret 50:50 përzierja e enantiomerëve dhe diapazoni 100-150 g/kg p</w:t>
            </w:r>
            <w:r w:rsidR="00AB525F" w:rsidRPr="00995E43">
              <w:rPr>
                <w:rFonts w:ascii="Garamond" w:hAnsi="Garamond" w:cs="Times New Roman"/>
                <w:sz w:val="14"/>
                <w:szCs w:val="18"/>
              </w:rPr>
              <w:t>ë</w:t>
            </w:r>
            <w:r w:rsidRPr="00995E43">
              <w:rPr>
                <w:rFonts w:ascii="Garamond" w:hAnsi="Garamond" w:cs="Times New Roman"/>
                <w:sz w:val="14"/>
                <w:szCs w:val="18"/>
              </w:rPr>
              <w:t>r 2 cis-isomeret 50:50 përzierje enantiomeresh)</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CA6A9AD" w14:textId="1AA13A6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0C8246B" w14:textId="72E8AF5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929FD27" w14:textId="0563592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vetëm për trajtimin e farës</w:t>
            </w:r>
            <w:r w:rsidRPr="00995E43">
              <w:rPr>
                <w:rFonts w:ascii="Garamond" w:hAnsi="Garamond" w:cs="Times New Roman"/>
                <w:sz w:val="14"/>
                <w:szCs w:val="18"/>
              </w:rPr>
              <w:t>.</w:t>
            </w:r>
          </w:p>
          <w:p w14:paraId="5AE1AAAA" w14:textId="3F37D3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E5D325F" w14:textId="5B5A2CD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toke dhe/ose klimatike të cenueshme;</w:t>
            </w:r>
          </w:p>
          <w:p w14:paraId="78622E97" w14:textId="2D76C68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afatgjatë për zogjtë dhe gjitarët.</w:t>
            </w:r>
          </w:p>
          <w:p w14:paraId="69A24D04" w14:textId="40AB69D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autorizimit do të përfshijnë masa për zbutjen e rrezikut, aty ku është e nevojshme.</w:t>
            </w:r>
          </w:p>
          <w:p w14:paraId="12717D87" w14:textId="0B07F81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Do të kryhen programe monitorimi për të verifikuar ndotjen e mundshme të ujërave nëntokësore nga metaboliti CSCD465008 në zonat vulnerabël, sipas rastit.</w:t>
            </w:r>
          </w:p>
          <w:p w14:paraId="26E96D2D" w14:textId="5BD7454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Do të kërkohet paraqitja e informacionit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 rëndësinë e metabolitit CSCD465008 dhe vlerësimin përkatës të rrezikut të ujërave nëntokësore, nëse sedaksani klasifikohet si </w:t>
            </w:r>
            <w:r w:rsidR="00A37E12" w:rsidRPr="00995E43">
              <w:rPr>
                <w:rFonts w:ascii="Garamond" w:hAnsi="Garamond" w:cs="Times New Roman"/>
                <w:sz w:val="14"/>
                <w:szCs w:val="18"/>
              </w:rPr>
              <w:t>“</w:t>
            </w:r>
            <w:r w:rsidRPr="00995E43">
              <w:rPr>
                <w:rFonts w:ascii="Garamond" w:hAnsi="Garamond" w:cs="Times New Roman"/>
                <w:sz w:val="14"/>
                <w:szCs w:val="18"/>
              </w:rPr>
              <w:t>i dyshuar për shkaktimin e kancerit</w:t>
            </w:r>
            <w:r w:rsidR="00A37E12" w:rsidRPr="00995E43">
              <w:rPr>
                <w:rFonts w:ascii="Garamond" w:hAnsi="Garamond" w:cs="Times New Roman"/>
                <w:sz w:val="14"/>
                <w:szCs w:val="18"/>
              </w:rPr>
              <w:t>”</w:t>
            </w:r>
            <w:r w:rsidRPr="00995E43">
              <w:rPr>
                <w:rFonts w:ascii="Garamond" w:hAnsi="Garamond" w:cs="Times New Roman"/>
                <w:sz w:val="14"/>
                <w:szCs w:val="18"/>
              </w:rPr>
              <w:t>.</w:t>
            </w:r>
          </w:p>
        </w:tc>
      </w:tr>
      <w:tr w:rsidR="00507153" w:rsidRPr="00995E43" w14:paraId="57281827" w14:textId="5FA1509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B5FFFB4" w14:textId="4A9E843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192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CE163CB" w14:textId="3E42B1A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Emamectin</w:t>
            </w:r>
          </w:p>
          <w:p w14:paraId="6DBE66EB" w14:textId="1FA7448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CAS No</w:t>
            </w:r>
          </w:p>
          <w:p w14:paraId="3C7F2F18" w14:textId="6EFD444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emamectin: 119791-41-2</w:t>
            </w:r>
          </w:p>
          <w:p w14:paraId="763E90F2" w14:textId="389BF841" w:rsidR="006D1DF5" w:rsidRPr="00995E43" w:rsidRDefault="006D1DF5" w:rsidP="006D1DF5">
            <w:pPr>
              <w:spacing w:after="0" w:line="240" w:lineRule="auto"/>
              <w:ind w:right="-29"/>
              <w:jc w:val="both"/>
              <w:rPr>
                <w:rFonts w:ascii="Garamond" w:hAnsi="Garamond" w:cs="Times New Roman"/>
                <w:sz w:val="14"/>
                <w:szCs w:val="18"/>
              </w:rPr>
            </w:pPr>
            <w:r w:rsidRPr="00995E43">
              <w:rPr>
                <w:rFonts w:ascii="Garamond" w:hAnsi="Garamond" w:cs="Times New Roman"/>
                <w:sz w:val="14"/>
                <w:szCs w:val="18"/>
              </w:rPr>
              <w:t>(</w:t>
            </w:r>
            <w:r w:rsidR="00236B27" w:rsidRPr="00995E43">
              <w:rPr>
                <w:rFonts w:ascii="Garamond" w:hAnsi="Garamond" w:cs="Times New Roman"/>
                <w:sz w:val="14"/>
                <w:szCs w:val="18"/>
              </w:rPr>
              <w:t xml:space="preserve">më parë </w:t>
            </w:r>
            <w:r w:rsidRPr="00995E43">
              <w:rPr>
                <w:rFonts w:ascii="Garamond" w:hAnsi="Garamond" w:cs="Times New Roman"/>
                <w:sz w:val="14"/>
                <w:szCs w:val="18"/>
              </w:rPr>
              <w:t>137335-79-6) dhe 123997-28-4</w:t>
            </w:r>
          </w:p>
          <w:p w14:paraId="594B7CF6" w14:textId="5C3E62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emamectin benzoate: 155569-91-8</w:t>
            </w:r>
          </w:p>
          <w:p w14:paraId="4005DCAF" w14:textId="1426FC0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00236B27" w:rsidRPr="00995E43">
              <w:rPr>
                <w:rFonts w:ascii="Garamond" w:hAnsi="Garamond" w:cs="Times New Roman"/>
                <w:sz w:val="14"/>
                <w:szCs w:val="18"/>
              </w:rPr>
              <w:t xml:space="preserve">më parë </w:t>
            </w:r>
            <w:r w:rsidRPr="00995E43">
              <w:rPr>
                <w:rFonts w:ascii="Garamond" w:hAnsi="Garamond" w:cs="Times New Roman"/>
                <w:sz w:val="14"/>
                <w:szCs w:val="18"/>
              </w:rPr>
              <w:t>137512-74-4 dhe 179607-18-2)</w:t>
            </w:r>
          </w:p>
          <w:p w14:paraId="3BEFEDF5" w14:textId="41D73FD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emamectin B1a benzoate: 138511-97-4</w:t>
            </w:r>
          </w:p>
          <w:p w14:paraId="7E88954F" w14:textId="79B8A95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emamectin B1b benzoate: 138511-98-5</w:t>
            </w:r>
          </w:p>
          <w:p w14:paraId="58D4F893" w14:textId="3C455C1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w:t>
            </w:r>
          </w:p>
          <w:p w14:paraId="7D51096C" w14:textId="4BEA2D4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emamectin: 791</w:t>
            </w:r>
          </w:p>
          <w:p w14:paraId="28E37543" w14:textId="71D7D79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emamectin benzoate: 791.412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9165D16" w14:textId="007734D9"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Emamectin B1a:</w:t>
            </w:r>
          </w:p>
          <w:p w14:paraId="29FDF55A" w14:textId="78330CB8" w:rsidR="006D1DF5" w:rsidRPr="00995E43" w:rsidRDefault="006D1DF5" w:rsidP="006D1DF5">
            <w:pPr>
              <w:spacing w:after="0" w:line="240" w:lineRule="auto"/>
              <w:ind w:right="-28"/>
              <w:rPr>
                <w:rFonts w:ascii="Garamond" w:hAnsi="Garamond" w:cs="Times New Roman"/>
                <w:sz w:val="14"/>
                <w:szCs w:val="18"/>
              </w:rPr>
            </w:pPr>
            <w:r w:rsidRPr="00995E43">
              <w:rPr>
                <w:rFonts w:ascii="Garamond" w:hAnsi="Garamond" w:cs="Times New Roman"/>
                <w:sz w:val="14"/>
                <w:szCs w:val="18"/>
              </w:rPr>
              <w:t>(10</w:t>
            </w:r>
            <w:r w:rsidRPr="00995E43">
              <w:rPr>
                <w:rFonts w:ascii="Garamond" w:hAnsi="Garamond" w:cs="Times New Roman"/>
                <w:i/>
                <w:iCs/>
                <w:sz w:val="14"/>
                <w:szCs w:val="18"/>
              </w:rPr>
              <w:t>E</w:t>
            </w:r>
            <w:r w:rsidRPr="00995E43">
              <w:rPr>
                <w:rFonts w:ascii="Garamond" w:hAnsi="Garamond" w:cs="Times New Roman"/>
                <w:sz w:val="14"/>
                <w:szCs w:val="18"/>
              </w:rPr>
              <w:t>,14</w:t>
            </w:r>
            <w:r w:rsidRPr="00995E43">
              <w:rPr>
                <w:rFonts w:ascii="Garamond" w:hAnsi="Garamond" w:cs="Times New Roman"/>
                <w:i/>
                <w:iCs/>
                <w:sz w:val="14"/>
                <w:szCs w:val="18"/>
              </w:rPr>
              <w:t>E</w:t>
            </w:r>
            <w:r w:rsidRPr="00995E43">
              <w:rPr>
                <w:rFonts w:ascii="Garamond" w:hAnsi="Garamond" w:cs="Times New Roman"/>
                <w:sz w:val="14"/>
                <w:szCs w:val="18"/>
              </w:rPr>
              <w:t>,16</w:t>
            </w:r>
            <w:r w:rsidRPr="00995E43">
              <w:rPr>
                <w:rFonts w:ascii="Garamond" w:hAnsi="Garamond" w:cs="Times New Roman"/>
                <w:i/>
                <w:iCs/>
                <w:sz w:val="14"/>
                <w:szCs w:val="18"/>
              </w:rPr>
              <w:t>E</w:t>
            </w:r>
            <w:r w:rsidRPr="00995E43">
              <w:rPr>
                <w:rFonts w:ascii="Garamond" w:hAnsi="Garamond" w:cs="Times New Roman"/>
                <w:sz w:val="14"/>
                <w:szCs w:val="18"/>
              </w:rPr>
              <w:t>)-(1</w:t>
            </w:r>
            <w:r w:rsidRPr="00995E43">
              <w:rPr>
                <w:rFonts w:ascii="Garamond" w:hAnsi="Garamond" w:cs="Times New Roman"/>
                <w:i/>
                <w:iCs/>
                <w:sz w:val="14"/>
                <w:szCs w:val="18"/>
              </w:rPr>
              <w:t>R</w:t>
            </w:r>
            <w:r w:rsidRPr="00995E43">
              <w:rPr>
                <w:rFonts w:ascii="Garamond" w:hAnsi="Garamond" w:cs="Times New Roman"/>
                <w:sz w:val="14"/>
                <w:szCs w:val="18"/>
              </w:rPr>
              <w:t>, 4S,5′</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R</w:t>
            </w:r>
            <w:r w:rsidRPr="00995E43">
              <w:rPr>
                <w:rFonts w:ascii="Garamond" w:hAnsi="Garamond" w:cs="Times New Roman"/>
                <w:sz w:val="14"/>
                <w:szCs w:val="18"/>
              </w:rPr>
              <w:t>,8</w:t>
            </w:r>
            <w:r w:rsidRPr="00995E43">
              <w:rPr>
                <w:rFonts w:ascii="Garamond" w:hAnsi="Garamond" w:cs="Times New Roman"/>
                <w:i/>
                <w:iCs/>
                <w:sz w:val="14"/>
                <w:szCs w:val="18"/>
              </w:rPr>
              <w:t>R</w:t>
            </w:r>
            <w:r w:rsidRPr="00995E43">
              <w:rPr>
                <w:rFonts w:ascii="Garamond" w:hAnsi="Garamond" w:cs="Times New Roman"/>
                <w:sz w:val="14"/>
                <w:szCs w:val="18"/>
              </w:rPr>
              <w:t>,12</w:t>
            </w:r>
            <w:r w:rsidRPr="00995E43">
              <w:rPr>
                <w:rFonts w:ascii="Garamond" w:hAnsi="Garamond" w:cs="Times New Roman"/>
                <w:i/>
                <w:iCs/>
                <w:sz w:val="14"/>
                <w:szCs w:val="18"/>
              </w:rPr>
              <w:t>S</w:t>
            </w:r>
            <w:r w:rsidRPr="00995E43">
              <w:rPr>
                <w:rFonts w:ascii="Garamond" w:hAnsi="Garamond" w:cs="Times New Roman"/>
                <w:sz w:val="14"/>
                <w:szCs w:val="18"/>
              </w:rPr>
              <w:t>,13</w:t>
            </w:r>
            <w:r w:rsidRPr="00995E43">
              <w:rPr>
                <w:rFonts w:ascii="Garamond" w:hAnsi="Garamond" w:cs="Times New Roman"/>
                <w:i/>
                <w:iCs/>
                <w:sz w:val="14"/>
                <w:szCs w:val="18"/>
              </w:rPr>
              <w:t>S</w:t>
            </w:r>
            <w:r w:rsidRPr="00995E43">
              <w:rPr>
                <w:rFonts w:ascii="Garamond" w:hAnsi="Garamond" w:cs="Times New Roman"/>
                <w:sz w:val="14"/>
                <w:szCs w:val="18"/>
              </w:rPr>
              <w:t>,20</w:t>
            </w:r>
            <w:r w:rsidRPr="00995E43">
              <w:rPr>
                <w:rFonts w:ascii="Garamond" w:hAnsi="Garamond" w:cs="Times New Roman"/>
                <w:i/>
                <w:iCs/>
                <w:sz w:val="14"/>
                <w:szCs w:val="18"/>
              </w:rPr>
              <w:t>R</w:t>
            </w:r>
            <w:r w:rsidRPr="00995E43">
              <w:rPr>
                <w:rFonts w:ascii="Garamond" w:hAnsi="Garamond" w:cs="Times New Roman"/>
                <w:sz w:val="14"/>
                <w:szCs w:val="18"/>
              </w:rPr>
              <w:t>,21</w:t>
            </w:r>
            <w:r w:rsidRPr="00995E43">
              <w:rPr>
                <w:rFonts w:ascii="Garamond" w:hAnsi="Garamond" w:cs="Times New Roman"/>
                <w:i/>
                <w:iCs/>
                <w:sz w:val="14"/>
                <w:szCs w:val="18"/>
              </w:rPr>
              <w:t>R</w:t>
            </w:r>
            <w:r w:rsidRPr="00995E43">
              <w:rPr>
                <w:rFonts w:ascii="Garamond" w:hAnsi="Garamond" w:cs="Times New Roman"/>
                <w:sz w:val="14"/>
                <w:szCs w:val="18"/>
              </w:rPr>
              <w:t>,24</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S</w:t>
            </w:r>
            <w:r w:rsidRPr="00995E43">
              <w:rPr>
                <w:rFonts w:ascii="Garamond" w:hAnsi="Garamond" w:cs="Times New Roman"/>
                <w:sz w:val="14"/>
                <w:szCs w:val="18"/>
              </w:rPr>
              <w:t>)-</w:t>
            </w:r>
            <w:r w:rsidRPr="00995E43">
              <w:rPr>
                <w:rFonts w:ascii="Garamond" w:hAnsi="Garamond" w:cs="Times New Roman"/>
                <w:i/>
                <w:iCs/>
                <w:sz w:val="14"/>
                <w:szCs w:val="18"/>
              </w:rPr>
              <w:t>sec</w:t>
            </w:r>
            <w:r w:rsidRPr="00995E43">
              <w:rPr>
                <w:rFonts w:ascii="Garamond" w:hAnsi="Garamond" w:cs="Times New Roman"/>
                <w:sz w:val="14"/>
                <w:szCs w:val="18"/>
              </w:rPr>
              <w:t>-butyl]-21,24-dihydroxy-5′, 11,13, 22 tetramethyl-2-oxo-(3,7,19-trioxatetra cyclo [15.6.1.1</w:t>
            </w:r>
            <w:r w:rsidRPr="00995E43">
              <w:rPr>
                <w:rFonts w:ascii="Garamond" w:hAnsi="Garamond" w:cs="Times New Roman"/>
                <w:sz w:val="14"/>
                <w:szCs w:val="18"/>
                <w:vertAlign w:val="superscript"/>
              </w:rPr>
              <w:t>4,8</w:t>
            </w:r>
            <w:r w:rsidRPr="00995E43">
              <w:rPr>
                <w:rFonts w:ascii="Garamond" w:hAnsi="Garamond" w:cs="Times New Roman"/>
                <w:sz w:val="14"/>
                <w:szCs w:val="18"/>
              </w:rPr>
              <w:t>. 0</w:t>
            </w:r>
            <w:r w:rsidRPr="00995E43">
              <w:rPr>
                <w:rFonts w:ascii="Garamond" w:hAnsi="Garamond" w:cs="Times New Roman"/>
                <w:sz w:val="14"/>
                <w:szCs w:val="18"/>
                <w:vertAlign w:val="superscript"/>
              </w:rPr>
              <w:t>20,24</w:t>
            </w:r>
            <w:r w:rsidRPr="00995E43">
              <w:rPr>
                <w:rFonts w:ascii="Garamond" w:hAnsi="Garamond" w:cs="Times New Roman"/>
                <w:sz w:val="14"/>
                <w:szCs w:val="18"/>
              </w:rPr>
              <w:t>]pentacosa-10,14, 16,22-tetraene)-6-spiro -2′-(5′,6′-dihydro-2′</w:t>
            </w:r>
            <w:r w:rsidRPr="00995E43">
              <w:rPr>
                <w:rFonts w:ascii="Garamond" w:hAnsi="Garamond" w:cs="Times New Roman"/>
                <w:i/>
                <w:iCs/>
                <w:sz w:val="14"/>
                <w:szCs w:val="18"/>
              </w:rPr>
              <w:t>H</w:t>
            </w:r>
            <w:r w:rsidRPr="00995E43">
              <w:rPr>
                <w:rFonts w:ascii="Garamond" w:hAnsi="Garamond" w:cs="Times New Roman"/>
                <w:sz w:val="14"/>
                <w:szCs w:val="18"/>
              </w:rPr>
              <w:t>-pyran)-12-yl 2,6-dideoxy-3-</w:t>
            </w:r>
            <w:r w:rsidRPr="00995E43">
              <w:rPr>
                <w:rFonts w:ascii="Garamond" w:hAnsi="Garamond" w:cs="Times New Roman"/>
                <w:i/>
                <w:iCs/>
                <w:sz w:val="14"/>
                <w:szCs w:val="18"/>
              </w:rPr>
              <w:t>O</w:t>
            </w:r>
            <w:r w:rsidRPr="00995E43">
              <w:rPr>
                <w:rFonts w:ascii="Garamond" w:hAnsi="Garamond" w:cs="Times New Roman"/>
                <w:sz w:val="14"/>
                <w:szCs w:val="18"/>
              </w:rPr>
              <w:t>-methyl -4-</w:t>
            </w:r>
            <w:r w:rsidRPr="00995E43">
              <w:rPr>
                <w:rFonts w:ascii="Garamond" w:hAnsi="Garamond" w:cs="Times New Roman"/>
                <w:i/>
                <w:iCs/>
                <w:sz w:val="14"/>
                <w:szCs w:val="18"/>
              </w:rPr>
              <w:t>O</w:t>
            </w:r>
            <w:r w:rsidRPr="00995E43">
              <w:rPr>
                <w:rFonts w:ascii="Garamond" w:hAnsi="Garamond" w:cs="Times New Roman"/>
                <w:sz w:val="14"/>
                <w:szCs w:val="18"/>
              </w:rPr>
              <w:t>-(2,4,6-trideoxy -3-</w:t>
            </w:r>
            <w:r w:rsidRPr="00995E43">
              <w:rPr>
                <w:rFonts w:ascii="Garamond" w:hAnsi="Garamond" w:cs="Times New Roman"/>
                <w:i/>
                <w:iCs/>
                <w:sz w:val="14"/>
                <w:szCs w:val="18"/>
              </w:rPr>
              <w:t>O</w:t>
            </w:r>
            <w:r w:rsidRPr="00995E43">
              <w:rPr>
                <w:rFonts w:ascii="Garamond" w:hAnsi="Garamond" w:cs="Times New Roman"/>
                <w:sz w:val="14"/>
                <w:szCs w:val="18"/>
              </w:rPr>
              <w:t>-methyl-4-methyl amino-α-L-</w:t>
            </w:r>
            <w:r w:rsidRPr="00995E43">
              <w:rPr>
                <w:rFonts w:ascii="Garamond" w:hAnsi="Garamond" w:cs="Times New Roman"/>
                <w:i/>
                <w:iCs/>
                <w:sz w:val="14"/>
                <w:szCs w:val="18"/>
              </w:rPr>
              <w:t>lyxo</w:t>
            </w:r>
            <w:r w:rsidRPr="00995E43">
              <w:rPr>
                <w:rFonts w:ascii="Garamond" w:hAnsi="Garamond" w:cs="Times New Roman"/>
                <w:sz w:val="14"/>
                <w:szCs w:val="18"/>
              </w:rPr>
              <w:t>-hexa pyranosyl)-α-L-</w:t>
            </w:r>
            <w:r w:rsidRPr="00995E43">
              <w:rPr>
                <w:rFonts w:ascii="Garamond" w:hAnsi="Garamond" w:cs="Times New Roman"/>
                <w:i/>
                <w:iCs/>
                <w:sz w:val="14"/>
                <w:szCs w:val="18"/>
              </w:rPr>
              <w:t>arabino</w:t>
            </w:r>
            <w:r w:rsidRPr="00995E43">
              <w:rPr>
                <w:rFonts w:ascii="Garamond" w:hAnsi="Garamond" w:cs="Times New Roman"/>
                <w:sz w:val="14"/>
                <w:szCs w:val="18"/>
              </w:rPr>
              <w:t>-hexapyranoside</w:t>
            </w:r>
          </w:p>
          <w:p w14:paraId="0EBA47CD" w14:textId="597BEF45"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Emamectin B1b:</w:t>
            </w:r>
          </w:p>
          <w:p w14:paraId="1B614F9A" w14:textId="02971C30" w:rsidR="006D1DF5" w:rsidRPr="00995E43" w:rsidRDefault="006D1DF5" w:rsidP="006D1DF5">
            <w:pPr>
              <w:spacing w:after="0" w:line="240" w:lineRule="auto"/>
              <w:ind w:right="-28"/>
              <w:rPr>
                <w:rFonts w:ascii="Garamond" w:hAnsi="Garamond" w:cs="Times New Roman"/>
                <w:sz w:val="14"/>
                <w:szCs w:val="18"/>
              </w:rPr>
            </w:pPr>
            <w:r w:rsidRPr="00995E43">
              <w:rPr>
                <w:rFonts w:ascii="Garamond" w:hAnsi="Garamond" w:cs="Times New Roman"/>
                <w:sz w:val="14"/>
                <w:szCs w:val="18"/>
              </w:rPr>
              <w:t>(10</w:t>
            </w:r>
            <w:r w:rsidRPr="00995E43">
              <w:rPr>
                <w:rFonts w:ascii="Garamond" w:hAnsi="Garamond" w:cs="Times New Roman"/>
                <w:i/>
                <w:iCs/>
                <w:sz w:val="14"/>
                <w:szCs w:val="18"/>
              </w:rPr>
              <w:t>E</w:t>
            </w:r>
            <w:r w:rsidRPr="00995E43">
              <w:rPr>
                <w:rFonts w:ascii="Garamond" w:hAnsi="Garamond" w:cs="Times New Roman"/>
                <w:sz w:val="14"/>
                <w:szCs w:val="18"/>
              </w:rPr>
              <w:t>,14</w:t>
            </w:r>
            <w:r w:rsidRPr="00995E43">
              <w:rPr>
                <w:rFonts w:ascii="Garamond" w:hAnsi="Garamond" w:cs="Times New Roman"/>
                <w:i/>
                <w:iCs/>
                <w:sz w:val="14"/>
                <w:szCs w:val="18"/>
              </w:rPr>
              <w:t>E</w:t>
            </w:r>
            <w:r w:rsidRPr="00995E43">
              <w:rPr>
                <w:rFonts w:ascii="Garamond" w:hAnsi="Garamond" w:cs="Times New Roman"/>
                <w:sz w:val="14"/>
                <w:szCs w:val="18"/>
              </w:rPr>
              <w:t>,16</w:t>
            </w:r>
            <w:r w:rsidRPr="00995E43">
              <w:rPr>
                <w:rFonts w:ascii="Garamond" w:hAnsi="Garamond" w:cs="Times New Roman"/>
                <w:i/>
                <w:iCs/>
                <w:sz w:val="14"/>
                <w:szCs w:val="18"/>
              </w:rPr>
              <w:t>E</w:t>
            </w:r>
            <w:r w:rsidRPr="00995E43">
              <w:rPr>
                <w:rFonts w:ascii="Garamond" w:hAnsi="Garamond" w:cs="Times New Roman"/>
                <w:sz w:val="14"/>
                <w:szCs w:val="18"/>
              </w:rPr>
              <w:t>)-(1</w:t>
            </w:r>
            <w:r w:rsidRPr="00995E43">
              <w:rPr>
                <w:rFonts w:ascii="Garamond" w:hAnsi="Garamond" w:cs="Times New Roman"/>
                <w:i/>
                <w:iCs/>
                <w:sz w:val="14"/>
                <w:szCs w:val="18"/>
              </w:rPr>
              <w:t>R</w:t>
            </w:r>
            <w:r w:rsidRPr="00995E43">
              <w:rPr>
                <w:rFonts w:ascii="Garamond" w:hAnsi="Garamond" w:cs="Times New Roman"/>
                <w:sz w:val="14"/>
                <w:szCs w:val="18"/>
              </w:rPr>
              <w:t>, 4</w:t>
            </w:r>
            <w:r w:rsidRPr="00995E43">
              <w:rPr>
                <w:rFonts w:ascii="Garamond" w:hAnsi="Garamond" w:cs="Times New Roman"/>
                <w:i/>
                <w:iCs/>
                <w:sz w:val="14"/>
                <w:szCs w:val="18"/>
              </w:rPr>
              <w:t>S</w:t>
            </w:r>
            <w:r w:rsidRPr="00995E43">
              <w:rPr>
                <w:rFonts w:ascii="Garamond" w:hAnsi="Garamond" w:cs="Times New Roman"/>
                <w:sz w:val="14"/>
                <w:szCs w:val="18"/>
              </w:rPr>
              <w:t>,5′</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R</w:t>
            </w:r>
            <w:r w:rsidRPr="00995E43">
              <w:rPr>
                <w:rFonts w:ascii="Garamond" w:hAnsi="Garamond" w:cs="Times New Roman"/>
                <w:sz w:val="14"/>
                <w:szCs w:val="18"/>
              </w:rPr>
              <w:t>,8</w:t>
            </w:r>
            <w:r w:rsidRPr="00995E43">
              <w:rPr>
                <w:rFonts w:ascii="Garamond" w:hAnsi="Garamond" w:cs="Times New Roman"/>
                <w:i/>
                <w:iCs/>
                <w:sz w:val="14"/>
                <w:szCs w:val="18"/>
              </w:rPr>
              <w:t>R</w:t>
            </w:r>
            <w:r w:rsidRPr="00995E43">
              <w:rPr>
                <w:rFonts w:ascii="Garamond" w:hAnsi="Garamond" w:cs="Times New Roman"/>
                <w:sz w:val="14"/>
                <w:szCs w:val="18"/>
              </w:rPr>
              <w:t>,12</w:t>
            </w:r>
            <w:r w:rsidRPr="00995E43">
              <w:rPr>
                <w:rFonts w:ascii="Garamond" w:hAnsi="Garamond" w:cs="Times New Roman"/>
                <w:i/>
                <w:iCs/>
                <w:sz w:val="14"/>
                <w:szCs w:val="18"/>
              </w:rPr>
              <w:t>S</w:t>
            </w:r>
            <w:r w:rsidRPr="00995E43">
              <w:rPr>
                <w:rFonts w:ascii="Garamond" w:hAnsi="Garamond" w:cs="Times New Roman"/>
                <w:sz w:val="14"/>
                <w:szCs w:val="18"/>
              </w:rPr>
              <w:t>,13</w:t>
            </w:r>
            <w:r w:rsidRPr="00995E43">
              <w:rPr>
                <w:rFonts w:ascii="Garamond" w:hAnsi="Garamond" w:cs="Times New Roman"/>
                <w:i/>
                <w:iCs/>
                <w:sz w:val="14"/>
                <w:szCs w:val="18"/>
              </w:rPr>
              <w:t>S</w:t>
            </w:r>
            <w:r w:rsidRPr="00995E43">
              <w:rPr>
                <w:rFonts w:ascii="Garamond" w:hAnsi="Garamond" w:cs="Times New Roman"/>
                <w:sz w:val="14"/>
                <w:szCs w:val="18"/>
              </w:rPr>
              <w:t>,20</w:t>
            </w:r>
            <w:r w:rsidRPr="00995E43">
              <w:rPr>
                <w:rFonts w:ascii="Garamond" w:hAnsi="Garamond" w:cs="Times New Roman"/>
                <w:i/>
                <w:iCs/>
                <w:sz w:val="14"/>
                <w:szCs w:val="18"/>
              </w:rPr>
              <w:t>R</w:t>
            </w:r>
            <w:r w:rsidRPr="00995E43">
              <w:rPr>
                <w:rFonts w:ascii="Garamond" w:hAnsi="Garamond" w:cs="Times New Roman"/>
                <w:sz w:val="14"/>
                <w:szCs w:val="18"/>
              </w:rPr>
              <w:t>,21</w:t>
            </w:r>
            <w:r w:rsidRPr="00995E43">
              <w:rPr>
                <w:rFonts w:ascii="Garamond" w:hAnsi="Garamond" w:cs="Times New Roman"/>
                <w:i/>
                <w:iCs/>
                <w:sz w:val="14"/>
                <w:szCs w:val="18"/>
              </w:rPr>
              <w:t>R</w:t>
            </w:r>
            <w:r w:rsidRPr="00995E43">
              <w:rPr>
                <w:rFonts w:ascii="Garamond" w:hAnsi="Garamond" w:cs="Times New Roman"/>
                <w:sz w:val="14"/>
                <w:szCs w:val="18"/>
              </w:rPr>
              <w:t>,24</w:t>
            </w:r>
            <w:r w:rsidRPr="00995E43">
              <w:rPr>
                <w:rFonts w:ascii="Garamond" w:hAnsi="Garamond" w:cs="Times New Roman"/>
                <w:i/>
                <w:iCs/>
                <w:sz w:val="14"/>
                <w:szCs w:val="18"/>
              </w:rPr>
              <w:t>S</w:t>
            </w:r>
            <w:r w:rsidRPr="00995E43">
              <w:rPr>
                <w:rFonts w:ascii="Garamond" w:hAnsi="Garamond" w:cs="Times New Roman"/>
                <w:sz w:val="14"/>
                <w:szCs w:val="18"/>
              </w:rPr>
              <w:t>)-21, 24-dihydroxy-6′-isopropyl-5′,11, 13,22- tetramethyl-2-oxo-(3,7,19-trioxatetra cyclo[15.6.1.1</w:t>
            </w:r>
            <w:r w:rsidRPr="00995E43">
              <w:rPr>
                <w:rFonts w:ascii="Garamond" w:hAnsi="Garamond" w:cs="Times New Roman"/>
                <w:sz w:val="14"/>
                <w:szCs w:val="18"/>
                <w:vertAlign w:val="superscript"/>
              </w:rPr>
              <w:t>4,8</w:t>
            </w:r>
            <w:r w:rsidRPr="00995E43">
              <w:rPr>
                <w:rFonts w:ascii="Garamond" w:hAnsi="Garamond" w:cs="Times New Roman"/>
                <w:sz w:val="14"/>
                <w:szCs w:val="18"/>
              </w:rPr>
              <w:t>.0</w:t>
            </w:r>
            <w:r w:rsidRPr="00995E43">
              <w:rPr>
                <w:rFonts w:ascii="Garamond" w:hAnsi="Garamond" w:cs="Times New Roman"/>
                <w:sz w:val="14"/>
                <w:szCs w:val="18"/>
                <w:vertAlign w:val="superscript"/>
              </w:rPr>
              <w:t>20,24</w:t>
            </w:r>
            <w:r w:rsidRPr="00995E43">
              <w:rPr>
                <w:rFonts w:ascii="Garamond" w:hAnsi="Garamond" w:cs="Times New Roman"/>
                <w:sz w:val="14"/>
                <w:szCs w:val="18"/>
              </w:rPr>
              <w:t>]pentacosa-10,14,16,22 -tetraene)-6-spiro-2′-(5′,6′-dihydro-2′</w:t>
            </w:r>
            <w:r w:rsidRPr="00995E43">
              <w:rPr>
                <w:rFonts w:ascii="Garamond" w:hAnsi="Garamond" w:cs="Times New Roman"/>
                <w:i/>
                <w:iCs/>
                <w:sz w:val="14"/>
                <w:szCs w:val="18"/>
              </w:rPr>
              <w:t>H</w:t>
            </w:r>
            <w:r w:rsidRPr="00995E43">
              <w:rPr>
                <w:rFonts w:ascii="Garamond" w:hAnsi="Garamond" w:cs="Times New Roman"/>
                <w:sz w:val="14"/>
                <w:szCs w:val="18"/>
              </w:rPr>
              <w:t>-pyran)-12-yl 2,6-dideoxy-3-</w:t>
            </w:r>
            <w:r w:rsidRPr="00995E43">
              <w:rPr>
                <w:rFonts w:ascii="Garamond" w:hAnsi="Garamond" w:cs="Times New Roman"/>
                <w:i/>
                <w:iCs/>
                <w:sz w:val="14"/>
                <w:szCs w:val="18"/>
              </w:rPr>
              <w:t>O</w:t>
            </w:r>
            <w:r w:rsidRPr="00995E43">
              <w:rPr>
                <w:rFonts w:ascii="Garamond" w:hAnsi="Garamond" w:cs="Times New Roman"/>
                <w:sz w:val="14"/>
                <w:szCs w:val="18"/>
              </w:rPr>
              <w:t>-methyl -4-</w:t>
            </w:r>
            <w:r w:rsidRPr="00995E43">
              <w:rPr>
                <w:rFonts w:ascii="Garamond" w:hAnsi="Garamond" w:cs="Times New Roman"/>
                <w:i/>
                <w:iCs/>
                <w:sz w:val="14"/>
                <w:szCs w:val="18"/>
              </w:rPr>
              <w:t>O</w:t>
            </w:r>
            <w:r w:rsidRPr="00995E43">
              <w:rPr>
                <w:rFonts w:ascii="Garamond" w:hAnsi="Garamond" w:cs="Times New Roman"/>
                <w:sz w:val="14"/>
                <w:szCs w:val="18"/>
              </w:rPr>
              <w:t>-(2,4,6-trideoxy -3-</w:t>
            </w:r>
            <w:r w:rsidRPr="00995E43">
              <w:rPr>
                <w:rFonts w:ascii="Garamond" w:hAnsi="Garamond" w:cs="Times New Roman"/>
                <w:i/>
                <w:iCs/>
                <w:sz w:val="14"/>
                <w:szCs w:val="18"/>
              </w:rPr>
              <w:t>O</w:t>
            </w:r>
            <w:r w:rsidRPr="00995E43">
              <w:rPr>
                <w:rFonts w:ascii="Garamond" w:hAnsi="Garamond" w:cs="Times New Roman"/>
                <w:sz w:val="14"/>
                <w:szCs w:val="18"/>
              </w:rPr>
              <w:t>-methyl-4-methyl amino-α-L-l</w:t>
            </w:r>
            <w:r w:rsidRPr="00995E43">
              <w:rPr>
                <w:rFonts w:ascii="Garamond" w:hAnsi="Garamond" w:cs="Times New Roman"/>
                <w:i/>
                <w:iCs/>
                <w:sz w:val="14"/>
                <w:szCs w:val="18"/>
              </w:rPr>
              <w:t>yxo</w:t>
            </w:r>
            <w:r w:rsidRPr="00995E43">
              <w:rPr>
                <w:rFonts w:ascii="Garamond" w:hAnsi="Garamond" w:cs="Times New Roman"/>
                <w:sz w:val="14"/>
                <w:szCs w:val="18"/>
              </w:rPr>
              <w:t>-hexapyranosyl) -α-L-</w:t>
            </w:r>
            <w:r w:rsidRPr="00995E43">
              <w:rPr>
                <w:rFonts w:ascii="Garamond" w:hAnsi="Garamond" w:cs="Times New Roman"/>
                <w:i/>
                <w:iCs/>
                <w:sz w:val="14"/>
                <w:szCs w:val="18"/>
              </w:rPr>
              <w:t>arabino</w:t>
            </w:r>
            <w:r w:rsidRPr="00995E43">
              <w:rPr>
                <w:rFonts w:ascii="Garamond" w:hAnsi="Garamond" w:cs="Times New Roman"/>
                <w:sz w:val="14"/>
                <w:szCs w:val="18"/>
              </w:rPr>
              <w:t>-hexapyranoside</w:t>
            </w:r>
          </w:p>
          <w:p w14:paraId="7F378F66" w14:textId="7A21030C"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Emamectin B1a benzoate:</w:t>
            </w:r>
          </w:p>
          <w:p w14:paraId="11852EB3" w14:textId="151D7925" w:rsidR="006D1DF5" w:rsidRPr="00995E43" w:rsidRDefault="006D1DF5" w:rsidP="006D1DF5">
            <w:pPr>
              <w:spacing w:after="0" w:line="240" w:lineRule="auto"/>
              <w:ind w:right="-28"/>
              <w:rPr>
                <w:rFonts w:ascii="Garamond" w:hAnsi="Garamond" w:cs="Times New Roman"/>
                <w:sz w:val="14"/>
                <w:szCs w:val="18"/>
              </w:rPr>
            </w:pPr>
            <w:r w:rsidRPr="00995E43">
              <w:rPr>
                <w:rFonts w:ascii="Garamond" w:hAnsi="Garamond" w:cs="Times New Roman"/>
                <w:sz w:val="14"/>
                <w:szCs w:val="18"/>
              </w:rPr>
              <w:t>(10</w:t>
            </w:r>
            <w:r w:rsidRPr="00995E43">
              <w:rPr>
                <w:rFonts w:ascii="Garamond" w:hAnsi="Garamond" w:cs="Times New Roman"/>
                <w:i/>
                <w:iCs/>
                <w:sz w:val="14"/>
                <w:szCs w:val="18"/>
              </w:rPr>
              <w:t>E</w:t>
            </w:r>
            <w:r w:rsidRPr="00995E43">
              <w:rPr>
                <w:rFonts w:ascii="Garamond" w:hAnsi="Garamond" w:cs="Times New Roman"/>
                <w:sz w:val="14"/>
                <w:szCs w:val="18"/>
              </w:rPr>
              <w:t>,14</w:t>
            </w:r>
            <w:r w:rsidRPr="00995E43">
              <w:rPr>
                <w:rFonts w:ascii="Garamond" w:hAnsi="Garamond" w:cs="Times New Roman"/>
                <w:i/>
                <w:iCs/>
                <w:sz w:val="14"/>
                <w:szCs w:val="18"/>
              </w:rPr>
              <w:t>E</w:t>
            </w:r>
            <w:r w:rsidRPr="00995E43">
              <w:rPr>
                <w:rFonts w:ascii="Garamond" w:hAnsi="Garamond" w:cs="Times New Roman"/>
                <w:sz w:val="14"/>
                <w:szCs w:val="18"/>
              </w:rPr>
              <w:t>,16</w:t>
            </w:r>
            <w:r w:rsidRPr="00995E43">
              <w:rPr>
                <w:rFonts w:ascii="Garamond" w:hAnsi="Garamond" w:cs="Times New Roman"/>
                <w:i/>
                <w:iCs/>
                <w:sz w:val="14"/>
                <w:szCs w:val="18"/>
              </w:rPr>
              <w:t>E</w:t>
            </w:r>
            <w:r w:rsidRPr="00995E43">
              <w:rPr>
                <w:rFonts w:ascii="Garamond" w:hAnsi="Garamond" w:cs="Times New Roman"/>
                <w:sz w:val="14"/>
                <w:szCs w:val="18"/>
              </w:rPr>
              <w:t>)-(1</w:t>
            </w:r>
            <w:r w:rsidRPr="00995E43">
              <w:rPr>
                <w:rFonts w:ascii="Garamond" w:hAnsi="Garamond" w:cs="Times New Roman"/>
                <w:i/>
                <w:iCs/>
                <w:sz w:val="14"/>
                <w:szCs w:val="18"/>
              </w:rPr>
              <w:t>R</w:t>
            </w:r>
            <w:r w:rsidRPr="00995E43">
              <w:rPr>
                <w:rFonts w:ascii="Garamond" w:hAnsi="Garamond" w:cs="Times New Roman"/>
                <w:sz w:val="14"/>
                <w:szCs w:val="18"/>
              </w:rPr>
              <w:t>, 4S,5′</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R</w:t>
            </w:r>
            <w:r w:rsidRPr="00995E43">
              <w:rPr>
                <w:rFonts w:ascii="Garamond" w:hAnsi="Garamond" w:cs="Times New Roman"/>
                <w:sz w:val="14"/>
                <w:szCs w:val="18"/>
              </w:rPr>
              <w:t>,8</w:t>
            </w:r>
            <w:r w:rsidRPr="00995E43">
              <w:rPr>
                <w:rFonts w:ascii="Garamond" w:hAnsi="Garamond" w:cs="Times New Roman"/>
                <w:i/>
                <w:iCs/>
                <w:sz w:val="14"/>
                <w:szCs w:val="18"/>
              </w:rPr>
              <w:t>R</w:t>
            </w:r>
            <w:r w:rsidRPr="00995E43">
              <w:rPr>
                <w:rFonts w:ascii="Garamond" w:hAnsi="Garamond" w:cs="Times New Roman"/>
                <w:sz w:val="14"/>
                <w:szCs w:val="18"/>
              </w:rPr>
              <w:t>,12</w:t>
            </w:r>
            <w:r w:rsidRPr="00995E43">
              <w:rPr>
                <w:rFonts w:ascii="Garamond" w:hAnsi="Garamond" w:cs="Times New Roman"/>
                <w:i/>
                <w:iCs/>
                <w:sz w:val="14"/>
                <w:szCs w:val="18"/>
              </w:rPr>
              <w:t>S</w:t>
            </w:r>
            <w:r w:rsidRPr="00995E43">
              <w:rPr>
                <w:rFonts w:ascii="Garamond" w:hAnsi="Garamond" w:cs="Times New Roman"/>
                <w:sz w:val="14"/>
                <w:szCs w:val="18"/>
              </w:rPr>
              <w:t>,13</w:t>
            </w:r>
            <w:r w:rsidRPr="00995E43">
              <w:rPr>
                <w:rFonts w:ascii="Garamond" w:hAnsi="Garamond" w:cs="Times New Roman"/>
                <w:i/>
                <w:iCs/>
                <w:sz w:val="14"/>
                <w:szCs w:val="18"/>
              </w:rPr>
              <w:t>S</w:t>
            </w:r>
            <w:r w:rsidRPr="00995E43">
              <w:rPr>
                <w:rFonts w:ascii="Garamond" w:hAnsi="Garamond" w:cs="Times New Roman"/>
                <w:sz w:val="14"/>
                <w:szCs w:val="18"/>
              </w:rPr>
              <w:t>,20</w:t>
            </w:r>
            <w:r w:rsidRPr="00995E43">
              <w:rPr>
                <w:rFonts w:ascii="Garamond" w:hAnsi="Garamond" w:cs="Times New Roman"/>
                <w:i/>
                <w:iCs/>
                <w:sz w:val="14"/>
                <w:szCs w:val="18"/>
              </w:rPr>
              <w:t>R</w:t>
            </w:r>
            <w:r w:rsidRPr="00995E43">
              <w:rPr>
                <w:rFonts w:ascii="Garamond" w:hAnsi="Garamond" w:cs="Times New Roman"/>
                <w:sz w:val="14"/>
                <w:szCs w:val="18"/>
              </w:rPr>
              <w:t>,21</w:t>
            </w:r>
            <w:r w:rsidRPr="00995E43">
              <w:rPr>
                <w:rFonts w:ascii="Garamond" w:hAnsi="Garamond" w:cs="Times New Roman"/>
                <w:i/>
                <w:iCs/>
                <w:sz w:val="14"/>
                <w:szCs w:val="18"/>
              </w:rPr>
              <w:t>R</w:t>
            </w:r>
            <w:r w:rsidRPr="00995E43">
              <w:rPr>
                <w:rFonts w:ascii="Garamond" w:hAnsi="Garamond" w:cs="Times New Roman"/>
                <w:sz w:val="14"/>
                <w:szCs w:val="18"/>
              </w:rPr>
              <w:t>,24</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S</w:t>
            </w:r>
            <w:r w:rsidRPr="00995E43">
              <w:rPr>
                <w:rFonts w:ascii="Garamond" w:hAnsi="Garamond" w:cs="Times New Roman"/>
                <w:sz w:val="14"/>
                <w:szCs w:val="18"/>
              </w:rPr>
              <w:t>)-</w:t>
            </w:r>
            <w:r w:rsidRPr="00995E43">
              <w:rPr>
                <w:rFonts w:ascii="Garamond" w:hAnsi="Garamond" w:cs="Times New Roman"/>
                <w:i/>
                <w:iCs/>
                <w:sz w:val="14"/>
                <w:szCs w:val="18"/>
              </w:rPr>
              <w:t>sec</w:t>
            </w:r>
            <w:r w:rsidRPr="00995E43">
              <w:rPr>
                <w:rFonts w:ascii="Garamond" w:hAnsi="Garamond" w:cs="Times New Roman"/>
                <w:sz w:val="14"/>
                <w:szCs w:val="18"/>
              </w:rPr>
              <w:t>-butyl]-21, 24-dihydroxy-5′,11,13, 22-tetra methyl-2-oxo-(3,7, 19-trioxatetra cyclo [15.6.1.1</w:t>
            </w:r>
            <w:r w:rsidRPr="00995E43">
              <w:rPr>
                <w:rFonts w:ascii="Garamond" w:hAnsi="Garamond" w:cs="Times New Roman"/>
                <w:sz w:val="14"/>
                <w:szCs w:val="18"/>
                <w:vertAlign w:val="superscript"/>
              </w:rPr>
              <w:t>4,8</w:t>
            </w:r>
            <w:r w:rsidRPr="00995E43">
              <w:rPr>
                <w:rFonts w:ascii="Garamond" w:hAnsi="Garamond" w:cs="Times New Roman"/>
                <w:sz w:val="14"/>
                <w:szCs w:val="18"/>
              </w:rPr>
              <w:t>.0</w:t>
            </w:r>
            <w:r w:rsidRPr="00995E43">
              <w:rPr>
                <w:rFonts w:ascii="Garamond" w:hAnsi="Garamond" w:cs="Times New Roman"/>
                <w:sz w:val="14"/>
                <w:szCs w:val="18"/>
                <w:vertAlign w:val="superscript"/>
              </w:rPr>
              <w:t>20,24</w:t>
            </w:r>
            <w:r w:rsidRPr="00995E43">
              <w:rPr>
                <w:rFonts w:ascii="Garamond" w:hAnsi="Garamond" w:cs="Times New Roman"/>
                <w:sz w:val="14"/>
                <w:szCs w:val="18"/>
              </w:rPr>
              <w:t>]pentacosa-10,14,16,22 -tetraene)-6-spiro-2′-(5′,6′-dihydro-2′</w:t>
            </w:r>
            <w:r w:rsidRPr="00995E43">
              <w:rPr>
                <w:rFonts w:ascii="Garamond" w:hAnsi="Garamond" w:cs="Times New Roman"/>
                <w:i/>
                <w:iCs/>
                <w:sz w:val="14"/>
                <w:szCs w:val="18"/>
              </w:rPr>
              <w:t>H</w:t>
            </w:r>
            <w:r w:rsidRPr="00995E43">
              <w:rPr>
                <w:rFonts w:ascii="Garamond" w:hAnsi="Garamond" w:cs="Times New Roman"/>
                <w:sz w:val="14"/>
                <w:szCs w:val="18"/>
              </w:rPr>
              <w:t>-pyran) -12-yl 2,6-dideoxy-3-</w:t>
            </w:r>
            <w:r w:rsidRPr="00995E43">
              <w:rPr>
                <w:rFonts w:ascii="Garamond" w:hAnsi="Garamond" w:cs="Times New Roman"/>
                <w:i/>
                <w:iCs/>
                <w:sz w:val="14"/>
                <w:szCs w:val="18"/>
              </w:rPr>
              <w:t>O</w:t>
            </w:r>
            <w:r w:rsidRPr="00995E43">
              <w:rPr>
                <w:rFonts w:ascii="Garamond" w:hAnsi="Garamond" w:cs="Times New Roman"/>
                <w:sz w:val="14"/>
                <w:szCs w:val="18"/>
              </w:rPr>
              <w:t>-methyl -4-</w:t>
            </w:r>
            <w:r w:rsidRPr="00995E43">
              <w:rPr>
                <w:rFonts w:ascii="Garamond" w:hAnsi="Garamond" w:cs="Times New Roman"/>
                <w:i/>
                <w:iCs/>
                <w:sz w:val="14"/>
                <w:szCs w:val="18"/>
              </w:rPr>
              <w:t>O</w:t>
            </w:r>
            <w:r w:rsidRPr="00995E43">
              <w:rPr>
                <w:rFonts w:ascii="Garamond" w:hAnsi="Garamond" w:cs="Times New Roman"/>
                <w:sz w:val="14"/>
                <w:szCs w:val="18"/>
              </w:rPr>
              <w:t>-(2,4,6-trideoxy -3-</w:t>
            </w:r>
            <w:r w:rsidRPr="00995E43">
              <w:rPr>
                <w:rFonts w:ascii="Garamond" w:hAnsi="Garamond" w:cs="Times New Roman"/>
                <w:i/>
                <w:iCs/>
                <w:sz w:val="14"/>
                <w:szCs w:val="18"/>
              </w:rPr>
              <w:t>O</w:t>
            </w:r>
            <w:r w:rsidRPr="00995E43">
              <w:rPr>
                <w:rFonts w:ascii="Garamond" w:hAnsi="Garamond" w:cs="Times New Roman"/>
                <w:sz w:val="14"/>
                <w:szCs w:val="18"/>
              </w:rPr>
              <w:t>-methyl-4-methyl amino-α-L-</w:t>
            </w:r>
            <w:r w:rsidRPr="00995E43">
              <w:rPr>
                <w:rFonts w:ascii="Garamond" w:hAnsi="Garamond" w:cs="Times New Roman"/>
                <w:i/>
                <w:iCs/>
                <w:sz w:val="14"/>
                <w:szCs w:val="18"/>
              </w:rPr>
              <w:t>lyxo</w:t>
            </w:r>
            <w:r w:rsidRPr="00995E43">
              <w:rPr>
                <w:rFonts w:ascii="Garamond" w:hAnsi="Garamond" w:cs="Times New Roman"/>
                <w:sz w:val="14"/>
                <w:szCs w:val="18"/>
              </w:rPr>
              <w:t>-hexa pyranosyl)-α-L-</w:t>
            </w:r>
            <w:r w:rsidRPr="00995E43">
              <w:rPr>
                <w:rFonts w:ascii="Garamond" w:hAnsi="Garamond" w:cs="Times New Roman"/>
                <w:i/>
                <w:iCs/>
                <w:sz w:val="14"/>
                <w:szCs w:val="18"/>
              </w:rPr>
              <w:t>arabino</w:t>
            </w:r>
            <w:r w:rsidRPr="00995E43">
              <w:rPr>
                <w:rFonts w:ascii="Garamond" w:hAnsi="Garamond" w:cs="Times New Roman"/>
                <w:sz w:val="14"/>
                <w:szCs w:val="18"/>
              </w:rPr>
              <w:t>-hexapyranoside benzoate</w:t>
            </w:r>
          </w:p>
          <w:p w14:paraId="3D5D3935" w14:textId="22FB27D5"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Emamectin B1b benzoate:</w:t>
            </w:r>
          </w:p>
          <w:p w14:paraId="3C68783A" w14:textId="1833E2F5" w:rsidR="006D1DF5" w:rsidRPr="00995E43" w:rsidRDefault="006D1DF5" w:rsidP="006D1DF5">
            <w:pPr>
              <w:spacing w:after="0" w:line="240" w:lineRule="auto"/>
              <w:ind w:right="-120"/>
              <w:rPr>
                <w:rFonts w:ascii="Garamond" w:hAnsi="Garamond" w:cs="Times New Roman"/>
                <w:sz w:val="14"/>
                <w:szCs w:val="18"/>
              </w:rPr>
            </w:pPr>
            <w:r w:rsidRPr="00995E43">
              <w:rPr>
                <w:rFonts w:ascii="Garamond" w:hAnsi="Garamond" w:cs="Times New Roman"/>
                <w:sz w:val="14"/>
                <w:szCs w:val="18"/>
              </w:rPr>
              <w:t>(10</w:t>
            </w:r>
            <w:r w:rsidRPr="00995E43">
              <w:rPr>
                <w:rFonts w:ascii="Garamond" w:hAnsi="Garamond" w:cs="Times New Roman"/>
                <w:i/>
                <w:iCs/>
                <w:sz w:val="14"/>
                <w:szCs w:val="18"/>
              </w:rPr>
              <w:t>E</w:t>
            </w:r>
            <w:r w:rsidRPr="00995E43">
              <w:rPr>
                <w:rFonts w:ascii="Garamond" w:hAnsi="Garamond" w:cs="Times New Roman"/>
                <w:sz w:val="14"/>
                <w:szCs w:val="18"/>
              </w:rPr>
              <w:t>,14</w:t>
            </w:r>
            <w:r w:rsidRPr="00995E43">
              <w:rPr>
                <w:rFonts w:ascii="Garamond" w:hAnsi="Garamond" w:cs="Times New Roman"/>
                <w:i/>
                <w:iCs/>
                <w:sz w:val="14"/>
                <w:szCs w:val="18"/>
              </w:rPr>
              <w:t>E</w:t>
            </w:r>
            <w:r w:rsidRPr="00995E43">
              <w:rPr>
                <w:rFonts w:ascii="Garamond" w:hAnsi="Garamond" w:cs="Times New Roman"/>
                <w:sz w:val="14"/>
                <w:szCs w:val="18"/>
              </w:rPr>
              <w:t>,16</w:t>
            </w:r>
            <w:r w:rsidRPr="00995E43">
              <w:rPr>
                <w:rFonts w:ascii="Garamond" w:hAnsi="Garamond" w:cs="Times New Roman"/>
                <w:i/>
                <w:iCs/>
                <w:sz w:val="14"/>
                <w:szCs w:val="18"/>
              </w:rPr>
              <w:t>E</w:t>
            </w:r>
            <w:r w:rsidRPr="00995E43">
              <w:rPr>
                <w:rFonts w:ascii="Garamond" w:hAnsi="Garamond" w:cs="Times New Roman"/>
                <w:sz w:val="14"/>
                <w:szCs w:val="18"/>
              </w:rPr>
              <w:t>)-(1</w:t>
            </w:r>
            <w:r w:rsidRPr="00995E43">
              <w:rPr>
                <w:rFonts w:ascii="Garamond" w:hAnsi="Garamond" w:cs="Times New Roman"/>
                <w:i/>
                <w:iCs/>
                <w:sz w:val="14"/>
                <w:szCs w:val="18"/>
              </w:rPr>
              <w:t>R</w:t>
            </w:r>
            <w:r w:rsidRPr="00995E43">
              <w:rPr>
                <w:rFonts w:ascii="Garamond" w:hAnsi="Garamond" w:cs="Times New Roman"/>
                <w:sz w:val="14"/>
                <w:szCs w:val="18"/>
              </w:rPr>
              <w:t>, 4</w:t>
            </w:r>
            <w:r w:rsidRPr="00995E43">
              <w:rPr>
                <w:rFonts w:ascii="Garamond" w:hAnsi="Garamond" w:cs="Times New Roman"/>
                <w:i/>
                <w:iCs/>
                <w:sz w:val="14"/>
                <w:szCs w:val="18"/>
              </w:rPr>
              <w:t>S</w:t>
            </w:r>
            <w:r w:rsidRPr="00995E43">
              <w:rPr>
                <w:rFonts w:ascii="Garamond" w:hAnsi="Garamond" w:cs="Times New Roman"/>
                <w:sz w:val="14"/>
                <w:szCs w:val="18"/>
              </w:rPr>
              <w:t>,5′</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R</w:t>
            </w:r>
            <w:r w:rsidRPr="00995E43">
              <w:rPr>
                <w:rFonts w:ascii="Garamond" w:hAnsi="Garamond" w:cs="Times New Roman"/>
                <w:sz w:val="14"/>
                <w:szCs w:val="18"/>
              </w:rPr>
              <w:t>,8</w:t>
            </w:r>
            <w:r w:rsidRPr="00995E43">
              <w:rPr>
                <w:rFonts w:ascii="Garamond" w:hAnsi="Garamond" w:cs="Times New Roman"/>
                <w:i/>
                <w:iCs/>
                <w:sz w:val="14"/>
                <w:szCs w:val="18"/>
              </w:rPr>
              <w:t>R</w:t>
            </w:r>
            <w:r w:rsidRPr="00995E43">
              <w:rPr>
                <w:rFonts w:ascii="Garamond" w:hAnsi="Garamond" w:cs="Times New Roman"/>
                <w:sz w:val="14"/>
                <w:szCs w:val="18"/>
              </w:rPr>
              <w:t>,12</w:t>
            </w:r>
            <w:r w:rsidRPr="00995E43">
              <w:rPr>
                <w:rFonts w:ascii="Garamond" w:hAnsi="Garamond" w:cs="Times New Roman"/>
                <w:i/>
                <w:iCs/>
                <w:sz w:val="14"/>
                <w:szCs w:val="18"/>
              </w:rPr>
              <w:t>S</w:t>
            </w:r>
            <w:r w:rsidRPr="00995E43">
              <w:rPr>
                <w:rFonts w:ascii="Garamond" w:hAnsi="Garamond" w:cs="Times New Roman"/>
                <w:sz w:val="14"/>
                <w:szCs w:val="18"/>
              </w:rPr>
              <w:t>,13</w:t>
            </w:r>
            <w:r w:rsidRPr="00995E43">
              <w:rPr>
                <w:rFonts w:ascii="Garamond" w:hAnsi="Garamond" w:cs="Times New Roman"/>
                <w:i/>
                <w:iCs/>
                <w:sz w:val="14"/>
                <w:szCs w:val="18"/>
              </w:rPr>
              <w:t>S</w:t>
            </w:r>
            <w:r w:rsidRPr="00995E43">
              <w:rPr>
                <w:rFonts w:ascii="Garamond" w:hAnsi="Garamond" w:cs="Times New Roman"/>
                <w:sz w:val="14"/>
                <w:szCs w:val="18"/>
              </w:rPr>
              <w:t>,20</w:t>
            </w:r>
            <w:r w:rsidRPr="00995E43">
              <w:rPr>
                <w:rFonts w:ascii="Garamond" w:hAnsi="Garamond" w:cs="Times New Roman"/>
                <w:i/>
                <w:iCs/>
                <w:sz w:val="14"/>
                <w:szCs w:val="18"/>
              </w:rPr>
              <w:t>R</w:t>
            </w:r>
            <w:r w:rsidRPr="00995E43">
              <w:rPr>
                <w:rFonts w:ascii="Garamond" w:hAnsi="Garamond" w:cs="Times New Roman"/>
                <w:sz w:val="14"/>
                <w:szCs w:val="18"/>
              </w:rPr>
              <w:t>,21</w:t>
            </w:r>
            <w:r w:rsidRPr="00995E43">
              <w:rPr>
                <w:rFonts w:ascii="Garamond" w:hAnsi="Garamond" w:cs="Times New Roman"/>
                <w:i/>
                <w:iCs/>
                <w:sz w:val="14"/>
                <w:szCs w:val="18"/>
              </w:rPr>
              <w:t>R</w:t>
            </w:r>
            <w:r w:rsidRPr="00995E43">
              <w:rPr>
                <w:rFonts w:ascii="Garamond" w:hAnsi="Garamond" w:cs="Times New Roman"/>
                <w:sz w:val="14"/>
                <w:szCs w:val="18"/>
              </w:rPr>
              <w:t>,24</w:t>
            </w:r>
            <w:r w:rsidRPr="00995E43">
              <w:rPr>
                <w:rFonts w:ascii="Garamond" w:hAnsi="Garamond" w:cs="Times New Roman"/>
                <w:i/>
                <w:iCs/>
                <w:sz w:val="14"/>
                <w:szCs w:val="18"/>
              </w:rPr>
              <w:t>S</w:t>
            </w:r>
            <w:r w:rsidRPr="00995E43">
              <w:rPr>
                <w:rFonts w:ascii="Garamond" w:hAnsi="Garamond" w:cs="Times New Roman"/>
                <w:sz w:val="14"/>
                <w:szCs w:val="18"/>
              </w:rPr>
              <w:t>)-21,24-dihydroxy-6′-isopropyl-5′,11,13,22 -tetramethyl-2-oxo-(3,7,19-trioxatetra cyclo [15.6.1.1</w:t>
            </w:r>
            <w:r w:rsidRPr="00995E43">
              <w:rPr>
                <w:rFonts w:ascii="Garamond" w:hAnsi="Garamond" w:cs="Times New Roman"/>
                <w:sz w:val="14"/>
                <w:szCs w:val="18"/>
                <w:vertAlign w:val="superscript"/>
              </w:rPr>
              <w:t>4,8</w:t>
            </w:r>
            <w:r w:rsidRPr="00995E43">
              <w:rPr>
                <w:rFonts w:ascii="Garamond" w:hAnsi="Garamond" w:cs="Times New Roman"/>
                <w:sz w:val="14"/>
                <w:szCs w:val="18"/>
              </w:rPr>
              <w:t>. 0</w:t>
            </w:r>
            <w:r w:rsidRPr="00995E43">
              <w:rPr>
                <w:rFonts w:ascii="Garamond" w:hAnsi="Garamond" w:cs="Times New Roman"/>
                <w:sz w:val="14"/>
                <w:szCs w:val="18"/>
                <w:vertAlign w:val="superscript"/>
              </w:rPr>
              <w:t>20,24</w:t>
            </w:r>
            <w:r w:rsidRPr="00995E43">
              <w:rPr>
                <w:rFonts w:ascii="Garamond" w:hAnsi="Garamond" w:cs="Times New Roman"/>
                <w:sz w:val="14"/>
                <w:szCs w:val="18"/>
              </w:rPr>
              <w:t>]pentacosa-10, 14,16,22-tetraene)-6-spiro-2′-(5′,6′-dihydro -2′</w:t>
            </w:r>
            <w:r w:rsidRPr="00995E43">
              <w:rPr>
                <w:rFonts w:ascii="Garamond" w:hAnsi="Garamond" w:cs="Times New Roman"/>
                <w:i/>
                <w:iCs/>
                <w:sz w:val="14"/>
                <w:szCs w:val="18"/>
              </w:rPr>
              <w:t>H</w:t>
            </w:r>
            <w:r w:rsidRPr="00995E43">
              <w:rPr>
                <w:rFonts w:ascii="Garamond" w:hAnsi="Garamond" w:cs="Times New Roman"/>
                <w:sz w:val="14"/>
                <w:szCs w:val="18"/>
              </w:rPr>
              <w:t>-pyran)-12-yl 2,6-dideoxy-3-</w:t>
            </w:r>
            <w:r w:rsidRPr="00995E43">
              <w:rPr>
                <w:rFonts w:ascii="Garamond" w:hAnsi="Garamond" w:cs="Times New Roman"/>
                <w:i/>
                <w:iCs/>
                <w:sz w:val="14"/>
                <w:szCs w:val="18"/>
              </w:rPr>
              <w:t>O</w:t>
            </w:r>
            <w:r w:rsidRPr="00995E43">
              <w:rPr>
                <w:rFonts w:ascii="Garamond" w:hAnsi="Garamond" w:cs="Times New Roman"/>
                <w:sz w:val="14"/>
                <w:szCs w:val="18"/>
              </w:rPr>
              <w:t>-methyl -4-</w:t>
            </w:r>
            <w:r w:rsidRPr="00995E43">
              <w:rPr>
                <w:rFonts w:ascii="Garamond" w:hAnsi="Garamond" w:cs="Times New Roman"/>
                <w:i/>
                <w:iCs/>
                <w:sz w:val="14"/>
                <w:szCs w:val="18"/>
              </w:rPr>
              <w:t>O</w:t>
            </w:r>
            <w:r w:rsidRPr="00995E43">
              <w:rPr>
                <w:rFonts w:ascii="Garamond" w:hAnsi="Garamond" w:cs="Times New Roman"/>
                <w:sz w:val="14"/>
                <w:szCs w:val="18"/>
              </w:rPr>
              <w:t>-(2,4,6-trideoxy -3-</w:t>
            </w:r>
            <w:r w:rsidRPr="00995E43">
              <w:rPr>
                <w:rFonts w:ascii="Garamond" w:hAnsi="Garamond" w:cs="Times New Roman"/>
                <w:i/>
                <w:iCs/>
                <w:sz w:val="14"/>
                <w:szCs w:val="18"/>
              </w:rPr>
              <w:t>O</w:t>
            </w:r>
            <w:r w:rsidRPr="00995E43">
              <w:rPr>
                <w:rFonts w:ascii="Garamond" w:hAnsi="Garamond" w:cs="Times New Roman"/>
                <w:sz w:val="14"/>
                <w:szCs w:val="18"/>
              </w:rPr>
              <w:t>-methyl -4-methyl amino-α-L-l</w:t>
            </w:r>
            <w:r w:rsidRPr="00995E43">
              <w:rPr>
                <w:rFonts w:ascii="Garamond" w:hAnsi="Garamond" w:cs="Times New Roman"/>
                <w:i/>
                <w:iCs/>
                <w:sz w:val="14"/>
                <w:szCs w:val="18"/>
              </w:rPr>
              <w:t>yxo</w:t>
            </w:r>
            <w:r w:rsidRPr="00995E43">
              <w:rPr>
                <w:rFonts w:ascii="Garamond" w:hAnsi="Garamond" w:cs="Times New Roman"/>
                <w:sz w:val="14"/>
                <w:szCs w:val="18"/>
              </w:rPr>
              <w:t xml:space="preserve">-hexa pyranosyl)-α-L- </w:t>
            </w:r>
            <w:r w:rsidRPr="00995E43">
              <w:rPr>
                <w:rFonts w:ascii="Garamond" w:hAnsi="Garamond" w:cs="Times New Roman"/>
                <w:i/>
                <w:iCs/>
                <w:sz w:val="14"/>
                <w:szCs w:val="18"/>
              </w:rPr>
              <w:t>arabino</w:t>
            </w:r>
            <w:r w:rsidRPr="00995E43">
              <w:rPr>
                <w:rFonts w:ascii="Garamond" w:hAnsi="Garamond" w:cs="Times New Roman"/>
                <w:sz w:val="14"/>
                <w:szCs w:val="18"/>
              </w:rPr>
              <w:t>-hexapyranoside benzoate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ED917F9" w14:textId="19969CE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39796933" w14:textId="420E4A3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si emamectin benzoate anhydrous</w:t>
            </w:r>
          </w:p>
          <w:p w14:paraId="01C596C8" w14:textId="347A678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(përzierje e min. 920 g/kg emamectin B1a benzoate dhe max. 50 g/kg emamectin B1b benzoate)</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36348D" w14:textId="3CD0E4B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E8ABA0C" w14:textId="13DCA5F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B105160" w14:textId="3B0D004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2C0EA2D2" w14:textId="0B7D9A9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jovertebrorët që nuk synojnë;</w:t>
            </w:r>
          </w:p>
          <w:p w14:paraId="48892F0D" w14:textId="6CA1356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punëtorëve dhe operatorëve.</w:t>
            </w:r>
          </w:p>
          <w:p w14:paraId="51DEDA9E" w14:textId="7F8B7FD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D75B184" w14:textId="72E15DA7"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rrezikun e metabolizmit ose degradimit enantio-selektiv.</w:t>
            </w:r>
          </w:p>
        </w:tc>
      </w:tr>
      <w:tr w:rsidR="00507153" w:rsidRPr="00995E43" w14:paraId="288DAAD0" w14:textId="3C8E9A3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8336C1B" w14:textId="45BFC15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7C71CC7" w14:textId="6868323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Pseudomonas</w:t>
            </w:r>
            <w:r w:rsidRPr="00995E43">
              <w:rPr>
                <w:rFonts w:ascii="Garamond" w:hAnsi="Garamond" w:cs="Times New Roman"/>
                <w:b/>
                <w:sz w:val="14"/>
                <w:szCs w:val="18"/>
              </w:rPr>
              <w:t> sp.</w:t>
            </w:r>
            <w:r w:rsidRPr="00995E43">
              <w:rPr>
                <w:rFonts w:ascii="Garamond" w:hAnsi="Garamond" w:cs="Times New Roman"/>
                <w:sz w:val="14"/>
                <w:szCs w:val="18"/>
              </w:rPr>
              <w:t xml:space="preserve"> </w:t>
            </w:r>
            <w:r w:rsidRPr="00995E43">
              <w:rPr>
                <w:rFonts w:ascii="Garamond" w:hAnsi="Garamond" w:cs="Times New Roman"/>
                <w:b/>
                <w:i/>
                <w:sz w:val="14"/>
                <w:szCs w:val="18"/>
              </w:rPr>
              <w:t>shtami DSMZ 13134</w:t>
            </w:r>
          </w:p>
          <w:p w14:paraId="1CA7D763" w14:textId="005C4AF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Numri i koleksionit: DSMZ 13134</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DFEA350" w14:textId="6FB5BD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CCC36A9" w14:textId="5144311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Përqendrimi min</w:t>
            </w:r>
            <w:r w:rsidR="00E637FC" w:rsidRPr="00995E43">
              <w:rPr>
                <w:rFonts w:ascii="Garamond" w:hAnsi="Garamond" w:cs="Times New Roman"/>
                <w:sz w:val="14"/>
                <w:szCs w:val="18"/>
              </w:rPr>
              <w:t>.</w:t>
            </w:r>
            <w:r w:rsidRPr="00995E43">
              <w:rPr>
                <w:rFonts w:ascii="Garamond" w:hAnsi="Garamond" w:cs="Times New Roman"/>
                <w:sz w:val="14"/>
                <w:szCs w:val="18"/>
              </w:rPr>
              <w:t>: 3×10</w:t>
            </w:r>
            <w:r w:rsidRPr="00995E43">
              <w:rPr>
                <w:rFonts w:ascii="Garamond" w:hAnsi="Garamond" w:cs="Times New Roman"/>
                <w:sz w:val="14"/>
                <w:szCs w:val="18"/>
                <w:vertAlign w:val="superscript"/>
              </w:rPr>
              <w:t>14</w:t>
            </w:r>
            <w:r w:rsidRPr="00995E43">
              <w:rPr>
                <w:rFonts w:ascii="Garamond" w:hAnsi="Garamond" w:cs="Times New Roman"/>
                <w:sz w:val="14"/>
                <w:szCs w:val="18"/>
              </w:rPr>
              <w:t> CFU/kg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159E250" w14:textId="510FB88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04BE6A4" w14:textId="03332B0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ADBD14F" w14:textId="74DE0FD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operatorëve dhe punëtorëve, duke marrë parasysh se </w:t>
            </w:r>
            <w:r w:rsidRPr="00995E43">
              <w:rPr>
                <w:rFonts w:ascii="Garamond" w:hAnsi="Garamond" w:cs="Times New Roman"/>
                <w:i/>
                <w:sz w:val="14"/>
                <w:szCs w:val="18"/>
              </w:rPr>
              <w:t>Pseudomonas spp.</w:t>
            </w:r>
            <w:r w:rsidRPr="00995E43">
              <w:rPr>
                <w:rFonts w:ascii="Garamond" w:hAnsi="Garamond" w:cs="Times New Roman"/>
                <w:sz w:val="14"/>
                <w:szCs w:val="18"/>
              </w:rPr>
              <w:t xml:space="preserve"> shtami DSMZ 13134 duhet të konsiderohet si një sensibilizues i mundshëm.</w:t>
            </w:r>
          </w:p>
          <w:p w14:paraId="6DF99239" w14:textId="5D699F4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Kushtet e përdorimit do të përfshijnë masa për zbutjen e rrezikut, aty ku është e nevojshme.</w:t>
            </w:r>
          </w:p>
          <w:p w14:paraId="1A6B7C56" w14:textId="365737A6"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për të konfirmuar mungesën e një potenciali toksiciteti/infektiviteti/patogjeniteti akut intratrakeal dhe intraperitoneal.</w:t>
            </w:r>
          </w:p>
        </w:tc>
      </w:tr>
      <w:tr w:rsidR="00507153" w:rsidRPr="00995E43" w14:paraId="52D39A33" w14:textId="0FE94E0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DDEB08C" w14:textId="0463FC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194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327D389" w14:textId="0AD4C1F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Fluopyram</w:t>
            </w:r>
          </w:p>
          <w:p w14:paraId="69EAFF17" w14:textId="1F210BB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658066-35-4</w:t>
            </w:r>
          </w:p>
          <w:p w14:paraId="77490AC4" w14:textId="51CAA10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807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82EF33E" w14:textId="658F681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N-{2-[3-chloro-5-(trifluoromethyl)-2-pyridyl]ethyl}-α,α,α-trifluoro-o-toluamide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C367D0C" w14:textId="401CC0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16801EF" w14:textId="788F62E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E1F2016" w14:textId="1B278D4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B1EEC45" w14:textId="0082B6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për shpendët dhe organizmat ujorë.</w:t>
            </w:r>
          </w:p>
          <w:p w14:paraId="2C5AEBB5" w14:textId="4FDD1A5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37115406" w14:textId="11F3CCFD"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ED138C8" w14:textId="29F30CA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afatgjatë për zogjtë insektivorë;</w:t>
            </w:r>
          </w:p>
          <w:p w14:paraId="2B7C18E4" w14:textId="2D66F85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për të shkaktuar efekte përçarëse endokrine në vertebrorët joshënjestër, përveç gjitarëve.</w:t>
            </w:r>
          </w:p>
        </w:tc>
      </w:tr>
      <w:tr w:rsidR="00507153" w:rsidRPr="00995E43" w14:paraId="08CC95E1" w14:textId="6B12560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ACF7949" w14:textId="397C228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46CA86F" w14:textId="6A45DEA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Aureobasidium pullulans</w:t>
            </w:r>
            <w:r w:rsidRPr="00995E43">
              <w:rPr>
                <w:rFonts w:ascii="Garamond" w:hAnsi="Garamond" w:cs="Times New Roman"/>
                <w:sz w:val="14"/>
                <w:szCs w:val="18"/>
              </w:rPr>
              <w:t> </w:t>
            </w:r>
          </w:p>
          <w:p w14:paraId="778665AA" w14:textId="157C64D2"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shtamet DSM 14940 dhe DSM 14941</w:t>
            </w:r>
          </w:p>
          <w:p w14:paraId="79F72590" w14:textId="60349B30" w:rsidR="006D1DF5" w:rsidRPr="00995E43" w:rsidRDefault="006D1DF5" w:rsidP="006D1DF5">
            <w:pPr>
              <w:spacing w:after="0" w:line="240" w:lineRule="auto"/>
              <w:ind w:right="-29"/>
              <w:rPr>
                <w:rFonts w:ascii="Garamond" w:hAnsi="Garamond" w:cs="Times New Roman"/>
                <w:sz w:val="14"/>
                <w:szCs w:val="18"/>
              </w:rPr>
            </w:pPr>
            <w:r w:rsidRPr="00995E43">
              <w:rPr>
                <w:rFonts w:ascii="Garamond" w:hAnsi="Garamond" w:cs="Times New Roman"/>
                <w:sz w:val="14"/>
                <w:szCs w:val="18"/>
              </w:rPr>
              <w:t>Numri i koleksionit: Koleksioni Gjerman i Mikroorganizmave dhe Kulturave qelizore (DSMZ) me numrat e hyrjes DSM 14940 dhe DSM 14941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968FA6E" w14:textId="5D32648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B5BFDD6" w14:textId="7147F5B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Min. 5,0×10</w:t>
            </w:r>
            <w:r w:rsidRPr="00995E43">
              <w:rPr>
                <w:rFonts w:ascii="Garamond" w:hAnsi="Garamond" w:cs="Times New Roman"/>
                <w:sz w:val="14"/>
                <w:szCs w:val="18"/>
                <w:vertAlign w:val="superscript"/>
              </w:rPr>
              <w:t>9</w:t>
            </w:r>
            <w:r w:rsidR="003C4DD4" w:rsidRPr="00995E43">
              <w:rPr>
                <w:rFonts w:ascii="Garamond" w:hAnsi="Garamond" w:cs="Times New Roman"/>
                <w:sz w:val="14"/>
                <w:szCs w:val="18"/>
              </w:rPr>
              <w:t xml:space="preserve"> </w:t>
            </w:r>
          </w:p>
          <w:p w14:paraId="4325FD91" w14:textId="70AB84A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CFU/g p</w:t>
            </w:r>
            <w:r w:rsidR="00AB525F" w:rsidRPr="00995E43">
              <w:rPr>
                <w:rFonts w:ascii="Garamond" w:hAnsi="Garamond" w:cs="Times New Roman"/>
                <w:sz w:val="14"/>
                <w:szCs w:val="18"/>
              </w:rPr>
              <w:t>ë</w:t>
            </w:r>
            <w:r w:rsidRPr="00995E43">
              <w:rPr>
                <w:rFonts w:ascii="Garamond" w:hAnsi="Garamond" w:cs="Times New Roman"/>
                <w:sz w:val="14"/>
                <w:szCs w:val="18"/>
              </w:rPr>
              <w:t>r secilin shtam;</w:t>
            </w:r>
          </w:p>
          <w:p w14:paraId="237D8336" w14:textId="7F0C62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Max. 5,0×10</w:t>
            </w:r>
            <w:r w:rsidRPr="00995E43">
              <w:rPr>
                <w:rFonts w:ascii="Garamond" w:hAnsi="Garamond" w:cs="Times New Roman"/>
                <w:sz w:val="14"/>
                <w:szCs w:val="18"/>
                <w:vertAlign w:val="superscript"/>
              </w:rPr>
              <w:t>10</w:t>
            </w:r>
            <w:r w:rsidRPr="00995E43">
              <w:rPr>
                <w:rFonts w:ascii="Garamond" w:hAnsi="Garamond" w:cs="Times New Roman"/>
                <w:sz w:val="14"/>
                <w:szCs w:val="18"/>
              </w:rPr>
              <w:t> </w:t>
            </w:r>
          </w:p>
          <w:p w14:paraId="211F78CC" w14:textId="2A1DA38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CFU/g p</w:t>
            </w:r>
            <w:r w:rsidR="00AB525F" w:rsidRPr="00995E43">
              <w:rPr>
                <w:rFonts w:ascii="Garamond" w:hAnsi="Garamond" w:cs="Times New Roman"/>
                <w:sz w:val="14"/>
                <w:szCs w:val="18"/>
              </w:rPr>
              <w:t>ë</w:t>
            </w:r>
            <w:r w:rsidRPr="00995E43">
              <w:rPr>
                <w:rFonts w:ascii="Garamond" w:hAnsi="Garamond" w:cs="Times New Roman"/>
                <w:sz w:val="14"/>
                <w:szCs w:val="18"/>
              </w:rPr>
              <w:t>r secilin shtam</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F69FD34" w14:textId="1F2CF51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0239E97" w14:textId="266B588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187D381" w14:textId="0FE0BF5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operatorëve dhe punëtorëve, duke marrë parasysh që </w:t>
            </w:r>
            <w:r w:rsidRPr="00995E43">
              <w:rPr>
                <w:rFonts w:ascii="Garamond" w:hAnsi="Garamond" w:cs="Times New Roman"/>
                <w:i/>
                <w:sz w:val="14"/>
                <w:szCs w:val="18"/>
              </w:rPr>
              <w:t>Aureobasidium pullulans</w:t>
            </w:r>
            <w:r w:rsidRPr="00995E43">
              <w:rPr>
                <w:rFonts w:ascii="Garamond" w:hAnsi="Garamond" w:cs="Times New Roman"/>
                <w:sz w:val="14"/>
                <w:szCs w:val="18"/>
              </w:rPr>
              <w:t xml:space="preserve"> (shtamet DSM 14940 dhe DSM 14941) duhet të konsiderohet si një sensibilizues i mundshëm.</w:t>
            </w:r>
          </w:p>
          <w:p w14:paraId="32C9F519" w14:textId="27011A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6F18EE40" w14:textId="706F78E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B9E8B64" w14:textId="7F7F1F9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C564D12" w14:textId="4AEC020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Pyriofenone</w:t>
            </w:r>
          </w:p>
          <w:p w14:paraId="15D7B243" w14:textId="5B16B17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688046-61-9</w:t>
            </w:r>
          </w:p>
          <w:p w14:paraId="0EDE7E99" w14:textId="10A303C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827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8AB6749" w14:textId="58D522E4" w:rsidR="006D1DF5" w:rsidRPr="00995E43" w:rsidRDefault="006D1DF5" w:rsidP="006D1DF5">
            <w:pPr>
              <w:spacing w:after="0" w:line="240" w:lineRule="auto"/>
              <w:ind w:right="-28"/>
              <w:rPr>
                <w:rFonts w:ascii="Garamond" w:hAnsi="Garamond" w:cs="Times New Roman"/>
                <w:sz w:val="14"/>
                <w:szCs w:val="18"/>
              </w:rPr>
            </w:pPr>
            <w:r w:rsidRPr="00995E43">
              <w:rPr>
                <w:rFonts w:ascii="Garamond" w:hAnsi="Garamond" w:cs="Times New Roman"/>
                <w:sz w:val="14"/>
                <w:szCs w:val="18"/>
              </w:rPr>
              <w:t>(5-chloro-2-methoxy-4-methyl -3-pyridyl) (4,5,6-trimethoxy-o-tolyl)methanone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2A61BBC" w14:textId="4AFEB97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965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982C853" w14:textId="06E5F46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94BE781" w14:textId="37BA3FC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FFD010E" w14:textId="7CBD75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781E2A9C" w14:textId="4C661F05"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855892D" w14:textId="7DF3CFE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identifikimin e dy papastërtive për të mbështetur plotësisht specifikimin e përkohshëm;</w:t>
            </w:r>
          </w:p>
          <w:p w14:paraId="447C4968" w14:textId="0D7B511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toksikologjike të papastërtive të pranishme në specifikimin teknik të propozuar, përveç një papastërtie për të cilën është dhënë një studim akut oral dhe një test Ames.</w:t>
            </w:r>
          </w:p>
        </w:tc>
      </w:tr>
      <w:tr w:rsidR="00507153" w:rsidRPr="00995E43" w14:paraId="21982823" w14:textId="4EE1E11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A78F46E" w14:textId="4A8579D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D45D814" w14:textId="7D9EF275" w:rsidR="006D1DF5" w:rsidRPr="00995E43" w:rsidRDefault="006D1DF5" w:rsidP="006D1DF5">
            <w:pPr>
              <w:spacing w:after="0" w:line="240" w:lineRule="auto"/>
              <w:ind w:right="-29"/>
              <w:rPr>
                <w:rFonts w:ascii="Garamond" w:hAnsi="Garamond" w:cs="Times New Roman"/>
                <w:b/>
                <w:sz w:val="14"/>
                <w:szCs w:val="18"/>
              </w:rPr>
            </w:pPr>
            <w:r w:rsidRPr="00995E43">
              <w:rPr>
                <w:rFonts w:ascii="Garamond" w:hAnsi="Garamond" w:cs="Times New Roman"/>
                <w:b/>
                <w:sz w:val="14"/>
                <w:szCs w:val="18"/>
              </w:rPr>
              <w:t>Disodium phosphonate</w:t>
            </w:r>
          </w:p>
          <w:p w14:paraId="7B7F7956" w14:textId="55C860C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13708-85-5</w:t>
            </w:r>
          </w:p>
          <w:p w14:paraId="645EE508" w14:textId="03365A5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808</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7854970" w14:textId="5734621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disodium phosphonate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F5F05E2" w14:textId="0FA500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281-337 g/kg (TK)</w:t>
            </w:r>
          </w:p>
          <w:p w14:paraId="3B7191C8" w14:textId="291ED6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917 g/kg (TC)</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EF287F7" w14:textId="1160227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956CE33" w14:textId="70646EB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231283B" w14:textId="174BA9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të eutrofikimit të ujërave sipërfaqësore.</w:t>
            </w:r>
          </w:p>
          <w:p w14:paraId="12E157FF" w14:textId="01F85CD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9F98F13" w14:textId="7819F0F7"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5F2CA02" w14:textId="50295CE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kronik për peshkun;</w:t>
            </w:r>
          </w:p>
          <w:p w14:paraId="6E3C7D19" w14:textId="5DDDBBF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-rrezikun afatgjatë për krimbat e tokës dhe makroorganizmat e tokës.</w:t>
            </w:r>
          </w:p>
        </w:tc>
      </w:tr>
      <w:tr w:rsidR="00507153" w:rsidRPr="00995E43" w14:paraId="70DDB0A1" w14:textId="1E80FFD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5488A86" w14:textId="55E2F6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AF71F48" w14:textId="7F0DE2B7"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Penflufen</w:t>
            </w:r>
          </w:p>
          <w:p w14:paraId="6577D682" w14:textId="52BF9525" w:rsidR="006D1DF5" w:rsidRPr="00995E43" w:rsidRDefault="006D1DF5" w:rsidP="006D1DF5">
            <w:pPr>
              <w:spacing w:after="0" w:line="240" w:lineRule="auto"/>
              <w:rPr>
                <w:rFonts w:ascii="Garamond" w:hAnsi="Garamond" w:cs="Times New Roman"/>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416D32C3" w14:textId="1AC9804A"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15412E25" w14:textId="3F4B542D"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09409FA" w14:textId="19FB757D"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shkurt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A4F68B4" w14:textId="788C7450"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janar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37093A9" w14:textId="1F1C1596"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6FB590C0" w14:textId="15853D2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3CE0275" w14:textId="338798E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199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141009F" w14:textId="1BCC415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Orange oil</w:t>
            </w:r>
            <w:r w:rsidRPr="00995E43">
              <w:rPr>
                <w:rFonts w:ascii="Garamond" w:hAnsi="Garamond" w:cs="Times New Roman"/>
                <w:sz w:val="14"/>
                <w:szCs w:val="18"/>
              </w:rPr>
              <w:t>/</w:t>
            </w:r>
            <w:r w:rsidR="00AC1A87" w:rsidRPr="00995E43">
              <w:rPr>
                <w:rFonts w:ascii="Garamond" w:hAnsi="Garamond" w:cs="Times New Roman"/>
                <w:sz w:val="14"/>
                <w:szCs w:val="18"/>
              </w:rPr>
              <w:t xml:space="preserve">vaj </w:t>
            </w:r>
            <w:r w:rsidRPr="00995E43">
              <w:rPr>
                <w:rFonts w:ascii="Garamond" w:hAnsi="Garamond" w:cs="Times New Roman"/>
                <w:sz w:val="14"/>
                <w:szCs w:val="18"/>
              </w:rPr>
              <w:t>portokalli</w:t>
            </w:r>
          </w:p>
          <w:p w14:paraId="05C19D7F" w14:textId="1A1527E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8028-48-6 (Ekstrakti portokallit)</w:t>
            </w:r>
          </w:p>
          <w:p w14:paraId="6FC3BA6B" w14:textId="38A7BF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5989-27-5 (D-limonene)</w:t>
            </w:r>
          </w:p>
          <w:p w14:paraId="42D39E4C" w14:textId="1678C5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902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B6C942A" w14:textId="3247144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cs="Times New Roman"/>
                <w:i/>
                <w:iCs/>
                <w:sz w:val="14"/>
                <w:szCs w:val="18"/>
              </w:rPr>
              <w:t>R</w:t>
            </w:r>
            <w:r w:rsidRPr="00995E43">
              <w:rPr>
                <w:rFonts w:ascii="Garamond" w:hAnsi="Garamond" w:cs="Times New Roman"/>
                <w:sz w:val="14"/>
                <w:szCs w:val="18"/>
              </w:rPr>
              <w:t>)-4-isopropenyl-1-methylcyclo hexene ose </w:t>
            </w:r>
            <w:r w:rsidRPr="00995E43">
              <w:rPr>
                <w:rFonts w:ascii="Garamond" w:hAnsi="Garamond" w:cs="Times New Roman"/>
                <w:i/>
                <w:iCs/>
                <w:sz w:val="14"/>
                <w:szCs w:val="18"/>
              </w:rPr>
              <w:t>p</w:t>
            </w:r>
            <w:r w:rsidRPr="00995E43">
              <w:rPr>
                <w:rFonts w:ascii="Garamond" w:hAnsi="Garamond" w:cs="Times New Roman"/>
                <w:sz w:val="14"/>
                <w:szCs w:val="18"/>
              </w:rPr>
              <w:t>-mentha-1,8-diene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F7CDED5" w14:textId="6BE1536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945 g/kg (e D-limonene)</w:t>
            </w:r>
          </w:p>
          <w:p w14:paraId="147D6779" w14:textId="4381FCD5"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Substanca aktive duhet të jetë në përputhje me specifikimet e Ph. Eur.(Pharmacopoeia Europea) 5.0 (Aurantii dulcis aetheroleum) dhe ISO 3140:2011(E)</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9F75B7C" w14:textId="0AE0B3D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17D6550" w14:textId="16A9A5E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2A4698F" w14:textId="6EC20B5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8724EF7" w14:textId="455D0CC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w:t>
            </w:r>
          </w:p>
          <w:p w14:paraId="644C4686" w14:textId="1DC1453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dhe gjitarët.</w:t>
            </w:r>
          </w:p>
          <w:p w14:paraId="5D3A78FD" w14:textId="1A89AEB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27407AD9" w14:textId="691F233B"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fatin e metabolitit të vajit të portokallit dhe rrugën dhe shkallën e degradimit në tokë dhe mbi vërtetimin e pikave përfundimtare të përdorura në vlerësimin e rrezikut ekotoksikologjik.</w:t>
            </w:r>
          </w:p>
        </w:tc>
      </w:tr>
      <w:tr w:rsidR="00507153" w:rsidRPr="00995E43" w14:paraId="0218F5FF" w14:textId="42DBCE5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37EFF40" w14:textId="0588F20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A130A7F" w14:textId="71BA808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Penthiopyrad</w:t>
            </w:r>
          </w:p>
          <w:p w14:paraId="27869895" w14:textId="1AE201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183675-82-3</w:t>
            </w:r>
          </w:p>
          <w:p w14:paraId="71985BED" w14:textId="6B55F8D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824</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D0B7E18" w14:textId="5C384A16"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i/>
                <w:iCs/>
                <w:sz w:val="14"/>
                <w:szCs w:val="18"/>
              </w:rPr>
              <w:t>(RS</w:t>
            </w:r>
            <w:r w:rsidRPr="00995E43">
              <w:rPr>
                <w:rFonts w:ascii="Garamond" w:hAnsi="Garamond" w:cs="Times New Roman"/>
                <w:sz w:val="14"/>
                <w:szCs w:val="18"/>
              </w:rPr>
              <w:t>)-</w:t>
            </w:r>
            <w:r w:rsidRPr="00995E43">
              <w:rPr>
                <w:rFonts w:ascii="Garamond" w:hAnsi="Garamond" w:cs="Times New Roman"/>
                <w:i/>
                <w:iCs/>
                <w:sz w:val="14"/>
                <w:szCs w:val="18"/>
              </w:rPr>
              <w:t>N</w:t>
            </w:r>
            <w:r w:rsidRPr="00995E43">
              <w:rPr>
                <w:rFonts w:ascii="Garamond" w:hAnsi="Garamond" w:cs="Times New Roman"/>
                <w:sz w:val="14"/>
                <w:szCs w:val="18"/>
              </w:rPr>
              <w:t>-[2-(1,3-dimethylbutyl)-3-thienyl]-1-methyl-3-(trifluoromethyl) pyrazole-4-carboxamide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CF1473F" w14:textId="767F23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p>
          <w:p w14:paraId="0F46FE5A" w14:textId="6CCD51D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(50:50 përzierje racemike)</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1987A98" w14:textId="0436576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1A3E007" w14:textId="62E6575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6D638F8" w14:textId="51A701B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354666D" w14:textId="3A82234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w:t>
            </w:r>
          </w:p>
          <w:p w14:paraId="77EA1F63" w14:textId="2D9096C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dhe të tokës;</w:t>
            </w:r>
          </w:p>
          <w:p w14:paraId="6BC31737" w14:textId="1EF5931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toke dhe/ose klimatike të cenueshme;</w:t>
            </w:r>
          </w:p>
          <w:p w14:paraId="365E9BBB" w14:textId="4E1956D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nivelin e mbetjeve në kulturat me qarkullim pas aplikimit të njëpasnjëshëm të lëndës vepruese gjatë disa viteve.</w:t>
            </w:r>
          </w:p>
          <w:p w14:paraId="66892D6C" w14:textId="3D253C6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37A075EE" w14:textId="4FA19EEB"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1D9024E" w14:textId="55EA066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jo rëndësinë e metabolitit M11 (3-metil-1-{3-[(1-metil-3-trifluorometil-1H-pirazol-4-karbonil)amino]tiofen-2-il}acid pentanoik) për ujërat nëntokësore me përjashtimin e provave që lidhen me rrezikun e kancerogjenitetit, i cili varet nga klasifikimi i prindit dhe i specifikuar veçmas në (3) më poshtë;</w:t>
            </w:r>
          </w:p>
          <w:p w14:paraId="1D3A31D2" w14:textId="0E05166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profilin toksikologjik dhe vlerat e referencës së metabolitit PAM;</w:t>
            </w:r>
          </w:p>
          <w:p w14:paraId="5C9603B4" w14:textId="509F5D5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lidhjen e metabolitëve M11 (3-metil-1-{3-[(1-metil-3-trifluorometil-1H-pirazol-4-karbonil) amino]tiofen-2-il}acid pentanoik), DM-PCA (3-trifluorometil-1H-pirazol-4-acid karboksilik), PAM (1-metil-3-trifluorometil-1H-pirazol-4-karboksamide) dhe PCA (1-metil-3-trifluorometil-1H-pirazol-4- acidi karboksilik) dhe rreziku i tyre për të ndotur ujërat nëntokësore, nëse pentiopirada klasifikohet si </w:t>
            </w:r>
            <w:r w:rsidR="00A37E12" w:rsidRPr="00995E43">
              <w:rPr>
                <w:rFonts w:ascii="Garamond" w:hAnsi="Garamond" w:cs="Times New Roman"/>
                <w:sz w:val="14"/>
                <w:szCs w:val="18"/>
              </w:rPr>
              <w:t>“</w:t>
            </w:r>
            <w:r w:rsidRPr="00995E43">
              <w:rPr>
                <w:rFonts w:ascii="Garamond" w:hAnsi="Garamond" w:cs="Times New Roman"/>
                <w:sz w:val="14"/>
                <w:szCs w:val="18"/>
              </w:rPr>
              <w:t>kancerogjene. Kat. 2</w:t>
            </w:r>
            <w:r w:rsidR="00A37E12" w:rsidRPr="00995E43">
              <w:rPr>
                <w:rFonts w:ascii="Garamond" w:hAnsi="Garamond" w:cs="Times New Roman"/>
                <w:sz w:val="14"/>
                <w:szCs w:val="18"/>
              </w:rPr>
              <w:t>”</w:t>
            </w:r>
            <w:r w:rsidRPr="00995E43">
              <w:rPr>
                <w:rFonts w:ascii="Garamond" w:hAnsi="Garamond" w:cs="Times New Roman"/>
                <w:sz w:val="14"/>
                <w:szCs w:val="18"/>
              </w:rPr>
              <w:t>.</w:t>
            </w:r>
          </w:p>
        </w:tc>
      </w:tr>
      <w:tr w:rsidR="00507153" w:rsidRPr="00995E43" w14:paraId="4676BEF1" w14:textId="57D6797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2A1F6CE" w14:textId="59FE8EA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201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A85F508" w14:textId="15B2FD33"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Benalaxyl-M</w:t>
            </w:r>
          </w:p>
          <w:p w14:paraId="30162D97" w14:textId="0EA85C4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98243-83-5</w:t>
            </w:r>
          </w:p>
          <w:p w14:paraId="5DDFD318" w14:textId="6BE8E5F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766</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EB2265E" w14:textId="60CAE3D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w:t>
            </w:r>
            <w:r w:rsidRPr="00995E43">
              <w:rPr>
                <w:rFonts w:ascii="Garamond" w:hAnsi="Garamond" w:cs="Times New Roman"/>
                <w:i/>
                <w:iCs/>
                <w:sz w:val="14"/>
                <w:szCs w:val="18"/>
              </w:rPr>
              <w:t>N</w:t>
            </w:r>
            <w:r w:rsidRPr="00995E43">
              <w:rPr>
                <w:rFonts w:ascii="Garamond" w:hAnsi="Garamond" w:cs="Times New Roman"/>
                <w:sz w:val="14"/>
                <w:szCs w:val="18"/>
              </w:rPr>
              <w:t>-(phenyl acetyl)-</w:t>
            </w:r>
            <w:r w:rsidRPr="00995E43">
              <w:rPr>
                <w:rFonts w:ascii="Garamond" w:hAnsi="Garamond" w:cs="Times New Roman"/>
                <w:i/>
                <w:iCs/>
                <w:sz w:val="14"/>
                <w:szCs w:val="18"/>
              </w:rPr>
              <w:t>N</w:t>
            </w:r>
            <w:r w:rsidRPr="00995E43">
              <w:rPr>
                <w:rFonts w:ascii="Garamond" w:hAnsi="Garamond" w:cs="Times New Roman"/>
                <w:sz w:val="14"/>
                <w:szCs w:val="18"/>
              </w:rPr>
              <w:t>-(2,6-xylyl)-D-alaninate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376DE82" w14:textId="1BC8A1F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242EC88" w14:textId="0F4357D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C78E5F0" w14:textId="4043016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519FB6E" w14:textId="4566FE5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0CFA399" w14:textId="643A68B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punëtorëve në rihyrje;</w:t>
            </w:r>
          </w:p>
          <w:p w14:paraId="28C3E8FE" w14:textId="2FD0E94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ujërat nëntokësore nga metabolitët BM-M2 (N-(malonil)-N-(2,6-ksilil)-DL-alanine) dhe BM-M3 (N-(malonil)-N-(2,6- xylyl)-D-alanine), kur substanca aplikohet në rajone me tokë dhe/ose kushte klimatike të cenueshme.</w:t>
            </w:r>
          </w:p>
          <w:p w14:paraId="7ECE2BE4" w14:textId="7C9177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416893FC" w14:textId="73A4F9C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487F9CB" w14:textId="1B0F03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F86BD34" w14:textId="2A1019C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Tembotrione</w:t>
            </w:r>
          </w:p>
          <w:p w14:paraId="6F1579A3" w14:textId="46BA65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335104-84-2</w:t>
            </w:r>
          </w:p>
          <w:p w14:paraId="25E844E6" w14:textId="77CD0BA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790</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AA7E792" w14:textId="10459104"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2-{2-chloro-4-mesyl-3-[(2,2,2-trifluoroethoxy)methyl]benzoyl}cyclohexane-1,3-dione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66BB8D5" w14:textId="57D8FD8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945 g/kg</w:t>
            </w:r>
          </w:p>
          <w:p w14:paraId="1D9EB9B1" w14:textId="3A82EAED"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Papastërtitë përkatëse të mëposhtme nuk duhet të kalojnë në MT:</w:t>
            </w:r>
          </w:p>
          <w:p w14:paraId="6D468DF2" w14:textId="4B7B59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 10 g/kg;</w:t>
            </w:r>
          </w:p>
          <w:p w14:paraId="46C0642A" w14:textId="562516F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HCN: ≤ 1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DCF84C9" w14:textId="31975F3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D25F193" w14:textId="2C8B87C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3B19D73" w14:textId="6EFAFC4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FF200CC" w14:textId="2BCD8C3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w:t>
            </w:r>
          </w:p>
          <w:p w14:paraId="4215588B" w14:textId="0789D96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47F29C72" w14:textId="4E6604B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9A3414D" w14:textId="3ACF67C0" w:rsidTr="00507153">
        <w:trPr>
          <w:gridAfter w:val="1"/>
          <w:wAfter w:w="10" w:type="pct"/>
          <w:trHeight w:val="495"/>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4020AD4" w14:textId="41CBFBF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D665084" w14:textId="498E8DBF"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Spirotetramat</w:t>
            </w:r>
          </w:p>
          <w:p w14:paraId="192BA834" w14:textId="7CE0AFC0" w:rsidR="006D1DF5" w:rsidRPr="00995E43" w:rsidRDefault="006D1DF5" w:rsidP="006D1DF5">
            <w:pPr>
              <w:spacing w:after="0" w:line="240" w:lineRule="auto"/>
              <w:rPr>
                <w:rFonts w:ascii="Garamond" w:hAnsi="Garamond" w:cs="Times New Roman"/>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3AE09AF9" w14:textId="52C35102"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55A61241" w14:textId="2A07A819"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F17329C" w14:textId="792645B3"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7FD7333" w14:textId="61CF25AA"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30 prill 2024</w:t>
            </w:r>
            <w:r w:rsidRPr="00995E43">
              <w:rPr>
                <w:rFonts w:ascii="Garamond" w:hAnsi="Garamond" w:cs="Times New Roman"/>
                <w:b/>
                <w:bCs/>
                <w:color w:val="C00000"/>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1392DE9" w14:textId="0933D310"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6CA418F7" w14:textId="67A9B92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70CF1FA" w14:textId="753222E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6ABD6D7" w14:textId="1F71E82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Pyroxsulam</w:t>
            </w:r>
          </w:p>
          <w:p w14:paraId="195DD9D6" w14:textId="6FE44AA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422556-08-9</w:t>
            </w:r>
          </w:p>
          <w:p w14:paraId="407AB784" w14:textId="240FE53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793</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EDF1573" w14:textId="10DA64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iCs/>
                <w:sz w:val="14"/>
                <w:szCs w:val="18"/>
              </w:rPr>
              <w:t>N</w:t>
            </w:r>
            <w:r w:rsidRPr="00995E43">
              <w:rPr>
                <w:rFonts w:ascii="Garamond" w:hAnsi="Garamond" w:cs="Times New Roman"/>
                <w:sz w:val="14"/>
                <w:szCs w:val="18"/>
              </w:rPr>
              <w:t>-(5,7-dimethoxy [1,2,4]triazolo[1,5-</w:t>
            </w:r>
            <w:r w:rsidRPr="00995E43">
              <w:rPr>
                <w:rFonts w:ascii="Garamond" w:hAnsi="Garamond" w:cs="Times New Roman"/>
                <w:i/>
                <w:iCs/>
                <w:sz w:val="14"/>
                <w:szCs w:val="18"/>
              </w:rPr>
              <w:t>a</w:t>
            </w:r>
            <w:r w:rsidRPr="00995E43">
              <w:rPr>
                <w:rFonts w:ascii="Garamond" w:hAnsi="Garamond" w:cs="Times New Roman"/>
                <w:sz w:val="14"/>
                <w:szCs w:val="18"/>
              </w:rPr>
              <w:t>]pyrimidin-2-yl) -2-methoxy-4-(trifluoromethyl)pyridine-3-sulfonamide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F46B618" w14:textId="7AFAF91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965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6C47DFA" w14:textId="0050B0F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B21AFB1" w14:textId="58877C0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65E0B45" w14:textId="02D9074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0E3141B" w14:textId="4379A4A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ujërat nëntokësore, kur lënda vepruese aplikohet në rajone me kushte toke ose klimatike të cenueshme;</w:t>
            </w:r>
          </w:p>
          <w:p w14:paraId="328738EF" w14:textId="2CAE0E7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089FFC99" w14:textId="2C6D610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7CAA2FE7" w14:textId="57098AE2"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7FCA535" w14:textId="13BE5DF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toksikologjike të papastërtisë numër 3 (siç përmendet në raportin e rishikimit);</w:t>
            </w:r>
          </w:p>
          <w:p w14:paraId="225AB880" w14:textId="0927E66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toksicitetin akut të metabolitit PSA;</w:t>
            </w:r>
          </w:p>
          <w:p w14:paraId="0D64BC9A" w14:textId="5ABF128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toksikologjike të metabolitit 6-Cl-7-OH-XDE-742.</w:t>
            </w:r>
          </w:p>
        </w:tc>
      </w:tr>
      <w:tr w:rsidR="00507153" w:rsidRPr="00995E43" w14:paraId="2A0AB3D0" w14:textId="6F368A5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E5E9E55" w14:textId="1A66793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EED2495" w14:textId="6844D04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Chlorantraniliprole</w:t>
            </w:r>
          </w:p>
          <w:p w14:paraId="2AA12BCA" w14:textId="32F70E7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500008-45-7</w:t>
            </w:r>
          </w:p>
          <w:p w14:paraId="0419BF0D" w14:textId="4AF2701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794</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AC300F4" w14:textId="5CF92A9C"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3-bromo-4</w:t>
            </w:r>
            <w:r w:rsidR="00A37E12" w:rsidRPr="00995E43">
              <w:rPr>
                <w:rFonts w:ascii="Garamond" w:hAnsi="Garamond" w:cs="Times New Roman"/>
                <w:sz w:val="14"/>
                <w:szCs w:val="18"/>
              </w:rPr>
              <w:t>’</w:t>
            </w:r>
            <w:r w:rsidRPr="00995E43">
              <w:rPr>
                <w:rFonts w:ascii="Garamond" w:hAnsi="Garamond" w:cs="Times New Roman"/>
                <w:sz w:val="14"/>
                <w:szCs w:val="18"/>
              </w:rPr>
              <w:t>-chloro -1-(3-chloro-2-pyridyl)-2</w:t>
            </w:r>
            <w:r w:rsidR="00A37E12" w:rsidRPr="00995E43">
              <w:rPr>
                <w:rFonts w:ascii="Garamond" w:hAnsi="Garamond" w:cs="Times New Roman"/>
                <w:sz w:val="14"/>
                <w:szCs w:val="18"/>
              </w:rPr>
              <w:t>’</w:t>
            </w:r>
            <w:r w:rsidRPr="00995E43">
              <w:rPr>
                <w:rFonts w:ascii="Garamond" w:hAnsi="Garamond" w:cs="Times New Roman"/>
                <w:sz w:val="14"/>
                <w:szCs w:val="18"/>
              </w:rPr>
              <w:t>-methyl -6</w:t>
            </w:r>
            <w:r w:rsidR="00A37E12" w:rsidRPr="00995E43">
              <w:rPr>
                <w:rFonts w:ascii="Garamond" w:hAnsi="Garamond" w:cs="Times New Roman"/>
                <w:sz w:val="14"/>
                <w:szCs w:val="18"/>
              </w:rPr>
              <w:t>’</w:t>
            </w:r>
            <w:r w:rsidRPr="00995E43">
              <w:rPr>
                <w:rFonts w:ascii="Garamond" w:hAnsi="Garamond" w:cs="Times New Roman"/>
                <w:sz w:val="14"/>
                <w:szCs w:val="18"/>
              </w:rPr>
              <w:t>-(methyl carbamoyl) pyrazole-5-carboxanilide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608896D" w14:textId="507481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208CECF2" w14:textId="20ABDF0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 përkatëse të mëposhtme nuk duhet të kalojnë në MT (ne g/kg):</w:t>
            </w:r>
          </w:p>
          <w:p w14:paraId="596ACB4A" w14:textId="7C976B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-Acetonitril: ≤ 3; </w:t>
            </w:r>
          </w:p>
          <w:p w14:paraId="7105CBBE" w14:textId="58153EC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-3-pikolinë: ≤ 3; </w:t>
            </w:r>
          </w:p>
          <w:p w14:paraId="06662D84" w14:textId="4215B7D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-Acidi metansulfonik: ≤ 2.</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8ECCD3D" w14:textId="09588C6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F8A5E0C" w14:textId="3165539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A46D7BE" w14:textId="26046BA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për organizmat ujorë dhe për makroorganizmat e tokës.</w:t>
            </w:r>
          </w:p>
          <w:p w14:paraId="5ACF3E48" w14:textId="4681F04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B953B14" w14:textId="4461C550"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07084FD3" w14:textId="281A917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ujërat nëntokësore nga lënda vepruese dhe metabolitët e saj IN-EQW78 (2-[3-bromo-1-(3-kloropyridin-2-il)-1H-pirazol-5-il]-6-kloro-3,8-dimetilkuinazolin-4(3H)-on), IN-ECD73 (2,6-dikloro-4-metil-11H-pirido[2,1-b]kuinazolin-11-on), IN-F6L99 (3 -bromo-N-metil-1H-pirazol-5-karboksamid), IN-GAZ70 (2-[3-bromo-1-(3-kloropiridin-2-il)-1H-pirazol-5-il]-6-kloro-8-metilkuinazolin-4(1H)-on) dhe IN-F9N04 (3-bromo-N-(2-karbamoil-4-kloro-6-metilfenil)-1-(3-kloropiridin-2-il)- 1H-pirazol-5-karboksamide);</w:t>
            </w:r>
          </w:p>
          <w:p w14:paraId="64EB1828" w14:textId="1E4C65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nga metabolitët e fotolizës IN-LBA22 (2-{[(4Z)-2-bromo-4H-pirazolo[1,5-d]pirido[3,2-b][1,4]oksazin-4-iliden] amino}-5-kloro-N,3-dimetilbenzamid), IN-LBA23 (2-[3-bromo-1-(3-hidroksipiridin-2-il)-1H-pirazol-5-il]-6-kloro-3,8-dimetilkuinazolin-4(3H)-on) dhe IN-LBA24 (2-(3-bromo-1H-pirazol-5-il)-6-kloro-3,8-dimetilkuinazolin-4(3H)-one).</w:t>
            </w:r>
          </w:p>
        </w:tc>
      </w:tr>
      <w:tr w:rsidR="00507153" w:rsidRPr="00995E43" w14:paraId="2F944767" w14:textId="73E61CC0" w:rsidTr="00507153">
        <w:trPr>
          <w:gridAfter w:val="1"/>
          <w:wAfter w:w="10" w:type="pct"/>
          <w:trHeight w:val="2205"/>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7A10102" w14:textId="5DE9EFB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206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6B0B0BF" w14:textId="729DB34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Sodium silver thiosulfate</w:t>
            </w:r>
            <w:r w:rsidRPr="00995E43">
              <w:rPr>
                <w:rFonts w:ascii="Garamond" w:hAnsi="Garamond" w:cs="Times New Roman"/>
                <w:sz w:val="14"/>
                <w:szCs w:val="18"/>
              </w:rPr>
              <w:t>/Tiosulfati i argjendit të natriumit</w:t>
            </w:r>
          </w:p>
          <w:p w14:paraId="73797583" w14:textId="26F3209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nuk ndahet</w:t>
            </w:r>
          </w:p>
          <w:p w14:paraId="159E129C" w14:textId="5836992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762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C3CB36D" w14:textId="419F160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FBC44BF" w14:textId="0F1D24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10,0 g Ag/kg</w:t>
            </w:r>
          </w:p>
          <w:p w14:paraId="24A63FCF" w14:textId="2434B4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Shprehur si argjend (Ag)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8EABBBF" w14:textId="56BE69A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031562C" w14:textId="4954612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FC389E8" w14:textId="061C284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w:t>
            </w:r>
            <w:r w:rsidRPr="00995E43">
              <w:rPr>
                <w:rFonts w:ascii="Garamond" w:hAnsi="Garamond" w:cs="Times New Roman"/>
                <w:i/>
                <w:sz w:val="14"/>
                <w:szCs w:val="18"/>
              </w:rPr>
              <w:t>vetëm për përdorime në kulturat jo të ngrënshme</w:t>
            </w:r>
            <w:r w:rsidRPr="00995E43">
              <w:rPr>
                <w:rFonts w:ascii="Garamond" w:hAnsi="Garamond" w:cs="Times New Roman"/>
                <w:sz w:val="14"/>
                <w:szCs w:val="18"/>
              </w:rPr>
              <w:t>.</w:t>
            </w:r>
          </w:p>
          <w:p w14:paraId="0B8E84C5" w14:textId="14D403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w:t>
            </w:r>
          </w:p>
          <w:p w14:paraId="75882240" w14:textId="7A9A93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mbrojtjes së operatorëve dhe punëtorëve;</w:t>
            </w:r>
          </w:p>
          <w:p w14:paraId="0296E34C" w14:textId="1708E18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kufizimit të çlirimit të mundshëm të joneve të argjendit nëpërmjet asgjësimit të solucioneve të përdorura;</w:t>
            </w:r>
          </w:p>
          <w:p w14:paraId="719A7967" w14:textId="4AC18C4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rrezikut për vertebrorët tokësorë dhe jovertebrorët e tokës nga përdorimi i llumit të ujërave të zeza në bujqësi.</w:t>
            </w:r>
          </w:p>
          <w:p w14:paraId="4E30575C" w14:textId="7E305B0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66BE1B9B" w14:textId="2020514B" w:rsidTr="00507153">
        <w:trPr>
          <w:gridAfter w:val="1"/>
          <w:wAfter w:w="10" w:type="pct"/>
          <w:trHeight w:val="504"/>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684123B" w14:textId="12DB5D9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3BC5D23" w14:textId="04A19424"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Pyridalyl</w:t>
            </w:r>
          </w:p>
          <w:p w14:paraId="1C4E03A6" w14:textId="45BCE459" w:rsidR="006D1DF5" w:rsidRPr="00995E43" w:rsidRDefault="006D1DF5" w:rsidP="006D1DF5">
            <w:pPr>
              <w:spacing w:after="0" w:line="240" w:lineRule="auto"/>
              <w:rPr>
                <w:rFonts w:ascii="Garamond" w:hAnsi="Garamond" w:cs="Times New Roman"/>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77EEBB90" w14:textId="7A90F7CE"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1C9E6F5D" w14:textId="267F92FF"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522F391" w14:textId="54E164D2"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korrik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8E6BEAB" w14:textId="3908B04B"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30 qershor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72D7A6B" w14:textId="3269FA78"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5E235522" w14:textId="2FF85261" w:rsidTr="00E16EC2">
        <w:trPr>
          <w:gridAfter w:val="1"/>
          <w:wAfter w:w="10" w:type="pct"/>
          <w:trHeight w:val="1619"/>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636071D" w14:textId="647D2E9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1BBBC67" w14:textId="3170A75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S-abscisic acid</w:t>
            </w:r>
          </w:p>
          <w:p w14:paraId="1A377F3B" w14:textId="49D0FB6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21293-29-8</w:t>
            </w:r>
          </w:p>
          <w:p w14:paraId="5E18BCAC" w14:textId="714901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nuk ndahet</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60AF2D7" w14:textId="18B9FB6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(2Z,4E)-5-[(1S)-1-hydroxy-2,6,6-trimethyl-4-oxocy clohex-2-en-1-yl]-3-methylpenta -2,4-dienoic acid</w:t>
            </w:r>
          </w:p>
          <w:p w14:paraId="1D131293" w14:textId="31EE9A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ose</w:t>
            </w:r>
          </w:p>
          <w:p w14:paraId="7FBC5D9A" w14:textId="29B2922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(7E,9Z)-(6S)-6-hydroxy-3-oxo-11-apo-ε-caroten-11-oic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85FD2BB" w14:textId="14F5BD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960</w:t>
            </w:r>
            <w:r w:rsidR="003C4DD4" w:rsidRPr="00995E43">
              <w:rPr>
                <w:rFonts w:ascii="Garamond" w:hAnsi="Garamond" w:cs="Times New Roman"/>
                <w:sz w:val="14"/>
                <w:szCs w:val="18"/>
              </w:rPr>
              <w:t xml:space="preserve"> </w:t>
            </w:r>
            <w:r w:rsidRPr="00995E43">
              <w:rPr>
                <w:rFonts w:ascii="Garamond" w:hAnsi="Garamond" w:cs="Times New Roman"/>
                <w:sz w:val="14"/>
                <w:szCs w:val="18"/>
              </w:rPr>
              <w:t>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F243E75" w14:textId="098F169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C7CBEFB" w14:textId="1B746B6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8B79107" w14:textId="50BFB5F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organizmave ujorë.</w:t>
            </w:r>
          </w:p>
          <w:p w14:paraId="15439E79" w14:textId="0965ADB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742038F1" w14:textId="1CC72173" w:rsidTr="00507153">
        <w:trPr>
          <w:gridAfter w:val="1"/>
          <w:wAfter w:w="10" w:type="pct"/>
          <w:trHeight w:val="342"/>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C85D6A4" w14:textId="1E5B00F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209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5880A87" w14:textId="243FA798"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L-ascorbic acid</w:t>
            </w:r>
          </w:p>
          <w:p w14:paraId="4F089251" w14:textId="390D32BC" w:rsidR="006D1DF5" w:rsidRPr="00995E43" w:rsidRDefault="006D1DF5" w:rsidP="006D1DF5">
            <w:pPr>
              <w:spacing w:after="0" w:line="240" w:lineRule="auto"/>
              <w:rPr>
                <w:rFonts w:ascii="Garamond" w:hAnsi="Garamond" w:cs="Times New Roman"/>
                <w:color w:val="C00000"/>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16E20CE3" w14:textId="4A6018D5"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791523AC" w14:textId="63A5889B"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B067B11" w14:textId="13574347"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korrik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2ABFF24" w14:textId="2ADCACFB"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30 qershor 2024</w:t>
            </w:r>
            <w:r w:rsidRPr="00995E43">
              <w:rPr>
                <w:rFonts w:ascii="Garamond" w:hAnsi="Garamond" w:cs="Times New Roman"/>
                <w:b/>
                <w:bCs/>
                <w:color w:val="C00000"/>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B67B1E4" w14:textId="26BAAC9B"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2400AF6D" w14:textId="0250F18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335607A" w14:textId="764DBBA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1C2E398" w14:textId="1F23DA32"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Spinetoram</w:t>
            </w:r>
          </w:p>
          <w:p w14:paraId="2CA1E555" w14:textId="3D767E51" w:rsidR="006D1DF5" w:rsidRPr="00995E43" w:rsidRDefault="006D1DF5" w:rsidP="006D1DF5">
            <w:pPr>
              <w:spacing w:after="0" w:line="240" w:lineRule="auto"/>
              <w:rPr>
                <w:rFonts w:ascii="Garamond" w:hAnsi="Garamond" w:cs="Times New Roman"/>
                <w:color w:val="C00000"/>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59E7C0AD" w14:textId="05D8AE37" w:rsidR="006D1DF5" w:rsidRPr="00995E43" w:rsidRDefault="006D1DF5" w:rsidP="006D1DF5">
            <w:pPr>
              <w:spacing w:after="0" w:line="240" w:lineRule="auto"/>
              <w:ind w:right="-26"/>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D792AD" w14:textId="64A01DB7"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B22CAEB" w14:textId="5C5B0C3E"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korrik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0CF6B91" w14:textId="1CF3EDAE"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30 qershor 2024</w:t>
            </w:r>
            <w:r w:rsidRPr="00995E43">
              <w:rPr>
                <w:rFonts w:ascii="Garamond" w:hAnsi="Garamond" w:cs="Times New Roman"/>
                <w:b/>
                <w:bCs/>
                <w:color w:val="C00000"/>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05E7D7B" w14:textId="627C7612"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3DE9C8E6" w14:textId="7A6A1A1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956B6F9" w14:textId="5378D86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EB64826" w14:textId="5E11AEDE" w:rsidR="006D1DF5" w:rsidRPr="00995E43" w:rsidRDefault="006D1DF5" w:rsidP="006D1DF5">
            <w:pPr>
              <w:spacing w:after="0" w:line="240" w:lineRule="auto"/>
              <w:ind w:right="-30"/>
              <w:rPr>
                <w:rFonts w:ascii="Garamond" w:hAnsi="Garamond" w:cs="Times New Roman"/>
                <w:b/>
                <w:sz w:val="14"/>
                <w:szCs w:val="18"/>
              </w:rPr>
            </w:pPr>
            <w:r w:rsidRPr="00995E43">
              <w:rPr>
                <w:rFonts w:ascii="Garamond" w:hAnsi="Garamond" w:cs="Times New Roman"/>
                <w:b/>
                <w:sz w:val="14"/>
                <w:szCs w:val="18"/>
              </w:rPr>
              <w:t>1,4-dimethylnaphthalene</w:t>
            </w:r>
          </w:p>
          <w:p w14:paraId="51FA9D8A" w14:textId="676E6C3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571-58-4</w:t>
            </w:r>
          </w:p>
          <w:p w14:paraId="167A98C4" w14:textId="123B481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822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84364AD" w14:textId="07494B5D"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1,4-dimethyl naphthalene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C7A3A02" w14:textId="5BCA807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8102DA1" w14:textId="5EE58BA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FB3373A" w14:textId="3908728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95A9FAF" w14:textId="1B26CA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4ACE0E7" w14:textId="17F8CF7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të punëtorëve në rihyrje dhe gjatë inspektimit të magazinës;</w:t>
            </w:r>
          </w:p>
          <w:p w14:paraId="673CE012" w14:textId="3F3AACB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dhe gjitarët që hanë peshk, substanca aktive shkarkohet nga magazinat në ajër dhe në ujërat sipërfaqësore pa trajtim të mëtejshëm.</w:t>
            </w:r>
          </w:p>
          <w:p w14:paraId="256D10CC" w14:textId="48FFD43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42A180E" w14:textId="7EFCA5C4"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përcaktimin e mbetjes për substancën aktive.</w:t>
            </w:r>
          </w:p>
        </w:tc>
      </w:tr>
      <w:tr w:rsidR="00507153" w:rsidRPr="00995E43" w14:paraId="5393C83C" w14:textId="55F320B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CCCE40A" w14:textId="6B3B72C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B552E38" w14:textId="62B056F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Amisulbrom</w:t>
            </w:r>
          </w:p>
          <w:p w14:paraId="3DDB0B56" w14:textId="22057E5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348635-87-0</w:t>
            </w:r>
          </w:p>
          <w:p w14:paraId="174EB8CA" w14:textId="47CC174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789</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213C8FE" w14:textId="7BA52866"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3-(3-bromo-6-fluoro -2-methyl indol-1-yl sulfonyl)-</w:t>
            </w:r>
            <w:r w:rsidRPr="00995E43">
              <w:rPr>
                <w:rFonts w:ascii="Garamond" w:hAnsi="Garamond" w:cs="Times New Roman"/>
                <w:i/>
                <w:iCs/>
                <w:sz w:val="14"/>
                <w:szCs w:val="18"/>
              </w:rPr>
              <w:t>N</w:t>
            </w:r>
            <w:r w:rsidRPr="00995E43">
              <w:rPr>
                <w:rFonts w:ascii="Garamond" w:hAnsi="Garamond" w:cs="Times New Roman"/>
                <w:sz w:val="14"/>
                <w:szCs w:val="18"/>
              </w:rPr>
              <w:t>,</w:t>
            </w:r>
            <w:r w:rsidRPr="00995E43">
              <w:rPr>
                <w:rFonts w:ascii="Garamond" w:hAnsi="Garamond" w:cs="Times New Roman"/>
                <w:i/>
                <w:iCs/>
                <w:sz w:val="14"/>
                <w:szCs w:val="18"/>
              </w:rPr>
              <w:t>N</w:t>
            </w:r>
            <w:r w:rsidRPr="00995E43">
              <w:rPr>
                <w:rFonts w:ascii="Garamond" w:hAnsi="Garamond" w:cs="Times New Roman"/>
                <w:sz w:val="14"/>
                <w:szCs w:val="18"/>
              </w:rPr>
              <w:t>-dimethyl-1</w:t>
            </w:r>
            <w:r w:rsidRPr="00995E43">
              <w:rPr>
                <w:rFonts w:ascii="Garamond" w:hAnsi="Garamond" w:cs="Times New Roman"/>
                <w:i/>
                <w:iCs/>
                <w:sz w:val="14"/>
                <w:szCs w:val="18"/>
              </w:rPr>
              <w:t>H</w:t>
            </w:r>
            <w:r w:rsidRPr="00995E43">
              <w:rPr>
                <w:rFonts w:ascii="Garamond" w:hAnsi="Garamond" w:cs="Times New Roman"/>
                <w:sz w:val="14"/>
                <w:szCs w:val="18"/>
              </w:rPr>
              <w:t>-1,2,4 -triazole-1-sulfonamide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C12872D" w14:textId="0A0BC0B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985 g/kg</w:t>
            </w:r>
          </w:p>
          <w:p w14:paraId="3DD88717" w14:textId="7FEC5F6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përkatëse e mëposhtme nuk duhet të kalojë në MT:</w:t>
            </w:r>
          </w:p>
          <w:p w14:paraId="36C34A9C" w14:textId="2A13E99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3-bromo-6-fluoro-2-metil-1-(1H-1,2,4-triazol-3-ilsulfonil)-1H-indol: ≤ 2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D12008F" w14:textId="7FD72A6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6AC6F80" w14:textId="4C2762D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03E5D97" w14:textId="4A09557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për organizmat ujorë dhe të tokës.</w:t>
            </w:r>
          </w:p>
          <w:p w14:paraId="43992666" w14:textId="66C55BC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562E7E6" w14:textId="17090BB5"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E676262" w14:textId="14B48D4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mosrëndësinë e fotodegradimit në metabolizmin e tokës të amisulbromit në lidhje me metabolitët 3-bromo-6-fluoro-2-metil-1-(1H-1,2,4-triazol-3-ilsulfonil)-1H-indol dhe 1-(dimetilsulfamoil)-1H-1,2,4-triazol-3-acid sulfonik për të ndotur ujërat nëntokësore;</w:t>
            </w:r>
          </w:p>
          <w:p w14:paraId="7F361ECB" w14:textId="02AFD6C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e ulët të amisulbromit (vetëm skenarët e drenazhimit FOCUS) dhe metabolitëve 1-(dimetilsulfamoil)-1H-1,2,4-triazol-3-acid sulfonik, acid 1H-1,2,4-triazol-3-sulfonik, 1H-1,2,4-triazol, N,N-dimetil-1H-1,2,4-triazol-3-sulfonamid, acid 2-acetamido-4-fluorobenzoik, acid 2-acetamido-4-fluoro-hidroksibenzoik dhe 2,2′-oksibis</w:t>
            </w:r>
            <w:r w:rsidR="00E637FC" w:rsidRPr="00995E43">
              <w:rPr>
                <w:rFonts w:ascii="Garamond" w:hAnsi="Garamond" w:cs="Times New Roman"/>
                <w:sz w:val="14"/>
                <w:szCs w:val="18"/>
              </w:rPr>
              <w:t xml:space="preserve"> </w:t>
            </w:r>
            <w:r w:rsidRPr="00995E43">
              <w:rPr>
                <w:rFonts w:ascii="Garamond" w:hAnsi="Garamond" w:cs="Times New Roman"/>
                <w:sz w:val="14"/>
                <w:szCs w:val="18"/>
              </w:rPr>
              <w:t>(6-fluoro-2-metil-1,2-dihidro-3H-indol-3-on) për të kontaminuar ujin sipërfaqësor ose për të ekspozuar organizmat ujorë nga rrjedhja;</w:t>
            </w:r>
          </w:p>
          <w:p w14:paraId="5A483FBD" w14:textId="26D0E159" w:rsidR="006D1DF5" w:rsidRPr="00995E43" w:rsidRDefault="006D1DF5" w:rsidP="006D1DF5">
            <w:pPr>
              <w:spacing w:after="0" w:line="240" w:lineRule="auto"/>
              <w:ind w:right="-27"/>
              <w:jc w:val="both"/>
              <w:rPr>
                <w:rFonts w:ascii="Garamond" w:hAnsi="Garamond" w:cs="Times New Roman"/>
                <w:sz w:val="14"/>
                <w:szCs w:val="18"/>
              </w:rPr>
            </w:pPr>
            <w:r w:rsidRPr="00995E43">
              <w:rPr>
                <w:rFonts w:ascii="Garamond" w:hAnsi="Garamond" w:cs="Times New Roman"/>
                <w:sz w:val="14"/>
                <w:szCs w:val="18"/>
              </w:rPr>
              <w:t>- rrezikun nga helmimi dytësor për zogjtë dhe gjitarët nga 3-bromo-6-fluoro-2-metil-1-(1H-1,2,4-triazol-3-ilsulfonil)-1H-indol;</w:t>
            </w:r>
          </w:p>
          <w:p w14:paraId="20C22861" w14:textId="3661E26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për të shkaktuar efekte përçarëse endokrine te zogjtë dhe peshqit nga amisulbromi dhe metaboliti i tij 3-bromo-6-fluoro-2-metil-1-(1H-1,2,4-triazol-3-ilsulfonil)-1H-indol.</w:t>
            </w:r>
          </w:p>
        </w:tc>
      </w:tr>
      <w:tr w:rsidR="00507153" w:rsidRPr="00995E43" w14:paraId="3CF76994" w14:textId="6436954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7758C12" w14:textId="1D09B02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38B8C6C" w14:textId="17B8204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Valifenalate</w:t>
            </w:r>
          </w:p>
          <w:p w14:paraId="3B96C4B4" w14:textId="0DBA7E7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283159-90-0</w:t>
            </w:r>
          </w:p>
          <w:p w14:paraId="22051372" w14:textId="4693343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857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7C7BF07" w14:textId="1846DB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Methyl </w:t>
            </w:r>
            <w:r w:rsidRPr="00995E43">
              <w:rPr>
                <w:rFonts w:ascii="Garamond" w:hAnsi="Garamond" w:cs="Times New Roman"/>
                <w:i/>
                <w:iCs/>
                <w:sz w:val="14"/>
                <w:szCs w:val="18"/>
              </w:rPr>
              <w:t>N</w:t>
            </w:r>
            <w:r w:rsidRPr="00995E43">
              <w:rPr>
                <w:rFonts w:ascii="Garamond" w:hAnsi="Garamond" w:cs="Times New Roman"/>
                <w:sz w:val="14"/>
                <w:szCs w:val="18"/>
              </w:rPr>
              <w:t>-(iso propoxycarbonyl)-L-valyl-(3</w:t>
            </w:r>
            <w:r w:rsidRPr="00995E43">
              <w:rPr>
                <w:rFonts w:ascii="Garamond" w:hAnsi="Garamond" w:cs="Times New Roman"/>
                <w:i/>
                <w:iCs/>
                <w:sz w:val="14"/>
                <w:szCs w:val="18"/>
              </w:rPr>
              <w:t>RS</w:t>
            </w:r>
            <w:r w:rsidRPr="00995E43">
              <w:rPr>
                <w:rFonts w:ascii="Garamond" w:hAnsi="Garamond" w:cs="Times New Roman"/>
                <w:sz w:val="14"/>
                <w:szCs w:val="18"/>
              </w:rPr>
              <w:t>)-3-(4-chlorophenyl)-β-alaninate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4F83561" w14:textId="2ECEB5C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12488CE" w14:textId="183962E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1A11403" w14:textId="1D48560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B899461" w14:textId="7B119A5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për organizmat ujorë.</w:t>
            </w:r>
          </w:p>
          <w:p w14:paraId="380E062F" w14:textId="23A64AE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0D1014B7" w14:textId="59AD97E4"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potencialin e metabolitit S5 për të ndotur ujërat nëntokësore.</w:t>
            </w:r>
          </w:p>
        </w:tc>
      </w:tr>
      <w:tr w:rsidR="00507153" w:rsidRPr="00995E43" w14:paraId="7EE2EB31" w14:textId="1086526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A9A15F9" w14:textId="0C13022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214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449EF0A" w14:textId="5046140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Thiencarbazone-Methyl</w:t>
            </w:r>
          </w:p>
          <w:p w14:paraId="23641698" w14:textId="2B7BB2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317815-83-1</w:t>
            </w:r>
          </w:p>
          <w:p w14:paraId="51C39564" w14:textId="437138C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797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74704CE" w14:textId="699D1997"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Methyl 4-[(4,5-dihydro-3-methoxy-4-methyl -5-oxo-1</w:t>
            </w:r>
            <w:r w:rsidRPr="00995E43">
              <w:rPr>
                <w:rFonts w:ascii="Garamond" w:hAnsi="Garamond" w:cs="Times New Roman"/>
                <w:i/>
                <w:iCs/>
                <w:sz w:val="14"/>
                <w:szCs w:val="18"/>
              </w:rPr>
              <w:t>H</w:t>
            </w:r>
            <w:r w:rsidRPr="00995E43">
              <w:rPr>
                <w:rFonts w:ascii="Garamond" w:hAnsi="Garamond" w:cs="Times New Roman"/>
                <w:sz w:val="14"/>
                <w:szCs w:val="18"/>
              </w:rPr>
              <w:t>-1,2,4-triazol-1-yl) carbonylsulfamoyl]-5-methyl thiophene-3-carboxylate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A9026C1" w14:textId="4B20835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72BA4BC" w14:textId="2B1C29A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05BAC59" w14:textId="5612E96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7EF82F6" w14:textId="34DF9D2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A7FECC9" w14:textId="66228B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ujërat nëntokësore nëse lënda vepruese aplikohet në kushte gjeografike ose klimatike të cenueshme;</w:t>
            </w:r>
          </w:p>
          <w:p w14:paraId="08ABB78F" w14:textId="56424B4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3EADA8F0" w14:textId="484E24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2736DDAD" w14:textId="3062D740"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potencialin e tienkarbazonit për transportin atmosferik me rreze të gjatë dhe ndikimet mjedisore përkatëse. Ky informacion konfirmues do të përbëhet nga rezultatet e një programi monitorimi për të vlerësuar potencialin e tienkarbazonit për transportin atmosferik me rreze të gjatë dhe ndikimet mjedisore përkatëse.</w:t>
            </w:r>
          </w:p>
        </w:tc>
      </w:tr>
      <w:tr w:rsidR="00507153" w:rsidRPr="00995E43" w14:paraId="144D73F4" w14:textId="7852EC7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265C397" w14:textId="20463E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50D5D61" w14:textId="41D5305D"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 xml:space="preserve">Acequinocyl </w:t>
            </w:r>
          </w:p>
          <w:p w14:paraId="1CC4572A" w14:textId="2AAD41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57960-19-7 CIPAC No 760</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350A2BA" w14:textId="53A513FE" w:rsidR="006D1DF5" w:rsidRPr="00995E43" w:rsidRDefault="006D1DF5" w:rsidP="006D1DF5">
            <w:pPr>
              <w:spacing w:after="0" w:line="240" w:lineRule="auto"/>
              <w:ind w:right="-125"/>
              <w:rPr>
                <w:rFonts w:ascii="Garamond" w:hAnsi="Garamond" w:cs="Times New Roman"/>
                <w:sz w:val="14"/>
                <w:szCs w:val="18"/>
              </w:rPr>
            </w:pPr>
            <w:r w:rsidRPr="00995E43">
              <w:rPr>
                <w:rFonts w:ascii="Garamond" w:hAnsi="Garamond" w:cs="Times New Roman"/>
                <w:sz w:val="14"/>
                <w:szCs w:val="18"/>
              </w:rPr>
              <w:t>3-dodecyl-1,4-dihydro-1,4-dioxo -2-naphthyl acetate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77F8373" w14:textId="395A73B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1E2B05D" w14:textId="79F9D97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094B49A" w14:textId="2BE903D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nëntor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3E16976" w14:textId="030D28A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997B4D3" w14:textId="0CFC620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punëtorëve dhe operatorëve;</w:t>
            </w:r>
          </w:p>
          <w:p w14:paraId="0C00DE25" w14:textId="494A771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gjitarët dhe organizmat ujorë.</w:t>
            </w:r>
          </w:p>
          <w:p w14:paraId="1856DC9A" w14:textId="48C8B76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759CB66" w14:textId="26811DF6"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2ADCDE86" w14:textId="0652F9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një metodë analitike për mbetjet në lëngjet dhe indet e trupit;</w:t>
            </w:r>
          </w:p>
          <w:p w14:paraId="765185AE" w14:textId="382FE6C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pranueshmërinë e rrezikut afatgjatë për zogjtë e vegjël granivorë dhe gjitarët e vegjël barngrënës dhe frutangrënës, në lidhje me përdorimin në kopshtet e mollëve dhe dardhave;</w:t>
            </w:r>
          </w:p>
          <w:p w14:paraId="30825D99" w14:textId="32C1981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w:t>
            </w:r>
            <w:r w:rsidR="00E637FC" w:rsidRPr="00995E43">
              <w:rPr>
                <w:rFonts w:ascii="Garamond" w:hAnsi="Garamond" w:cs="Times New Roman"/>
                <w:sz w:val="14"/>
                <w:szCs w:val="18"/>
              </w:rPr>
              <w:t xml:space="preserve"> </w:t>
            </w:r>
            <w:r w:rsidRPr="00995E43">
              <w:rPr>
                <w:rFonts w:ascii="Garamond" w:hAnsi="Garamond" w:cs="Times New Roman"/>
                <w:sz w:val="14"/>
                <w:szCs w:val="18"/>
              </w:rPr>
              <w:t>pranueshmërinë e rrezikut afatgjatë për gjitarët e vegjël gjithëngrënës dhe barngrënës të vegjël, në lidhje me përdorimin në bimët zbukuruese të jashtme.</w:t>
            </w:r>
          </w:p>
        </w:tc>
      </w:tr>
      <w:tr w:rsidR="00507153" w:rsidRPr="00995E43" w14:paraId="7B7F851C" w14:textId="1125EE7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A66020C" w14:textId="77394F3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6697F38" w14:textId="6CA1264E"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Ipconazole</w:t>
            </w:r>
          </w:p>
          <w:p w14:paraId="084260BD" w14:textId="7D476E0D" w:rsidR="006D1DF5" w:rsidRPr="00995E43" w:rsidRDefault="006D1DF5" w:rsidP="006D1DF5">
            <w:pPr>
              <w:spacing w:after="0" w:line="240" w:lineRule="auto"/>
              <w:rPr>
                <w:rFonts w:ascii="Garamond" w:hAnsi="Garamond" w:cs="Times New Roman"/>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7585DA85" w14:textId="3855E255" w:rsidR="006D1DF5" w:rsidRPr="00995E43" w:rsidRDefault="006D1DF5" w:rsidP="006D1DF5">
            <w:pPr>
              <w:spacing w:after="0" w:line="240" w:lineRule="auto"/>
              <w:ind w:right="-35"/>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2B1D126F" w14:textId="51D8A939"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558F861" w14:textId="69773B20"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shtator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13D62BB" w14:textId="69F5E093"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30 nëntor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B0149F7" w14:textId="5E173E80"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5F845021" w14:textId="3D855BF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6227117" w14:textId="4025D67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2596B2D" w14:textId="06A174DE"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Flubendiamide</w:t>
            </w:r>
          </w:p>
          <w:p w14:paraId="4B7185CC" w14:textId="7B0D0FC2" w:rsidR="006D1DF5" w:rsidRPr="00995E43" w:rsidRDefault="006D1DF5" w:rsidP="006D1DF5">
            <w:pPr>
              <w:spacing w:after="0" w:line="240" w:lineRule="auto"/>
              <w:rPr>
                <w:rFonts w:ascii="Garamond" w:hAnsi="Garamond" w:cs="Times New Roman"/>
                <w:color w:val="C00000"/>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5D26C4E4" w14:textId="3F227EA3"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335C3A3E" w14:textId="2961021E"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4332713" w14:textId="01AADE9D"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shtator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96EF9D6" w14:textId="70D3DDAA"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gusht </w:t>
            </w:r>
          </w:p>
          <w:p w14:paraId="61738359" w14:textId="0F9DC065"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782C9CC" w14:textId="3CC5A5B8"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48001AA1" w14:textId="14FD2AA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202E497" w14:textId="4F59267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408768E" w14:textId="2A24D9F4"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iCs/>
                <w:color w:val="C00000"/>
                <w:sz w:val="14"/>
                <w:szCs w:val="18"/>
              </w:rPr>
              <w:t>Bacillus pumilus</w:t>
            </w:r>
            <w:r w:rsidRPr="00995E43">
              <w:rPr>
                <w:rFonts w:ascii="Garamond" w:hAnsi="Garamond" w:cs="Times New Roman"/>
                <w:b/>
                <w:color w:val="C00000"/>
                <w:sz w:val="14"/>
                <w:szCs w:val="18"/>
              </w:rPr>
              <w:t> </w:t>
            </w:r>
          </w:p>
          <w:p w14:paraId="03B90F9D" w14:textId="62CA26C0" w:rsidR="006D1DF5" w:rsidRPr="00995E43" w:rsidRDefault="006D1DF5" w:rsidP="006D1DF5">
            <w:pPr>
              <w:spacing w:after="0" w:line="240" w:lineRule="auto"/>
              <w:rPr>
                <w:rFonts w:ascii="Garamond" w:hAnsi="Garamond" w:cs="Times New Roman"/>
                <w:b/>
                <w:color w:val="C00000"/>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6D98AE68" w14:textId="003D8E0A"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1567CAB6" w14:textId="547EB387"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9D87691" w14:textId="12783FCD"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shtator 2014</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0497956" w14:textId="34B9E6F5"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gusht </w:t>
            </w:r>
          </w:p>
          <w:p w14:paraId="6DC097DB" w14:textId="15803F96"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08E8E91" w14:textId="057348EE"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27230419" w14:textId="05A595C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70A770B" w14:textId="3C70C65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785B1B1" w14:textId="4D75F4E3"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Metobromuron</w:t>
            </w:r>
          </w:p>
          <w:p w14:paraId="5EFEC531" w14:textId="414076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3060-89-7</w:t>
            </w:r>
          </w:p>
          <w:p w14:paraId="6EDFC63C" w14:textId="611ECF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168</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9C4D90C" w14:textId="761192BB"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3-(4-bromo phenyl)-1-methoxy-1-methylurea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FC74E8B" w14:textId="47F3BA9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978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C1CF248" w14:textId="3FE1B70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876815" w14:textId="454EEEA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EB0C2BF" w14:textId="74C3A07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E2C006A" w14:textId="3022437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punëtorëve dhe operatorëve;</w:t>
            </w:r>
          </w:p>
          <w:p w14:paraId="3918B2FB" w14:textId="2D84163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gjitarët, organizmat ujorë dhe bimët tokësore jo të synuara.</w:t>
            </w:r>
          </w:p>
          <w:p w14:paraId="0397242C" w14:textId="3F54DC8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8536F6B" w14:textId="09E3F34C"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3E647FF" w14:textId="3A024A6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vlerësimin toksikologjik t</w:t>
            </w:r>
            <w:r w:rsidR="00AB525F" w:rsidRPr="00995E43">
              <w:rPr>
                <w:rFonts w:ascii="Garamond" w:hAnsi="Garamond" w:cs="Times New Roman"/>
                <w:sz w:val="14"/>
                <w:szCs w:val="18"/>
              </w:rPr>
              <w:t>ë</w:t>
            </w:r>
            <w:r w:rsidRPr="00995E43">
              <w:rPr>
                <w:rFonts w:ascii="Garamond" w:hAnsi="Garamond" w:cs="Times New Roman"/>
                <w:sz w:val="14"/>
                <w:szCs w:val="18"/>
              </w:rPr>
              <w:t xml:space="preserve"> metabolitëve CGA 18236, CGA 18237, CGA 18238 dhe 4-bromoaniline;</w:t>
            </w:r>
          </w:p>
          <w:p w14:paraId="0464B93D" w14:textId="04ED0D9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pranueshmërinë e rrezikut afatgjatë për zogjtë dhe gjitarët.</w:t>
            </w:r>
          </w:p>
        </w:tc>
      </w:tr>
      <w:tr w:rsidR="00507153" w:rsidRPr="00995E43" w14:paraId="189DAA71" w14:textId="152F07D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560E9A2" w14:textId="484D70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1EFA851" w14:textId="5DF4939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Aminopyralid</w:t>
            </w:r>
          </w:p>
          <w:p w14:paraId="12191BAC" w14:textId="0ACF07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150114-71-9</w:t>
            </w:r>
          </w:p>
          <w:p w14:paraId="68474CDB" w14:textId="435DFA2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771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25C5051" w14:textId="0752A48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4-amino-3,6-dichloropyridine-2-carboxylic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A81F655" w14:textId="087E9A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p>
          <w:p w14:paraId="66D422F2" w14:textId="7BF130F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përkatëse e mëposhtme nuk duhet të kalojë:</w:t>
            </w:r>
          </w:p>
          <w:p w14:paraId="734D98B8" w14:textId="6C48FFD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Picloram ≤ 40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2E8BFE3" w14:textId="79815DF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6161074" w14:textId="0AE4A6D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781F356" w14:textId="7AD58A9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F60CF69" w14:textId="72E3D2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ujërat nëntokësore, nëse lënda vepruese aplikohet në kushte toke ose klimatike të cenueshme;</w:t>
            </w:r>
          </w:p>
          <w:p w14:paraId="6001A637" w14:textId="290F0CE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makrofitet ujore dhe bimët tokësore jo të synuara;</w:t>
            </w:r>
          </w:p>
          <w:p w14:paraId="3A52793A" w14:textId="416DFD2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kronik për peshkun.</w:t>
            </w:r>
          </w:p>
          <w:p w14:paraId="09017978" w14:textId="3395FD8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225CDBE" w14:textId="1C2C635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3A06D37" w14:textId="6DEBA9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C8AD1B6" w14:textId="04D8CD4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color w:val="C00000"/>
                <w:sz w:val="14"/>
                <w:szCs w:val="18"/>
              </w:rPr>
              <w:t>Metaflumizone</w:t>
            </w: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249C2157" w14:textId="0C47F3A3"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14B7C194" w14:textId="3F5A7BB2" w:rsidR="006D1DF5" w:rsidRPr="00995E43" w:rsidRDefault="006D1DF5" w:rsidP="006D1DF5">
            <w:pPr>
              <w:spacing w:after="0" w:line="240" w:lineRule="auto"/>
              <w:ind w:right="-33"/>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889FC5E" w14:textId="311BC21A"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janar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0A3856E" w14:textId="362252FD"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dhjetor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C429A49" w14:textId="62B2334A"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60DA819F" w14:textId="093BCCB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F52C92B" w14:textId="5629B7E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5FC339C" w14:textId="198061C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Streptomyces lydicus</w:t>
            </w:r>
            <w:r w:rsidRPr="00995E43">
              <w:rPr>
                <w:rFonts w:ascii="Garamond" w:hAnsi="Garamond" w:cs="Times New Roman"/>
                <w:b/>
                <w:sz w:val="14"/>
                <w:szCs w:val="18"/>
              </w:rPr>
              <w:t> </w:t>
            </w:r>
          </w:p>
          <w:p w14:paraId="6754E254" w14:textId="6D33A864"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WYEC 108</w:t>
            </w:r>
          </w:p>
          <w:p w14:paraId="3E7B97B1" w14:textId="4C74750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Nr</w:t>
            </w:r>
            <w:r w:rsidR="00AC1A87" w:rsidRPr="00995E43">
              <w:rPr>
                <w:rFonts w:ascii="Garamond" w:hAnsi="Garamond" w:cs="Times New Roman"/>
                <w:sz w:val="14"/>
                <w:szCs w:val="18"/>
              </w:rPr>
              <w:t>. i</w:t>
            </w:r>
            <w:r w:rsidRPr="00995E43">
              <w:rPr>
                <w:rFonts w:ascii="Garamond" w:hAnsi="Garamond" w:cs="Times New Roman"/>
                <w:sz w:val="14"/>
                <w:szCs w:val="18"/>
              </w:rPr>
              <w:t xml:space="preserve"> koleksionit: Koleksioni i Kulturës së Tipit Amerikan (USDA) ATCC 55445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6773FB6" w14:textId="536D512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7D3FDDC" w14:textId="6741CF14"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Përqendrimi min</w:t>
            </w:r>
            <w:r w:rsidR="00E637FC" w:rsidRPr="00995E43">
              <w:rPr>
                <w:rFonts w:ascii="Garamond" w:hAnsi="Garamond" w:cs="Times New Roman"/>
                <w:sz w:val="14"/>
                <w:szCs w:val="18"/>
              </w:rPr>
              <w:t>.</w:t>
            </w:r>
            <w:r w:rsidRPr="00995E43">
              <w:rPr>
                <w:rFonts w:ascii="Garamond" w:hAnsi="Garamond" w:cs="Times New Roman"/>
                <w:sz w:val="14"/>
                <w:szCs w:val="18"/>
              </w:rPr>
              <w:t>: 5,0×10</w:t>
            </w:r>
            <w:r w:rsidRPr="00995E43">
              <w:rPr>
                <w:rFonts w:ascii="Garamond" w:hAnsi="Garamond" w:cs="Times New Roman"/>
                <w:sz w:val="14"/>
                <w:szCs w:val="18"/>
                <w:vertAlign w:val="superscript"/>
              </w:rPr>
              <w:t>8</w:t>
            </w:r>
            <w:r w:rsidRPr="00995E43">
              <w:rPr>
                <w:rFonts w:ascii="Garamond" w:hAnsi="Garamond" w:cs="Times New Roman"/>
                <w:sz w:val="14"/>
                <w:szCs w:val="18"/>
              </w:rPr>
              <w:t> CFU/g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BECB79" w14:textId="0A7D66B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4909FAB" w14:textId="768A037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B4A6498" w14:textId="7493DC9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00216A1" w14:textId="19A98AD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0B2AD843" w14:textId="183F44B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që banojnë në tokë.</w:t>
            </w:r>
          </w:p>
          <w:p w14:paraId="05B7378B" w14:textId="4E3B598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2F0212D0" w14:textId="55E642F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9AB9E75" w14:textId="7DA4F7E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7EAC559" w14:textId="3CC6DC11" w:rsidR="006D1DF5" w:rsidRPr="00995E43" w:rsidRDefault="006D1DF5" w:rsidP="006D1DF5">
            <w:pPr>
              <w:spacing w:after="0" w:line="240" w:lineRule="auto"/>
              <w:rPr>
                <w:rFonts w:ascii="Garamond" w:hAnsi="Garamond" w:cs="Times New Roman"/>
                <w:b/>
                <w:color w:val="FF0000"/>
                <w:sz w:val="14"/>
                <w:szCs w:val="18"/>
              </w:rPr>
            </w:pPr>
            <w:r w:rsidRPr="00995E43">
              <w:rPr>
                <w:rFonts w:ascii="Garamond" w:hAnsi="Garamond" w:cs="Times New Roman"/>
                <w:b/>
                <w:color w:val="C00000"/>
                <w:sz w:val="14"/>
                <w:szCs w:val="18"/>
              </w:rPr>
              <w:t>Meptyldinocap</w:t>
            </w: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54A1AED0" w14:textId="33F543EE" w:rsidR="006D1DF5" w:rsidRPr="00995E43" w:rsidRDefault="006D1DF5" w:rsidP="006D1DF5">
            <w:pPr>
              <w:spacing w:after="0" w:line="240" w:lineRule="auto"/>
              <w:ind w:right="-26"/>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59BC4657" w14:textId="633BCD70" w:rsidR="006D1DF5" w:rsidRPr="00995E43" w:rsidRDefault="006D1DF5" w:rsidP="006D1DF5">
            <w:pPr>
              <w:spacing w:after="0" w:line="240" w:lineRule="auto"/>
              <w:ind w:right="-33"/>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6E35D36" w14:textId="3186EE8E"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prill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B7B9FC7" w14:textId="15A0955B"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mars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0AD9A37" w14:textId="58456A2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2D94696C" w14:textId="3752B04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D987F70" w14:textId="7A422D9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E5DEFA2" w14:textId="57DC2630"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Chromafenozide</w:t>
            </w:r>
          </w:p>
          <w:p w14:paraId="54BF151C" w14:textId="33B1F6F3" w:rsidR="006D1DF5" w:rsidRPr="00995E43" w:rsidRDefault="006D1DF5" w:rsidP="006D1DF5">
            <w:pPr>
              <w:spacing w:after="0" w:line="240" w:lineRule="auto"/>
              <w:rPr>
                <w:rFonts w:ascii="Garamond" w:hAnsi="Garamond" w:cs="Times New Roman"/>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4199A54B" w14:textId="4D5B9740"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3E670B15" w14:textId="4DC65D52" w:rsidR="006D1DF5" w:rsidRPr="00995E43" w:rsidRDefault="006D1DF5" w:rsidP="006D1DF5">
            <w:pPr>
              <w:spacing w:after="0" w:line="240" w:lineRule="auto"/>
              <w:rPr>
                <w:rFonts w:ascii="Garamond" w:hAnsi="Garamond" w:cs="Times New Roman"/>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221007E" w14:textId="595AF4DF"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prill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71CAFC7" w14:textId="33096BB9"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mars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2901C24" w14:textId="7A070B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5D3F17EA" w14:textId="12B72D5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19D0DA1" w14:textId="185366C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120B892" w14:textId="529ACA04"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Gamma-cyhalothrin</w:t>
            </w:r>
          </w:p>
          <w:p w14:paraId="0F55A623" w14:textId="1744E09C" w:rsidR="006D1DF5" w:rsidRPr="00995E43" w:rsidRDefault="006D1DF5" w:rsidP="006D1DF5">
            <w:pPr>
              <w:spacing w:after="0" w:line="240" w:lineRule="auto"/>
              <w:rPr>
                <w:rFonts w:ascii="Garamond" w:hAnsi="Garamond" w:cs="Times New Roman"/>
                <w:color w:val="C00000"/>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63D3522C" w14:textId="48697C64" w:rsidR="006D1DF5" w:rsidRPr="00995E43" w:rsidRDefault="006D1DF5" w:rsidP="006D1DF5">
            <w:pPr>
              <w:spacing w:after="0" w:line="240" w:lineRule="auto"/>
              <w:ind w:right="-26"/>
              <w:rPr>
                <w:rFonts w:ascii="Garamond" w:hAnsi="Garamond" w:cs="Times New Roman"/>
                <w:color w:val="C00000"/>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3D044A6F" w14:textId="11D5D941" w:rsidR="006D1DF5" w:rsidRPr="00995E43" w:rsidRDefault="006D1DF5" w:rsidP="006D1DF5">
            <w:pPr>
              <w:spacing w:after="0" w:line="240" w:lineRule="auto"/>
              <w:rPr>
                <w:rFonts w:ascii="Garamond" w:hAnsi="Garamond" w:cs="Times New Roman"/>
                <w:color w:val="C00000"/>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8A8661A" w14:textId="582D7D1C"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prill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F61F539" w14:textId="0EE3C4C9"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31 mars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C095644" w14:textId="7B59AE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446B0145" w14:textId="0C0D23E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8854219" w14:textId="6F26D0F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B45ADF9" w14:textId="3F2ABC1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Bacillus amyloliquefaciens</w:t>
            </w:r>
            <w:r w:rsidRPr="00995E43">
              <w:rPr>
                <w:rFonts w:ascii="Garamond" w:hAnsi="Garamond" w:cs="Times New Roman"/>
                <w:sz w:val="14"/>
                <w:szCs w:val="18"/>
              </w:rPr>
              <w:t> </w:t>
            </w:r>
          </w:p>
          <w:p w14:paraId="0B2FEAB9" w14:textId="657D9E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subsp. </w:t>
            </w:r>
            <w:r w:rsidRPr="00995E43">
              <w:rPr>
                <w:rFonts w:ascii="Garamond" w:hAnsi="Garamond" w:cs="Times New Roman"/>
                <w:i/>
                <w:iCs/>
                <w:sz w:val="14"/>
                <w:szCs w:val="18"/>
              </w:rPr>
              <w:t>plantarum</w:t>
            </w:r>
            <w:r w:rsidRPr="00995E43">
              <w:rPr>
                <w:rFonts w:ascii="Garamond" w:hAnsi="Garamond" w:cs="Times New Roman"/>
                <w:sz w:val="14"/>
                <w:szCs w:val="18"/>
              </w:rPr>
              <w:t> </w:t>
            </w:r>
          </w:p>
          <w:p w14:paraId="484C76B3" w14:textId="1F2C3745"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D747</w:t>
            </w:r>
          </w:p>
          <w:p w14:paraId="38729369" w14:textId="7E5112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Numri i hyrjes në Koleksionin e Kulturës Kërkimore Bujqësore (NRRL), Peoria, Illinois, SHBA: B-50405</w:t>
            </w:r>
          </w:p>
          <w:p w14:paraId="1E8DE994" w14:textId="074E202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Numri i depozitës në Depozitën e Organizmit Ndërkombëtar të Patentave, Tokio, Japoni: FERM BP-8234.</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546A2B7" w14:textId="5B34268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1DD190D" w14:textId="1F8F51E4"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Përqendrimi min</w:t>
            </w:r>
            <w:r w:rsidR="00E637FC" w:rsidRPr="00995E43">
              <w:rPr>
                <w:rFonts w:ascii="Garamond" w:hAnsi="Garamond" w:cs="Times New Roman"/>
                <w:sz w:val="14"/>
                <w:szCs w:val="18"/>
              </w:rPr>
              <w:t>.</w:t>
            </w:r>
            <w:r w:rsidRPr="00995E43">
              <w:rPr>
                <w:rFonts w:ascii="Garamond" w:hAnsi="Garamond" w:cs="Times New Roman"/>
                <w:sz w:val="14"/>
                <w:szCs w:val="18"/>
              </w:rPr>
              <w:t>: 2,0×10</w:t>
            </w:r>
            <w:r w:rsidRPr="00995E43">
              <w:rPr>
                <w:rFonts w:ascii="Garamond" w:hAnsi="Garamond" w:cs="Times New Roman"/>
                <w:sz w:val="14"/>
                <w:szCs w:val="18"/>
                <w:vertAlign w:val="superscript"/>
              </w:rPr>
              <w:t>11</w:t>
            </w:r>
            <w:r w:rsidRPr="00995E43">
              <w:rPr>
                <w:rFonts w:ascii="Garamond" w:hAnsi="Garamond" w:cs="Times New Roman"/>
                <w:sz w:val="14"/>
                <w:szCs w:val="18"/>
              </w:rPr>
              <w:t>CFU/g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A16E801" w14:textId="6CCFC05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prill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BCF57DD" w14:textId="7EDE221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C6A8989" w14:textId="4161D8E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operatorëve dhe punëtorëve, duke marrë parasysh se </w:t>
            </w:r>
            <w:r w:rsidRPr="00995E43">
              <w:rPr>
                <w:rFonts w:ascii="Garamond" w:hAnsi="Garamond" w:cs="Times New Roman"/>
                <w:i/>
                <w:sz w:val="14"/>
                <w:szCs w:val="18"/>
              </w:rPr>
              <w:t>Bacillus amyloliquefaciens</w:t>
            </w:r>
            <w:r w:rsidRPr="00995E43">
              <w:rPr>
                <w:rFonts w:ascii="Garamond" w:hAnsi="Garamond" w:cs="Times New Roman"/>
                <w:sz w:val="14"/>
                <w:szCs w:val="18"/>
              </w:rPr>
              <w:t xml:space="preserve"> subsp. shtami plantarum D747 </w:t>
            </w:r>
            <w:r w:rsidRPr="00995E43">
              <w:rPr>
                <w:rFonts w:ascii="Garamond" w:hAnsi="Garamond" w:cs="Times New Roman"/>
                <w:sz w:val="14"/>
                <w:szCs w:val="18"/>
              </w:rPr>
              <w:lastRenderedPageBreak/>
              <w:t xml:space="preserve">duhet të konsiderohet si një sensibilizues i mundshëm. </w:t>
            </w:r>
          </w:p>
          <w:p w14:paraId="3E2B14DA" w14:textId="5EFB0CE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5CBBEFF" w14:textId="602A0AF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Mirëmbajtja e rreptë e kushteve mjedisore dhe analiza e kontrollit të cilësisë gjatë procesit të prodhimit duhet të sigurohet nga prodhuesi.</w:t>
            </w:r>
          </w:p>
        </w:tc>
      </w:tr>
      <w:tr w:rsidR="00507153" w:rsidRPr="00995E43" w14:paraId="0357BFBE" w14:textId="47F2E5B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81C9C97" w14:textId="4C647F3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227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CB0359B" w14:textId="09EAEA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Terpenoid blend/</w:t>
            </w:r>
            <w:r w:rsidRPr="00995E43">
              <w:rPr>
                <w:rFonts w:ascii="Garamond" w:hAnsi="Garamond"/>
                <w:sz w:val="14"/>
                <w:szCs w:val="18"/>
              </w:rPr>
              <w:t xml:space="preserve"> </w:t>
            </w:r>
            <w:r w:rsidR="00AC1A87" w:rsidRPr="00995E43">
              <w:rPr>
                <w:rFonts w:ascii="Garamond" w:hAnsi="Garamond" w:cs="Times New Roman"/>
                <w:sz w:val="14"/>
                <w:szCs w:val="18"/>
              </w:rPr>
              <w:t xml:space="preserve">përzierje </w:t>
            </w:r>
            <w:r w:rsidRPr="00995E43">
              <w:rPr>
                <w:rFonts w:ascii="Garamond" w:hAnsi="Garamond" w:cs="Times New Roman"/>
                <w:sz w:val="14"/>
                <w:szCs w:val="18"/>
              </w:rPr>
              <w:t>terpenoidale QRD 460</w:t>
            </w:r>
          </w:p>
          <w:p w14:paraId="6F055299" w14:textId="03EF992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982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A3EA8E0" w14:textId="19D40A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Përzierja terpenoid QRD 460 është një përzierje e tre komponentëve:</w:t>
            </w:r>
          </w:p>
          <w:p w14:paraId="10E1656E" w14:textId="769DB83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-α-terpinene: 1-isopropyl-4-methyl cyclohexa-1,3-diene;</w:t>
            </w:r>
          </w:p>
          <w:p w14:paraId="31FCEE73" w14:textId="1BB2206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cs="Times New Roman"/>
                <w:i/>
                <w:iCs/>
                <w:sz w:val="14"/>
                <w:szCs w:val="18"/>
              </w:rPr>
              <w:t>p</w:t>
            </w:r>
            <w:r w:rsidRPr="00995E43">
              <w:rPr>
                <w:rFonts w:ascii="Garamond" w:hAnsi="Garamond" w:cs="Times New Roman"/>
                <w:sz w:val="14"/>
                <w:szCs w:val="18"/>
              </w:rPr>
              <w:t>-cymene: 1-isopropyl-4-methyl benzene;</w:t>
            </w:r>
          </w:p>
          <w:p w14:paraId="4F54822D" w14:textId="1B91EF4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cs="Times New Roman"/>
                <w:i/>
                <w:iCs/>
                <w:sz w:val="14"/>
                <w:szCs w:val="18"/>
              </w:rPr>
              <w:t>d</w:t>
            </w:r>
            <w:r w:rsidRPr="00995E43">
              <w:rPr>
                <w:rFonts w:ascii="Garamond" w:hAnsi="Garamond" w:cs="Times New Roman"/>
                <w:sz w:val="14"/>
                <w:szCs w:val="18"/>
              </w:rPr>
              <w:t>-limonene: (</w:t>
            </w:r>
            <w:r w:rsidRPr="00995E43">
              <w:rPr>
                <w:rFonts w:ascii="Garamond" w:hAnsi="Garamond" w:cs="Times New Roman"/>
                <w:i/>
                <w:iCs/>
                <w:sz w:val="14"/>
                <w:szCs w:val="18"/>
              </w:rPr>
              <w:t>R</w:t>
            </w:r>
            <w:r w:rsidRPr="00995E43">
              <w:rPr>
                <w:rFonts w:ascii="Garamond" w:hAnsi="Garamond" w:cs="Times New Roman"/>
                <w:sz w:val="14"/>
                <w:szCs w:val="18"/>
              </w:rPr>
              <w:t>)-4-isopropenyl-1-methyl cyclohexene.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812CE5D" w14:textId="4894504D"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Përqendrimi nominal i secilit komponent në substancën aktive siç është prodhuar duhet të jetë si më poshtë:</w:t>
            </w:r>
          </w:p>
          <w:p w14:paraId="0483B3B5" w14:textId="7CD982F2"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-α-terpinen: 59,7 %;</w:t>
            </w:r>
          </w:p>
          <w:p w14:paraId="4B91EC36" w14:textId="3F816A1C"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-p-cimen: 22,4 %;</w:t>
            </w:r>
          </w:p>
          <w:p w14:paraId="381FBC11" w14:textId="62D09919"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-d-limonen: 17,9 %</w:t>
            </w:r>
          </w:p>
          <w:p w14:paraId="347EB9F5" w14:textId="778E479E"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Çdo komponent duhet të ketë një pastërti min si më poshtë:</w:t>
            </w:r>
          </w:p>
          <w:p w14:paraId="7CB0C76A" w14:textId="285E7C0D"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-α-terpinen: 89 %;</w:t>
            </w:r>
          </w:p>
          <w:p w14:paraId="24DF1E6D" w14:textId="4BC9B7BE"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-p-cimen: 97 %;</w:t>
            </w:r>
          </w:p>
          <w:p w14:paraId="1E9F0B40" w14:textId="149AD6A2"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-d-limonen: 93 %.</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67F4CF2" w14:textId="3DCBA6C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10 gusht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CB7D0AE" w14:textId="7D08553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10 gusht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2CD8B36" w14:textId="114B852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26274F5" w14:textId="252CB94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stabilitetin e formulimeve në ruajtje;</w:t>
            </w:r>
          </w:p>
          <w:p w14:paraId="162D826B" w14:textId="3FCD6AA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duke siguruar që kushtet e përdorimit përfshijnë aplikimin e pajisjeve adekuate mbrojtëse personale, kur është e përshtatshme;</w:t>
            </w:r>
          </w:p>
          <w:p w14:paraId="6AF10B2D" w14:textId="468184E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aplikohet në rajone me kushte toke dhe/ose klimatike të cenueshme;</w:t>
            </w:r>
          </w:p>
          <w:p w14:paraId="3C46B90E" w14:textId="71D44B8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sipërfaqësore dhe organizmave ujorë;</w:t>
            </w:r>
          </w:p>
          <w:p w14:paraId="003623BC" w14:textId="7862BAC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bletëve dhe artropodëve jo të synuar.</w:t>
            </w:r>
          </w:p>
          <w:p w14:paraId="38058803" w14:textId="7EA3853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473FB514" w14:textId="628CB8CD"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7212AE42" w14:textId="6D34755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lëndës vepruese siç është prodhuar (duhet të sigurohet analiza e 5 grupeve për përzierjen), e mbështetur nga metoda të pranueshme dhe të vërtetuara analize. Duhet të konfirmohet se nuk ka papastërti përkatëse të pranishme në materialin teknik;</w:t>
            </w:r>
          </w:p>
          <w:p w14:paraId="51B40CB1" w14:textId="1087179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ekuivalencën e materialit të përdorur në studimet toksikologjike dhe ekotoksikologjike me specifikimin teknik të konfirmuar.</w:t>
            </w:r>
          </w:p>
        </w:tc>
      </w:tr>
      <w:tr w:rsidR="00507153" w:rsidRPr="00995E43" w14:paraId="7F553A58" w14:textId="29A1260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8637C8B" w14:textId="263C54B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BADB3E3" w14:textId="738A2A6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Fenhexamid</w:t>
            </w:r>
          </w:p>
          <w:p w14:paraId="51DB1209" w14:textId="168A51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126833-17-8</w:t>
            </w:r>
          </w:p>
          <w:p w14:paraId="5C4FC5CD" w14:textId="53633E9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603</w:t>
            </w:r>
          </w:p>
          <w:p w14:paraId="7B641DD7" w14:textId="2164AE80" w:rsidR="006D1DF5" w:rsidRPr="00995E43" w:rsidRDefault="006D1DF5" w:rsidP="006D1DF5">
            <w:pPr>
              <w:spacing w:after="0" w:line="240" w:lineRule="auto"/>
              <w:rPr>
                <w:rFonts w:ascii="Garamond" w:hAnsi="Garamond" w:cs="Times New Roman"/>
                <w:sz w:val="14"/>
                <w:szCs w:val="18"/>
              </w:rPr>
            </w:pPr>
          </w:p>
          <w:p w14:paraId="4AD9AF2D" w14:textId="2E872C35" w:rsidR="006D1DF5" w:rsidRPr="00995E43" w:rsidRDefault="006D1DF5" w:rsidP="006D1DF5">
            <w:pPr>
              <w:spacing w:after="0" w:line="240" w:lineRule="auto"/>
              <w:rPr>
                <w:rFonts w:ascii="Garamond" w:hAnsi="Garamond" w:cs="Times New Roman"/>
                <w:i/>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C2224BF" w14:textId="12B7C094"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N-(2,3-dichloro-4-hydroxyphenyl)-1-methylcyclohexane-1-carboxamide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4E86D3B" w14:textId="2E63A0A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975 g/kg</w:t>
            </w:r>
          </w:p>
          <w:p w14:paraId="43B352F7" w14:textId="3F169A3B"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Papastërtia përkatëse e mëposhtme nuk duhet të kalojë në MT:</w:t>
            </w:r>
          </w:p>
          <w:p w14:paraId="5182A219" w14:textId="61279D6D"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-tolueni: maks. 1 g/kg;</w:t>
            </w:r>
          </w:p>
          <w:p w14:paraId="1B918727" w14:textId="47CF5030"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-4-amino-2,3-diklorofenol: max. 3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8FAB67D" w14:textId="3D3E204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537B2A7" w14:textId="3ADA9B2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2030</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4CD70F5" w14:textId="5FA2425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8733B00" w14:textId="68B0EB6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gjatë operimeve me dorë të korrave në terren,</w:t>
            </w:r>
          </w:p>
          <w:p w14:paraId="17AB3A3B" w14:textId="54F321F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punëtorëve që rihyjnë në kulturat e trajtuara në ambiente të mbyllura,</w:t>
            </w:r>
          </w:p>
          <w:p w14:paraId="1EE5AB00" w14:textId="0E6ADC4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6BDDD000" w14:textId="349201B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afatgjatë për gjitarët për përdorime në fushë.</w:t>
            </w:r>
          </w:p>
          <w:p w14:paraId="37818843" w14:textId="605976F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0E37D7BD" w14:textId="6336C51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3AC312B" w14:textId="4734D76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FE6E102" w14:textId="5137890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Halauxifen-methyl</w:t>
            </w:r>
          </w:p>
          <w:p w14:paraId="5753183D" w14:textId="5A90440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No:943831-98-9</w:t>
            </w:r>
          </w:p>
          <w:p w14:paraId="29D5C895" w14:textId="6B8FB2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970.201 (halauxifen-methyl) 970 (halauxifen)</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97CCF9A" w14:textId="02C40F99"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methyl 4-amino-3- chloro-6-(4-chloro -2-fluoro-3-methoxyphenyl)pyridine-2-carboxylate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3507C3" w14:textId="3A77B7B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1777BE3" w14:textId="6D52433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5 gusht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FD88835" w14:textId="50BB1DC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5 janar 2028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FABF4B4" w14:textId="1DD0A75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për bimët tokësore ujore dhe jo të synuara.</w:t>
            </w:r>
          </w:p>
          <w:p w14:paraId="72D76013" w14:textId="2F9A15E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4B8DAC11" w14:textId="7DB9930F"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50EE910" w14:textId="7603E0B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lëndës vepruese siç është prodhuar (bazuar në prodhimin në shkallë komerciale). Duhet të konfirmohet rëndësia e papastërtive të pranishme në materialin teknik</w:t>
            </w:r>
            <w:r w:rsidR="00E637FC" w:rsidRPr="00995E43">
              <w:rPr>
                <w:rFonts w:ascii="Garamond" w:hAnsi="Garamond" w:cs="Times New Roman"/>
                <w:sz w:val="14"/>
                <w:szCs w:val="18"/>
              </w:rPr>
              <w:t>;</w:t>
            </w:r>
          </w:p>
          <w:p w14:paraId="780FB8F7" w14:textId="0BA0310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përputhshmërinë e grupeve të toksicitetit me specifikimet teknike.</w:t>
            </w:r>
          </w:p>
        </w:tc>
      </w:tr>
      <w:tr w:rsidR="00507153" w:rsidRPr="00995E43" w14:paraId="6A0466AA" w14:textId="1B85407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F5C38D1" w14:textId="62060EA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FFC6485" w14:textId="1D6D3A8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Pyridate</w:t>
            </w:r>
          </w:p>
          <w:p w14:paraId="70A91DCD" w14:textId="026BB57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55512-33-9</w:t>
            </w:r>
          </w:p>
          <w:p w14:paraId="22E9395C" w14:textId="791DA7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447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84A49DF" w14:textId="01B61442"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O-6-chloro-3-phenyl pyridazin-4-yl S-octyl thiocarbonate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500ECD9" w14:textId="0DCFDF7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900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F8AE57A" w14:textId="64D8381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E9225FA" w14:textId="6086919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2030</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7C7CB8D" w14:textId="3DEC52A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w:t>
            </w:r>
          </w:p>
          <w:p w14:paraId="36D8B0FF" w14:textId="7234A6C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rrezikut për organizmat ujorë, bimët tokësore jo të synuara dhe gjitarët barngrënës.</w:t>
            </w:r>
          </w:p>
          <w:p w14:paraId="320AF922" w14:textId="68EEAF2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021D740" w14:textId="27C15DA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5E37561" w14:textId="4031BEC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21ADA1D" w14:textId="4F6FE713"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Sulfoxaflor</w:t>
            </w:r>
          </w:p>
          <w:p w14:paraId="1B2E5624" w14:textId="1300B28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946578-00-3</w:t>
            </w:r>
          </w:p>
          <w:p w14:paraId="5BAB611E" w14:textId="1CCC8F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820</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8B9A506" w14:textId="6EB840C4"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[methyl(oxo){1-[6-(trifluoro methyl)-3-pyridyl] ethyl}-λ</w:t>
            </w:r>
            <w:r w:rsidRPr="00995E43">
              <w:rPr>
                <w:rFonts w:ascii="Garamond" w:hAnsi="Garamond" w:cs="Times New Roman"/>
                <w:sz w:val="14"/>
                <w:szCs w:val="18"/>
                <w:vertAlign w:val="superscript"/>
              </w:rPr>
              <w:t>6</w:t>
            </w:r>
            <w:r w:rsidRPr="00995E43">
              <w:rPr>
                <w:rFonts w:ascii="Garamond" w:hAnsi="Garamond" w:cs="Times New Roman"/>
                <w:sz w:val="14"/>
                <w:szCs w:val="18"/>
              </w:rPr>
              <w:t>-sulfanyl idene]cyanamide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4FCAAF3" w14:textId="7ABC80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C3708F7" w14:textId="12030DF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18 gusht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65FB9A7" w14:textId="0A76DF2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18 janar 2028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1623846" w14:textId="7E7D247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w:t>
            </w:r>
            <w:r w:rsidRPr="00995E43">
              <w:rPr>
                <w:rFonts w:ascii="Garamond" w:hAnsi="Garamond" w:cs="Times New Roman"/>
                <w:i/>
                <w:sz w:val="14"/>
                <w:szCs w:val="18"/>
              </w:rPr>
              <w:t>vetëm për kultivime n</w:t>
            </w:r>
            <w:r w:rsidR="00AB525F" w:rsidRPr="00995E43">
              <w:rPr>
                <w:rFonts w:ascii="Garamond" w:hAnsi="Garamond" w:cs="Times New Roman"/>
                <w:sz w:val="14"/>
                <w:szCs w:val="18"/>
              </w:rPr>
              <w:t>ë</w:t>
            </w:r>
            <w:r w:rsidRPr="00995E43">
              <w:rPr>
                <w:rFonts w:ascii="Garamond" w:hAnsi="Garamond" w:cs="Times New Roman"/>
                <w:i/>
                <w:sz w:val="14"/>
                <w:szCs w:val="18"/>
              </w:rPr>
              <w:t xml:space="preserve"> serra të përhershme</w:t>
            </w:r>
            <w:r w:rsidRPr="00995E43">
              <w:rPr>
                <w:rFonts w:ascii="Garamond" w:hAnsi="Garamond" w:cs="Times New Roman"/>
                <w:sz w:val="14"/>
                <w:szCs w:val="18"/>
              </w:rPr>
              <w:t>.</w:t>
            </w:r>
          </w:p>
          <w:p w14:paraId="4015B1F7" w14:textId="4CF3BE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w:t>
            </w:r>
          </w:p>
          <w:p w14:paraId="1B593716" w14:textId="22B9C67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rrezikut për bletët dhe bletët të lëshuara për pllenim, kur produktet që përmbajnë këtë lëndë vepruese aplikohen në serra.</w:t>
            </w:r>
          </w:p>
          <w:p w14:paraId="48A2FF1D" w14:textId="4BFE6C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7D0742E" w14:textId="7AA03A6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D4B7251" w14:textId="6FED640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26D4C83" w14:textId="0123158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Sulfosulfuron</w:t>
            </w:r>
          </w:p>
          <w:p w14:paraId="661D3B8B" w14:textId="39FD52F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141776-32-1</w:t>
            </w:r>
          </w:p>
          <w:p w14:paraId="0A822A60" w14:textId="46651B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601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EA06769" w14:textId="2FDC411C"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1-(4,6-dimethoxy pyrimidin-2-yl)-3-(2-ethylsulfonyl imidazo[1,2-a] pyridine-3-ylsulfonyl) 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AC0C60" w14:textId="2FBA999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p>
          <w:p w14:paraId="25638190" w14:textId="24A2846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mëposhtme nuk duhet të kalojë në MT:</w:t>
            </w:r>
          </w:p>
          <w:p w14:paraId="756E3E1C" w14:textId="2CA4C34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Fenoli: &lt; 2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151BF58" w14:textId="099962D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8266085" w14:textId="1ECA68B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2030</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351A814" w14:textId="507B39E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EA9F854" w14:textId="263C59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aplikohet në rajone me kushte toke dhe/ose klimatike të cenueshme;</w:t>
            </w:r>
          </w:p>
          <w:p w14:paraId="59A8B263" w14:textId="6251235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makroorganizmat joshënjestorë të tokës, përveç krimbave të tokës, bimëve tokësore jo të synuara dhe organizmave ujorë.</w:t>
            </w:r>
          </w:p>
        </w:tc>
      </w:tr>
      <w:tr w:rsidR="00507153" w:rsidRPr="00995E43" w14:paraId="23C5060A" w14:textId="7553C3F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305D7FC" w14:textId="2991918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233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23BBF22" w14:textId="5087D34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Florasulam</w:t>
            </w:r>
          </w:p>
          <w:p w14:paraId="692033FF" w14:textId="05C2688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145701-23-1</w:t>
            </w:r>
          </w:p>
          <w:p w14:paraId="1377A3C4" w14:textId="0E319D7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616</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FD25FC8" w14:textId="20720F68"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2′,6′,8-trifluoro-5-methoxy[1,2,4]triazolo[1,5-</w:t>
            </w:r>
            <w:r w:rsidRPr="00995E43">
              <w:rPr>
                <w:rFonts w:ascii="Garamond" w:hAnsi="Garamond" w:cs="Times New Roman"/>
                <w:i/>
                <w:iCs/>
                <w:sz w:val="14"/>
                <w:szCs w:val="18"/>
              </w:rPr>
              <w:t>c</w:t>
            </w:r>
            <w:r w:rsidRPr="00995E43">
              <w:rPr>
                <w:rFonts w:ascii="Garamond" w:hAnsi="Garamond" w:cs="Times New Roman"/>
                <w:sz w:val="14"/>
                <w:szCs w:val="18"/>
              </w:rPr>
              <w:t>]pyrimidine -2-sulfonanilide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4B163BB" w14:textId="52C5DF5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544BE250" w14:textId="47E57A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 2,6-DFA, deri 2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E35E7C2" w14:textId="225D04C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janar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508EF5D" w14:textId="183B32B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2030</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2D3C695" w14:textId="75F90C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w:t>
            </w:r>
          </w:p>
          <w:p w14:paraId="41762F73" w14:textId="467A065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rrezikut për organizmat ujorë dhe bimët tokësore jo të synuara.</w:t>
            </w:r>
          </w:p>
          <w:p w14:paraId="6E072937" w14:textId="525152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10D0C5A" w14:textId="14E91CD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8856634" w14:textId="4E03F3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0AEB80E" w14:textId="089A3F6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Flupyradifurone</w:t>
            </w:r>
          </w:p>
          <w:p w14:paraId="19D7986D" w14:textId="207EDEC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951659-40-8</w:t>
            </w:r>
          </w:p>
          <w:p w14:paraId="7EFF4EEE" w14:textId="3E35775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987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3840FA7" w14:textId="243153C0"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4-[(6-chloro-3-pyridylmethyl)(2,2-difluoroethyl) amino]furan-2(5H)-one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C5931A4" w14:textId="49AAA08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4D22E5B" w14:textId="32AD7DA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9 dhjetor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E49215E" w14:textId="456FE9F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9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691D17D" w14:textId="56D8FBB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31E870B" w14:textId="14360F3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punëtorëve dhe operatorëve</w:t>
            </w:r>
            <w:r w:rsidR="00E637FC" w:rsidRPr="00995E43">
              <w:rPr>
                <w:rFonts w:ascii="Garamond" w:hAnsi="Garamond" w:cs="Times New Roman"/>
                <w:sz w:val="14"/>
                <w:szCs w:val="18"/>
              </w:rPr>
              <w:t>;</w:t>
            </w:r>
          </w:p>
          <w:p w14:paraId="252F9AA6" w14:textId="25171EF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artropodët që nuk synojnë, jovertebrorët ujorë dhe gjitarët e vegjël barngrënës,</w:t>
            </w:r>
          </w:p>
          <w:p w14:paraId="2E4C8A21" w14:textId="2313DF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aplikohet në rajone me tokë dhe/ose kushte klimatike të cenueshme</w:t>
            </w:r>
            <w:r w:rsidR="00E637FC" w:rsidRPr="00995E43">
              <w:rPr>
                <w:rFonts w:ascii="Garamond" w:hAnsi="Garamond" w:cs="Times New Roman"/>
                <w:sz w:val="14"/>
                <w:szCs w:val="18"/>
              </w:rPr>
              <w:t>;</w:t>
            </w:r>
          </w:p>
          <w:p w14:paraId="495BD3D4" w14:textId="079997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mbetjet në matricat e kafshëve dhe kulturat me qarkullim.</w:t>
            </w:r>
          </w:p>
          <w:p w14:paraId="62DA3C90" w14:textId="2A580C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9524444" w14:textId="17D22B97"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411CA62" w14:textId="3154266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lëndës vepruese siç është prodhuar (bazuar në prodhimin në shkallë komerciale) duke përfshirë rëndësinë e disa papastërtive individuale</w:t>
            </w:r>
            <w:r w:rsidR="00E637FC" w:rsidRPr="00995E43">
              <w:rPr>
                <w:rFonts w:ascii="Garamond" w:hAnsi="Garamond" w:cs="Times New Roman"/>
                <w:sz w:val="14"/>
                <w:szCs w:val="18"/>
              </w:rPr>
              <w:t>;</w:t>
            </w:r>
          </w:p>
          <w:p w14:paraId="098DD7BD" w14:textId="4473E3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përputhshmërinë e grupeve të toksicitetit me specifikimet teknike të konfirmuara</w:t>
            </w:r>
            <w:r w:rsidR="00E637FC" w:rsidRPr="00995E43">
              <w:rPr>
                <w:rFonts w:ascii="Garamond" w:hAnsi="Garamond" w:cs="Times New Roman"/>
                <w:sz w:val="14"/>
                <w:szCs w:val="18"/>
              </w:rPr>
              <w:t>;</w:t>
            </w:r>
          </w:p>
          <w:p w14:paraId="219A21BD" w14:textId="7254EDF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ujërat sipërfaqësore dhe nëntokësore, kur ujërat sipërfaqësore ose nëntokësore nxirren për ujë të pijshëm.</w:t>
            </w:r>
          </w:p>
        </w:tc>
      </w:tr>
      <w:tr w:rsidR="00507153" w:rsidRPr="00995E43" w14:paraId="046598E5" w14:textId="3F3B13B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C9FB77A" w14:textId="5871649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64EBAE7" w14:textId="112C1B3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Rescalure</w:t>
            </w:r>
          </w:p>
          <w:p w14:paraId="45652C39" w14:textId="641DEA1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67601-06-3</w:t>
            </w:r>
          </w:p>
          <w:p w14:paraId="555E6DBC" w14:textId="6AA998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w:t>
            </w:r>
          </w:p>
          <w:p w14:paraId="22A495C6" w14:textId="074BFF7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Not available</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F12838E" w14:textId="0993CB4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R</w:t>
            </w:r>
            <w:r w:rsidRPr="00995E43">
              <w:rPr>
                <w:rFonts w:ascii="Garamond" w:hAnsi="Garamond" w:cs="Times New Roman"/>
                <w:sz w:val="14"/>
                <w:szCs w:val="18"/>
              </w:rPr>
              <w:t>)-(3</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S</w:t>
            </w:r>
            <w:r w:rsidRPr="00995E43">
              <w:rPr>
                <w:rFonts w:ascii="Garamond" w:hAnsi="Garamond" w:cs="Times New Roman"/>
                <w:sz w:val="14"/>
                <w:szCs w:val="18"/>
              </w:rPr>
              <w:t>)-6-isopropenyl-3-methyldec-9-en-1-yl acetate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44DA206" w14:textId="05EA16D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750 g/kg</w:t>
            </w:r>
          </w:p>
          <w:p w14:paraId="514D85F0" w14:textId="007C25B5" w:rsidR="006D1DF5" w:rsidRPr="00995E43" w:rsidRDefault="006D1DF5" w:rsidP="006D1DF5">
            <w:pPr>
              <w:tabs>
                <w:tab w:val="left" w:pos="956"/>
                <w:tab w:val="left" w:pos="1565"/>
              </w:tabs>
              <w:spacing w:after="0" w:line="240" w:lineRule="auto"/>
              <w:ind w:right="-30"/>
              <w:rPr>
                <w:rFonts w:ascii="Garamond" w:hAnsi="Garamond" w:cs="Times New Roman"/>
                <w:sz w:val="14"/>
                <w:szCs w:val="18"/>
              </w:rPr>
            </w:pPr>
            <w:r w:rsidRPr="00995E43">
              <w:rPr>
                <w:rFonts w:ascii="Garamond" w:hAnsi="Garamond" w:cs="Times New Roman"/>
                <w:sz w:val="14"/>
                <w:szCs w:val="18"/>
              </w:rPr>
              <w:t>Raporti (3S,6R)/(3S,6S) do të jetë 55/45-45/55. Gama e pastërtisë për çdo izomer duhet të jetë 337,5-412,5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6182626" w14:textId="6FB1803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18 dhjetor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77C511B" w14:textId="000108F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18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7402F5B" w14:textId="3B8D0672" w:rsidR="006D1DF5" w:rsidRPr="00995E43" w:rsidRDefault="006D1DF5" w:rsidP="006D1DF5">
            <w:pPr>
              <w:spacing w:after="0" w:line="240" w:lineRule="auto"/>
              <w:rPr>
                <w:rFonts w:ascii="Garamond" w:hAnsi="Garamond" w:cs="Times New Roman"/>
                <w:sz w:val="14"/>
                <w:szCs w:val="18"/>
              </w:rPr>
            </w:pPr>
          </w:p>
        </w:tc>
      </w:tr>
      <w:tr w:rsidR="00507153" w:rsidRPr="00995E43" w14:paraId="304D659D" w14:textId="2C3D225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8A72CB5" w14:textId="405B8F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06AF957" w14:textId="139CA27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Mandestrobin</w:t>
            </w:r>
          </w:p>
          <w:p w14:paraId="32EC536D" w14:textId="7B11E3A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173662-97-0</w:t>
            </w:r>
          </w:p>
          <w:p w14:paraId="2F4947C1" w14:textId="2C0115C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I padisponuesh</w:t>
            </w:r>
            <w:r w:rsidR="00315F0C">
              <w:rPr>
                <w:rFonts w:ascii="Garamond" w:hAnsi="Garamond" w:cs="Times New Roman"/>
                <w:sz w:val="14"/>
                <w:szCs w:val="18"/>
              </w:rPr>
              <w:t>ë</w:t>
            </w:r>
            <w:r w:rsidRPr="00995E43">
              <w:rPr>
                <w:rFonts w:ascii="Garamond" w:hAnsi="Garamond" w:cs="Times New Roman"/>
                <w:sz w:val="14"/>
                <w:szCs w:val="18"/>
              </w:rPr>
              <w:t>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95271B5" w14:textId="51C38BE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cs="Times New Roman"/>
                <w:i/>
                <w:iCs/>
                <w:sz w:val="14"/>
                <w:szCs w:val="18"/>
              </w:rPr>
              <w:t>RS</w:t>
            </w:r>
            <w:r w:rsidRPr="00995E43">
              <w:rPr>
                <w:rFonts w:ascii="Garamond" w:hAnsi="Garamond" w:cs="Times New Roman"/>
                <w:sz w:val="14"/>
                <w:szCs w:val="18"/>
              </w:rPr>
              <w:t>)-2-methoxy-</w:t>
            </w:r>
            <w:r w:rsidRPr="00995E43">
              <w:rPr>
                <w:rFonts w:ascii="Garamond" w:hAnsi="Garamond" w:cs="Times New Roman"/>
                <w:i/>
                <w:iCs/>
                <w:sz w:val="14"/>
                <w:szCs w:val="18"/>
              </w:rPr>
              <w:t>N</w:t>
            </w:r>
            <w:r w:rsidRPr="00995E43">
              <w:rPr>
                <w:rFonts w:ascii="Garamond" w:hAnsi="Garamond" w:cs="Times New Roman"/>
                <w:sz w:val="14"/>
                <w:szCs w:val="18"/>
              </w:rPr>
              <w:t>-methyl-2-[α-(2,5-xylyloxy)-</w:t>
            </w:r>
            <w:r w:rsidRPr="00995E43">
              <w:rPr>
                <w:rFonts w:ascii="Garamond" w:hAnsi="Garamond" w:cs="Times New Roman"/>
                <w:i/>
                <w:iCs/>
                <w:sz w:val="14"/>
                <w:szCs w:val="18"/>
              </w:rPr>
              <w:t>o</w:t>
            </w:r>
            <w:r w:rsidRPr="00995E43">
              <w:rPr>
                <w:rFonts w:ascii="Garamond" w:hAnsi="Garamond" w:cs="Times New Roman"/>
                <w:sz w:val="14"/>
                <w:szCs w:val="18"/>
              </w:rPr>
              <w:t>-tolyl] acetamide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AE1083D" w14:textId="2CEF262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 (në bazë të peshës së thatë) Xylene (ortho, meta, para), etil benzen max. 5 g/kg (TK)</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606040D" w14:textId="27D4FB5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9 dhjetor 2015</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FD60BD0" w14:textId="1D4AC32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9 dhjetor 2025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1900108" w14:textId="2AA81A3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C845AE9" w14:textId="5C38471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r w:rsidR="00E637FC" w:rsidRPr="00995E43">
              <w:rPr>
                <w:rFonts w:ascii="Garamond" w:hAnsi="Garamond" w:cs="Times New Roman"/>
                <w:sz w:val="14"/>
                <w:szCs w:val="18"/>
              </w:rPr>
              <w:t>;</w:t>
            </w:r>
          </w:p>
          <w:p w14:paraId="0CA06FAB" w14:textId="472F6D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toke dhe/ose klimatike të cenueshme.</w:t>
            </w:r>
          </w:p>
          <w:p w14:paraId="01E8B07E" w14:textId="01840A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6C77C2F" w14:textId="2AD8D6A5"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DF3E993" w14:textId="46BED3C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lëndës vepruese siç është prodhuar (bazuar në prodhimin në shkallë komerciale) duke përfshirë rëndësinë e disa papastërtive individuale;</w:t>
            </w:r>
          </w:p>
          <w:p w14:paraId="5154765B" w14:textId="21D059F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përputhshmërinë e grupeve të toksicitetit me specifikimet teknike të konfirmuara.</w:t>
            </w:r>
          </w:p>
        </w:tc>
      </w:tr>
      <w:tr w:rsidR="00507153" w:rsidRPr="00995E43" w14:paraId="2F9C77B8" w14:textId="5118CB5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44008BC" w14:textId="3F3DF50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79BDFD3" w14:textId="46ED729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2,4-D</w:t>
            </w:r>
          </w:p>
          <w:p w14:paraId="41E67F17" w14:textId="1E5115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94-75-7</w:t>
            </w:r>
          </w:p>
          <w:p w14:paraId="42A65C3D" w14:textId="27C1B74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32D638F" w14:textId="4DA0E467"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(2,4-dichloro phenoxy) acetic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F511ECA" w14:textId="3067137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p>
          <w:p w14:paraId="66173447" w14:textId="7D61AF9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233D732B" w14:textId="279A100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Fenolet e lira (të shprehura si 2,4-DCP): deri 3 g/kg.</w:t>
            </w:r>
          </w:p>
          <w:p w14:paraId="0777F744" w14:textId="5089E588"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Shuma e dioksinave dhe furaneve (WHO-TCDD TEQ) (13): deri 0,01 mg/kg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055997D" w14:textId="478B92C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1 </w:t>
            </w:r>
            <w:r w:rsidR="00E637FC" w:rsidRPr="00995E43">
              <w:rPr>
                <w:rFonts w:ascii="Garamond" w:hAnsi="Garamond" w:cs="Times New Roman"/>
                <w:sz w:val="14"/>
                <w:szCs w:val="18"/>
              </w:rPr>
              <w:t>janar</w:t>
            </w:r>
            <w:r w:rsidRPr="00995E43">
              <w:rPr>
                <w:rFonts w:ascii="Garamond" w:hAnsi="Garamond" w:cs="Times New Roman"/>
                <w:sz w:val="14"/>
                <w:szCs w:val="18"/>
              </w:rPr>
              <w:t xml:space="preserve">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EEE0337" w14:textId="3B1DE71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dhjetor 2030</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BFE0E4D" w14:textId="7418D6A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w:t>
            </w:r>
          </w:p>
          <w:p w14:paraId="3C777817" w14:textId="7BA923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rrezikut për organizmat ujorë, organizmat tokësorë dhe konsumatorët </w:t>
            </w:r>
            <w:r w:rsidRPr="00995E43">
              <w:rPr>
                <w:rFonts w:ascii="Garamond" w:hAnsi="Garamond" w:cs="Times New Roman"/>
                <w:i/>
                <w:sz w:val="14"/>
                <w:szCs w:val="18"/>
              </w:rPr>
              <w:t>në rastet e përdorimit mbi 750 g/ha</w:t>
            </w:r>
            <w:r w:rsidRPr="00995E43">
              <w:rPr>
                <w:rFonts w:ascii="Garamond" w:hAnsi="Garamond" w:cs="Times New Roman"/>
                <w:sz w:val="14"/>
                <w:szCs w:val="18"/>
              </w:rPr>
              <w:t>.</w:t>
            </w:r>
          </w:p>
          <w:p w14:paraId="4E46D535" w14:textId="22C8C93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0E6E3DB4" w14:textId="6BF32497"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641E800" w14:textId="2BC27EB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rezultatin e plotë të studimit nga studimi ekzistues i zgjeruar i një gjenerate;</w:t>
            </w:r>
          </w:p>
          <w:p w14:paraId="196E1807" w14:textId="180B40E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analizën e Metamorfozës Amfibe (AMA) (OECD (2009) Testi nr</w:t>
            </w:r>
            <w:r w:rsidR="00A37E12" w:rsidRPr="00995E43">
              <w:rPr>
                <w:rFonts w:ascii="Garamond" w:hAnsi="Garamond" w:cs="Times New Roman"/>
                <w:sz w:val="14"/>
                <w:szCs w:val="18"/>
              </w:rPr>
              <w:t>.</w:t>
            </w:r>
            <w:r w:rsidRPr="00995E43">
              <w:rPr>
                <w:rFonts w:ascii="Garamond" w:hAnsi="Garamond" w:cs="Times New Roman"/>
                <w:sz w:val="14"/>
                <w:szCs w:val="18"/>
              </w:rPr>
              <w:t xml:space="preserve"> 231) për të verifikuar vetitë e mundshme endokrine të lëndës vepruese.</w:t>
            </w:r>
          </w:p>
        </w:tc>
      </w:tr>
      <w:tr w:rsidR="00507153" w:rsidRPr="00995E43" w14:paraId="6933FAC2" w14:textId="430ADF6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0A9AA02" w14:textId="1328DD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7EBD23D" w14:textId="21CC908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Pyraflufen-ethyl</w:t>
            </w:r>
          </w:p>
          <w:p w14:paraId="1CED3AE4" w14:textId="3FD1A01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129630-19-9</w:t>
            </w:r>
          </w:p>
          <w:p w14:paraId="53F8F04E" w14:textId="67F6DD9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605.202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027B203" w14:textId="04A061F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ethyl[2-chloro-5-(4-chloro-5-difluoro methoxy-1-methyl pyrazol-3-yl)-4-fluoro phenoxy]acetate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DE4D01D" w14:textId="5537701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956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E10DD20" w14:textId="374C714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prill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7FFE060" w14:textId="253DC9C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2031</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E4FB538" w14:textId="105D26C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2E7DFDD" w14:textId="799ED33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w:t>
            </w:r>
          </w:p>
          <w:p w14:paraId="3483F5CE" w14:textId="5D190A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bimëve tokësore jo të synuara.</w:t>
            </w:r>
          </w:p>
          <w:p w14:paraId="4579B57B" w14:textId="24C1C6A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1C471714" w14:textId="38EFBC4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A27E4D5" w14:textId="6015E88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239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78278A0" w14:textId="4387220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Iprovalicarb</w:t>
            </w:r>
          </w:p>
          <w:p w14:paraId="235A6346" w14:textId="3230E7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140923-17-7</w:t>
            </w:r>
          </w:p>
          <w:p w14:paraId="5D9F4367" w14:textId="192E9AA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620</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1E9B17E" w14:textId="2BEFE17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isopropyl [(1S)-2-methyl-1-{[(1RS)-1-p-tolylethyl] carbamoyl}propyl]carbamate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D4AF7E7" w14:textId="2CAA7D0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00153D8D" w14:textId="238B891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49E6FB86" w14:textId="4AD317F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deri 3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D4C3174" w14:textId="4DC113A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prill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F11F43A" w14:textId="66BFB94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2031</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ED31AAD" w14:textId="2922576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3B3553C" w14:textId="2DD7686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nga metaboliti përkatës i tokës PMPA,</w:t>
            </w:r>
            <w:r w:rsidR="003C4DD4" w:rsidRPr="00995E43">
              <w:rPr>
                <w:rFonts w:ascii="Garamond" w:hAnsi="Garamond" w:cs="Times New Roman"/>
                <w:sz w:val="14"/>
                <w:szCs w:val="18"/>
              </w:rPr>
              <w:t xml:space="preserve"> </w:t>
            </w:r>
            <w:r w:rsidRPr="00995E43">
              <w:rPr>
                <w:rFonts w:ascii="Garamond" w:hAnsi="Garamond" w:cs="Times New Roman"/>
                <w:sz w:val="14"/>
                <w:szCs w:val="18"/>
              </w:rPr>
              <w:t>kur lënda vepruese aplikohet në rajone me lloje të tokës me përmbajtje të ulët argjile;</w:t>
            </w:r>
          </w:p>
          <w:p w14:paraId="71D9B855" w14:textId="20F48B2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operatorëve dhe punëtorëve</w:t>
            </w:r>
            <w:r w:rsidR="00E637FC" w:rsidRPr="00995E43">
              <w:rPr>
                <w:rFonts w:ascii="Garamond" w:hAnsi="Garamond" w:cs="Times New Roman"/>
                <w:sz w:val="14"/>
                <w:szCs w:val="18"/>
              </w:rPr>
              <w:t>;</w:t>
            </w:r>
          </w:p>
          <w:p w14:paraId="48819767" w14:textId="70A16D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në rastin e produkteve të formuluara që përmbajnë lëndë vepruese të tjera.</w:t>
            </w:r>
          </w:p>
          <w:p w14:paraId="2E9A3471" w14:textId="7BEE13E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Kushtet e përdorimit do të përfshijnë masa për zbutjen e rrezikut, aty ku është e nevojshme.</w:t>
            </w:r>
          </w:p>
          <w:p w14:paraId="6CDAADB6" w14:textId="5E006D9D"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potencialin gjenotoksik të metabolitit të tokës PMPA.</w:t>
            </w:r>
          </w:p>
        </w:tc>
      </w:tr>
      <w:tr w:rsidR="00507153" w:rsidRPr="00995E43" w14:paraId="71FA9D64" w14:textId="4930A5C1"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E4D2CC2" w14:textId="6A53B2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240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1BB0E28" w14:textId="27EC485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Pinoxaden</w:t>
            </w:r>
          </w:p>
          <w:p w14:paraId="201ADBCA" w14:textId="2E9FB1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243973-20-8</w:t>
            </w:r>
          </w:p>
          <w:p w14:paraId="416EA442" w14:textId="3F5F01C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776</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CA04394" w14:textId="3AD4AF0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8-(2,6-diethyl-p-tolyl)-1,2,4,5-tetrahydro-7-oxo-7H-pyrazolo[1,2-d][1,4,5]oxadiazepin-9-yl 2,2-dimethyl</w:t>
            </w:r>
          </w:p>
          <w:p w14:paraId="3B4D692C" w14:textId="0C4B50B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propionate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3C87FBF" w14:textId="40639C7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5DD99628" w14:textId="608BEEF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deri 1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F625937" w14:textId="3E927EA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B058744" w14:textId="5E75FA3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8340B3C" w14:textId="735AC38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ujërave nëntokësore, kur lënda vepruese aplikohet në rajone me tokë dhe/ose kushte klimatike të cenueshme.</w:t>
            </w:r>
          </w:p>
          <w:p w14:paraId="0F9FE327" w14:textId="5356975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kryhen programe monitorimi për të verifikuar ndotjen e mundshme të ujërave nëntokësore nga metaboliti M2 në zonat vulnerabël, sipas rastit.</w:t>
            </w:r>
          </w:p>
          <w:p w14:paraId="03DA074B" w14:textId="4F207BCC"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5E567D98" w14:textId="5F16E72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një metodë e vërtetuar e analizës së metabolitëve M11, M52, M54, M55 dhe M56 në ujërat nëntokësore;</w:t>
            </w:r>
          </w:p>
          <w:p w14:paraId="371D16A6" w14:textId="0CAEF01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metabolitëve M3, M11, M52, M54, M55 dhe M56 dhe vlerësimi përkatës i rrezikut të ujërave nëntokësore, nëse pinoxaden klasifikohet si H361d (i dyshuar për dëmtimin e fëmijës së palindur).</w:t>
            </w:r>
          </w:p>
        </w:tc>
      </w:tr>
      <w:tr w:rsidR="00507153" w:rsidRPr="00995E43" w14:paraId="297D1606" w14:textId="2E3DF7F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6750349" w14:textId="1A5F063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20BC808" w14:textId="4A7D4D82" w:rsidR="006D1DF5" w:rsidRPr="00995E43" w:rsidRDefault="006D1DF5" w:rsidP="006D1DF5">
            <w:pPr>
              <w:spacing w:after="0" w:line="240" w:lineRule="auto"/>
              <w:rPr>
                <w:rFonts w:ascii="Garamond" w:hAnsi="Garamond" w:cs="Times New Roman"/>
                <w:b/>
                <w:color w:val="C00000"/>
                <w:sz w:val="14"/>
                <w:szCs w:val="18"/>
              </w:rPr>
            </w:pPr>
            <w:r w:rsidRPr="00995E43">
              <w:rPr>
                <w:rFonts w:ascii="Garamond" w:hAnsi="Garamond" w:cs="Times New Roman"/>
                <w:b/>
                <w:color w:val="C00000"/>
                <w:sz w:val="14"/>
                <w:szCs w:val="18"/>
              </w:rPr>
              <w:t>Acibenzolar-S-methyl</w:t>
            </w:r>
          </w:p>
        </w:tc>
        <w:tc>
          <w:tcPr>
            <w:tcW w:w="712" w:type="pct"/>
            <w:tcBorders>
              <w:top w:val="outset" w:sz="6" w:space="0" w:color="auto"/>
              <w:left w:val="outset" w:sz="6" w:space="0" w:color="auto"/>
              <w:bottom w:val="outset" w:sz="6" w:space="0" w:color="auto"/>
              <w:right w:val="outset" w:sz="6" w:space="0" w:color="auto"/>
            </w:tcBorders>
            <w:shd w:val="clear" w:color="auto" w:fill="auto"/>
          </w:tcPr>
          <w:p w14:paraId="5905C3CE" w14:textId="4413478C" w:rsidR="006D1DF5" w:rsidRPr="00995E43" w:rsidRDefault="006D1DF5" w:rsidP="006D1DF5">
            <w:pPr>
              <w:spacing w:after="0" w:line="240" w:lineRule="auto"/>
              <w:rPr>
                <w:rFonts w:ascii="Garamond" w:hAnsi="Garamond" w:cs="Times New Roman"/>
                <w:color w:val="C00000"/>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tcPr>
          <w:p w14:paraId="4D359B10" w14:textId="32AC9F1A" w:rsidR="006D1DF5" w:rsidRPr="00995E43" w:rsidRDefault="006D1DF5" w:rsidP="006D1DF5">
            <w:pPr>
              <w:spacing w:after="0" w:line="240" w:lineRule="auto"/>
              <w:rPr>
                <w:rFonts w:ascii="Garamond" w:hAnsi="Garamond" w:cs="Times New Roman"/>
                <w:color w:val="C00000"/>
                <w:sz w:val="14"/>
                <w:szCs w:val="18"/>
              </w:rPr>
            </w:pP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C8A9DDD" w14:textId="409D3B12"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 prill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CD6F417" w14:textId="12B113BE" w:rsidR="006D1DF5" w:rsidRPr="00995E43" w:rsidRDefault="00A37E12" w:rsidP="006D1DF5">
            <w:pPr>
              <w:spacing w:after="0" w:line="240" w:lineRule="auto"/>
              <w:rPr>
                <w:rFonts w:ascii="Garamond" w:hAnsi="Garamond" w:cs="Times New Roman"/>
                <w:color w:val="C00000"/>
                <w:sz w:val="14"/>
                <w:szCs w:val="18"/>
              </w:rPr>
            </w:pPr>
            <w:r w:rsidRPr="00995E43">
              <w:rPr>
                <w:rFonts w:ascii="Garamond" w:hAnsi="Garamond" w:cs="Times New Roman"/>
                <w:color w:val="C00000"/>
                <w:sz w:val="14"/>
                <w:szCs w:val="18"/>
              </w:rPr>
              <w:t>10 korrik 2024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D5ED0CD" w14:textId="7C0D1246" w:rsidR="006D1DF5" w:rsidRPr="00995E43" w:rsidRDefault="006D1DF5" w:rsidP="006D1DF5">
            <w:pPr>
              <w:spacing w:after="0" w:line="240" w:lineRule="auto"/>
              <w:jc w:val="both"/>
              <w:rPr>
                <w:rFonts w:ascii="Garamond" w:hAnsi="Garamond" w:cs="Times New Roman"/>
                <w:color w:val="C00000"/>
                <w:sz w:val="14"/>
                <w:szCs w:val="18"/>
              </w:rPr>
            </w:pPr>
            <w:r w:rsidRPr="00995E43">
              <w:rPr>
                <w:rFonts w:ascii="Garamond" w:hAnsi="Garamond" w:cs="Times New Roman"/>
                <w:color w:val="C00000"/>
                <w:sz w:val="14"/>
                <w:szCs w:val="18"/>
              </w:rPr>
              <w:t>Çregjistruar</w:t>
            </w:r>
            <w:r w:rsidR="00E637FC" w:rsidRPr="00995E43">
              <w:rPr>
                <w:rFonts w:ascii="Garamond" w:hAnsi="Garamond" w:cs="Times New Roman"/>
                <w:color w:val="C00000"/>
                <w:sz w:val="14"/>
                <w:szCs w:val="18"/>
              </w:rPr>
              <w:t>.</w:t>
            </w:r>
          </w:p>
        </w:tc>
      </w:tr>
      <w:tr w:rsidR="00507153" w:rsidRPr="00995E43" w14:paraId="3F22358A" w14:textId="565CF9E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C2BDF2" w14:textId="47EB2A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FFDB79E" w14:textId="23C90F7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Cyantraniliprole</w:t>
            </w:r>
          </w:p>
          <w:p w14:paraId="537A05E8" w14:textId="73641CB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736994-63-1</w:t>
            </w:r>
          </w:p>
          <w:p w14:paraId="0B418980" w14:textId="62AE0D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Nuk është ndarë.</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C449C69" w14:textId="4A4D3359" w:rsidR="006D1DF5" w:rsidRPr="00995E43" w:rsidRDefault="006D1DF5" w:rsidP="006D1DF5">
            <w:pPr>
              <w:spacing w:after="0" w:line="240" w:lineRule="auto"/>
              <w:ind w:right="-116"/>
              <w:rPr>
                <w:rFonts w:ascii="Garamond" w:hAnsi="Garamond" w:cs="Times New Roman"/>
                <w:sz w:val="14"/>
                <w:szCs w:val="18"/>
              </w:rPr>
            </w:pPr>
            <w:r w:rsidRPr="00995E43">
              <w:rPr>
                <w:rFonts w:ascii="Garamond" w:hAnsi="Garamond" w:cs="Times New Roman"/>
                <w:sz w:val="14"/>
                <w:szCs w:val="18"/>
              </w:rPr>
              <w:t>3-bromo-1-(3-chloro-2-pyridyl)-4′-cyano -2′-methyl -6′-(methyl carbamoyl)pyrazole-5-carboxanilide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F3148BB" w14:textId="0EB7CC1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40BFE6A8" w14:textId="3C1CE09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IN-Q6S09 max. 1 mg/kg;</w:t>
            </w:r>
          </w:p>
          <w:p w14:paraId="1D0081C4" w14:textId="3AE041E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IN-RYA13 max. 20 mg/kg;</w:t>
            </w:r>
          </w:p>
          <w:p w14:paraId="377F01AA" w14:textId="484D980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methanesulfonic acid max. 2 g/kg;</w:t>
            </w:r>
          </w:p>
          <w:p w14:paraId="1E6F98D9" w14:textId="63CE459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acetonitrile max. 2 g/kg;</w:t>
            </w:r>
          </w:p>
          <w:p w14:paraId="3A477840" w14:textId="7B4FC3A2"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heptane max. 7 g/kg;</w:t>
            </w:r>
          </w:p>
          <w:p w14:paraId="62DD0AA9" w14:textId="66A3C7CF"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3-picoline max</w:t>
            </w:r>
            <w:r w:rsidR="00E637FC" w:rsidRPr="00995E43">
              <w:rPr>
                <w:rFonts w:ascii="Garamond" w:hAnsi="Garamond" w:cs="Times New Roman"/>
                <w:sz w:val="14"/>
                <w:szCs w:val="18"/>
              </w:rPr>
              <w:t>.</w:t>
            </w:r>
            <w:r w:rsidRPr="00995E43">
              <w:rPr>
                <w:rFonts w:ascii="Garamond" w:hAnsi="Garamond" w:cs="Times New Roman"/>
                <w:sz w:val="14"/>
                <w:szCs w:val="18"/>
              </w:rPr>
              <w:t xml:space="preserve"> 3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4EEE64F" w14:textId="2B91DCD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14 shtator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C065AA2" w14:textId="1F4DAD5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14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ACFF54F" w14:textId="2827ADA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702A64D" w14:textId="37F2309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w:t>
            </w:r>
          </w:p>
          <w:p w14:paraId="2BB2A035" w14:textId="613F30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bletët dhe artropodët e tjerë jo të synuar;</w:t>
            </w:r>
          </w:p>
          <w:p w14:paraId="7EB8C89F" w14:textId="502A085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bletët dhe bletët e lëshuara për pllenim, kur substanca aplikohet në serra;</w:t>
            </w:r>
          </w:p>
          <w:p w14:paraId="11F584E2" w14:textId="778E172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lënda vepruese aplikohet në rajone me kushte toke dhe/ose klimatike të cenueshme.</w:t>
            </w:r>
          </w:p>
          <w:p w14:paraId="12F7952A" w14:textId="211B9D3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4FB9066" w14:textId="3B6C3E7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E6CBB56" w14:textId="42A47C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C5BA1AA" w14:textId="3B5B22F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Isofetamid</w:t>
            </w:r>
          </w:p>
          <w:p w14:paraId="7255E546" w14:textId="325934A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875915-78-9</w:t>
            </w:r>
          </w:p>
          <w:p w14:paraId="6449AB8F" w14:textId="234592C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972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94773F9" w14:textId="3F1BD6C5"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i/>
                <w:iCs/>
                <w:sz w:val="14"/>
                <w:szCs w:val="18"/>
              </w:rPr>
              <w:t>N</w:t>
            </w:r>
            <w:r w:rsidRPr="00995E43">
              <w:rPr>
                <w:rFonts w:ascii="Garamond" w:hAnsi="Garamond" w:cs="Times New Roman"/>
                <w:sz w:val="14"/>
                <w:szCs w:val="18"/>
              </w:rPr>
              <w:t>-[1,1-dimethyl-2-(4-isopropoxy-o-tolyl)-2-oxoethyl] -3-methyl thiophene-2-carboxamide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5390E4B" w14:textId="343533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8E63062" w14:textId="425767C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shtator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1DAF0F9" w14:textId="27EFBCA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75B6455" w14:textId="464BF0E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w:t>
            </w:r>
          </w:p>
          <w:p w14:paraId="08251608" w14:textId="3F04726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rrezikut për operatorët, punëtorët dhe organizmat ujorë, në veçanti peshqit.</w:t>
            </w:r>
          </w:p>
          <w:p w14:paraId="11CADBD8" w14:textId="28A4E52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2E60A405" w14:textId="4CC10718"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4C811048" w14:textId="16D81C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lëndës vepruese siç është prodhuar (bazuar në prodhimin në shkallë komerciale) duke përfshirë rëndësinë e papastërtive;</w:t>
            </w:r>
          </w:p>
          <w:p w14:paraId="0E5A8A67" w14:textId="7BC96E1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përputhshmërinë e grupeve të toksicitetit dhe ekotoksicitetit me specifikimet teknike të konfirmuara;</w:t>
            </w:r>
          </w:p>
          <w:p w14:paraId="427C48A4" w14:textId="7990D57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klorifikimit të procesit të trajtimit të ujit në natyrën e mbetjeve, duke përfshirë potencialin për formimin e mbetjeve të kloruara që mund të krijohen nga mbetjet e pranishme në ujërat sipërfaqësore, kur uji sipërfaqësor merret për ujë të pijshëm.</w:t>
            </w:r>
          </w:p>
        </w:tc>
      </w:tr>
      <w:tr w:rsidR="00507153" w:rsidRPr="00995E43" w14:paraId="36B6738F" w14:textId="445A657D" w:rsidTr="00507153">
        <w:trPr>
          <w:gridAfter w:val="1"/>
          <w:wAfter w:w="10" w:type="pct"/>
          <w:trHeight w:val="2754"/>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1DF6435" w14:textId="5AF440D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2142636" w14:textId="6768E0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Bacillus amyloliquefaciens</w:t>
            </w:r>
            <w:r w:rsidRPr="00995E43">
              <w:rPr>
                <w:rFonts w:ascii="Garamond" w:hAnsi="Garamond" w:cs="Times New Roman"/>
                <w:sz w:val="14"/>
                <w:szCs w:val="18"/>
              </w:rPr>
              <w:t> </w:t>
            </w:r>
          </w:p>
          <w:p w14:paraId="3A0AC11B" w14:textId="3D6F2CFF"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MBI 600.</w:t>
            </w:r>
          </w:p>
          <w:p w14:paraId="499EFA55" w14:textId="5B794229"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Nr</w:t>
            </w:r>
            <w:r w:rsidR="00AC1A87" w:rsidRPr="00995E43">
              <w:rPr>
                <w:rFonts w:ascii="Garamond" w:hAnsi="Garamond" w:cs="Times New Roman"/>
                <w:sz w:val="14"/>
                <w:szCs w:val="18"/>
              </w:rPr>
              <w:t>. i</w:t>
            </w:r>
            <w:r w:rsidRPr="00995E43">
              <w:rPr>
                <w:rFonts w:ascii="Garamond" w:hAnsi="Garamond" w:cs="Times New Roman"/>
                <w:sz w:val="14"/>
                <w:szCs w:val="18"/>
              </w:rPr>
              <w:t xml:space="preserve"> hyrjes në Koleksionin Kombëtar të Baktereve Industriale, Detare dhe Ushqimore Ltd (NCIMB), Skoci: NCIMB 12376</w:t>
            </w:r>
          </w:p>
          <w:p w14:paraId="72F65A54" w14:textId="34C8D662"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Nr depozitës në Koleksionin American Type Culture (ATCC): SD-1414</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FF44558" w14:textId="17D52D1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915327D" w14:textId="580078D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Përqendrimi min</w:t>
            </w:r>
            <w:r w:rsidR="00E637FC" w:rsidRPr="00995E43">
              <w:rPr>
                <w:rFonts w:ascii="Garamond" w:hAnsi="Garamond" w:cs="Times New Roman"/>
                <w:sz w:val="14"/>
                <w:szCs w:val="18"/>
              </w:rPr>
              <w:t>.</w:t>
            </w:r>
            <w:r w:rsidRPr="00995E43">
              <w:rPr>
                <w:rFonts w:ascii="Garamond" w:hAnsi="Garamond" w:cs="Times New Roman"/>
                <w:sz w:val="14"/>
                <w:szCs w:val="18"/>
              </w:rPr>
              <w:t>:</w:t>
            </w:r>
          </w:p>
          <w:p w14:paraId="0D3EA015" w14:textId="7807A2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5,0×10</w:t>
            </w:r>
            <w:r w:rsidRPr="00995E43">
              <w:rPr>
                <w:rFonts w:ascii="Garamond" w:hAnsi="Garamond" w:cs="Times New Roman"/>
                <w:sz w:val="14"/>
                <w:szCs w:val="18"/>
                <w:vertAlign w:val="superscript"/>
              </w:rPr>
              <w:t>14</w:t>
            </w:r>
            <w:r w:rsidRPr="00995E43">
              <w:rPr>
                <w:rFonts w:ascii="Garamond" w:hAnsi="Garamond" w:cs="Times New Roman"/>
                <w:sz w:val="14"/>
                <w:szCs w:val="18"/>
              </w:rPr>
              <w:t> CFU/kg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69001B9" w14:textId="2542D48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16 shtator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9EE39C" w14:textId="0F3EED1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16 shtator 2026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38EA37F" w14:textId="6068FFC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2233871" w14:textId="36DF9BE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 të prodhuar komercialisht, duke përfshirë karakterizimin e plotë të papastërtive dhe metabolitëve;</w:t>
            </w:r>
          </w:p>
          <w:p w14:paraId="4C394A2D" w14:textId="3B6D23B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mbrojtjen e operatorëve dhe punëtorëve, duke marrë parasysh se shtami MBI 600 i </w:t>
            </w:r>
            <w:r w:rsidRPr="00995E43">
              <w:rPr>
                <w:rFonts w:ascii="Garamond" w:hAnsi="Garamond" w:cs="Times New Roman"/>
                <w:i/>
                <w:sz w:val="14"/>
                <w:szCs w:val="18"/>
              </w:rPr>
              <w:t>Bacillus amyloliquefaciens</w:t>
            </w:r>
            <w:r w:rsidRPr="00995E43">
              <w:rPr>
                <w:rFonts w:ascii="Garamond" w:hAnsi="Garamond" w:cs="Times New Roman"/>
                <w:sz w:val="14"/>
                <w:szCs w:val="18"/>
              </w:rPr>
              <w:t xml:space="preserve"> duhet të konsiderohet si një sensibilizues i mundshëm.</w:t>
            </w:r>
          </w:p>
          <w:p w14:paraId="4CDF7564" w14:textId="650111A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33A75D63" w14:textId="750F278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Mirëmbajtja e rreptë e kushteve mjedisore dhe analiza e kontrollit të cilësisë gjatë procesit të prodhimit duhet të sigurohet nga prodhuesi.</w:t>
            </w:r>
          </w:p>
        </w:tc>
      </w:tr>
      <w:tr w:rsidR="00507153" w:rsidRPr="00995E43" w14:paraId="424DEE62" w14:textId="616B790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07C1190" w14:textId="730EAA1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2BA8846" w14:textId="149FA55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Ethofumesate</w:t>
            </w:r>
          </w:p>
          <w:p w14:paraId="490A996E" w14:textId="4B97FA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26225-79-6</w:t>
            </w:r>
          </w:p>
          <w:p w14:paraId="36ACED0D" w14:textId="207BEF1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233</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30EDF45" w14:textId="4D9046E8"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(RS)-2-ethoxy-2,3-dihydro-3,3-dimethyl benzofuran-5-yl methanesulfonate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C9821DA" w14:textId="32FD0E4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43575C1F" w14:textId="311A2F2F"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Papastërtitë e mëposhtme janë një shqetësim toksikologjik dhe nuk duhet të kalojnë nivelet në MT:</w:t>
            </w:r>
          </w:p>
          <w:p w14:paraId="0975E662" w14:textId="5490F3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EMS; etil metan sulfonat: maks. 0,1 mg/kg;</w:t>
            </w:r>
          </w:p>
          <w:p w14:paraId="0B13FE45" w14:textId="57C8C61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-iBMS; iso-butil metan sulfonat: maks. 0,1 mg/kg.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90E472E" w14:textId="08020F6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1 nëntor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3CD6655" w14:textId="01FE6A9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2031</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CAF3CF8" w14:textId="2528A7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për organizmat ujorë.</w:t>
            </w:r>
          </w:p>
          <w:p w14:paraId="79C2D40D" w14:textId="3BB6940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294E61E5" w14:textId="665AD19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2BF0296" w14:textId="4527C5B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4D31E4B" w14:textId="21D9670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Picolinafen</w:t>
            </w:r>
          </w:p>
          <w:p w14:paraId="223DE902" w14:textId="2C527E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137641-05-5</w:t>
            </w:r>
          </w:p>
          <w:p w14:paraId="3C20A953" w14:textId="73C8808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639</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C0CA673" w14:textId="6DF8651B" w:rsidR="006D1DF5" w:rsidRPr="00995E43" w:rsidRDefault="006D1DF5" w:rsidP="006D1DF5">
            <w:pPr>
              <w:spacing w:after="0" w:line="240" w:lineRule="auto"/>
              <w:ind w:right="-116"/>
              <w:rPr>
                <w:rFonts w:ascii="Garamond" w:hAnsi="Garamond" w:cs="Times New Roman"/>
                <w:sz w:val="14"/>
                <w:szCs w:val="18"/>
              </w:rPr>
            </w:pPr>
            <w:r w:rsidRPr="00995E43">
              <w:rPr>
                <w:rFonts w:ascii="Garamond" w:hAnsi="Garamond" w:cs="Times New Roman"/>
                <w:sz w:val="14"/>
                <w:szCs w:val="18"/>
              </w:rPr>
              <w:t>4′-fluoro-6-(α,α,α-trifluoro-m-tolyloxy) pyridine-2-carboxanilide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C5A66B1" w14:textId="23B07E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32250C4" w14:textId="771F89C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6815F72" w14:textId="30280AF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2031</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C377601" w14:textId="4CBB58B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6B6B2D2" w14:textId="7D6F780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papastërtitë në substancën aktive teknike;</w:t>
            </w:r>
          </w:p>
          <w:p w14:paraId="69F6ED71" w14:textId="385DCCF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gjitarëve, veçanërisht e gjitarëve të mëdhenj barngrënës;</w:t>
            </w:r>
          </w:p>
          <w:p w14:paraId="40FFE902" w14:textId="018BE5D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bimëve tokësore jo të synuara;</w:t>
            </w:r>
          </w:p>
          <w:p w14:paraId="349ACD37" w14:textId="6EFD03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aplikohet në rajone me kushte toke dhe/ose klimatike të cenueshme;</w:t>
            </w:r>
          </w:p>
          <w:p w14:paraId="31BF8881" w14:textId="7B811CD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veçanërisht ndaj algave.</w:t>
            </w:r>
          </w:p>
          <w:p w14:paraId="1BE48852" w14:textId="233D4C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300E9A6" w14:textId="01BB6B0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F0E5932" w14:textId="0E056E6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480A630" w14:textId="0168C86D" w:rsidR="006D1DF5" w:rsidRPr="00995E43" w:rsidRDefault="006D1DF5" w:rsidP="006D1DF5">
            <w:pPr>
              <w:spacing w:after="0" w:line="240" w:lineRule="auto"/>
              <w:ind w:right="-30"/>
              <w:rPr>
                <w:rFonts w:ascii="Garamond" w:hAnsi="Garamond" w:cs="Times New Roman"/>
                <w:b/>
                <w:sz w:val="14"/>
                <w:szCs w:val="18"/>
              </w:rPr>
            </w:pPr>
            <w:r w:rsidRPr="00995E43">
              <w:rPr>
                <w:rFonts w:ascii="Garamond" w:hAnsi="Garamond" w:cs="Times New Roman"/>
                <w:b/>
                <w:sz w:val="14"/>
                <w:szCs w:val="18"/>
              </w:rPr>
              <w:t>Thifensulfuron-methyl</w:t>
            </w:r>
          </w:p>
          <w:p w14:paraId="76743CCD" w14:textId="2BDDBCC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79277-27-3</w:t>
            </w:r>
          </w:p>
          <w:p w14:paraId="644D7B9B" w14:textId="749F636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452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B8BE252" w14:textId="21B52E3D"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methyl 3-(4-methoxy-6-methyl -1,3,5-triazin-2-ylcarba moylsu lfamoyl)thiophene-2 carboxylate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07624AE" w14:textId="44FA696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F69E63A" w14:textId="0291E76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2016</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CB20FB2" w14:textId="4CCB3BA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2031</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610E43A" w14:textId="4E39C25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1104044" w14:textId="2214525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w:t>
            </w:r>
          </w:p>
          <w:p w14:paraId="077E3737" w14:textId="00A68D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bimët dhe organizmat ujorë që nuk synojnë.</w:t>
            </w:r>
          </w:p>
          <w:p w14:paraId="1018E98A" w14:textId="1097B0B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dhe detyrimin për të monitoruar ujërat nëntokësore, aty ku është e nevojshme.</w:t>
            </w:r>
          </w:p>
          <w:p w14:paraId="26C3FB39" w14:textId="61733517"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47897400" w14:textId="2D37AFB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mungesën e gjenotoksicitetit të metabolitëve IN-A4098 dhe derivateve të tij IN-B5528, IN-A5546 dhe IN-W8268;</w:t>
            </w:r>
          </w:p>
          <w:p w14:paraId="7F3409F9" w14:textId="4C5C79F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të dhënat mekanike për të përjashtuar një mënyrë veprimi të ndërmjetësuar endokrin për tumoret e gjëndrave të qumështit;</w:t>
            </w:r>
          </w:p>
          <w:p w14:paraId="0A6F9DD5" w14:textId="12C0250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 nga tifensulfuron-metili dhe metaboliti IN-D8858 dhe rreziku për organizmat e tokës nga metabolitët IN-JZ789 dhe 2 acid 3 triuret;</w:t>
            </w:r>
          </w:p>
          <w:p w14:paraId="770697F8" w14:textId="70595E5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metabolitëve IN-A4098, IN-L9223 dhe IN-JZ789 nëse thifensulfuron-metili klasifikohet si kategoria reprotoksike 2 dhe rreziku që këta metabolitë të kontaminojnë ujërat nëntokësore.</w:t>
            </w:r>
          </w:p>
        </w:tc>
      </w:tr>
      <w:tr w:rsidR="00507153" w:rsidRPr="00995E43" w14:paraId="50011E6D" w14:textId="2F85703F" w:rsidTr="00507153">
        <w:trPr>
          <w:gridAfter w:val="1"/>
          <w:wAfter w:w="10" w:type="pct"/>
          <w:trHeight w:val="1377"/>
          <w:jc w:val="center"/>
        </w:trPr>
        <w:tc>
          <w:tcPr>
            <w:tcW w:w="158" w:type="pct"/>
            <w:tcBorders>
              <w:top w:val="outset" w:sz="6" w:space="0" w:color="auto"/>
              <w:left w:val="outset" w:sz="6" w:space="0" w:color="auto"/>
              <w:right w:val="outset" w:sz="6" w:space="0" w:color="auto"/>
            </w:tcBorders>
            <w:shd w:val="clear" w:color="auto" w:fill="auto"/>
            <w:hideMark/>
          </w:tcPr>
          <w:p w14:paraId="65105626" w14:textId="2D2FFAB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248</w:t>
            </w:r>
          </w:p>
        </w:tc>
        <w:tc>
          <w:tcPr>
            <w:tcW w:w="763" w:type="pct"/>
            <w:gridSpan w:val="2"/>
            <w:tcBorders>
              <w:top w:val="outset" w:sz="6" w:space="0" w:color="auto"/>
              <w:left w:val="outset" w:sz="6" w:space="0" w:color="auto"/>
              <w:right w:val="outset" w:sz="6" w:space="0" w:color="auto"/>
            </w:tcBorders>
            <w:shd w:val="clear" w:color="auto" w:fill="auto"/>
            <w:hideMark/>
          </w:tcPr>
          <w:p w14:paraId="3EC5EFA2" w14:textId="24B2833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Thiabendazole</w:t>
            </w:r>
          </w:p>
          <w:p w14:paraId="4A86EF0B" w14:textId="6F61BAE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148-79-8</w:t>
            </w:r>
          </w:p>
          <w:p w14:paraId="358D66FE" w14:textId="134C713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CIPAC No 323</w:t>
            </w:r>
          </w:p>
        </w:tc>
        <w:tc>
          <w:tcPr>
            <w:tcW w:w="712" w:type="pct"/>
            <w:tcBorders>
              <w:top w:val="outset" w:sz="6" w:space="0" w:color="auto"/>
              <w:left w:val="outset" w:sz="6" w:space="0" w:color="auto"/>
              <w:right w:val="outset" w:sz="6" w:space="0" w:color="auto"/>
            </w:tcBorders>
            <w:shd w:val="clear" w:color="auto" w:fill="auto"/>
            <w:hideMark/>
          </w:tcPr>
          <w:p w14:paraId="0CB4EAA1" w14:textId="76A0D68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2-(thiazol-4-yl) benzimidazole</w:t>
            </w:r>
          </w:p>
          <w:p w14:paraId="1399D97D" w14:textId="1353AB3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w:t>
            </w:r>
          </w:p>
        </w:tc>
        <w:tc>
          <w:tcPr>
            <w:tcW w:w="642" w:type="pct"/>
            <w:tcBorders>
              <w:top w:val="outset" w:sz="6" w:space="0" w:color="auto"/>
              <w:left w:val="outset" w:sz="6" w:space="0" w:color="auto"/>
              <w:right w:val="outset" w:sz="6" w:space="0" w:color="auto"/>
            </w:tcBorders>
            <w:shd w:val="clear" w:color="auto" w:fill="auto"/>
            <w:hideMark/>
          </w:tcPr>
          <w:p w14:paraId="10395054" w14:textId="55A996D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985 g/kg</w:t>
            </w:r>
            <w:r w:rsidR="00E637FC" w:rsidRPr="00995E43">
              <w:rPr>
                <w:rFonts w:ascii="Garamond" w:hAnsi="Garamond" w:cs="Times New Roman"/>
                <w:sz w:val="14"/>
                <w:szCs w:val="18"/>
              </w:rPr>
              <w:t>.</w:t>
            </w:r>
          </w:p>
        </w:tc>
        <w:tc>
          <w:tcPr>
            <w:tcW w:w="642" w:type="pct"/>
            <w:tcBorders>
              <w:top w:val="outset" w:sz="6" w:space="0" w:color="auto"/>
              <w:left w:val="outset" w:sz="6" w:space="0" w:color="auto"/>
              <w:right w:val="outset" w:sz="6" w:space="0" w:color="auto"/>
            </w:tcBorders>
            <w:shd w:val="clear" w:color="auto" w:fill="auto"/>
            <w:hideMark/>
          </w:tcPr>
          <w:p w14:paraId="01CB57AC" w14:textId="0DC5830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prill 2017</w:t>
            </w:r>
          </w:p>
        </w:tc>
        <w:tc>
          <w:tcPr>
            <w:tcW w:w="643" w:type="pct"/>
            <w:tcBorders>
              <w:top w:val="outset" w:sz="6" w:space="0" w:color="auto"/>
              <w:left w:val="outset" w:sz="6" w:space="0" w:color="auto"/>
              <w:right w:val="outset" w:sz="6" w:space="0" w:color="auto"/>
            </w:tcBorders>
            <w:shd w:val="clear" w:color="auto" w:fill="auto"/>
            <w:hideMark/>
          </w:tcPr>
          <w:p w14:paraId="70EF1AF4" w14:textId="7F75E9E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2032</w:t>
            </w:r>
          </w:p>
        </w:tc>
        <w:tc>
          <w:tcPr>
            <w:tcW w:w="1430" w:type="pct"/>
            <w:tcBorders>
              <w:top w:val="outset" w:sz="6" w:space="0" w:color="auto"/>
              <w:left w:val="outset" w:sz="6" w:space="0" w:color="auto"/>
              <w:right w:val="outset" w:sz="6" w:space="0" w:color="auto"/>
            </w:tcBorders>
            <w:shd w:val="clear" w:color="auto" w:fill="auto"/>
            <w:hideMark/>
          </w:tcPr>
          <w:p w14:paraId="1FE9E8B3" w14:textId="02BD2E1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B90CE5A" w14:textId="52015DD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konsumatorëve,</w:t>
            </w:r>
          </w:p>
          <w:p w14:paraId="2D493CCC" w14:textId="197AC42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w:t>
            </w:r>
          </w:p>
          <w:p w14:paraId="6DAE1960" w14:textId="15C2B52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kontrollin e ujërave të zeza nga përdorimet pas vjeljes.</w:t>
            </w:r>
          </w:p>
          <w:p w14:paraId="4B106BB7" w14:textId="69AB5AA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16C1CF51" w14:textId="6DC08955" w:rsidTr="00507153">
        <w:trPr>
          <w:gridAfter w:val="1"/>
          <w:wAfter w:w="10" w:type="pct"/>
          <w:trHeight w:val="315"/>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5F9185C" w14:textId="0E61809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0285651" w14:textId="4D8EB3F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Oxathiapiprolin</w:t>
            </w:r>
          </w:p>
          <w:p w14:paraId="3684338C" w14:textId="769ACA6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w:t>
            </w:r>
          </w:p>
          <w:p w14:paraId="08BA5EB3" w14:textId="2B5453D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1003318-67-9</w:t>
            </w:r>
          </w:p>
          <w:p w14:paraId="70CFAE86" w14:textId="5D2171B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985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A673F0B" w14:textId="67154B8E"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1-(4-{4-[(5RS)-5-(2, 6-difluorophenyl)-4, 5-dihydro-1,2-oxazol-3-yl]-1,3-thiazol-2-yl}-1-piperidyl)-2-[5-methyl-3-(trifluoromethyl)-1H-pyrazol-1-yl] ethanone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5EA6649" w14:textId="660C7F7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C62B777" w14:textId="142318F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 mars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2252BDE" w14:textId="70CFC8F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 mars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7710C31B" w14:textId="0035802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919CC62" w14:textId="7C473602"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4DC2A2E4" w14:textId="39A68AF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lëndës vepruese siç është prodhuar (bazuar në prodhimin në shkallë komerciale) duke përfshirë rëndësinë e papastërtive;</w:t>
            </w:r>
          </w:p>
          <w:p w14:paraId="3EEFF61F" w14:textId="452E3DC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përputhshmërinë e grupeve të toksicitetit dhe ekotoksicitetit me specifikimet teknike të konfirmuara.</w:t>
            </w:r>
          </w:p>
        </w:tc>
      </w:tr>
      <w:tr w:rsidR="00507153" w:rsidRPr="00995E43" w14:paraId="7377046A" w14:textId="1A042A60"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43B17EA" w14:textId="2CDA51C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A113C69" w14:textId="4E7F51B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Iodosulfuron</w:t>
            </w:r>
          </w:p>
          <w:p w14:paraId="524737CC" w14:textId="056FF72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185119-76-0 (prind)</w:t>
            </w:r>
          </w:p>
          <w:p w14:paraId="11347B08" w14:textId="3369B38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144550-36-7 (iodosulfuron-methyl-sodium)</w:t>
            </w:r>
          </w:p>
          <w:p w14:paraId="2560A74B" w14:textId="79189DB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634 (prind)</w:t>
            </w:r>
          </w:p>
          <w:p w14:paraId="07FEA35E" w14:textId="4066D88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634.501 (iodosulfuron-methyl-sodium)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ECE0CB0" w14:textId="448EBB98"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4-iodo-2-[(4-methoxy-6-methyl-1,3,5-triazin-2-yl) carbamoyl sulfamoyl]benzoic acid</w:t>
            </w:r>
          </w:p>
          <w:p w14:paraId="51C996FA" w14:textId="32BF814C"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(iodosulfuron)</w:t>
            </w:r>
          </w:p>
          <w:p w14:paraId="3DB1C2E5" w14:textId="77D01A98"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 xml:space="preserve">sodium </w:t>
            </w:r>
          </w:p>
          <w:p w14:paraId="678EAF5E" w14:textId="05993F32"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({[5-iodo-2-(metho xycarbonyl)phenyl]sulfonyl}carbamoyl)(4-methoxy-6-methyl -1,3,5-triazin-2-yl) azanide</w:t>
            </w:r>
          </w:p>
          <w:p w14:paraId="67EAA3BB" w14:textId="631A0BF2"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(iodosulfuron-methyl-sodium)</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F981D11" w14:textId="0882A5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910 g/kg (shprehur si iodosulfuron-methyl-sodium)</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99FF0BC" w14:textId="1B54991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prill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7E35B27" w14:textId="6CB48C5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mars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82CAE93" w14:textId="7313D0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5321B37" w14:textId="4BC22EB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konsumatorët</w:t>
            </w:r>
            <w:r w:rsidR="00E637FC" w:rsidRPr="00995E43">
              <w:rPr>
                <w:rFonts w:ascii="Garamond" w:hAnsi="Garamond" w:cs="Times New Roman"/>
                <w:sz w:val="14"/>
                <w:szCs w:val="18"/>
              </w:rPr>
              <w:t>;</w:t>
            </w:r>
          </w:p>
          <w:p w14:paraId="0E4AD058" w14:textId="214D70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bimët tokësore jo të synuara</w:t>
            </w:r>
            <w:r w:rsidR="00E637FC" w:rsidRPr="00995E43">
              <w:rPr>
                <w:rFonts w:ascii="Garamond" w:hAnsi="Garamond" w:cs="Times New Roman"/>
                <w:sz w:val="14"/>
                <w:szCs w:val="18"/>
              </w:rPr>
              <w:t>;</w:t>
            </w:r>
          </w:p>
          <w:p w14:paraId="67277EC2" w14:textId="20F8F72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bimët ujore.</w:t>
            </w:r>
          </w:p>
          <w:p w14:paraId="7136BA8E" w14:textId="0A2E41E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B9FD0DF" w14:textId="57C42D6A"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D1CDB72" w14:textId="4918C65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gjenotoksik të metabolitit triazinë-aminë (IN-A4098), për të konfirmuar që ky metabolit nuk është gjenotoksik dhe jo i rëndësishëm për vlerësimin e rrezikut;</w:t>
            </w:r>
          </w:p>
          <w:p w14:paraId="771B757C" w14:textId="567CC80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ujin e pijshëm.</w:t>
            </w:r>
          </w:p>
        </w:tc>
      </w:tr>
      <w:tr w:rsidR="00507153" w:rsidRPr="00995E43" w14:paraId="0A355E92" w14:textId="0C135E2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7F145C7" w14:textId="5E1010A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E0EB318" w14:textId="295BB4A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Flazasulfuron</w:t>
            </w:r>
          </w:p>
          <w:p w14:paraId="54F9645A" w14:textId="3E2D55C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104040-78-0</w:t>
            </w:r>
          </w:p>
          <w:p w14:paraId="7E8BB937" w14:textId="6C40DCE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595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14D8218" w14:textId="0F68794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1-(4,6-dimethoxy pyrimidin-2-yl)-3-(3-trifluoro methyl-2-pyridyl sulphonyl) 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584AA29" w14:textId="32E6950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D80BFC2" w14:textId="450CF27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F495FA5" w14:textId="53D59DC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CE74BFB" w14:textId="6F045BB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05AAC96" w14:textId="345335A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bimët ujore</w:t>
            </w:r>
            <w:r w:rsidR="00E637FC" w:rsidRPr="00995E43">
              <w:rPr>
                <w:rFonts w:ascii="Garamond" w:hAnsi="Garamond" w:cs="Times New Roman"/>
                <w:sz w:val="14"/>
                <w:szCs w:val="18"/>
              </w:rPr>
              <w:t>;</w:t>
            </w:r>
          </w:p>
          <w:p w14:paraId="019BA627" w14:textId="29A31B5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bimët tokësore jo të synuara</w:t>
            </w:r>
            <w:r w:rsidR="00E637FC" w:rsidRPr="00995E43">
              <w:rPr>
                <w:rFonts w:ascii="Garamond" w:hAnsi="Garamond" w:cs="Times New Roman"/>
                <w:sz w:val="14"/>
                <w:szCs w:val="18"/>
              </w:rPr>
              <w:t>;</w:t>
            </w:r>
          </w:p>
          <w:p w14:paraId="4B41C75C" w14:textId="7E16F5A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 kur lënda vepruese aplikohet në rajone me tokë dhe/ose kushte klimatike të cenueshme.</w:t>
            </w:r>
          </w:p>
          <w:p w14:paraId="358A002C" w14:textId="51DAC18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21AC8747" w14:textId="503EA11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C79BE90" w14:textId="0DB7F6A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252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59064A5" w14:textId="657D6C8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Beauveria bassiana</w:t>
            </w:r>
            <w:r w:rsidRPr="00995E43">
              <w:rPr>
                <w:rFonts w:ascii="Garamond" w:hAnsi="Garamond" w:cs="Times New Roman"/>
                <w:sz w:val="14"/>
                <w:szCs w:val="18"/>
              </w:rPr>
              <w:t> </w:t>
            </w:r>
          </w:p>
          <w:p w14:paraId="2F71C89D" w14:textId="17BA7D46"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NPP111B005</w:t>
            </w:r>
          </w:p>
          <w:p w14:paraId="3B29EB21" w14:textId="6864994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Numri i hyrjes në CNCM (Collection Nationale de Culture de Microorganismes) --Institut Pasteur, Paris, France: I-2961.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22E1E63" w14:textId="765A2BF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E50AE28" w14:textId="52F0CE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Niveli max. i beauvericin 24 μg/L</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836077B" w14:textId="29F59F9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7 qershor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BC9B016" w14:textId="0568EC2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7 qershor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374EA86" w14:textId="601162F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755E8CD" w14:textId="0E0DFBE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mbrojtjen e operatorëve dhe punëtorëve, duke marrë parasysh se shtami </w:t>
            </w:r>
            <w:r w:rsidRPr="00995E43">
              <w:rPr>
                <w:rFonts w:ascii="Garamond" w:hAnsi="Garamond" w:cs="Times New Roman"/>
                <w:i/>
                <w:sz w:val="14"/>
                <w:szCs w:val="18"/>
              </w:rPr>
              <w:t>Beauveria bassiana</w:t>
            </w:r>
            <w:r w:rsidRPr="00995E43">
              <w:rPr>
                <w:rFonts w:ascii="Garamond" w:hAnsi="Garamond" w:cs="Times New Roman"/>
                <w:sz w:val="14"/>
                <w:szCs w:val="18"/>
              </w:rPr>
              <w:t xml:space="preserve"> NPP111B005 duhet të konsiderohet, si çdo mikroorganizëm, si një sensibilizues i mundshëm dhe duke i kushtuar vëmendje të veçantë ekspozimit nëpërmjet thithjes</w:t>
            </w:r>
            <w:r w:rsidR="00E637FC" w:rsidRPr="00995E43">
              <w:rPr>
                <w:rFonts w:ascii="Garamond" w:hAnsi="Garamond" w:cs="Times New Roman"/>
                <w:sz w:val="14"/>
                <w:szCs w:val="18"/>
              </w:rPr>
              <w:t>;</w:t>
            </w:r>
          </w:p>
          <w:p w14:paraId="15D0DD50" w14:textId="431F25A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nivelin maksimal të metabolitit beauvericin në produktin e formuluar.</w:t>
            </w:r>
          </w:p>
          <w:p w14:paraId="08C6FB91" w14:textId="1CF33B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Mirëmbajtja e rreptë e kushteve mjedisore dhe analiza e kontrollit të cilësisë gjatë procesit të prodhimit duhet të sigurohet nga prodhuesi.</w:t>
            </w:r>
          </w:p>
          <w:p w14:paraId="54AD9150" w14:textId="3A33DA3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1B9F0BDC" w14:textId="7247480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2CE60C4" w14:textId="33A2D21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2634552" w14:textId="08619F8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Beauveria bassiana</w:t>
            </w:r>
            <w:r w:rsidRPr="00995E43">
              <w:rPr>
                <w:rFonts w:ascii="Garamond" w:hAnsi="Garamond" w:cs="Times New Roman"/>
                <w:b/>
                <w:sz w:val="14"/>
                <w:szCs w:val="18"/>
              </w:rPr>
              <w:t> </w:t>
            </w:r>
          </w:p>
          <w:p w14:paraId="65676062" w14:textId="2431F794"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147</w:t>
            </w:r>
          </w:p>
          <w:p w14:paraId="49E98AB5" w14:textId="2BF3B41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Numri i hyrjes në CNCM (Collection Nationale de Culture de Microorganismes) --Institut Pasteur, Paris, France: I-2961.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F7B2C4E" w14:textId="3F4FDF1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35F6B0D" w14:textId="4BA4A8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Niveli max. i beauvericin: 24 μg/L</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E9AACD7" w14:textId="215CB7E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6 qershor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EE562C9" w14:textId="5466842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6 qershor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10B9914" w14:textId="4136AE6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4FC68DC" w14:textId="0144E8D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mbrojtjen e operatorëve dhe punëtorëve, duke marrë parasysh se shtami 147 i </w:t>
            </w:r>
            <w:r w:rsidRPr="00995E43">
              <w:rPr>
                <w:rFonts w:ascii="Garamond" w:hAnsi="Garamond" w:cs="Times New Roman"/>
                <w:i/>
                <w:sz w:val="14"/>
                <w:szCs w:val="18"/>
              </w:rPr>
              <w:t>Beauveria bassiana</w:t>
            </w:r>
            <w:r w:rsidRPr="00995E43">
              <w:rPr>
                <w:rFonts w:ascii="Garamond" w:hAnsi="Garamond" w:cs="Times New Roman"/>
                <w:sz w:val="14"/>
                <w:szCs w:val="18"/>
              </w:rPr>
              <w:t xml:space="preserve"> duhet të konsiderohet, si çdo mikroorganizëm, si një sensibilizues i mundshëm dhe duke i kushtuar vëmendje të veçantë ekspozimit nëpërmjet thithjes</w:t>
            </w:r>
            <w:r w:rsidR="00E637FC" w:rsidRPr="00995E43">
              <w:rPr>
                <w:rFonts w:ascii="Garamond" w:hAnsi="Garamond" w:cs="Times New Roman"/>
                <w:sz w:val="14"/>
                <w:szCs w:val="18"/>
              </w:rPr>
              <w:t>;</w:t>
            </w:r>
          </w:p>
          <w:p w14:paraId="724F9C88" w14:textId="73348E7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nivelin maksimal të metabolitit beauvericin në produktin e formuluar.</w:t>
            </w:r>
          </w:p>
          <w:p w14:paraId="7334FAB9" w14:textId="424979D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Mirëmbajtja e rreptë e kushteve mjedisore dhe analiza e kontrollit të cilësisë gjatë procesit të prodhimit duhet të sigurohet nga prodhuesi.</w:t>
            </w:r>
          </w:p>
          <w:p w14:paraId="52838C02" w14:textId="17D4F40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DC4E231" w14:textId="5FA22A6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F96B650" w14:textId="6B4168F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3DCE82B" w14:textId="4763AF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Mesosulfuron</w:t>
            </w:r>
            <w:r w:rsidRPr="00995E43">
              <w:rPr>
                <w:rFonts w:ascii="Garamond" w:hAnsi="Garamond" w:cs="Times New Roman"/>
                <w:sz w:val="14"/>
                <w:szCs w:val="18"/>
              </w:rPr>
              <w:t xml:space="preserve"> (prind)</w:t>
            </w:r>
          </w:p>
          <w:p w14:paraId="1CC36994" w14:textId="565F2BC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Mesosulfuron-methyl (variant)</w:t>
            </w:r>
          </w:p>
          <w:p w14:paraId="0FB60FD6" w14:textId="1C1F070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208465-21-8</w:t>
            </w:r>
          </w:p>
          <w:p w14:paraId="568A39A4" w14:textId="6D5D3E9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(mesosulfuron-methyl)</w:t>
            </w:r>
          </w:p>
          <w:p w14:paraId="0FD22B90" w14:textId="2D36A5F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663</w:t>
            </w:r>
          </w:p>
          <w:p w14:paraId="0CDDE4C5" w14:textId="24897AF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(mesosulfuron)</w:t>
            </w:r>
          </w:p>
          <w:p w14:paraId="379E088C" w14:textId="493E990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663.201</w:t>
            </w:r>
          </w:p>
          <w:p w14:paraId="44BAB86D" w14:textId="0181E98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(mesosulfuron-methyl</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A421812" w14:textId="6FE8B229"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Mesosulfuron-methyl: methyl-2-[(4,6-dimethoxy pyrimidin-2-yl carbamoyl) sulfamoyl]-α-(methanesulfon amido)-</w:t>
            </w:r>
            <w:r w:rsidRPr="00995E43">
              <w:rPr>
                <w:rFonts w:ascii="Garamond" w:hAnsi="Garamond" w:cs="Times New Roman"/>
                <w:i/>
                <w:iCs/>
                <w:sz w:val="14"/>
                <w:szCs w:val="18"/>
              </w:rPr>
              <w:t>p</w:t>
            </w:r>
            <w:r w:rsidRPr="00995E43">
              <w:rPr>
                <w:rFonts w:ascii="Garamond" w:hAnsi="Garamond" w:cs="Times New Roman"/>
                <w:sz w:val="14"/>
                <w:szCs w:val="18"/>
              </w:rPr>
              <w:t>-toluate</w:t>
            </w:r>
          </w:p>
          <w:p w14:paraId="64A248A6" w14:textId="4D07D218"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Mesosulfuron:</w:t>
            </w:r>
          </w:p>
          <w:p w14:paraId="40C9E78A" w14:textId="4013CA32"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2-[(4,6-dimethoxy pyrimidin-2-yl carbamoyl) sulfamoyl]-α-methanesulfon amido-</w:t>
            </w:r>
            <w:r w:rsidRPr="00995E43">
              <w:rPr>
                <w:rFonts w:ascii="Garamond" w:hAnsi="Garamond" w:cs="Times New Roman"/>
                <w:i/>
                <w:iCs/>
                <w:sz w:val="14"/>
                <w:szCs w:val="18"/>
              </w:rPr>
              <w:t>p</w:t>
            </w:r>
            <w:r w:rsidRPr="00995E43">
              <w:rPr>
                <w:rFonts w:ascii="Garamond" w:hAnsi="Garamond" w:cs="Times New Roman"/>
                <w:sz w:val="14"/>
                <w:szCs w:val="18"/>
              </w:rPr>
              <w:t>-toluic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CC46DCE" w14:textId="5240B41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p>
          <w:p w14:paraId="36B5350E" w14:textId="06D05D9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(shprehur si mesosulfuron-methyl)</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0C11CEC" w14:textId="3A4650C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B7F6478" w14:textId="4F3C01F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13E4E87" w14:textId="34CA5E2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E573922" w14:textId="62031E3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ujorë dhe bimëve tokësore jo të synuara;</w:t>
            </w:r>
          </w:p>
          <w:p w14:paraId="133787A6" w14:textId="2CAA200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w:t>
            </w:r>
          </w:p>
          <w:p w14:paraId="545BAAEB" w14:textId="159BB1C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BB8DB60" w14:textId="093CEE4F"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efektin e proceseve të trajtimit të ujit në natyrën e mbetjeve të pranishme në ujin e pijshëm brenda një periudhe prej dy vjetësh nga një dokument udhëzues për vlerësimin e efektit të ujit. Proceset e trajtimit mbi natyrën e mbetjeve të pranishme në ujërat sipërfaqësore dhe nëntokësore bëhen publike.</w:t>
            </w:r>
          </w:p>
        </w:tc>
      </w:tr>
      <w:tr w:rsidR="00507153" w:rsidRPr="00995E43" w14:paraId="5D95842E" w14:textId="3586E88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526565A" w14:textId="1392D0E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ACBB1C3" w14:textId="02658D5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Mesotrione</w:t>
            </w:r>
          </w:p>
          <w:p w14:paraId="436F2B01" w14:textId="0CECA89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104206-82-8</w:t>
            </w:r>
          </w:p>
          <w:p w14:paraId="1AD1A2CD" w14:textId="6E0B613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625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75F595A" w14:textId="459EA2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Mesotrione</w:t>
            </w:r>
          </w:p>
          <w:p w14:paraId="1FF3CB75" w14:textId="71DCD16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2-(4-mesyl-2-nitrobenzoyl) cyclohexane-1,3-dione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6D1016C" w14:textId="3F5B74C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p>
          <w:p w14:paraId="7B3075BB" w14:textId="329BCE0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R287431 max 2 mg/kg;</w:t>
            </w:r>
          </w:p>
          <w:p w14:paraId="0D217D8C" w14:textId="1E3BFDA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R287432 max 2 g/kg;</w:t>
            </w:r>
          </w:p>
          <w:p w14:paraId="58DA2C04" w14:textId="02A3E8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1,2-dichloro ethane max 1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4D76C38" w14:textId="7B4AE3F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75F8739" w14:textId="0039611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6D3583E" w14:textId="32BBBF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4ED27C1" w14:textId="414B2E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w:t>
            </w:r>
            <w:r w:rsidR="00E637FC" w:rsidRPr="00995E43">
              <w:rPr>
                <w:rFonts w:ascii="Garamond" w:hAnsi="Garamond" w:cs="Times New Roman"/>
                <w:sz w:val="14"/>
                <w:szCs w:val="18"/>
              </w:rPr>
              <w:t>;</w:t>
            </w:r>
          </w:p>
          <w:p w14:paraId="091AD9CE" w14:textId="2E81675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ujërat nëntokësore në rajonet e </w:t>
            </w:r>
            <w:r w:rsidR="00E637FC" w:rsidRPr="00995E43">
              <w:rPr>
                <w:rFonts w:ascii="Garamond" w:hAnsi="Garamond" w:cs="Times New Roman"/>
                <w:sz w:val="14"/>
                <w:szCs w:val="18"/>
              </w:rPr>
              <w:t>cenueshme;</w:t>
            </w:r>
          </w:p>
          <w:p w14:paraId="66225A46" w14:textId="094E377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gjitarët, bimët ujore dhe ato jo të synuara.</w:t>
            </w:r>
          </w:p>
          <w:p w14:paraId="4EEE103D" w14:textId="18B2C7F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DF1C1B7" w14:textId="68485606"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5EA13CE1" w14:textId="3ED8696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profilin gjenotoksik të metabolitit AMBA;</w:t>
            </w:r>
          </w:p>
          <w:p w14:paraId="6AA974CE" w14:textId="0F4F9ED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mënyrën e mundshme përçarëse endokrine të veprimit të substancës aktive në testet e veçanta të nivelit 2 dhe 3, aktualisht të treguar në kuadrin konceptual të OECD (OECD 2012) dhe të analizuar në opinionin shkencor të EFSA mbi vlerësimin e rrezikut të përçarësve endokrinë;</w:t>
            </w:r>
          </w:p>
          <w:p w14:paraId="01F2E05A" w14:textId="7C8E119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ujërat sipërfaqësore dhe nëntokësore, kur ujërat sipërfaqësore ose nëntokësore nxirren për ujë të pijshëm.</w:t>
            </w:r>
          </w:p>
        </w:tc>
      </w:tr>
      <w:tr w:rsidR="00507153" w:rsidRPr="00995E43" w14:paraId="275C4A8D" w14:textId="7146E756"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BFCCE5A" w14:textId="4825C1B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C8523EB" w14:textId="6B85132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Cyhalofop-butyl</w:t>
            </w:r>
          </w:p>
          <w:p w14:paraId="5ABFC450" w14:textId="6B3C5CD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122008-85-9</w:t>
            </w:r>
          </w:p>
          <w:p w14:paraId="09DB1805" w14:textId="05C27B4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596</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5351AF5" w14:textId="10FF0352"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butyl (</w:t>
            </w:r>
            <w:r w:rsidRPr="00995E43">
              <w:rPr>
                <w:rFonts w:ascii="Garamond" w:hAnsi="Garamond" w:cs="Times New Roman"/>
                <w:i/>
                <w:iCs/>
                <w:sz w:val="14"/>
                <w:szCs w:val="18"/>
              </w:rPr>
              <w:t>R</w:t>
            </w:r>
            <w:r w:rsidRPr="00995E43">
              <w:rPr>
                <w:rFonts w:ascii="Garamond" w:hAnsi="Garamond" w:cs="Times New Roman"/>
                <w:sz w:val="14"/>
                <w:szCs w:val="18"/>
              </w:rPr>
              <w:t>)-2-[4-(4-cyano-2-fluoro phenoxy) phenoxy] propionate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1580A1C" w14:textId="3565C8A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988BD99" w14:textId="2D0753C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DE5FDD" w14:textId="0DF1067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7106D7C" w14:textId="1C8824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C4523D5" w14:textId="025B32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w:t>
            </w:r>
          </w:p>
          <w:p w14:paraId="037C90E7" w14:textId="7FA29F5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w:t>
            </w:r>
          </w:p>
          <w:p w14:paraId="5CCF9E65" w14:textId="1CC745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bimëve tokësore jo të synuara.</w:t>
            </w:r>
          </w:p>
          <w:p w14:paraId="23FC768A" w14:textId="23C4936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44051163" w14:textId="4756E9E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AA4C277" w14:textId="6C58DB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DC50E65" w14:textId="27FBC61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Propoxycarbazone</w:t>
            </w:r>
            <w:r w:rsidRPr="00995E43">
              <w:rPr>
                <w:rFonts w:ascii="Garamond" w:hAnsi="Garamond" w:cs="Times New Roman"/>
                <w:sz w:val="14"/>
                <w:szCs w:val="18"/>
              </w:rPr>
              <w:t xml:space="preserve"> (prind)</w:t>
            </w:r>
          </w:p>
          <w:p w14:paraId="4BC61740" w14:textId="00EBF452"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Propoxycarbazone-sodium (variant)</w:t>
            </w:r>
          </w:p>
          <w:p w14:paraId="0976D4EF" w14:textId="7708A096"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CAS No 145026-81-9 (propoxycarbazone)</w:t>
            </w:r>
          </w:p>
          <w:p w14:paraId="2ED390C5" w14:textId="2105A08B"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CAS No 181274-15-7 (propoxycarbazone-sodium)</w:t>
            </w:r>
          </w:p>
          <w:p w14:paraId="05659509" w14:textId="6FECB1DC"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CIPAC No 655 (propoxycarbazone)</w:t>
            </w:r>
          </w:p>
          <w:p w14:paraId="251327FA" w14:textId="66703C0E"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lastRenderedPageBreak/>
              <w:t>CIPAC No 655.011 (propoxycarbazone-sodium)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AF17404" w14:textId="7ABCDE18"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lastRenderedPageBreak/>
              <w:t>Propoxycarbazone:</w:t>
            </w:r>
          </w:p>
          <w:p w14:paraId="4BFCA142" w14:textId="3AA125F8"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methyl 2-[(4,5-dihydro-4-methyl-5-oxo-3-pro poxy-1H-1,2,4-triazole -1-carboxamido) sulfonyl]benzoate</w:t>
            </w:r>
          </w:p>
          <w:p w14:paraId="35C338B8" w14:textId="533A809F"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Propoxycarbazone-sodium:</w:t>
            </w:r>
          </w:p>
          <w:p w14:paraId="1D63B939" w14:textId="06653253"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sodium {[2-(methoxy carbonyl) phenyl]sulfonyl}[(4,5-dihydro-4-methyl-5-oxo-3-pro poxy-1H-1,2,4-</w:t>
            </w:r>
            <w:r w:rsidRPr="00995E43">
              <w:rPr>
                <w:rFonts w:ascii="Garamond" w:hAnsi="Garamond" w:cs="Times New Roman"/>
                <w:sz w:val="14"/>
                <w:szCs w:val="18"/>
              </w:rPr>
              <w:lastRenderedPageBreak/>
              <w:t>triazol-1-yl)carbonyl] azanide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5C57309" w14:textId="734856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 950g/kg</w:t>
            </w:r>
          </w:p>
          <w:p w14:paraId="52DAE401" w14:textId="1CCE641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Cs/>
                <w:sz w:val="14"/>
                <w:szCs w:val="18"/>
              </w:rPr>
              <w:t>(shprehur si Propoxycarbazone-sodium)</w:t>
            </w:r>
            <w:r w:rsidR="00E637FC" w:rsidRPr="00995E43">
              <w:rPr>
                <w:rFonts w:ascii="Garamond" w:hAnsi="Garamond" w:cs="Times New Roman"/>
                <w:iCs/>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269DBFF" w14:textId="401426B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229931D" w14:textId="7A6EFCF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FFD9255" w14:textId="6CBA52A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DE395B4" w14:textId="5B8BAEB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në veçanti bimët ujore dhe bimët tokësore jo të synuara</w:t>
            </w:r>
            <w:r w:rsidR="00E637FC" w:rsidRPr="00995E43">
              <w:rPr>
                <w:rFonts w:ascii="Garamond" w:hAnsi="Garamond" w:cs="Times New Roman"/>
                <w:sz w:val="14"/>
                <w:szCs w:val="18"/>
              </w:rPr>
              <w:t>;</w:t>
            </w:r>
          </w:p>
          <w:p w14:paraId="0EF2F788" w14:textId="092AFF3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 kur substanca aplikohet në rajone me tokë dhe/ose kushte klimatike të cenueshme.</w:t>
            </w:r>
          </w:p>
          <w:p w14:paraId="1A0EC76B" w14:textId="518CFDE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1126FEBB" w14:textId="28F641F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178E1AD" w14:textId="0A4E7F6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576741A" w14:textId="007A228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Benzoic acid</w:t>
            </w:r>
          </w:p>
          <w:p w14:paraId="0C50E383" w14:textId="688B70E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65-85-0</w:t>
            </w:r>
          </w:p>
          <w:p w14:paraId="1634D8CE" w14:textId="4877424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622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46E23DE" w14:textId="2236ACD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Benzoic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062A4A3" w14:textId="34E18DA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352C267" w14:textId="5E42430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8F8C44F" w14:textId="050FD02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gusht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A8FCAD6" w14:textId="388507E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operatorëve, duke siguruar që kushtet e përdorimit të imponojnë përdorimin e pajisjeve të përshtatshme mbrojtëse personale.</w:t>
            </w:r>
          </w:p>
          <w:p w14:paraId="0965602B" w14:textId="475D3D8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4D166C5" w14:textId="5F0F44B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0070CC0" w14:textId="67CC931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259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980D9CC" w14:textId="2E3405C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2,4-DB</w:t>
            </w:r>
          </w:p>
          <w:p w14:paraId="6F303BDA" w14:textId="1CCE085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94-82-6</w:t>
            </w:r>
          </w:p>
          <w:p w14:paraId="287504BF" w14:textId="2721FCA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83</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C43D241" w14:textId="5DE60B0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4-(2,4-dichloro phenoxy) butyric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0E5CA4D" w14:textId="5D41D12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4A8EB8C6" w14:textId="4101953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605364BC" w14:textId="74C55256"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Fenolet e lira (të shprehura si 2,4-diklorofenol (2,4-DCP)): max. 15 g/kg.</w:t>
            </w:r>
          </w:p>
          <w:p w14:paraId="7A4C7435" w14:textId="50F4AFC4"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Dibenzo-p-dioksinat dhe dibenzofuranet e poliklorinuara (ekuivalentët toksikë TCDD (TEQ)): max. 0,01 mg/kg.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2131561" w14:textId="6E1C32A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1281B75" w14:textId="39B19C4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AB21C96" w14:textId="638434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DFF9277" w14:textId="6D02BD8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 dhe punëtorët</w:t>
            </w:r>
            <w:r w:rsidR="00E637FC" w:rsidRPr="00995E43">
              <w:rPr>
                <w:rFonts w:ascii="Garamond" w:hAnsi="Garamond" w:cs="Times New Roman"/>
                <w:sz w:val="14"/>
                <w:szCs w:val="18"/>
              </w:rPr>
              <w:t>;</w:t>
            </w:r>
          </w:p>
          <w:p w14:paraId="40A2AF41" w14:textId="52118C8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konsumatorët nga produktet me origjinë shtazore</w:t>
            </w:r>
            <w:r w:rsidR="00E637FC" w:rsidRPr="00995E43">
              <w:rPr>
                <w:rFonts w:ascii="Garamond" w:hAnsi="Garamond" w:cs="Times New Roman"/>
                <w:sz w:val="14"/>
                <w:szCs w:val="18"/>
              </w:rPr>
              <w:t>;</w:t>
            </w:r>
          </w:p>
          <w:p w14:paraId="3C2A2A27" w14:textId="7119175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gjitarët e egër</w:t>
            </w:r>
            <w:r w:rsidR="00E637FC" w:rsidRPr="00995E43">
              <w:rPr>
                <w:rFonts w:ascii="Garamond" w:hAnsi="Garamond" w:cs="Times New Roman"/>
                <w:sz w:val="14"/>
                <w:szCs w:val="18"/>
              </w:rPr>
              <w:t>;</w:t>
            </w:r>
          </w:p>
          <w:p w14:paraId="389FF655" w14:textId="623B115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jo të synuar të tokës</w:t>
            </w:r>
            <w:r w:rsidR="00E637FC" w:rsidRPr="00995E43">
              <w:rPr>
                <w:rFonts w:ascii="Garamond" w:hAnsi="Garamond" w:cs="Times New Roman"/>
                <w:sz w:val="14"/>
                <w:szCs w:val="18"/>
              </w:rPr>
              <w:t>;</w:t>
            </w:r>
          </w:p>
          <w:p w14:paraId="6BB9DE63" w14:textId="54B2373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w:t>
            </w:r>
            <w:r w:rsidR="00E637FC" w:rsidRPr="00995E43">
              <w:rPr>
                <w:rFonts w:ascii="Garamond" w:hAnsi="Garamond" w:cs="Times New Roman"/>
                <w:sz w:val="14"/>
                <w:szCs w:val="18"/>
              </w:rPr>
              <w:t>;</w:t>
            </w:r>
          </w:p>
          <w:p w14:paraId="54956F0E" w14:textId="705043A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bimët tokësore jo të synuara.</w:t>
            </w:r>
          </w:p>
          <w:p w14:paraId="03D245EE" w14:textId="524104C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AB48CB6" w14:textId="2362659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0606CF4" w14:textId="10E1583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E40C13A" w14:textId="3002B69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Maleic hydrazide</w:t>
            </w:r>
          </w:p>
          <w:p w14:paraId="4541C030" w14:textId="73245D1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123-33-1</w:t>
            </w:r>
          </w:p>
          <w:p w14:paraId="0676BD7E" w14:textId="5513C35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310</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4504C44" w14:textId="723AFE2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6-hydroxy-2H-pyridazin-3-one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78A76BC" w14:textId="5C344A6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979 g/kg</w:t>
            </w:r>
          </w:p>
          <w:p w14:paraId="45FA06AE" w14:textId="5D17023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Deri më 1 nëntor 2018, papastërtia e hidrazinës deri 1 mg/kg në MT.</w:t>
            </w:r>
          </w:p>
          <w:p w14:paraId="23DF08C5" w14:textId="56BC1B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Nga 1 nëntori 2018, papastërtia e hidrazinës deri 0,028 mg/kg në MT.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E6032F3" w14:textId="321B4F1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nëntor 2017</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B8F75C3" w14:textId="3C28B55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9A57962" w14:textId="6E13AEF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C2E5946" w14:textId="0A86158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konsumatorëve</w:t>
            </w:r>
            <w:r w:rsidR="00E637FC" w:rsidRPr="00995E43">
              <w:rPr>
                <w:rFonts w:ascii="Garamond" w:hAnsi="Garamond" w:cs="Times New Roman"/>
                <w:sz w:val="14"/>
                <w:szCs w:val="18"/>
              </w:rPr>
              <w:t>;</w:t>
            </w:r>
          </w:p>
          <w:p w14:paraId="1923C6DF" w14:textId="2F1D6CF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sigurinë e operatorit dhe të punëtorëve; kushtet e përdorimit duhet të përfshijnë aplikimin e pajisjeve adekuate mbrojtëse personale.</w:t>
            </w:r>
          </w:p>
          <w:p w14:paraId="0C9116FB" w14:textId="4838751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Duhet të sigurohet, kur është e përshtatshme, që etiketa e kulturave të trajtuara të përfshijë treguesin se t</w:t>
            </w:r>
            <w:r w:rsidR="00A37E12" w:rsidRPr="00995E43">
              <w:rPr>
                <w:rFonts w:ascii="Garamond" w:hAnsi="Garamond" w:cs="Times New Roman"/>
                <w:sz w:val="14"/>
                <w:szCs w:val="18"/>
              </w:rPr>
              <w:t>e</w:t>
            </w:r>
            <w:r w:rsidRPr="00995E43">
              <w:rPr>
                <w:rFonts w:ascii="Garamond" w:hAnsi="Garamond" w:cs="Times New Roman"/>
                <w:sz w:val="14"/>
                <w:szCs w:val="18"/>
              </w:rPr>
              <w:t xml:space="preserve"> korrat janë trajtuar me hidrazid maleik dhe udhëzimet shoqëruese për të shmangur ekspozimin e bagëtive.</w:t>
            </w:r>
          </w:p>
          <w:p w14:paraId="352B56FA" w14:textId="58C579D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126A569D" w14:textId="2ADF16F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B86FE6D" w14:textId="4B8041D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4DB9368" w14:textId="1269CB1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Glyphosate</w:t>
            </w:r>
          </w:p>
          <w:p w14:paraId="56B2E7A1" w14:textId="7FA0F4D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1071-83-6</w:t>
            </w:r>
          </w:p>
          <w:p w14:paraId="286CE614" w14:textId="5CDEB56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284</w:t>
            </w:r>
          </w:p>
          <w:p w14:paraId="74C357E4" w14:textId="66E0FDB6" w:rsidR="006D1DF5" w:rsidRPr="00995E43" w:rsidRDefault="006D1DF5" w:rsidP="006D1DF5">
            <w:pPr>
              <w:spacing w:after="0" w:line="240" w:lineRule="auto"/>
              <w:rPr>
                <w:rFonts w:ascii="Garamond" w:hAnsi="Garamond" w:cs="Times New Roman"/>
                <w:sz w:val="14"/>
                <w:szCs w:val="18"/>
              </w:rPr>
            </w:pPr>
          </w:p>
          <w:p w14:paraId="050FC2BD" w14:textId="6072272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48AE7858" w14:textId="1654DC8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N-(phosphono methyl)glycine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84B9DD6" w14:textId="509E282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p>
          <w:p w14:paraId="37F2FABA" w14:textId="5E781219"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Papastërtitë e mëposhtme janë një shqetësim toksikologjik dhe nuk duhet të kalojnë nivelet e mëposhtme në materialin teknik:</w:t>
            </w:r>
          </w:p>
          <w:p w14:paraId="7F897F31" w14:textId="3F5B3B6C"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-N-nitrozo-glifosat (NNG):&amp;amp;amp;amp;amp;lt; 1 mg/kg;</w:t>
            </w:r>
          </w:p>
          <w:p w14:paraId="58E181E5" w14:textId="2A037F1E"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-formaldehid: &lt; 1 g/kg;</w:t>
            </w:r>
          </w:p>
          <w:p w14:paraId="5E411B36" w14:textId="6330766A"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-trietilaminë: ≤ 2 g/kg;</w:t>
            </w:r>
          </w:p>
          <w:p w14:paraId="02BDCB7A" w14:textId="553BBC83"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-acid formik: ≤ 4 g/kg;</w:t>
            </w:r>
          </w:p>
          <w:p w14:paraId="4633A72A" w14:textId="6FBBDF07"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sz w:val="14"/>
                <w:szCs w:val="18"/>
              </w:rPr>
              <w:t>- N,N-bis (fosfonometil) glicine (glifozine): ≤ 3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6A0D7AB" w14:textId="22F9169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16 dhjetor 2023</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37E8AB2" w14:textId="2674E68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15 dhjetor 2033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89BA4C2" w14:textId="4F39A0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 vetëm si herbicid.</w:t>
            </w:r>
          </w:p>
          <w:p w14:paraId="160C7501" w14:textId="70CECCA0"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Përdorimet për tharje për të kontrolluar kohën e vjeljes ose për të optimizuar shirjen nuk do të regjistrohen.</w:t>
            </w:r>
          </w:p>
          <w:p w14:paraId="76F1689F" w14:textId="488D0192" w:rsidR="006D1DF5" w:rsidRPr="00995E43" w:rsidRDefault="006D1DF5" w:rsidP="006D1DF5">
            <w:pPr>
              <w:spacing w:after="0" w:line="240" w:lineRule="auto"/>
              <w:rPr>
                <w:rFonts w:ascii="Garamond" w:hAnsi="Garamond"/>
                <w:sz w:val="14"/>
                <w:szCs w:val="18"/>
              </w:rPr>
            </w:pPr>
            <w:r w:rsidRPr="00995E43">
              <w:rPr>
                <w:rFonts w:ascii="Garamond" w:hAnsi="Garamond" w:cs="Times New Roman"/>
                <w:sz w:val="14"/>
                <w:szCs w:val="18"/>
              </w:rPr>
              <w:t>PMB që përmbajnë glyphosate të mos përmbajnë bashkë-formuluesin POE-tallowamine (CAS Nr. 61791-26-2).</w:t>
            </w:r>
          </w:p>
          <w:p w14:paraId="2647A3FC" w14:textId="1049A17B"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Në vlerësimin e përgjithshëm duhet të kushtohet</w:t>
            </w:r>
            <w:r w:rsidR="00F721F4" w:rsidRPr="00995E43">
              <w:rPr>
                <w:rFonts w:ascii="Garamond" w:hAnsi="Garamond"/>
                <w:sz w:val="14"/>
                <w:szCs w:val="18"/>
              </w:rPr>
              <w:t xml:space="preserve"> </w:t>
            </w:r>
            <w:r w:rsidR="00236A41" w:rsidRPr="00995E43">
              <w:rPr>
                <w:rFonts w:ascii="Garamond" w:hAnsi="Garamond"/>
                <w:sz w:val="14"/>
                <w:szCs w:val="18"/>
              </w:rPr>
              <w:t xml:space="preserve">vëmendje e veçantë, për: </w:t>
            </w:r>
          </w:p>
          <w:p w14:paraId="256AB6B7" w14:textId="54F5BCCE"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w:t>
            </w:r>
            <w:r w:rsidRPr="00995E43">
              <w:rPr>
                <w:rFonts w:ascii="Garamond" w:hAnsi="Garamond"/>
                <w:sz w:val="14"/>
                <w:szCs w:val="18"/>
              </w:rPr>
              <w:t xml:space="preserve">bashkëformulantët e pranishëm në produktet e mbrojtjes së bimëve që përmbajnë glifosat, duke marrë parasysh veçanërisht kriteret për identifikimin e bashkëformulantëve të papranueshëm siç përcaktohet në </w:t>
            </w:r>
            <w:r w:rsidR="00A37E12" w:rsidRPr="00995E43">
              <w:rPr>
                <w:rFonts w:ascii="Garamond" w:hAnsi="Garamond"/>
                <w:sz w:val="14"/>
                <w:szCs w:val="18"/>
              </w:rPr>
              <w:t xml:space="preserve">urdhrin e ministrit nr. </w:t>
            </w:r>
            <w:r w:rsidRPr="00995E43">
              <w:rPr>
                <w:rFonts w:ascii="Garamond" w:hAnsi="Garamond"/>
                <w:sz w:val="14"/>
                <w:szCs w:val="18"/>
              </w:rPr>
              <w:t xml:space="preserve">275, datë 5.5.2023, </w:t>
            </w:r>
            <w:r w:rsidR="00A37E12" w:rsidRPr="00995E43">
              <w:rPr>
                <w:rFonts w:ascii="Garamond" w:hAnsi="Garamond"/>
                <w:sz w:val="14"/>
                <w:szCs w:val="18"/>
              </w:rPr>
              <w:t>“</w:t>
            </w:r>
            <w:r w:rsidRPr="00995E43">
              <w:rPr>
                <w:rFonts w:ascii="Garamond" w:hAnsi="Garamond"/>
                <w:sz w:val="14"/>
                <w:szCs w:val="18"/>
              </w:rPr>
              <w:t>Për miratimin e substancave aktive dhe përbërësve të tjerë, në përmbajtjen e PMB</w:t>
            </w:r>
            <w:r w:rsidR="00A37E12" w:rsidRPr="00995E43">
              <w:rPr>
                <w:rFonts w:ascii="Garamond" w:hAnsi="Garamond"/>
                <w:sz w:val="14"/>
                <w:szCs w:val="18"/>
              </w:rPr>
              <w:t>”</w:t>
            </w:r>
            <w:r w:rsidRPr="00995E43">
              <w:rPr>
                <w:rFonts w:ascii="Garamond" w:hAnsi="Garamond"/>
                <w:sz w:val="14"/>
                <w:szCs w:val="18"/>
              </w:rPr>
              <w:t>, të ndryshuar;</w:t>
            </w:r>
          </w:p>
          <w:p w14:paraId="09F05EDA" w14:textId="72590AF7"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w:t>
            </w:r>
            <w:r w:rsidRPr="00995E43">
              <w:rPr>
                <w:rFonts w:ascii="Garamond" w:hAnsi="Garamond"/>
                <w:sz w:val="14"/>
                <w:szCs w:val="18"/>
              </w:rPr>
              <w:t>vlerësimin e ekspozimit të konsumatorit në lidhje me mbetjet që mund të jenë të pranishme në kulturat pasardhëse të kultivuara në qarkullim;</w:t>
            </w:r>
          </w:p>
          <w:p w14:paraId="657398E6" w14:textId="5D06A7A8"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w:t>
            </w:r>
            <w:r w:rsidRPr="00995E43">
              <w:rPr>
                <w:rFonts w:ascii="Garamond" w:hAnsi="Garamond"/>
                <w:sz w:val="14"/>
                <w:szCs w:val="18"/>
              </w:rPr>
              <w:t>mbrojtjen e ujërave nëntokësore në zonat e cënueshme dhe të ujërave sipërfaqësore, veçanërisht ato që përdoren për nxjerrjen e ujit të pijshëm, duke marrë parasysh përdorimet specifike në sipërfaqe të mbyllura;</w:t>
            </w:r>
          </w:p>
          <w:p w14:paraId="1EBDA93E" w14:textId="635AB0AB"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w:t>
            </w:r>
            <w:r w:rsidRPr="00995E43">
              <w:rPr>
                <w:rFonts w:ascii="Garamond" w:hAnsi="Garamond"/>
                <w:sz w:val="14"/>
                <w:szCs w:val="18"/>
              </w:rPr>
              <w:t>mbrojtjen e gjitarëve të vegjël barngrënës. Kur konsiderohet e nevojshme, vendosin masa zbutëse të tilla si kufizimi i kohës së përdorimit, numri i aplikimeve ose norma maksimale e dozës. Normat maksimale të mëposhtme të aplikimit nuk duhet të tejkalohen nëse rezultati i vlerësimit të rrezikut të ndërmarrë për përdorimet specifike për të cilat aplikohet regjistrimi tregon se një normë më e lartë nuk çon në ndonjë efekt të papranueshëm për gjitarët e vegjël barngrënës:</w:t>
            </w:r>
          </w:p>
          <w:p w14:paraId="6D126266" w14:textId="6C82F7B4"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për </w:t>
            </w:r>
            <w:r w:rsidRPr="00995E43">
              <w:rPr>
                <w:rFonts w:ascii="Garamond" w:hAnsi="Garamond"/>
                <w:sz w:val="14"/>
                <w:szCs w:val="18"/>
              </w:rPr>
              <w:t>përdorim në bujqësi: 1,44 kg glifosat/ha/vit;</w:t>
            </w:r>
          </w:p>
          <w:p w14:paraId="7555C9B4" w14:textId="2283410B"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për </w:t>
            </w:r>
            <w:r w:rsidRPr="00995E43">
              <w:rPr>
                <w:rFonts w:ascii="Garamond" w:hAnsi="Garamond"/>
                <w:sz w:val="14"/>
                <w:szCs w:val="18"/>
              </w:rPr>
              <w:t>përdorim për të kontrolluar b. e dëmshme në zonat bujqësore dhe jobujqësore: 1,8 kg glifosat/ha/vit;</w:t>
            </w:r>
          </w:p>
          <w:p w14:paraId="7727F8E5" w14:textId="634C59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w:t>
            </w:r>
            <w:r w:rsidR="00E637FC" w:rsidRPr="00995E43">
              <w:rPr>
                <w:rFonts w:ascii="Garamond" w:hAnsi="Garamond"/>
                <w:sz w:val="14"/>
                <w:szCs w:val="18"/>
              </w:rPr>
              <w:t xml:space="preserve"> për </w:t>
            </w:r>
            <w:r w:rsidRPr="00995E43">
              <w:rPr>
                <w:rFonts w:ascii="Garamond" w:hAnsi="Garamond"/>
                <w:sz w:val="14"/>
                <w:szCs w:val="18"/>
              </w:rPr>
              <w:t>përdorim në zonat jobujqësore: 3,6 kg glifosat/ha/vit;</w:t>
            </w:r>
          </w:p>
          <w:p w14:paraId="538468CB" w14:textId="71203606"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w:t>
            </w:r>
            <w:r w:rsidRPr="00995E43">
              <w:rPr>
                <w:rFonts w:ascii="Garamond" w:hAnsi="Garamond"/>
                <w:sz w:val="14"/>
                <w:szCs w:val="18"/>
              </w:rPr>
              <w:t>mbrojtjen e bimëve tokësore dhe ujore jo të synuara, nga ekspozimi me anë të spërkatjes;</w:t>
            </w:r>
          </w:p>
          <w:p w14:paraId="19B51A7A" w14:textId="6442C8DA"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w:t>
            </w:r>
            <w:r w:rsidRPr="00995E43">
              <w:rPr>
                <w:rFonts w:ascii="Garamond" w:hAnsi="Garamond"/>
                <w:sz w:val="14"/>
                <w:szCs w:val="18"/>
              </w:rPr>
              <w:t xml:space="preserve">efektetet indirekte në biodiversitet nëpërmjet ndërveprimeve trofike, pasi metodat dhe udhëzimet përkatëse për identifikimin e efekteve të tilla janë miratuar. Në mungesë të këtyre metodave dhe udhëzimeve, mund të aplikohen metoda që konsiderohen të përshtatshme për të përcaktuar </w:t>
            </w:r>
            <w:r w:rsidRPr="00995E43">
              <w:rPr>
                <w:rFonts w:ascii="Garamond" w:hAnsi="Garamond"/>
                <w:sz w:val="14"/>
                <w:szCs w:val="18"/>
              </w:rPr>
              <w:lastRenderedPageBreak/>
              <w:t>efektet e mundshme indirekte të PMB-ve që përmbajnë glyphosate dhe që marrin parasysh kushtet e tyre lokale agro-mjedisore. Kur bëhet kjo, nëse identifikohet ndonjë efekt i tillë i mundshëm i tërthortë në biodiversitet, vendosen kushte ose kufizime specifike të përdorimit për PMB-të që përmbajnë glyphosate, duke marrë parasysh veçanërisht nëse ekzistojnë metoda praktike alternative të kontrollit ose parandalimit me ndikim më të ulët në biodiversitet;</w:t>
            </w:r>
          </w:p>
          <w:p w14:paraId="53C56EEB" w14:textId="7765A9F3"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w:t>
            </w:r>
            <w:r w:rsidRPr="00995E43">
              <w:rPr>
                <w:rFonts w:ascii="Garamond" w:hAnsi="Garamond"/>
                <w:sz w:val="14"/>
                <w:szCs w:val="18"/>
              </w:rPr>
              <w:t>përdorimet nga përdorues joprofesionistë;</w:t>
            </w:r>
          </w:p>
          <w:p w14:paraId="583D1AD7" w14:textId="1235CF55"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w:t>
            </w:r>
            <w:r w:rsidR="00E637FC" w:rsidRPr="00995E43">
              <w:rPr>
                <w:rFonts w:ascii="Garamond" w:hAnsi="Garamond"/>
                <w:sz w:val="14"/>
                <w:szCs w:val="18"/>
              </w:rPr>
              <w:t xml:space="preserve"> </w:t>
            </w:r>
            <w:r w:rsidRPr="00995E43">
              <w:rPr>
                <w:rFonts w:ascii="Garamond" w:hAnsi="Garamond"/>
                <w:sz w:val="14"/>
                <w:szCs w:val="18"/>
              </w:rPr>
              <w:t xml:space="preserve">pajtueshmërinë e përdorimeve para vjeljes. </w:t>
            </w:r>
          </w:p>
          <w:p w14:paraId="3B3B9268" w14:textId="337D4F8A" w:rsidR="006D1DF5" w:rsidRPr="00995E43" w:rsidRDefault="006D1DF5" w:rsidP="006D1DF5">
            <w:pPr>
              <w:spacing w:after="0" w:line="240" w:lineRule="auto"/>
              <w:rPr>
                <w:rFonts w:ascii="Garamond" w:hAnsi="Garamond"/>
                <w:sz w:val="14"/>
                <w:szCs w:val="18"/>
              </w:rPr>
            </w:pPr>
            <w:r w:rsidRPr="00995E43">
              <w:rPr>
                <w:rFonts w:ascii="Garamond" w:hAnsi="Garamond"/>
                <w:sz w:val="14"/>
                <w:szCs w:val="18"/>
              </w:rPr>
              <w:t>Kushtet e përdorimit do të përfshijnë masa për zbutjen e rrezikut, duke përfshirë kombinimet e tyre, sipas nevojës. Në veçanti, zhvendosja do të reduktohet për aplikimet me spërkatje të bëra nga përdorues profesionistë në fushat bujqësore. Si parazgjedhje, për të mbrojtur bimët tokësore jo të synuara, një rrip tampon pa spërkatje në fushë prej të paktën 5-10 m nga kufiri i fushës në varësi të përdorimit të veçantë dhe sprucatorët e zvogëlimit të lëvizjes që reduktojnë lëvizjen e spërkatjes me të paktën 75%, ose do të kërkohen masa të tjera për zbutjen e rrezikut me reduktim ekuivalent të lëvizjes, përveç nëse rezultati i vlerësimit të rrezikut të ndërmarrë për përdorimin e PMB-s</w:t>
            </w:r>
            <w:r w:rsidR="00E637FC" w:rsidRPr="00995E43">
              <w:rPr>
                <w:rFonts w:ascii="Garamond" w:hAnsi="Garamond"/>
                <w:sz w:val="14"/>
                <w:szCs w:val="18"/>
              </w:rPr>
              <w:t>ë</w:t>
            </w:r>
            <w:r w:rsidRPr="00995E43">
              <w:rPr>
                <w:rFonts w:ascii="Garamond" w:hAnsi="Garamond"/>
                <w:sz w:val="14"/>
                <w:szCs w:val="18"/>
              </w:rPr>
              <w:t xml:space="preserve"> tregon se masa të tilla zbutëse të rrezikut nuk janë të nevojshme ose mund të ulen sepse nuk ka rreziqe të papranueshme të shkaktuara nga spërkatja.</w:t>
            </w:r>
          </w:p>
          <w:p w14:paraId="776C739F" w14:textId="4FA7D09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sz w:val="14"/>
                <w:szCs w:val="18"/>
              </w:rPr>
              <w:t xml:space="preserve">Të sigurohet që përdorimi i PMB-ve që përmbajnë glifosat të minimizohet ose ndalohet në zonat specifike të listuara në VKM-në </w:t>
            </w:r>
            <w:r w:rsidR="00E637FC" w:rsidRPr="00995E43">
              <w:rPr>
                <w:rFonts w:ascii="Garamond" w:hAnsi="Garamond"/>
                <w:bCs/>
                <w:sz w:val="14"/>
                <w:szCs w:val="18"/>
              </w:rPr>
              <w:t>n</w:t>
            </w:r>
            <w:r w:rsidRPr="00995E43">
              <w:rPr>
                <w:rFonts w:ascii="Garamond" w:hAnsi="Garamond"/>
                <w:bCs/>
                <w:sz w:val="14"/>
                <w:szCs w:val="18"/>
              </w:rPr>
              <w:t xml:space="preserve">r. 317, datë 15.5.2019, </w:t>
            </w:r>
            <w:r w:rsidR="00A37E12" w:rsidRPr="00995E43">
              <w:rPr>
                <w:rFonts w:ascii="Garamond" w:hAnsi="Garamond"/>
                <w:bCs/>
                <w:sz w:val="14"/>
                <w:szCs w:val="18"/>
              </w:rPr>
              <w:t>“</w:t>
            </w:r>
            <w:r w:rsidRPr="00995E43">
              <w:rPr>
                <w:rFonts w:ascii="Garamond" w:hAnsi="Garamond"/>
                <w:bCs/>
                <w:sz w:val="14"/>
                <w:szCs w:val="18"/>
              </w:rPr>
              <w:t>Për miratimin e rregullave për përdorimin e qëndrueshëm të produkteve për mbrojtjen e bimëve dhe kriteret e kualifikimit për përdoruesit</w:t>
            </w:r>
            <w:r w:rsidR="00A37E12" w:rsidRPr="00995E43">
              <w:rPr>
                <w:rFonts w:ascii="Garamond" w:hAnsi="Garamond"/>
                <w:bCs/>
                <w:sz w:val="14"/>
                <w:szCs w:val="18"/>
              </w:rPr>
              <w:t>”</w:t>
            </w:r>
            <w:r w:rsidRPr="00995E43">
              <w:rPr>
                <w:rFonts w:ascii="Garamond" w:hAnsi="Garamond"/>
                <w:sz w:val="14"/>
                <w:szCs w:val="18"/>
              </w:rPr>
              <w:t>.</w:t>
            </w:r>
          </w:p>
          <w:p w14:paraId="169CA4C8" w14:textId="36C56FC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 të sigurohet ekuivalenca midis specifikimeve të materialit teknik, siç është prodhuar në mënyrë komerciale, dhe atyre të materialit testues të përdorur në studimet toksikologjike.</w:t>
            </w:r>
          </w:p>
        </w:tc>
      </w:tr>
      <w:tr w:rsidR="00507153" w:rsidRPr="00995E43" w14:paraId="60825B18" w14:textId="4F5E5F4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489833B" w14:textId="7279871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A7C18C4" w14:textId="3B40AA4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Acetamiprid</w:t>
            </w:r>
          </w:p>
          <w:p w14:paraId="05CF0919" w14:textId="3AD1BB6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135410-20-7</w:t>
            </w:r>
          </w:p>
          <w:p w14:paraId="729CBB27" w14:textId="1B0FA5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649</w:t>
            </w:r>
          </w:p>
          <w:p w14:paraId="01C4B46B" w14:textId="425B7072" w:rsidR="006D1DF5" w:rsidRPr="00995E43" w:rsidRDefault="006D1DF5" w:rsidP="006D1DF5">
            <w:pPr>
              <w:spacing w:after="0" w:line="240" w:lineRule="auto"/>
              <w:rPr>
                <w:rFonts w:ascii="Garamond" w:hAnsi="Garamond" w:cs="Times New Roman"/>
                <w:sz w:val="14"/>
                <w:szCs w:val="18"/>
              </w:rPr>
            </w:pP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24A1A0D" w14:textId="48F598BC"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(E)-N1-[(6-Chloro -3-pyridyl)methyl] -N2-cyano-N1-methylacetamidine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FD652DF" w14:textId="73F9AF6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990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C360003" w14:textId="5CBDAC7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3EAB6C79" w14:textId="7AE4B49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2033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16D41B0" w14:textId="5CE92DB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77DCDB5" w14:textId="6A0AEA1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bletët dhe artropodët e tjerë jo të synuar</w:t>
            </w:r>
            <w:r w:rsidR="00E637FC" w:rsidRPr="00995E43">
              <w:rPr>
                <w:rFonts w:ascii="Garamond" w:hAnsi="Garamond" w:cs="Times New Roman"/>
                <w:sz w:val="14"/>
                <w:szCs w:val="18"/>
              </w:rPr>
              <w:t>;</w:t>
            </w:r>
          </w:p>
          <w:p w14:paraId="6049919D" w14:textId="5C243FB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zogjtë dhe gjitarët</w:t>
            </w:r>
            <w:r w:rsidR="00E637FC" w:rsidRPr="00995E43">
              <w:rPr>
                <w:rFonts w:ascii="Garamond" w:hAnsi="Garamond" w:cs="Times New Roman"/>
                <w:sz w:val="14"/>
                <w:szCs w:val="18"/>
              </w:rPr>
              <w:t>;</w:t>
            </w:r>
          </w:p>
          <w:p w14:paraId="01640D5B" w14:textId="412B3FA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konsumatorët</w:t>
            </w:r>
            <w:r w:rsidR="00E637FC" w:rsidRPr="00995E43">
              <w:rPr>
                <w:rFonts w:ascii="Garamond" w:hAnsi="Garamond" w:cs="Times New Roman"/>
                <w:sz w:val="14"/>
                <w:szCs w:val="18"/>
              </w:rPr>
              <w:t>;</w:t>
            </w:r>
          </w:p>
          <w:p w14:paraId="7660FCF3" w14:textId="03EF6BA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w:t>
            </w:r>
          </w:p>
          <w:p w14:paraId="01D4EC85" w14:textId="130105D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66442B6D" w14:textId="2949B05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3ED8B14" w14:textId="0AFFE6E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AFD4333" w14:textId="164932B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Bentazone</w:t>
            </w:r>
          </w:p>
          <w:p w14:paraId="7107D98F" w14:textId="112A41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25057-89-0</w:t>
            </w:r>
          </w:p>
          <w:p w14:paraId="55324194" w14:textId="1D1E163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366</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40AA3B6" w14:textId="26465D33"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3-isopropyl-1</w:t>
            </w:r>
            <w:r w:rsidRPr="00995E43">
              <w:rPr>
                <w:rFonts w:ascii="Garamond" w:hAnsi="Garamond" w:cs="Times New Roman"/>
                <w:i/>
                <w:iCs/>
                <w:sz w:val="14"/>
                <w:szCs w:val="18"/>
              </w:rPr>
              <w:t>H</w:t>
            </w:r>
            <w:r w:rsidRPr="00995E43">
              <w:rPr>
                <w:rFonts w:ascii="Garamond" w:hAnsi="Garamond" w:cs="Times New Roman"/>
                <w:sz w:val="14"/>
                <w:szCs w:val="18"/>
              </w:rPr>
              <w:t>-2, 1,3-benzothia diazin-4(3</w:t>
            </w:r>
            <w:r w:rsidRPr="00995E43">
              <w:rPr>
                <w:rFonts w:ascii="Garamond" w:hAnsi="Garamond" w:cs="Times New Roman"/>
                <w:i/>
                <w:iCs/>
                <w:sz w:val="14"/>
                <w:szCs w:val="18"/>
              </w:rPr>
              <w:t>H</w:t>
            </w:r>
            <w:r w:rsidRPr="00995E43">
              <w:rPr>
                <w:rFonts w:ascii="Garamond" w:hAnsi="Garamond" w:cs="Times New Roman"/>
                <w:sz w:val="14"/>
                <w:szCs w:val="18"/>
              </w:rPr>
              <w:t>)-one 2,2-dioxide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7372189" w14:textId="7472299E"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 960 g/kg.</w:t>
            </w:r>
          </w:p>
          <w:p w14:paraId="090E42E4" w14:textId="4CCBFDDB"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1,2-dichloroethane &lt; 3 mg/kg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328C833" w14:textId="74EB97E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E94F5D0" w14:textId="14B3741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tetor 2027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3A709A0" w14:textId="2E38740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A292087" w14:textId="342B9D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w:t>
            </w:r>
          </w:p>
          <w:p w14:paraId="16D1E058" w14:textId="084145F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w:t>
            </w:r>
          </w:p>
          <w:p w14:paraId="0C9848D8" w14:textId="4B24EEC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zogjtë dhe gjitarët,</w:t>
            </w:r>
          </w:p>
          <w:p w14:paraId="492F34C6" w14:textId="62E8A2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veçanërisht por jo vetëm në zonat e mbrojtura nga uji i pijshëm, dhe duhet të shqyrtohet me kujdes koha e aplikimit, kushtet tokësore dhe/ose klimatike.</w:t>
            </w:r>
          </w:p>
          <w:p w14:paraId="33087383" w14:textId="11A480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46AB7663" w14:textId="6EED603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042CF56" w14:textId="2390AC2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E18EECE" w14:textId="0028C7A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Silthiofam</w:t>
            </w:r>
          </w:p>
          <w:p w14:paraId="1D8E4980" w14:textId="3780450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175217-20-6</w:t>
            </w:r>
          </w:p>
          <w:p w14:paraId="76A6864B" w14:textId="4EE61FC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635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D7AE06E" w14:textId="6D5ECB0B"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N-allyl-4,5-dimethyl-2-(trimethylsilyl) thiophene-3-carboxamide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E00DF76" w14:textId="333658C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2898351" w14:textId="795514B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07F7EEA" w14:textId="72E01B4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6348B3D" w14:textId="68DA53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8CE476D" w14:textId="3847FE2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w:t>
            </w:r>
            <w:r w:rsidR="00E637FC" w:rsidRPr="00995E43">
              <w:rPr>
                <w:rFonts w:ascii="Garamond" w:hAnsi="Garamond" w:cs="Times New Roman"/>
                <w:sz w:val="14"/>
                <w:szCs w:val="18"/>
              </w:rPr>
              <w:t>;</w:t>
            </w:r>
          </w:p>
          <w:p w14:paraId="0C96F725" w14:textId="05AE10E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 në rajonet e cenueshme</w:t>
            </w:r>
            <w:r w:rsidR="00E637FC" w:rsidRPr="00995E43">
              <w:rPr>
                <w:rFonts w:ascii="Garamond" w:hAnsi="Garamond" w:cs="Times New Roman"/>
                <w:sz w:val="14"/>
                <w:szCs w:val="18"/>
              </w:rPr>
              <w:t>;</w:t>
            </w:r>
          </w:p>
          <w:p w14:paraId="1693F20D" w14:textId="2B8E156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zogjtë, gjitarët dhe krimbat e tokës.</w:t>
            </w:r>
          </w:p>
          <w:p w14:paraId="44B9AB9F" w14:textId="04D831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21F9D6DE" w14:textId="6E1D68B2"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08B4CFE7" w14:textId="3265FC9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ujërat sipërfaqësore dhe nëntokësore, kur ujërat sipërfaqësore ose nëntokësore merren për ujë të pijshëm;</w:t>
            </w:r>
          </w:p>
          <w:p w14:paraId="1B988ED0" w14:textId="0D98A00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metabolitëve M2 dhe M6 duke marrë parasysh çdo klasifikim përkatës për silthiofam veçanërisht si kategoria 2 reprotoksike.</w:t>
            </w:r>
          </w:p>
        </w:tc>
      </w:tr>
      <w:tr w:rsidR="00507153" w:rsidRPr="00995E43" w14:paraId="0B707D67" w14:textId="333EE3BC"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AE98FFA" w14:textId="0EB384E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D4545C2" w14:textId="17FF6BF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Forchlorfenuron</w:t>
            </w:r>
          </w:p>
          <w:p w14:paraId="5591F872" w14:textId="3CDCA8F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68157-60-8</w:t>
            </w:r>
          </w:p>
          <w:p w14:paraId="5BF50681" w14:textId="784B9A5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633</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2075B94" w14:textId="076E0BA7"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1-(2-chloro-4-pyridyl)-3-phenyl 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F511900" w14:textId="01CA09F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978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53905D7" w14:textId="240F52C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7A1F813" w14:textId="3BEB801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2033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BB6CB32" w14:textId="41D5AE4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rrezikut për konsumatorët në lidhje me rrezikun e mundshëm nga metabolitët në kulturat frutore me lëvozhgë t</w:t>
            </w:r>
            <w:r w:rsidR="00AB525F" w:rsidRPr="00995E43">
              <w:rPr>
                <w:rFonts w:ascii="Garamond" w:hAnsi="Garamond" w:cs="Times New Roman"/>
                <w:sz w:val="14"/>
                <w:szCs w:val="18"/>
              </w:rPr>
              <w:t>ë</w:t>
            </w:r>
            <w:r w:rsidRPr="00995E43">
              <w:rPr>
                <w:rFonts w:ascii="Garamond" w:hAnsi="Garamond" w:cs="Times New Roman"/>
                <w:sz w:val="14"/>
                <w:szCs w:val="18"/>
              </w:rPr>
              <w:t xml:space="preserve"> ngr</w:t>
            </w:r>
            <w:r w:rsidR="00AB525F" w:rsidRPr="00995E43">
              <w:rPr>
                <w:rFonts w:ascii="Garamond" w:hAnsi="Garamond" w:cs="Times New Roman"/>
                <w:sz w:val="14"/>
                <w:szCs w:val="18"/>
              </w:rPr>
              <w:t>ë</w:t>
            </w:r>
            <w:r w:rsidRPr="00995E43">
              <w:rPr>
                <w:rFonts w:ascii="Garamond" w:hAnsi="Garamond" w:cs="Times New Roman"/>
                <w:sz w:val="14"/>
                <w:szCs w:val="18"/>
              </w:rPr>
              <w:t>nshme.</w:t>
            </w:r>
          </w:p>
          <w:p w14:paraId="7E9DEBEA" w14:textId="0BBC1F9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A99EF3E" w14:textId="4B1442B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587829A" w14:textId="63511B8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AAA31E6" w14:textId="399B210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Zoxamide</w:t>
            </w:r>
          </w:p>
          <w:p w14:paraId="1E492A62" w14:textId="0F4FE35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156052-68-5</w:t>
            </w:r>
          </w:p>
          <w:p w14:paraId="77EBC5AB" w14:textId="06D13E8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CIPAC No 640</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B0B29AF" w14:textId="24576954"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lastRenderedPageBreak/>
              <w:t>(RS)-3,5-dichloro-N-(3-chloro-1-ethyl-1-methyl-</w:t>
            </w:r>
            <w:r w:rsidRPr="00995E43">
              <w:rPr>
                <w:rFonts w:ascii="Garamond" w:hAnsi="Garamond" w:cs="Times New Roman"/>
                <w:sz w:val="14"/>
                <w:szCs w:val="18"/>
              </w:rPr>
              <w:lastRenderedPageBreak/>
              <w:t>2-oxopropyl)-p-toluamide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64ADC17" w14:textId="3EEDF39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 953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0EA3D10" w14:textId="61A1DE6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5357F6F" w14:textId="207EF35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0667906" w14:textId="59D7229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63DC1C2" w14:textId="1F4B867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ujërat nëntokësore nga metaboliti RH-141455</w:t>
            </w:r>
            <w:r w:rsidR="00E637FC" w:rsidRPr="00995E43">
              <w:rPr>
                <w:rFonts w:ascii="Garamond" w:hAnsi="Garamond" w:cs="Times New Roman"/>
                <w:sz w:val="14"/>
                <w:szCs w:val="18"/>
              </w:rPr>
              <w:t>;</w:t>
            </w:r>
          </w:p>
          <w:p w14:paraId="7A3EFC80" w14:textId="2131B25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bletët, organizmat ujorë dhe krimbat e tokës.</w:t>
            </w:r>
          </w:p>
          <w:p w14:paraId="5D69B036" w14:textId="0A926D6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1D20E8A1" w14:textId="2E7C9137"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E7BFF61" w14:textId="7BDBC1A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267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6010E9F" w14:textId="38A1C365"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Trifloxystrobin</w:t>
            </w:r>
          </w:p>
          <w:p w14:paraId="619AB031" w14:textId="30D1C0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141517-21-7</w:t>
            </w:r>
          </w:p>
          <w:p w14:paraId="06663E1E" w14:textId="79CCFB2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617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B69B11C" w14:textId="32F09EFF" w:rsidR="006D1DF5" w:rsidRPr="00995E43" w:rsidRDefault="00AC1A87" w:rsidP="006D1DF5">
            <w:pPr>
              <w:spacing w:after="0" w:line="240" w:lineRule="auto"/>
              <w:ind w:right="-116"/>
              <w:rPr>
                <w:rFonts w:ascii="Garamond" w:hAnsi="Garamond" w:cs="Times New Roman"/>
                <w:sz w:val="14"/>
                <w:szCs w:val="18"/>
              </w:rPr>
            </w:pPr>
            <w:r w:rsidRPr="00995E43">
              <w:rPr>
                <w:rFonts w:ascii="Garamond" w:hAnsi="Garamond" w:cs="Times New Roman"/>
                <w:sz w:val="14"/>
                <w:szCs w:val="18"/>
              </w:rPr>
              <w:t xml:space="preserve">Methyl </w:t>
            </w:r>
            <w:r w:rsidR="006D1DF5" w:rsidRPr="00995E43">
              <w:rPr>
                <w:rFonts w:ascii="Garamond" w:hAnsi="Garamond" w:cs="Times New Roman"/>
                <w:sz w:val="14"/>
                <w:szCs w:val="18"/>
              </w:rPr>
              <w:t>(E)-methoxy imino-{(E)-α-[1-(α, α,α-</w:t>
            </w:r>
            <w:r w:rsidRPr="00995E43">
              <w:rPr>
                <w:rFonts w:ascii="Garamond" w:hAnsi="Garamond" w:cs="Times New Roman"/>
                <w:sz w:val="14"/>
                <w:szCs w:val="18"/>
              </w:rPr>
              <w:t>Trifluoro</w:t>
            </w:r>
            <w:r w:rsidR="006D1DF5" w:rsidRPr="00995E43">
              <w:rPr>
                <w:rFonts w:ascii="Garamond" w:hAnsi="Garamond" w:cs="Times New Roman"/>
                <w:sz w:val="14"/>
                <w:szCs w:val="18"/>
              </w:rPr>
              <w:t>-m-tolyl) ethylideneaminooxyl]-o-tolyl}acetate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0BC3917" w14:textId="49A7E3E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975 g/kg</w:t>
            </w:r>
            <w:r w:rsidR="00E637FC" w:rsidRPr="00995E43">
              <w:rPr>
                <w:rFonts w:ascii="Garamond" w:hAnsi="Garamond" w:cs="Times New Roman"/>
                <w:sz w:val="14"/>
                <w:szCs w:val="18"/>
              </w:rPr>
              <w:t>.</w:t>
            </w:r>
          </w:p>
          <w:p w14:paraId="0FE710DC" w14:textId="2F7271D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AE 1344136 (max. 4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E7E71CF" w14:textId="27307C1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3E0DA48" w14:textId="7BC0BF4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422CBF5" w14:textId="1142D5C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5F73AA3" w14:textId="1A49C35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 kur substanca aplikohet në rajone me kushte toke dhe/ose klimatike të cenueshme;</w:t>
            </w:r>
          </w:p>
          <w:p w14:paraId="589167BD" w14:textId="1AD878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bletët dhe zogjtë dhe gjitarët që hanë peshk.</w:t>
            </w:r>
          </w:p>
          <w:p w14:paraId="5D45A669" w14:textId="7D8C715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540DE16F" w14:textId="1ED5FC35"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w:t>
            </w:r>
            <w:r w:rsidRPr="00995E43">
              <w:rPr>
                <w:rFonts w:ascii="Garamond" w:hAnsi="Garamond" w:cs="Times New Roman"/>
                <w:sz w:val="14"/>
                <w:szCs w:val="18"/>
              </w:rPr>
              <w:t>ë</w:t>
            </w:r>
            <w:r w:rsidR="006D1DF5" w:rsidRPr="00995E43">
              <w:rPr>
                <w:rFonts w:ascii="Garamond" w:hAnsi="Garamond" w:cs="Times New Roman"/>
                <w:sz w:val="14"/>
                <w:szCs w:val="18"/>
              </w:rPr>
              <w:t xml:space="preserve">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38E509E" w14:textId="0F64D1B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metabolitëve që mund të shfaqen në ujërat nëntokësore, duke marrë parasysh çdo klasifikim përkatës për trifloksistrobinën, veçanërisht si toksikë për riprodhimin e kategorisë 2;</w:t>
            </w:r>
          </w:p>
          <w:p w14:paraId="75B78973" w14:textId="29CE14A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ujërat sipërfaqësore dhe nëntokësore, kur ujërat sipërfaqësore ose nëntokësore nxirren për ujë të pijshëm.</w:t>
            </w:r>
          </w:p>
        </w:tc>
      </w:tr>
      <w:tr w:rsidR="00507153" w:rsidRPr="00995E43" w14:paraId="4AE51319" w14:textId="61FBF75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289390A" w14:textId="1A4D34F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55DF23A" w14:textId="1EF62946"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Carfentrazone-ethyl</w:t>
            </w:r>
          </w:p>
          <w:p w14:paraId="70225A62" w14:textId="649A1CB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128639-02-1</w:t>
            </w:r>
          </w:p>
          <w:p w14:paraId="70F24E18" w14:textId="074CCB3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587.202</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AAAEF86" w14:textId="281BAC15"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Ethyl </w:t>
            </w:r>
            <w:r w:rsidRPr="00995E43">
              <w:rPr>
                <w:rFonts w:ascii="Garamond" w:hAnsi="Garamond" w:cs="Times New Roman"/>
                <w:i/>
                <w:iCs/>
                <w:sz w:val="14"/>
                <w:szCs w:val="18"/>
              </w:rPr>
              <w:t>(RS)</w:t>
            </w:r>
            <w:r w:rsidRPr="00995E43">
              <w:rPr>
                <w:rFonts w:ascii="Garamond" w:hAnsi="Garamond" w:cs="Times New Roman"/>
                <w:sz w:val="14"/>
                <w:szCs w:val="18"/>
              </w:rPr>
              <w:t>-2-chloro-3-[2-chloro-4-fluoro -5-[4-(difluoro methyl)-4,5-dihydro -3-methyl-5-oxo-1</w:t>
            </w:r>
            <w:r w:rsidRPr="00995E43">
              <w:rPr>
                <w:rFonts w:ascii="Garamond" w:hAnsi="Garamond" w:cs="Times New Roman"/>
                <w:i/>
                <w:iCs/>
                <w:sz w:val="14"/>
                <w:szCs w:val="18"/>
              </w:rPr>
              <w:t xml:space="preserve">H </w:t>
            </w:r>
            <w:r w:rsidRPr="00995E43">
              <w:rPr>
                <w:rFonts w:ascii="Garamond" w:hAnsi="Garamond" w:cs="Times New Roman"/>
                <w:sz w:val="14"/>
                <w:szCs w:val="18"/>
              </w:rPr>
              <w:t>-1,2,4-triazol-1-yl] phenyl]propionate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B3A473" w14:textId="5485896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910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8B88F2B" w14:textId="597FDAC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6B5931B8" w14:textId="17F9BA6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7D55C86" w14:textId="26888A4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F4B641C" w14:textId="71E9097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 kur substanca aplikohet në rajone me kushte toke dhe/ose klimatike të cenueshme;</w:t>
            </w:r>
          </w:p>
          <w:p w14:paraId="7A4C616E" w14:textId="141BFAF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e tokës jo të synuar;</w:t>
            </w:r>
          </w:p>
          <w:p w14:paraId="5F42C24E" w14:textId="1076765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w:t>
            </w:r>
          </w:p>
          <w:p w14:paraId="1F25023B" w14:textId="2BA7E24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bimët e larta tokësore jo të synuara.</w:t>
            </w:r>
          </w:p>
          <w:p w14:paraId="69D34761" w14:textId="62A1318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9664C0C" w14:textId="3AF1DADC"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w:t>
            </w:r>
            <w:r w:rsidRPr="00995E43">
              <w:rPr>
                <w:rFonts w:ascii="Garamond" w:hAnsi="Garamond" w:cs="Times New Roman"/>
                <w:sz w:val="14"/>
                <w:szCs w:val="18"/>
              </w:rPr>
              <w:t>ë</w:t>
            </w:r>
            <w:r w:rsidR="006D1DF5" w:rsidRPr="00995E43">
              <w:rPr>
                <w:rFonts w:ascii="Garamond" w:hAnsi="Garamond" w:cs="Times New Roman"/>
                <w:sz w:val="14"/>
                <w:szCs w:val="18"/>
              </w:rPr>
              <w:t xml:space="preserve">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14805336" w14:textId="6AB1D0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metabolitëve që mund të ndodhin në ujërat nëntokësore, duke marrë parasysh çdo klasifikim përkatës për karfentrazon-etil, veçanërisht si kancerogjen i kategorisë 2;</w:t>
            </w:r>
          </w:p>
          <w:p w14:paraId="1A04F2D8" w14:textId="4298423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ujin e pijshëm.</w:t>
            </w:r>
          </w:p>
        </w:tc>
      </w:tr>
      <w:tr w:rsidR="00507153" w:rsidRPr="00995E43" w14:paraId="254675DD" w14:textId="663247DF"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511A7CA0" w14:textId="31FC1FD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269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02BD81A" w14:textId="305D345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Fenpicoxamid</w:t>
            </w:r>
          </w:p>
          <w:p w14:paraId="2D0E05FC" w14:textId="6D1CC8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00236B27" w:rsidRPr="00995E43">
              <w:rPr>
                <w:rFonts w:ascii="Garamond" w:hAnsi="Garamond" w:cs="Times New Roman"/>
                <w:sz w:val="14"/>
                <w:szCs w:val="18"/>
              </w:rPr>
              <w:t>më parë</w:t>
            </w:r>
            <w:r w:rsidRPr="00995E43">
              <w:rPr>
                <w:rFonts w:ascii="Garamond" w:hAnsi="Garamond" w:cs="Times New Roman"/>
                <w:sz w:val="14"/>
                <w:szCs w:val="18"/>
              </w:rPr>
              <w:t>: Lyserphenvalpyr)</w:t>
            </w:r>
          </w:p>
          <w:p w14:paraId="0E08524B" w14:textId="43A8960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517875-34-2</w:t>
            </w:r>
          </w:p>
          <w:p w14:paraId="7049BC84" w14:textId="3591274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991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7D219C6" w14:textId="1C9C7BE7"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(3</w:t>
            </w:r>
            <w:r w:rsidRPr="00995E43">
              <w:rPr>
                <w:rFonts w:ascii="Garamond" w:hAnsi="Garamond" w:cs="Times New Roman"/>
                <w:i/>
                <w:iCs/>
                <w:sz w:val="14"/>
                <w:szCs w:val="18"/>
              </w:rPr>
              <w:t>S</w:t>
            </w:r>
            <w:r w:rsidRPr="00995E43">
              <w:rPr>
                <w:rFonts w:ascii="Garamond" w:hAnsi="Garamond" w:cs="Times New Roman"/>
                <w:sz w:val="14"/>
                <w:szCs w:val="18"/>
              </w:rPr>
              <w:t>,6</w:t>
            </w:r>
            <w:r w:rsidRPr="00995E43">
              <w:rPr>
                <w:rFonts w:ascii="Garamond" w:hAnsi="Garamond" w:cs="Times New Roman"/>
                <w:i/>
                <w:iCs/>
                <w:sz w:val="14"/>
                <w:szCs w:val="18"/>
              </w:rPr>
              <w:t>S</w:t>
            </w:r>
            <w:r w:rsidRPr="00995E43">
              <w:rPr>
                <w:rFonts w:ascii="Garamond" w:hAnsi="Garamond" w:cs="Times New Roman"/>
                <w:sz w:val="14"/>
                <w:szCs w:val="18"/>
              </w:rPr>
              <w:t>,7</w:t>
            </w:r>
            <w:r w:rsidRPr="00995E43">
              <w:rPr>
                <w:rFonts w:ascii="Garamond" w:hAnsi="Garamond" w:cs="Times New Roman"/>
                <w:i/>
                <w:iCs/>
                <w:sz w:val="14"/>
                <w:szCs w:val="18"/>
              </w:rPr>
              <w:t>R</w:t>
            </w:r>
            <w:r w:rsidRPr="00995E43">
              <w:rPr>
                <w:rFonts w:ascii="Garamond" w:hAnsi="Garamond" w:cs="Times New Roman"/>
                <w:sz w:val="14"/>
                <w:szCs w:val="18"/>
              </w:rPr>
              <w:t>,8</w:t>
            </w:r>
            <w:r w:rsidRPr="00995E43">
              <w:rPr>
                <w:rFonts w:ascii="Garamond" w:hAnsi="Garamond" w:cs="Times New Roman"/>
                <w:i/>
                <w:iCs/>
                <w:sz w:val="14"/>
                <w:szCs w:val="18"/>
              </w:rPr>
              <w:t>R</w:t>
            </w:r>
            <w:r w:rsidRPr="00995E43">
              <w:rPr>
                <w:rFonts w:ascii="Garamond" w:hAnsi="Garamond" w:cs="Times New Roman"/>
                <w:sz w:val="14"/>
                <w:szCs w:val="18"/>
              </w:rPr>
              <w:t>)-8-benzyl-3-{3-[(iso butyryloxy)methoxy]-4-methoxy pyridine -2-carboxamido}-6-methyl-4,9-dioxo-1,5-dioxonan-7-yl isobutyrate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233AAA8" w14:textId="21F47DB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750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326ADD3" w14:textId="0631FDA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11 tetor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DE7335E" w14:textId="3E4E4B4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11 tetor 2028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9AA9470" w14:textId="1E44F85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100D5DD7" w14:textId="676D919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ndikimin e përpunimit në vlerësimin e rrezikut të konsumatorit</w:t>
            </w:r>
            <w:r w:rsidR="00E637FC" w:rsidRPr="00995E43">
              <w:rPr>
                <w:rFonts w:ascii="Garamond" w:hAnsi="Garamond" w:cs="Times New Roman"/>
                <w:sz w:val="14"/>
                <w:szCs w:val="18"/>
              </w:rPr>
              <w:t>;</w:t>
            </w:r>
          </w:p>
          <w:p w14:paraId="6BD5A9B7" w14:textId="6CE903D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p>
          <w:p w14:paraId="7EDCBC8D" w14:textId="4245BD9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753A5CCA" w14:textId="42A2AD69"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5B069D0E" w14:textId="55A1E3D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substancës aktive siç është prodhuar (bazuar në prodhimin në shkallë komerciale) dhe përputhshmërinë e grupeve të toksicitetit me specifikimin teknik të konfirmuar;</w:t>
            </w:r>
          </w:p>
          <w:p w14:paraId="27C3FCAD" w14:textId="3EAE148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ujin e pijshëm;</w:t>
            </w:r>
          </w:p>
          <w:p w14:paraId="24C1437A" w14:textId="5E6A10D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potencialit përçarës endokrin të fenpikoksamidit në lidhje me modalitetin/shtegun e tiroides, duke ofruar në veçanti të dhëna mekanike për</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u</w:t>
            </w:r>
            <w:r w:rsidR="00A37E12" w:rsidRPr="00995E43">
              <w:rPr>
                <w:rFonts w:ascii="Garamond" w:hAnsi="Garamond" w:cs="Times New Roman"/>
                <w:sz w:val="14"/>
                <w:szCs w:val="18"/>
              </w:rPr>
              <w:t xml:space="preserve"> </w:t>
            </w:r>
            <w:r w:rsidRPr="00995E43">
              <w:rPr>
                <w:rFonts w:ascii="Garamond" w:hAnsi="Garamond" w:cs="Times New Roman"/>
                <w:sz w:val="14"/>
                <w:szCs w:val="18"/>
              </w:rPr>
              <w:t>sqaruar nëse efektet e vërejtura në studimet e paraqitura për miratim janë apo jo të lidhura me një mënyrë veprimi që çrregullon endokrin tiroide.</w:t>
            </w:r>
          </w:p>
        </w:tc>
      </w:tr>
      <w:tr w:rsidR="00507153" w:rsidRPr="00995E43" w14:paraId="7F98989C" w14:textId="6717F2C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B247142" w14:textId="1CCA1D3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019BFE0" w14:textId="10D01ED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Pethoxamid</w:t>
            </w:r>
          </w:p>
          <w:p w14:paraId="56E2D87A" w14:textId="1B3C507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106700-29-2</w:t>
            </w:r>
          </w:p>
          <w:p w14:paraId="5797B3EF" w14:textId="73E697D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665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1DEBC13" w14:textId="705C64C1"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2-chloro-N-(2-etho xyethyl)-N-(2-methyl-1-phenylprop-1-enyl) acetamide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8E22675" w14:textId="239222F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940 g/kg</w:t>
            </w:r>
          </w:p>
          <w:p w14:paraId="66EA0C3A" w14:textId="385367D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Papastërtitë:</w:t>
            </w:r>
          </w:p>
          <w:p w14:paraId="3BE3EFFA" w14:textId="72C4943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max 3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27A1AAB" w14:textId="1DB17D6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dhjetor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15DEB97" w14:textId="0788AB6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nëntor 2033</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B23AEAF" w14:textId="196AA9C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Përdorimi do të kufizohet </w:t>
            </w:r>
            <w:r w:rsidRPr="00995E43">
              <w:rPr>
                <w:rFonts w:ascii="Garamond" w:hAnsi="Garamond" w:cs="Times New Roman"/>
                <w:i/>
                <w:sz w:val="14"/>
                <w:szCs w:val="18"/>
              </w:rPr>
              <w:t xml:space="preserve">në një aplikim çdo dy vjet në të njëjtën fushë, me një dozë maksimale prej 1 200 g </w:t>
            </w:r>
            <w:r w:rsidR="00E637FC" w:rsidRPr="00995E43">
              <w:rPr>
                <w:rFonts w:ascii="Garamond" w:hAnsi="Garamond" w:cs="Times New Roman"/>
                <w:i/>
                <w:sz w:val="14"/>
                <w:szCs w:val="18"/>
              </w:rPr>
              <w:t>lëndë</w:t>
            </w:r>
            <w:r w:rsidRPr="00995E43">
              <w:rPr>
                <w:rFonts w:ascii="Garamond" w:hAnsi="Garamond" w:cs="Times New Roman"/>
                <w:i/>
                <w:sz w:val="14"/>
                <w:szCs w:val="18"/>
              </w:rPr>
              <w:t xml:space="preserve"> vepruese/ha</w:t>
            </w:r>
            <w:r w:rsidRPr="00995E43">
              <w:rPr>
                <w:rFonts w:ascii="Garamond" w:hAnsi="Garamond" w:cs="Times New Roman"/>
                <w:sz w:val="14"/>
                <w:szCs w:val="18"/>
              </w:rPr>
              <w:t>.</w:t>
            </w:r>
          </w:p>
          <w:p w14:paraId="02F15D93" w14:textId="23005F4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09F7665" w14:textId="04EF23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metabolitët e ujërave nëntokësore, kur petoksamidi aplikohet në rajone me kushte toke dhe/ose klimatike të cenueshme;</w:t>
            </w:r>
          </w:p>
          <w:p w14:paraId="008DB7B2" w14:textId="652F831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dhe krimbat e tokës;</w:t>
            </w:r>
          </w:p>
          <w:p w14:paraId="57CCD836" w14:textId="6AC5B9F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konsumatorët, nga mbetjet në kulturat pasardhëse ose në rast të dështimit të të korrave.</w:t>
            </w:r>
          </w:p>
          <w:p w14:paraId="688F714E" w14:textId="3E7B143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61FA99A5" w14:textId="306D937F"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65E546C0" w14:textId="4414A0B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rëndësinë e metabolitëve që mund të shfaqen në ujërat nëntokësore, duke marrë parasysh çdo klasifikim përkatës për petoksamidin, veçanërisht si kancerogjen i kategorisë 2;</w:t>
            </w:r>
          </w:p>
          <w:p w14:paraId="27D81E99" w14:textId="6666080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ujin e pijshëm;</w:t>
            </w:r>
          </w:p>
          <w:p w14:paraId="291AAE2C" w14:textId="294AE27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 xml:space="preserve">- potencialin ndërprerës endokrin të petoksamidit për sa i përket modalitetit/rrugës së tiroides si minimum, duke ofruar të dhëna mekanike për të sqaruar nëse ekziston një mënyrë veprimi që çrregullon </w:t>
            </w:r>
            <w:r w:rsidR="00E637FC" w:rsidRPr="00995E43">
              <w:rPr>
                <w:rFonts w:ascii="Garamond" w:hAnsi="Garamond" w:cs="Times New Roman"/>
                <w:sz w:val="14"/>
                <w:szCs w:val="18"/>
              </w:rPr>
              <w:t>gjëndrat</w:t>
            </w:r>
            <w:r w:rsidRPr="00995E43">
              <w:rPr>
                <w:rFonts w:ascii="Garamond" w:hAnsi="Garamond" w:cs="Times New Roman"/>
                <w:sz w:val="14"/>
                <w:szCs w:val="18"/>
              </w:rPr>
              <w:t xml:space="preserve"> tiroide.</w:t>
            </w:r>
          </w:p>
        </w:tc>
      </w:tr>
      <w:tr w:rsidR="00507153" w:rsidRPr="00995E43" w14:paraId="596C5ABB" w14:textId="60EF12C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C239594" w14:textId="4EB12C3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271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1C2E20D1" w14:textId="7DF95F5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Tribenuron</w:t>
            </w:r>
            <w:r w:rsidRPr="00995E43">
              <w:rPr>
                <w:rFonts w:ascii="Garamond" w:hAnsi="Garamond" w:cs="Times New Roman"/>
                <w:sz w:val="14"/>
                <w:szCs w:val="18"/>
              </w:rPr>
              <w:t xml:space="preserve"> (prind)</w:t>
            </w:r>
          </w:p>
          <w:p w14:paraId="30ADA16E" w14:textId="62CA888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106040-48-6</w:t>
            </w:r>
          </w:p>
          <w:p w14:paraId="1016D8F3" w14:textId="0EE3B4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546</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78D898A" w14:textId="5085D61B"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2-[[(4-methoxy-6-methyl-1,3,5-triazin-2-yl)-methyl carbamoyl] sulfamoyl]benzoic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BE253DD" w14:textId="38DF89F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 (shprehur si tribenuron-methyl)</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4B8323B" w14:textId="19C127E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96BDF79" w14:textId="5EEF9FB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janar 2034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A68D6DD" w14:textId="325020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73078EB6" w14:textId="3AC1A2F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konsumatorët, veçanërisht për mbetjet e produkteve shtazore</w:t>
            </w:r>
            <w:r w:rsidR="00E637FC" w:rsidRPr="00995E43">
              <w:rPr>
                <w:rFonts w:ascii="Garamond" w:hAnsi="Garamond" w:cs="Times New Roman"/>
                <w:sz w:val="14"/>
                <w:szCs w:val="18"/>
              </w:rPr>
              <w:t>;</w:t>
            </w:r>
          </w:p>
          <w:p w14:paraId="03FABF54" w14:textId="3DFC75B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w:t>
            </w:r>
            <w:r w:rsidR="00E637FC" w:rsidRPr="00995E43">
              <w:rPr>
                <w:rFonts w:ascii="Garamond" w:hAnsi="Garamond" w:cs="Times New Roman"/>
                <w:sz w:val="14"/>
                <w:szCs w:val="18"/>
              </w:rPr>
              <w:t>;</w:t>
            </w:r>
          </w:p>
          <w:p w14:paraId="458A9983" w14:textId="01E217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dhe të bimët tokësore jo të synuara.</w:t>
            </w:r>
          </w:p>
          <w:p w14:paraId="712FFF91" w14:textId="59BE7DE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0912941" w14:textId="7BF00A1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CE197EB" w14:textId="42BFA8A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58DDFFF" w14:textId="4DB63DE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Metschnikowia fructicola</w:t>
            </w:r>
            <w:r w:rsidRPr="00995E43">
              <w:rPr>
                <w:rFonts w:ascii="Garamond" w:hAnsi="Garamond" w:cs="Times New Roman"/>
                <w:b/>
                <w:sz w:val="14"/>
                <w:szCs w:val="18"/>
              </w:rPr>
              <w:t> </w:t>
            </w:r>
          </w:p>
          <w:p w14:paraId="0ED71A5F" w14:textId="63728177" w:rsidR="006D1DF5" w:rsidRPr="00995E43" w:rsidRDefault="006D1DF5" w:rsidP="006D1DF5">
            <w:pPr>
              <w:spacing w:after="0" w:line="240" w:lineRule="auto"/>
              <w:ind w:right="-116"/>
              <w:rPr>
                <w:rFonts w:ascii="Garamond" w:hAnsi="Garamond" w:cs="Times New Roman"/>
                <w:b/>
                <w:i/>
                <w:sz w:val="14"/>
                <w:szCs w:val="18"/>
              </w:rPr>
            </w:pPr>
            <w:r w:rsidRPr="00995E43">
              <w:rPr>
                <w:rFonts w:ascii="Garamond" w:hAnsi="Garamond" w:cs="Times New Roman"/>
                <w:b/>
                <w:i/>
                <w:sz w:val="14"/>
                <w:szCs w:val="18"/>
              </w:rPr>
              <w:t>shtami NRRL Y-27328</w:t>
            </w:r>
          </w:p>
          <w:p w14:paraId="6D1B7517" w14:textId="3ADDA04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Numri i hyrjes në Koleksionin Kulturor të Shërbimit të Kërkimit Bujqësor në Qendrën Kombëtare për Kërkimin e Përdorimit Bujqësor në Peoria, Illinois USA</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167F79A" w14:textId="635B7D4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C92BFB7" w14:textId="47E27F7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Përqendrimi min:</w:t>
            </w:r>
          </w:p>
          <w:p w14:paraId="44D1911E" w14:textId="72BB7C5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1×10</w:t>
            </w:r>
            <w:r w:rsidRPr="00995E43">
              <w:rPr>
                <w:rFonts w:ascii="Garamond" w:hAnsi="Garamond" w:cs="Times New Roman"/>
                <w:sz w:val="14"/>
                <w:szCs w:val="18"/>
                <w:vertAlign w:val="superscript"/>
              </w:rPr>
              <w:t>10</w:t>
            </w:r>
            <w:r w:rsidRPr="00995E43">
              <w:rPr>
                <w:rFonts w:ascii="Garamond" w:hAnsi="Garamond" w:cs="Times New Roman"/>
                <w:sz w:val="14"/>
                <w:szCs w:val="18"/>
              </w:rPr>
              <w:t> CFU/g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6B90A3C" w14:textId="0A014DC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27 dhjetor 2018</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3CA6D92" w14:textId="0D671B2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27 dhjetor 2028</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7DA68B5" w14:textId="1BFEA55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kushtohet vëmendje e veçantë mbrojtjes së operatorëve dhe punëtorëve, duke marrë parasysh se shtami </w:t>
            </w:r>
            <w:r w:rsidRPr="00995E43">
              <w:rPr>
                <w:rFonts w:ascii="Garamond" w:hAnsi="Garamond" w:cs="Times New Roman"/>
                <w:i/>
                <w:sz w:val="14"/>
                <w:szCs w:val="18"/>
              </w:rPr>
              <w:t>Metschnikowia fructicola</w:t>
            </w:r>
            <w:r w:rsidRPr="00995E43">
              <w:rPr>
                <w:rFonts w:ascii="Garamond" w:hAnsi="Garamond" w:cs="Times New Roman"/>
                <w:sz w:val="14"/>
                <w:szCs w:val="18"/>
              </w:rPr>
              <w:t xml:space="preserve"> NRRL Y-27328 duhet të konsiderohet si një sensibilizues i mundshëm.</w:t>
            </w:r>
          </w:p>
          <w:p w14:paraId="50EFCC88" w14:textId="21DE9A1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Mirëmbajtja e rreptë e kushteve mjedisore dhe analiza e kontrollit të cilësisë gjatë procesit të prodhimit duhet të sigurohet nga prodhuesi.</w:t>
            </w:r>
          </w:p>
          <w:p w14:paraId="1A866303" w14:textId="73CB692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0F8DA1DD" w14:textId="5D8E11D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BE8812C" w14:textId="2E4EB3E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31B057AB" w14:textId="1C578B9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Beauveria bassiana</w:t>
            </w:r>
            <w:r w:rsidRPr="00995E43">
              <w:rPr>
                <w:rFonts w:ascii="Garamond" w:hAnsi="Garamond" w:cs="Times New Roman"/>
                <w:sz w:val="14"/>
                <w:szCs w:val="18"/>
              </w:rPr>
              <w:t> </w:t>
            </w:r>
          </w:p>
          <w:p w14:paraId="551FF710" w14:textId="6593EDCF"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IMI389521</w:t>
            </w:r>
          </w:p>
          <w:p w14:paraId="465606A4" w14:textId="77170DF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Numri i hyrjes në koleksionin e burimeve gjenetike CABI: IMI389521</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D4995A5" w14:textId="4A80A36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AFED380" w14:textId="193DA8C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Niveli max. i beauvericin: 0,09 mg/kg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D04B961" w14:textId="19B8607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19 shkurt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9489CF3" w14:textId="4589CC4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19 shkurt 2029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1B9E089" w14:textId="6CB4DC6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2E79B79" w14:textId="312C25D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stabilitetin e ruajtjes së formulimit(eve) që përmbajnë shtamin </w:t>
            </w:r>
            <w:r w:rsidRPr="00995E43">
              <w:rPr>
                <w:rFonts w:ascii="Garamond" w:hAnsi="Garamond" w:cs="Times New Roman"/>
                <w:i/>
                <w:sz w:val="14"/>
                <w:szCs w:val="18"/>
              </w:rPr>
              <w:t xml:space="preserve">B. bassiana </w:t>
            </w:r>
            <w:r w:rsidRPr="00995E43">
              <w:rPr>
                <w:rFonts w:ascii="Garamond" w:hAnsi="Garamond" w:cs="Times New Roman"/>
                <w:sz w:val="14"/>
                <w:szCs w:val="18"/>
              </w:rPr>
              <w:t>IMI389521, duke përfshirë nivelin e përmbajtjes së metabolitit të beauvericinës pas ruajtjes;</w:t>
            </w:r>
          </w:p>
          <w:p w14:paraId="2A44312C" w14:textId="05B4C9A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përmbajtjen e metabolitit beauvericin, të prodhuar në kushtet e aplikimit;</w:t>
            </w:r>
          </w:p>
          <w:p w14:paraId="151F3203" w14:textId="03A9D58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që paraqet bovericina në insektet e infektuara, të pranishme në drithërat e ruajtura. Kërkohen masa për të siguruar që produkte të tilla të mos hyjnë në zinxhirin ushqimor dhe ushqimit p</w:t>
            </w:r>
            <w:r w:rsidR="00AB525F" w:rsidRPr="00995E43">
              <w:rPr>
                <w:rFonts w:ascii="Garamond" w:hAnsi="Garamond" w:cs="Times New Roman"/>
                <w:sz w:val="14"/>
                <w:szCs w:val="18"/>
              </w:rPr>
              <w:t>ë</w:t>
            </w:r>
            <w:r w:rsidRPr="00995E43">
              <w:rPr>
                <w:rFonts w:ascii="Garamond" w:hAnsi="Garamond" w:cs="Times New Roman"/>
                <w:sz w:val="14"/>
                <w:szCs w:val="18"/>
              </w:rPr>
              <w:t>r kafsh</w:t>
            </w:r>
            <w:r w:rsidR="00AB525F" w:rsidRPr="00995E43">
              <w:rPr>
                <w:rFonts w:ascii="Garamond" w:hAnsi="Garamond" w:cs="Times New Roman"/>
                <w:sz w:val="14"/>
                <w:szCs w:val="18"/>
              </w:rPr>
              <w:t>ë</w:t>
            </w:r>
            <w:r w:rsidRPr="00995E43">
              <w:rPr>
                <w:rFonts w:ascii="Garamond" w:hAnsi="Garamond" w:cs="Times New Roman"/>
                <w:sz w:val="14"/>
                <w:szCs w:val="18"/>
              </w:rPr>
              <w:t>t, duke marrë parasysh nivelin e sfondit natyror të beauvericinës në kokrrat e drithërave;</w:t>
            </w:r>
          </w:p>
          <w:p w14:paraId="68CE6C70" w14:textId="25707FA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mbrojtjen e operatorëve dhe punëtorëve, duke marrë parasysh se shtami </w:t>
            </w:r>
            <w:r w:rsidRPr="00995E43">
              <w:rPr>
                <w:rFonts w:ascii="Garamond" w:hAnsi="Garamond" w:cs="Times New Roman"/>
                <w:i/>
                <w:sz w:val="14"/>
                <w:szCs w:val="18"/>
              </w:rPr>
              <w:t>B. bassiana</w:t>
            </w:r>
            <w:r w:rsidRPr="00995E43">
              <w:rPr>
                <w:rFonts w:ascii="Garamond" w:hAnsi="Garamond" w:cs="Times New Roman"/>
                <w:sz w:val="14"/>
                <w:szCs w:val="18"/>
              </w:rPr>
              <w:t xml:space="preserve"> IMI389521 duhet të konsiderohet, si çdo mikroorganizëm, si një sensibilizues i mundshëm.</w:t>
            </w:r>
          </w:p>
          <w:p w14:paraId="5222EC3D" w14:textId="67DE99B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Pajtueshmëria me mirëmbajtjen strikte të kushteve mjedisore dhe analizat e kontrollit të cilësisë gjatë procesit të prodhimit, në mënyrë që të sigurohet përmbushja e kufijve të ndotjes mikrobiologjike.</w:t>
            </w:r>
          </w:p>
          <w:p w14:paraId="20CDBB0D" w14:textId="61BCC09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9052F54" w14:textId="21359EB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7876158" w14:textId="211703B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2FAE4071" w14:textId="0AF540A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Beauveria bassiana</w:t>
            </w:r>
            <w:r w:rsidRPr="00995E43">
              <w:rPr>
                <w:rFonts w:ascii="Garamond" w:hAnsi="Garamond" w:cs="Times New Roman"/>
                <w:b/>
                <w:sz w:val="14"/>
                <w:szCs w:val="18"/>
              </w:rPr>
              <w:t> </w:t>
            </w:r>
          </w:p>
          <w:p w14:paraId="4AEAEFDD" w14:textId="7DBEAFC4"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PPRI 5339</w:t>
            </w:r>
          </w:p>
          <w:p w14:paraId="3200CFB2" w14:textId="1769F5A1"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Numri i hyrjes në Autoritetin Ndërkombëtar të Depozitimit të Koleksionit të Kulturës Kërkimore Bujqësore (NRRL): NRRL 50757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42CB468" w14:textId="5700EC0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211E455" w14:textId="6D80C15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Niveli max. i beauvericin: 0,5 mg/kg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3714F99" w14:textId="0DC5B32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19 shkurt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D075555" w14:textId="0401545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20 shkurt 2029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D6172ED" w14:textId="355386F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E82A7CC" w14:textId="177100D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nivelin e përmbajtjes së metabolitit të beauvericinës në një studim të jetëgjatësisë pas ruajtjes së formulës(eve) që përmbajnë </w:t>
            </w:r>
            <w:r w:rsidRPr="00995E43">
              <w:rPr>
                <w:rFonts w:ascii="Garamond" w:hAnsi="Garamond" w:cs="Times New Roman"/>
                <w:i/>
                <w:sz w:val="14"/>
                <w:szCs w:val="18"/>
              </w:rPr>
              <w:t>B. bassiana</w:t>
            </w:r>
            <w:r w:rsidRPr="00995E43">
              <w:rPr>
                <w:rFonts w:ascii="Garamond" w:hAnsi="Garamond" w:cs="Times New Roman"/>
                <w:sz w:val="14"/>
                <w:szCs w:val="18"/>
              </w:rPr>
              <w:t xml:space="preserve"> shtamin PPRI 5339;</w:t>
            </w:r>
          </w:p>
          <w:p w14:paraId="456BEB57" w14:textId="653AB3F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efektet mbi pjalmuesit e futur në serra pas ekspozimit ndaj formulimeve të ndryshme nga ajo përfaqësuese që mbështet këtë miratim;</w:t>
            </w:r>
          </w:p>
          <w:p w14:paraId="58304537" w14:textId="1815EAF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mbrojtjen e operatorëve dhe punëtorëve, duke marrë parasysh se shtami </w:t>
            </w:r>
            <w:r w:rsidRPr="00995E43">
              <w:rPr>
                <w:rFonts w:ascii="Garamond" w:hAnsi="Garamond" w:cs="Times New Roman"/>
                <w:i/>
                <w:sz w:val="14"/>
                <w:szCs w:val="18"/>
              </w:rPr>
              <w:t>B. bassiana</w:t>
            </w:r>
            <w:r w:rsidRPr="00995E43">
              <w:rPr>
                <w:rFonts w:ascii="Garamond" w:hAnsi="Garamond" w:cs="Times New Roman"/>
                <w:sz w:val="14"/>
                <w:szCs w:val="18"/>
              </w:rPr>
              <w:t xml:space="preserve"> PPRI 5339 duhet të konsiderohet, si çdo mikroorganizëm, si një sensibilizues i mundshëm.</w:t>
            </w:r>
          </w:p>
          <w:p w14:paraId="4EDC3C4D" w14:textId="1BE4957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Pajtueshmëria me mirëmbajtjen strikte të kushteve mjedisore dhe analizat e kontrollit të cilësisë gjatë procesit të prodhimit, në mënyrë që të sigurohet përmbushja e kufijve të ndotjes mikrobiologjike.</w:t>
            </w:r>
          </w:p>
          <w:p w14:paraId="72023055" w14:textId="2B47FBB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330D7FCE" w14:textId="03902F0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6F58C7F" w14:textId="4D6955C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51BBBF5" w14:textId="5D0C36D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Mefentrifluconazole</w:t>
            </w:r>
          </w:p>
          <w:p w14:paraId="140654FD" w14:textId="389FB8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1417782-03-6</w:t>
            </w:r>
          </w:p>
          <w:p w14:paraId="51F71D1D" w14:textId="6262F48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Nuk është caktuar</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024CC03" w14:textId="094BA3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(2RS)-2-[4-(4-chlorophenoxy)-2-(trifluoromethyl)phenyl]-1-(1H-1,2, 4-triazol-1-yl) propan-2-ol</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EB346D5" w14:textId="35D30C6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970 g/kg</w:t>
            </w:r>
          </w:p>
          <w:p w14:paraId="6EB15EF9" w14:textId="7C8E8142"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Papastërtia N, N-dimetilformamide deri 0,5 g/kg në MT;</w:t>
            </w:r>
          </w:p>
          <w:p w14:paraId="25957191" w14:textId="0201BEA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Toluenit deri 1 g/kg në MT;</w:t>
            </w:r>
          </w:p>
          <w:p w14:paraId="71328BEF" w14:textId="17FB17D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1,2,4-(1H)-triazol deri 1 g/kg në MT.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B2F3BDF" w14:textId="7A0922D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20 march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E18B128" w14:textId="27F780E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20 march 2029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4510886" w14:textId="045FCED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3C0D0FA" w14:textId="259A859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 duke siguruar që kushtet e përdorimit përfshijnë aplikimin e pajisjeve adekuate mbrojtëse personale;</w:t>
            </w:r>
          </w:p>
          <w:p w14:paraId="371DC78F" w14:textId="340331A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w:t>
            </w:r>
          </w:p>
          <w:p w14:paraId="0C7D9065" w14:textId="799447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të tilla si zonat tampon dhe/ose shirita vegjetativ, sipas rastit.</w:t>
            </w:r>
          </w:p>
          <w:p w14:paraId="48192531" w14:textId="48F8F949"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07B4B2FA" w14:textId="1035254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substancës aktive siç është prodhuar (bazuar në prodhimin në shkallë komerciale) dhe përputhshmërinë e grupeve të toksicitetit me specifikimin teknik të konfirmuar;</w:t>
            </w:r>
          </w:p>
          <w:p w14:paraId="3A42E30F" w14:textId="61E36A3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 efektin e proceseve të trajtimit të ujit në natyrën e mbetjeve të pranishme në ujërat sipërfaqësore dhe </w:t>
            </w:r>
            <w:r w:rsidRPr="00995E43">
              <w:rPr>
                <w:rFonts w:ascii="Garamond" w:hAnsi="Garamond" w:cs="Times New Roman"/>
                <w:sz w:val="14"/>
                <w:szCs w:val="18"/>
              </w:rPr>
              <w:lastRenderedPageBreak/>
              <w:t>nëntokësore, kur uji sipërfaqësor ose nëntokësor merret për ujë të pijshëm.</w:t>
            </w:r>
          </w:p>
        </w:tc>
      </w:tr>
      <w:tr w:rsidR="00507153" w:rsidRPr="00995E43" w14:paraId="6F812EB1" w14:textId="6C6F530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27ECD502" w14:textId="05D19F4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276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3B47908" w14:textId="55D7DEA0"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Flutianil</w:t>
            </w:r>
          </w:p>
          <w:p w14:paraId="7D93F06F" w14:textId="558481A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[958647-10-4]</w:t>
            </w:r>
          </w:p>
          <w:p w14:paraId="2F7BCBEF" w14:textId="576FDD1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835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B4B622C" w14:textId="7981458B"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cs="Times New Roman"/>
                <w:i/>
                <w:iCs/>
                <w:sz w:val="14"/>
                <w:szCs w:val="18"/>
              </w:rPr>
              <w:t>Z</w:t>
            </w:r>
            <w:r w:rsidRPr="00995E43">
              <w:rPr>
                <w:rFonts w:ascii="Garamond" w:hAnsi="Garamond" w:cs="Times New Roman"/>
                <w:sz w:val="14"/>
                <w:szCs w:val="18"/>
              </w:rPr>
              <w:t>)-[3-(2-methoxy phenyl)-1,3-thiazolidin-2-yl idene] (α,α,α,4-tetrafluoro-</w:t>
            </w:r>
            <w:r w:rsidRPr="00995E43">
              <w:rPr>
                <w:rFonts w:ascii="Garamond" w:hAnsi="Garamond" w:cs="Times New Roman"/>
                <w:i/>
                <w:iCs/>
                <w:sz w:val="14"/>
                <w:szCs w:val="18"/>
              </w:rPr>
              <w:t>m</w:t>
            </w:r>
            <w:r w:rsidRPr="00995E43">
              <w:rPr>
                <w:rFonts w:ascii="Garamond" w:hAnsi="Garamond" w:cs="Times New Roman"/>
                <w:sz w:val="14"/>
                <w:szCs w:val="18"/>
              </w:rPr>
              <w:t>-tolyl thio)acetonitrile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601FD5C" w14:textId="6F55DA4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985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561A849" w14:textId="1B4E4B1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14 prill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E81C7A5" w14:textId="6623BB5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14 prill 2029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3D4D796" w14:textId="08ACB1D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75F7CBE" w14:textId="34A5E27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w:t>
            </w:r>
            <w:r w:rsidR="00E637FC" w:rsidRPr="00995E43">
              <w:rPr>
                <w:rFonts w:ascii="Garamond" w:hAnsi="Garamond" w:cs="Times New Roman"/>
                <w:sz w:val="14"/>
                <w:szCs w:val="18"/>
              </w:rPr>
              <w:t>;</w:t>
            </w:r>
          </w:p>
          <w:p w14:paraId="05416A68" w14:textId="7F44D10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organizmat ujorë</w:t>
            </w:r>
            <w:r w:rsidR="00E637FC" w:rsidRPr="00995E43">
              <w:rPr>
                <w:rFonts w:ascii="Garamond" w:hAnsi="Garamond" w:cs="Times New Roman"/>
                <w:sz w:val="14"/>
                <w:szCs w:val="18"/>
              </w:rPr>
              <w:t>;</w:t>
            </w:r>
          </w:p>
          <w:p w14:paraId="399BC20B" w14:textId="0A8BE98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ujërat nëntokësore nga metabolitët, nëse substanca aplikohet në kushte toke ose klimatike të cenueshme.</w:t>
            </w:r>
          </w:p>
          <w:p w14:paraId="276FE48F" w14:textId="348A98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0A9FFD25" w14:textId="5EC06A6F"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w:t>
            </w:r>
          </w:p>
          <w:p w14:paraId="36BF3AF3" w14:textId="244DEF8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teknike të substancës aktive siç është prodhuar (bazuar në prodhimin në shkallë komerciale) dhe përputhshmërinë e grupeve të toksicitetit me specifikimin teknik të konfirmuar;</w:t>
            </w:r>
          </w:p>
          <w:p w14:paraId="61455331" w14:textId="5CEB439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efektin e proceseve të trajtimit të ujit në natyrën e mbetjeve të pranishme në ujërat sipërfaqësore dhe nëntokësore, kur uji sipërfaqësor ose nëntokësor merret për ujë të pijshëm;</w:t>
            </w:r>
          </w:p>
          <w:p w14:paraId="3B95739D" w14:textId="488CFC7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një vlerësim të përditësuar të informacionit të paraqitur dhe, kur është e nevojshme, informacione të mëtejshme, duke konfirmuar se flutianil nuk është një ndërprerës endokrin, duke zbatuar gjithashtu Udhëzimet e ECHA dhe EFSA për identifikimin e ndërprerësve endokrinë.</w:t>
            </w:r>
          </w:p>
        </w:tc>
      </w:tr>
      <w:tr w:rsidR="00507153" w:rsidRPr="00995E43" w14:paraId="32B6662D" w14:textId="63BEC17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9E92247" w14:textId="2811CB3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FD4DFE1" w14:textId="4DAD47D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Isoxaflutole</w:t>
            </w:r>
          </w:p>
          <w:p w14:paraId="749D654B" w14:textId="0BAA7EB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141112-29-0</w:t>
            </w:r>
          </w:p>
          <w:p w14:paraId="5543F50B" w14:textId="26CC0A6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575</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B1C7825" w14:textId="7CB6BAD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(5-cyclopropyl-1,2-oxazol-4-yl) (α,α,α-trifluoro-2-mesyl-p-tolyl) methanone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E39F26A" w14:textId="0E14BA5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972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015B795" w14:textId="08CC618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C309856" w14:textId="077FDC7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F50E079" w14:textId="0C9E8A7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CC07BDE" w14:textId="424C91B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 kur substanca aplikohet në rajone me tokë dhe/ose kushte klimatike të cenueshme</w:t>
            </w:r>
            <w:r w:rsidR="00E637FC" w:rsidRPr="00995E43">
              <w:rPr>
                <w:rFonts w:ascii="Garamond" w:hAnsi="Garamond" w:cs="Times New Roman"/>
                <w:sz w:val="14"/>
                <w:szCs w:val="18"/>
              </w:rPr>
              <w:t>;</w:t>
            </w:r>
          </w:p>
          <w:p w14:paraId="3F5CBB6E" w14:textId="3283C58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gjitarët e egër dhe bimët tokësore jo të synuara.</w:t>
            </w:r>
          </w:p>
          <w:p w14:paraId="638F453F" w14:textId="043CA02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0A607D5F" w14:textId="6251F737"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efektin e proceseve të trajtimit të ujit në natyrën e mbetjeve të pranishme në ujërat sipërfaqësore dhe nëntokësore, kur ujërat sipërfaqësore ose nëntokësore janë nxjerrë për ujë të pijshëm. </w:t>
            </w:r>
          </w:p>
        </w:tc>
      </w:tr>
      <w:tr w:rsidR="00507153" w:rsidRPr="00995E43" w14:paraId="52285EE5" w14:textId="36480D6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A7A9CD3" w14:textId="053632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CDF0146" w14:textId="0B4E257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Carvone</w:t>
            </w:r>
          </w:p>
          <w:p w14:paraId="4240C43B" w14:textId="50002A1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2244-16-8 (d-carvone = S-carvone = (+)-carvone)</w:t>
            </w:r>
          </w:p>
          <w:p w14:paraId="49B4D131" w14:textId="315C52E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Carvone: 602</w:t>
            </w:r>
          </w:p>
          <w:p w14:paraId="38CA22C3" w14:textId="2F1ED76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d-carvone: nuk </w:t>
            </w:r>
            <w:r w:rsidR="00AE5CB3" w:rsidRPr="00995E43">
              <w:rPr>
                <w:rFonts w:ascii="Garamond" w:hAnsi="Garamond" w:cs="Times New Roman"/>
                <w:sz w:val="14"/>
                <w:szCs w:val="18"/>
              </w:rPr>
              <w:t>ë</w:t>
            </w:r>
            <w:r w:rsidRPr="00995E43">
              <w:rPr>
                <w:rFonts w:ascii="Garamond" w:hAnsi="Garamond" w:cs="Times New Roman"/>
                <w:sz w:val="14"/>
                <w:szCs w:val="18"/>
              </w:rPr>
              <w:t>sht</w:t>
            </w:r>
            <w:r w:rsidR="00AE5CB3" w:rsidRPr="00995E43">
              <w:rPr>
                <w:rFonts w:ascii="Garamond" w:hAnsi="Garamond" w:cs="Times New Roman"/>
                <w:sz w:val="14"/>
                <w:szCs w:val="18"/>
              </w:rPr>
              <w:t>ë</w:t>
            </w:r>
            <w:r w:rsidRPr="00995E43">
              <w:rPr>
                <w:rFonts w:ascii="Garamond" w:hAnsi="Garamond" w:cs="Times New Roman"/>
                <w:sz w:val="14"/>
                <w:szCs w:val="18"/>
              </w:rPr>
              <w:t xml:space="preserve"> caktuar</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DA46423" w14:textId="0003E72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w:t>
            </w:r>
            <w:r w:rsidRPr="00995E43">
              <w:rPr>
                <w:rFonts w:ascii="Garamond" w:hAnsi="Garamond" w:cs="Times New Roman"/>
                <w:i/>
                <w:iCs/>
                <w:sz w:val="14"/>
                <w:szCs w:val="18"/>
              </w:rPr>
              <w:t>S</w:t>
            </w:r>
            <w:r w:rsidRPr="00995E43">
              <w:rPr>
                <w:rFonts w:ascii="Garamond" w:hAnsi="Garamond" w:cs="Times New Roman"/>
                <w:sz w:val="14"/>
                <w:szCs w:val="18"/>
              </w:rPr>
              <w:t>)-5-isopropenyl-2-methylcyclo hex-2-en-1-one</w:t>
            </w:r>
          </w:p>
          <w:p w14:paraId="66A26FA0" w14:textId="30C676D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Ose</w:t>
            </w:r>
          </w:p>
          <w:p w14:paraId="00A12FF6" w14:textId="48C9E32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(S)-p-mentha-6,8-dien-2-one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2B993E2" w14:textId="0E7EE75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923 g/kg d-carvone</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46B22B0" w14:textId="6642A35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D1E9A38" w14:textId="5FD5B32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A0F3FD8" w14:textId="69A5E71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operatorëve, duke siguruar që kushtet e përdorimit përfshijnë aplikimin e pajisjeve të përshtatshme mbrojtëse personale.</w:t>
            </w:r>
          </w:p>
          <w:p w14:paraId="561111B7" w14:textId="4B0B9E9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 Në veçanti,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periudhës kohore të nevojshme përpara hyrjes në dhomat e magazinimit pas aplikimit të PMB-ve që përmbajnë karvon.</w:t>
            </w:r>
          </w:p>
          <w:p w14:paraId="67E187EC" w14:textId="15DDE6F5"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efektin e proceseve të trajtimit të ujit në natyrën e mbetjeve të pranishme në ujërat sipërfaqësore dhe nëntokësore, kur uji sipërfaqësor është nxjerrë për ujë të pijshëm.</w:t>
            </w:r>
          </w:p>
        </w:tc>
      </w:tr>
      <w:tr w:rsidR="00507153" w:rsidRPr="00995E43" w14:paraId="702D40F1" w14:textId="4B584352"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1CD6230" w14:textId="141B865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279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F3CB3F6" w14:textId="7EFCAFFB" w:rsidR="006D1DF5" w:rsidRPr="00995E43" w:rsidRDefault="006D1DF5" w:rsidP="006D1DF5">
            <w:pPr>
              <w:spacing w:after="0" w:line="240" w:lineRule="auto"/>
              <w:ind w:right="-116"/>
              <w:rPr>
                <w:rFonts w:ascii="Garamond" w:hAnsi="Garamond" w:cs="Times New Roman"/>
                <w:b/>
                <w:sz w:val="14"/>
                <w:szCs w:val="18"/>
              </w:rPr>
            </w:pPr>
            <w:r w:rsidRPr="00995E43">
              <w:rPr>
                <w:rFonts w:ascii="Garamond" w:hAnsi="Garamond" w:cs="Times New Roman"/>
                <w:b/>
                <w:sz w:val="14"/>
                <w:szCs w:val="18"/>
              </w:rPr>
              <w:t>1-methylcyclopropene</w:t>
            </w:r>
          </w:p>
          <w:p w14:paraId="06D0CD32" w14:textId="3EF839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3100-04-7</w:t>
            </w:r>
          </w:p>
          <w:p w14:paraId="135CAF23" w14:textId="53B8487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767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5B79F7D" w14:textId="5FC05092" w:rsidR="006D1DF5" w:rsidRPr="00995E43" w:rsidRDefault="006D1DF5"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1-methylcyclo propene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06E6D14" w14:textId="6FDFE75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 980 g/kg </w:t>
            </w:r>
          </w:p>
          <w:p w14:paraId="375B7CF8" w14:textId="7BBB3A4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(materiali teknik)</w:t>
            </w:r>
          </w:p>
          <w:p w14:paraId="4BD614BA" w14:textId="58B72322"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Papastërtitë e mëposhtme janë një shqetësim toksikologjik dhe nuk duhet të kalojnë nivelet e mëposhtme në MT (materialin teknik):</w:t>
            </w:r>
          </w:p>
          <w:p w14:paraId="6EE60D37" w14:textId="04CBC6DE"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-1-kloro-2-metilpropen: max. prej 0,2 g/kg;</w:t>
            </w:r>
          </w:p>
          <w:p w14:paraId="0A95FB88" w14:textId="1898DB43"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-3-kloro-2-metilpropen: max. prej 0,2 g/kg.</w:t>
            </w:r>
          </w:p>
          <w:p w14:paraId="36DF5052" w14:textId="357D7727"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1-metilciklo propenegjeneruar in situ, Heptani dhe metilciklo heksani janë papastërti të rëndësishme toksikologjike. Këto papastërti duhet të mbeten nën 10%</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019314E" w14:textId="497924C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51855D2B" w14:textId="556DCF8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45420AD" w14:textId="4CA5125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w:t>
            </w:r>
            <w:r w:rsidR="00AB525F" w:rsidRPr="00995E43">
              <w:rPr>
                <w:rFonts w:ascii="Garamond" w:hAnsi="Garamond" w:cs="Times New Roman"/>
                <w:sz w:val="14"/>
                <w:szCs w:val="18"/>
              </w:rPr>
              <w:t>ë</w:t>
            </w:r>
            <w:r w:rsidRPr="00995E43">
              <w:rPr>
                <w:rFonts w:ascii="Garamond" w:hAnsi="Garamond" w:cs="Times New Roman"/>
                <w:sz w:val="14"/>
                <w:szCs w:val="18"/>
              </w:rPr>
              <w:t xml:space="preserve">r përdorim si rregullator i rritjes së bimëve </w:t>
            </w:r>
            <w:r w:rsidRPr="00995E43">
              <w:rPr>
                <w:rFonts w:ascii="Garamond" w:hAnsi="Garamond" w:cs="Times New Roman"/>
                <w:i/>
                <w:sz w:val="14"/>
                <w:szCs w:val="18"/>
              </w:rPr>
              <w:t>vetëm për ruajtjen pas vjeljes në magazinë të mbyllur</w:t>
            </w:r>
            <w:r w:rsidRPr="00995E43">
              <w:rPr>
                <w:rFonts w:ascii="Garamond" w:hAnsi="Garamond" w:cs="Times New Roman"/>
                <w:sz w:val="14"/>
                <w:szCs w:val="18"/>
              </w:rPr>
              <w:t>.</w:t>
            </w:r>
          </w:p>
          <w:p w14:paraId="2A764F76" w14:textId="4444631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Për zbatimin e parimeve uniforme, do të merren parasysh përfundimet e raportit të rishikimit për </w:t>
            </w:r>
            <w:r w:rsidRPr="00995E43">
              <w:rPr>
                <w:rFonts w:ascii="Garamond" w:hAnsi="Garamond" w:cs="Times New Roman"/>
                <w:i/>
                <w:sz w:val="14"/>
                <w:szCs w:val="18"/>
              </w:rPr>
              <w:t>1-metilciklopropene</w:t>
            </w:r>
            <w:r w:rsidRPr="00995E43">
              <w:rPr>
                <w:rFonts w:ascii="Garamond" w:hAnsi="Garamond" w:cs="Times New Roman"/>
                <w:sz w:val="14"/>
                <w:szCs w:val="18"/>
              </w:rPr>
              <w:t xml:space="preserve">, dhe në </w:t>
            </w:r>
            <w:r w:rsidR="00A45753" w:rsidRPr="00995E43">
              <w:rPr>
                <w:rFonts w:ascii="Garamond" w:hAnsi="Garamond" w:cs="Times New Roman"/>
                <w:sz w:val="14"/>
                <w:szCs w:val="18"/>
              </w:rPr>
              <w:t xml:space="preserve">veçanti shtojcat </w:t>
            </w:r>
            <w:r w:rsidRPr="00995E43">
              <w:rPr>
                <w:rFonts w:ascii="Garamond" w:hAnsi="Garamond" w:cs="Times New Roman"/>
                <w:sz w:val="14"/>
                <w:szCs w:val="18"/>
              </w:rPr>
              <w:t>I dhe II të tij.</w:t>
            </w:r>
          </w:p>
          <w:p w14:paraId="17D327B4" w14:textId="259AAAF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këtë vlerësim të përgjithshëm, do të kushtohet vëmendje e veçantë për mbrojtjen e ujërave nëntokësore, kur lënda vepruese aplikohet në rajone me kushte tokash dhe klimatike të cenueshme.</w:t>
            </w:r>
          </w:p>
          <w:p w14:paraId="1AA6E2F5" w14:textId="399DFC2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0F5D9E2F" w14:textId="6D57300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 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 xml:space="preserve">paraqesë ministrisë informacion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 praninë e alkoolit metalil në tokë dhe ndarjet ujore dhe, nëse formohet në sasitë përkatëse, informacion mbi vetitë e tij toksikologjike dhe rrezikun e mundshëm për organizmat ujorë dhe të tokës dhe në lidhje me efektin e proceseve të trajtimit të ujit në natyrën e mbetjeve të pranishme në ujin e pijshëm. </w:t>
            </w:r>
          </w:p>
          <w:p w14:paraId="158A2800" w14:textId="454AE15E" w:rsidR="006D1DF5" w:rsidRPr="00995E43" w:rsidRDefault="006D1DF5" w:rsidP="006D1DF5">
            <w:pPr>
              <w:spacing w:after="0" w:line="240" w:lineRule="auto"/>
              <w:jc w:val="both"/>
              <w:rPr>
                <w:rFonts w:ascii="Garamond" w:hAnsi="Garamond" w:cs="Times New Roman"/>
                <w:sz w:val="14"/>
                <w:szCs w:val="18"/>
              </w:rPr>
            </w:pPr>
          </w:p>
        </w:tc>
      </w:tr>
      <w:tr w:rsidR="00507153" w:rsidRPr="00995E43" w14:paraId="3533025D" w14:textId="64B4A42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3215F8E" w14:textId="0933E35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280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25B83C3" w14:textId="78B5596B"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Dimethenamid-P</w:t>
            </w:r>
          </w:p>
          <w:p w14:paraId="0BDA73A9" w14:textId="60344C9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163515-14-8</w:t>
            </w:r>
          </w:p>
          <w:p w14:paraId="5693C721" w14:textId="516C1A3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638</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7E4B1850" w14:textId="3B37BC5A" w:rsidR="006D1DF5" w:rsidRPr="00995E43" w:rsidRDefault="006D1DF5" w:rsidP="006D1DF5">
            <w:pPr>
              <w:spacing w:after="0" w:line="240" w:lineRule="auto"/>
              <w:ind w:right="-35"/>
              <w:rPr>
                <w:rFonts w:ascii="Garamond" w:hAnsi="Garamond" w:cs="Times New Roman"/>
                <w:sz w:val="14"/>
                <w:szCs w:val="18"/>
              </w:rPr>
            </w:pPr>
            <w:r w:rsidRPr="00995E43">
              <w:rPr>
                <w:rFonts w:ascii="Garamond" w:hAnsi="Garamond" w:cs="Times New Roman"/>
                <w:sz w:val="14"/>
                <w:szCs w:val="18"/>
              </w:rPr>
              <w:t>(S)-2-chloro-N-(2, 4-dimethyl-3-thienyl)-N-(2-methoxy1-methylethyl)acetamide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1F0B617" w14:textId="64419DE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930 g/kg</w:t>
            </w:r>
          </w:p>
          <w:p w14:paraId="2A86621B" w14:textId="4452FB7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mëposhtme është një shqetësim toksikologjik dhe nuk duhet të kalojë në MT:</w:t>
            </w:r>
          </w:p>
          <w:p w14:paraId="006E5FCF" w14:textId="3E85AA3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1,1,1,2-tetrakloroetani (TCE): ≤ 1,0 g/kg.</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55E2BF1" w14:textId="19323C4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8C888AE" w14:textId="1BC32CC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0304F2B" w14:textId="4C0433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859FF8C" w14:textId="1871AE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 dhe punëtorët, duke siguruar që kushtet e përdorimit përfshijnë aplikimin e pajisjeve adekuate mbrojtëse personale;</w:t>
            </w:r>
          </w:p>
          <w:p w14:paraId="3FAD74AA" w14:textId="5C2EE86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 veçanërisht në lidhje me metabolitët e dimethenamid-P;</w:t>
            </w:r>
          </w:p>
          <w:p w14:paraId="7C6174F9" w14:textId="0E96ED1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dhe gjitarët e vegjël barngrënës.</w:t>
            </w:r>
          </w:p>
          <w:p w14:paraId="41D15EC8" w14:textId="4F13841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p w14:paraId="182DEEE8" w14:textId="676FAD14"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efektin e proceseve të trajtimit të ujit në natyrën e mbetjeve të pranishme në ujërat sipërfaqësore dhe nëntokësore, kur uji sipërfaqësor ose nëntokësor merret për ujë të pijshëm.</w:t>
            </w:r>
          </w:p>
        </w:tc>
      </w:tr>
      <w:tr w:rsidR="00507153" w:rsidRPr="00995E43" w14:paraId="523402B6" w14:textId="5D77BA7B"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0EE7997" w14:textId="5539DDF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7BB3420" w14:textId="28055268"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Tolclofos-methyl</w:t>
            </w:r>
          </w:p>
          <w:p w14:paraId="43CB9827" w14:textId="6F37150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57018-04-9</w:t>
            </w:r>
          </w:p>
          <w:p w14:paraId="7498DE04" w14:textId="2F2F998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479</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78A3518" w14:textId="5022533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O-2,6-dichloro-p-tolylO,O-dimethyl phosphorothioate</w:t>
            </w:r>
          </w:p>
          <w:p w14:paraId="7C239416" w14:textId="4FDF707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O-2,6-dichloro-4-methylphenyl O, O-dimethyl phosphorothioate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BF4FCEF" w14:textId="49EB9A3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p>
          <w:p w14:paraId="0098613A" w14:textId="6E882744"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Papastërtia e mëposhtme është një shqetësim toksikologjik dhe nuk duhet të kalojë në MT:</w:t>
            </w:r>
          </w:p>
          <w:p w14:paraId="70D6A00B" w14:textId="2950F3C1"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Metanol maks. 1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74C6CC1E" w14:textId="60676C9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9918586" w14:textId="5A44FA6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2034</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2EBC2B70" w14:textId="07CBBAE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 </w:t>
            </w:r>
            <w:r w:rsidRPr="00995E43">
              <w:rPr>
                <w:rFonts w:ascii="Garamond" w:hAnsi="Garamond" w:cs="Times New Roman"/>
                <w:i/>
                <w:sz w:val="14"/>
                <w:szCs w:val="18"/>
              </w:rPr>
              <w:t>vetëm në bimë zbukuruese dhe në patate</w:t>
            </w:r>
            <w:r w:rsidRPr="00995E43">
              <w:rPr>
                <w:rFonts w:ascii="Garamond" w:hAnsi="Garamond" w:cs="Times New Roman"/>
                <w:sz w:val="14"/>
                <w:szCs w:val="18"/>
              </w:rPr>
              <w:t>.</w:t>
            </w:r>
          </w:p>
          <w:p w14:paraId="03DB45A7" w14:textId="5937E37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E0BC29B" w14:textId="2898579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dhe gjitarët</w:t>
            </w:r>
            <w:r w:rsidR="00E637FC" w:rsidRPr="00995E43">
              <w:rPr>
                <w:rFonts w:ascii="Garamond" w:hAnsi="Garamond" w:cs="Times New Roman"/>
                <w:sz w:val="14"/>
                <w:szCs w:val="18"/>
              </w:rPr>
              <w:t>;</w:t>
            </w:r>
          </w:p>
          <w:p w14:paraId="74356ADB" w14:textId="108D528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konsumatorët, veçanërisht rrezikun e mundshëm nga metaboliti DM-TM-CH2OH në patate</w:t>
            </w:r>
            <w:r w:rsidR="00E637FC" w:rsidRPr="00995E43">
              <w:rPr>
                <w:rFonts w:ascii="Garamond" w:hAnsi="Garamond" w:cs="Times New Roman"/>
                <w:sz w:val="14"/>
                <w:szCs w:val="18"/>
              </w:rPr>
              <w:t>;</w:t>
            </w:r>
          </w:p>
          <w:p w14:paraId="40513664" w14:textId="3BFBEB2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 punëtorët dhe kalimtarët;</w:t>
            </w:r>
          </w:p>
          <w:p w14:paraId="06A06449" w14:textId="4A7A041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6FA2F20D" w14:textId="45FB27DE"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058D0D1" w14:textId="4F3536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A4FAD74" w14:textId="4782726A" w:rsidR="006D1DF5" w:rsidRPr="00995E43" w:rsidRDefault="006D1DF5" w:rsidP="006D1DF5">
            <w:pPr>
              <w:spacing w:after="0" w:line="240" w:lineRule="auto"/>
              <w:ind w:right="-26"/>
              <w:rPr>
                <w:rFonts w:ascii="Garamond" w:hAnsi="Garamond" w:cs="Times New Roman"/>
                <w:b/>
                <w:sz w:val="14"/>
                <w:szCs w:val="18"/>
              </w:rPr>
            </w:pPr>
            <w:r w:rsidRPr="00995E43">
              <w:rPr>
                <w:rFonts w:ascii="Garamond" w:hAnsi="Garamond" w:cs="Times New Roman"/>
                <w:b/>
                <w:sz w:val="14"/>
                <w:szCs w:val="18"/>
              </w:rPr>
              <w:t>Florpyrauxifen-benzyl</w:t>
            </w:r>
          </w:p>
          <w:p w14:paraId="3DBE1894" w14:textId="726C20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1390661-72-9</w:t>
            </w:r>
          </w:p>
          <w:p w14:paraId="40C1ACA6" w14:textId="3922005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990.227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1092FB3" w14:textId="15FFDF1C" w:rsidR="006D1DF5" w:rsidRPr="00995E43" w:rsidRDefault="00AC1A87" w:rsidP="006D1DF5">
            <w:pPr>
              <w:spacing w:after="0" w:line="240" w:lineRule="auto"/>
              <w:ind w:right="-26"/>
              <w:rPr>
                <w:rFonts w:ascii="Garamond" w:hAnsi="Garamond" w:cs="Times New Roman"/>
                <w:sz w:val="14"/>
                <w:szCs w:val="18"/>
              </w:rPr>
            </w:pPr>
            <w:r w:rsidRPr="00995E43">
              <w:rPr>
                <w:rFonts w:ascii="Garamond" w:hAnsi="Garamond" w:cs="Times New Roman"/>
                <w:sz w:val="14"/>
                <w:szCs w:val="18"/>
              </w:rPr>
              <w:t xml:space="preserve">Benzyl </w:t>
            </w:r>
            <w:r w:rsidR="006D1DF5" w:rsidRPr="00995E43">
              <w:rPr>
                <w:rFonts w:ascii="Garamond" w:hAnsi="Garamond" w:cs="Times New Roman"/>
                <w:sz w:val="14"/>
                <w:szCs w:val="18"/>
              </w:rPr>
              <w:t>4-amino-3-chloro-6-(4-chloro-2 -fluoro-3-methoxy phenyl)-5-fluoro pyridine-2-carboxylate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877C63C" w14:textId="4FC732D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p>
          <w:p w14:paraId="65FCCE53" w14:textId="27F6F29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Papastërtia e Toluenit deri 3 g/kg në MT.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E8440E3" w14:textId="5C7C97BD"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24 korrik 2019</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2BA0C2C" w14:textId="5BA4E03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24 korrik 2029</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671C74E" w14:textId="04F2EE7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bimëve ujore dhe tokësore jo të synuara.</w:t>
            </w:r>
          </w:p>
          <w:p w14:paraId="65F7D493" w14:textId="197CAAE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siç janë zonat buferike dhe/ose hundët e zvogëlimit të lëvizjes, sipas rastit.</w:t>
            </w:r>
          </w:p>
        </w:tc>
      </w:tr>
      <w:tr w:rsidR="00507153" w:rsidRPr="00995E43" w14:paraId="25BDA64B" w14:textId="5EB459F2" w:rsidTr="00507153">
        <w:trPr>
          <w:gridAfter w:val="1"/>
          <w:wAfter w:w="10" w:type="pct"/>
          <w:trHeight w:val="4635"/>
          <w:jc w:val="center"/>
        </w:trPr>
        <w:tc>
          <w:tcPr>
            <w:tcW w:w="158" w:type="pct"/>
            <w:tcBorders>
              <w:top w:val="outset" w:sz="6" w:space="0" w:color="auto"/>
              <w:left w:val="outset" w:sz="6" w:space="0" w:color="auto"/>
              <w:right w:val="outset" w:sz="6" w:space="0" w:color="auto"/>
            </w:tcBorders>
            <w:shd w:val="clear" w:color="auto" w:fill="auto"/>
            <w:hideMark/>
          </w:tcPr>
          <w:p w14:paraId="592CD714" w14:textId="47EB7B7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283</w:t>
            </w:r>
          </w:p>
          <w:p w14:paraId="28440BEF" w14:textId="2FEB98C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w:t>
            </w:r>
          </w:p>
        </w:tc>
        <w:tc>
          <w:tcPr>
            <w:tcW w:w="763" w:type="pct"/>
            <w:gridSpan w:val="2"/>
            <w:tcBorders>
              <w:top w:val="outset" w:sz="6" w:space="0" w:color="auto"/>
              <w:left w:val="outset" w:sz="6" w:space="0" w:color="auto"/>
              <w:right w:val="outset" w:sz="6" w:space="0" w:color="auto"/>
            </w:tcBorders>
            <w:shd w:val="clear" w:color="auto" w:fill="auto"/>
            <w:hideMark/>
          </w:tcPr>
          <w:p w14:paraId="558A985B" w14:textId="7C511EB9"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Metalaxyl-M</w:t>
            </w:r>
          </w:p>
          <w:p w14:paraId="4103AE4E" w14:textId="4F1498E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70630-17-0 (R)</w:t>
            </w:r>
          </w:p>
          <w:p w14:paraId="4542B89B" w14:textId="643A3C1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sz w:val="14"/>
                <w:szCs w:val="18"/>
              </w:rPr>
              <w:t>CIPAC No 580</w:t>
            </w:r>
          </w:p>
        </w:tc>
        <w:tc>
          <w:tcPr>
            <w:tcW w:w="712" w:type="pct"/>
            <w:tcBorders>
              <w:top w:val="outset" w:sz="6" w:space="0" w:color="auto"/>
              <w:left w:val="outset" w:sz="6" w:space="0" w:color="auto"/>
              <w:right w:val="outset" w:sz="6" w:space="0" w:color="auto"/>
            </w:tcBorders>
            <w:shd w:val="clear" w:color="auto" w:fill="auto"/>
            <w:hideMark/>
          </w:tcPr>
          <w:p w14:paraId="2BB0FD15" w14:textId="291F3ED4" w:rsidR="006D1DF5" w:rsidRPr="00995E43" w:rsidRDefault="006D1DF5" w:rsidP="006D1DF5">
            <w:pPr>
              <w:spacing w:after="0" w:line="240" w:lineRule="auto"/>
              <w:ind w:right="-32"/>
              <w:rPr>
                <w:rFonts w:ascii="Garamond" w:hAnsi="Garamond" w:cs="Times New Roman"/>
                <w:sz w:val="14"/>
                <w:szCs w:val="18"/>
              </w:rPr>
            </w:pPr>
            <w:r w:rsidRPr="00995E43">
              <w:rPr>
                <w:rFonts w:ascii="Garamond" w:hAnsi="Garamond" w:cs="Times New Roman"/>
                <w:sz w:val="14"/>
                <w:szCs w:val="18"/>
              </w:rPr>
              <w:t>Methyl N-(methoxy acetyl)-N-(2,6-xylyl)-D-alaninate</w:t>
            </w:r>
          </w:p>
          <w:p w14:paraId="3FE9E240" w14:textId="2EBA1F0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w:t>
            </w:r>
          </w:p>
        </w:tc>
        <w:tc>
          <w:tcPr>
            <w:tcW w:w="642" w:type="pct"/>
            <w:tcBorders>
              <w:top w:val="outset" w:sz="6" w:space="0" w:color="auto"/>
              <w:left w:val="outset" w:sz="6" w:space="0" w:color="auto"/>
              <w:right w:val="outset" w:sz="6" w:space="0" w:color="auto"/>
            </w:tcBorders>
            <w:shd w:val="clear" w:color="auto" w:fill="auto"/>
            <w:hideMark/>
          </w:tcPr>
          <w:p w14:paraId="0A998001" w14:textId="3544815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920 g/kg</w:t>
            </w:r>
          </w:p>
          <w:p w14:paraId="3DD0562B" w14:textId="2021E85B"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Papastërtitë e mëposhtme janë një shqetësim toksikologjik dhe nuk duhet të kalojnë në MT:</w:t>
            </w:r>
          </w:p>
          <w:p w14:paraId="7C86851C" w14:textId="4FDB9C10"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2,6-dimetil fenilaminë: max. përmbajtja 0,5 g/kg;</w:t>
            </w:r>
          </w:p>
          <w:p w14:paraId="4FAD8D0A" w14:textId="36FEE3B6"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4-metoksi-5-metil-5H-[1,2] oksathiol 2,2-dioksid: max. përmbajtja 1 g/kg;</w:t>
            </w:r>
          </w:p>
          <w:p w14:paraId="50089ADD" w14:textId="18A45D83"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2-[(2,6-dimetil-fenil)-(2-metoksiacetil)-amino]-acid propionik 1-metoksikarbonil-etil ester: max. përmbajtja 0,18 g/kg</w:t>
            </w:r>
            <w:r w:rsidR="00E637FC" w:rsidRPr="00995E43">
              <w:rPr>
                <w:rFonts w:ascii="Garamond" w:hAnsi="Garamond" w:cs="Times New Roman"/>
                <w:sz w:val="14"/>
                <w:szCs w:val="18"/>
              </w:rPr>
              <w:t>.</w:t>
            </w:r>
          </w:p>
        </w:tc>
        <w:tc>
          <w:tcPr>
            <w:tcW w:w="642" w:type="pct"/>
            <w:tcBorders>
              <w:top w:val="outset" w:sz="6" w:space="0" w:color="auto"/>
              <w:left w:val="outset" w:sz="6" w:space="0" w:color="auto"/>
              <w:right w:val="outset" w:sz="6" w:space="0" w:color="auto"/>
            </w:tcBorders>
            <w:shd w:val="clear" w:color="auto" w:fill="auto"/>
            <w:hideMark/>
          </w:tcPr>
          <w:p w14:paraId="7529EF24" w14:textId="7FAF646A"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2020</w:t>
            </w:r>
          </w:p>
          <w:p w14:paraId="64C836A1" w14:textId="18A1AB8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 </w:t>
            </w:r>
          </w:p>
        </w:tc>
        <w:tc>
          <w:tcPr>
            <w:tcW w:w="643" w:type="pct"/>
            <w:tcBorders>
              <w:top w:val="outset" w:sz="6" w:space="0" w:color="auto"/>
              <w:left w:val="outset" w:sz="6" w:space="0" w:color="auto"/>
              <w:right w:val="outset" w:sz="6" w:space="0" w:color="auto"/>
            </w:tcBorders>
            <w:shd w:val="clear" w:color="auto" w:fill="auto"/>
            <w:hideMark/>
          </w:tcPr>
          <w:p w14:paraId="6FE4B6BF" w14:textId="1869F74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2035</w:t>
            </w:r>
          </w:p>
          <w:p w14:paraId="3443ABAF" w14:textId="0F42036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 </w:t>
            </w:r>
          </w:p>
        </w:tc>
        <w:tc>
          <w:tcPr>
            <w:tcW w:w="1430" w:type="pct"/>
            <w:tcBorders>
              <w:top w:val="outset" w:sz="6" w:space="0" w:color="auto"/>
              <w:left w:val="outset" w:sz="6" w:space="0" w:color="auto"/>
              <w:right w:val="outset" w:sz="6" w:space="0" w:color="auto"/>
            </w:tcBorders>
            <w:shd w:val="clear" w:color="auto" w:fill="auto"/>
            <w:hideMark/>
          </w:tcPr>
          <w:p w14:paraId="231E1A70" w14:textId="38A77B6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për përdorim si fungicide.</w:t>
            </w:r>
          </w:p>
          <w:p w14:paraId="54E90790" w14:textId="0C3548A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Kur përdoret për trajtimin e farës, mund të regjistrohet </w:t>
            </w:r>
            <w:r w:rsidRPr="00995E43">
              <w:rPr>
                <w:rFonts w:ascii="Garamond" w:hAnsi="Garamond" w:cs="Times New Roman"/>
                <w:i/>
                <w:sz w:val="14"/>
                <w:szCs w:val="18"/>
              </w:rPr>
              <w:t>vetëm për trajtimin e farave që synohen të mbillen në serra</w:t>
            </w:r>
            <w:r w:rsidRPr="00995E43">
              <w:rPr>
                <w:rFonts w:ascii="Garamond" w:hAnsi="Garamond" w:cs="Times New Roman"/>
                <w:sz w:val="14"/>
                <w:szCs w:val="18"/>
              </w:rPr>
              <w:t>.</w:t>
            </w:r>
          </w:p>
          <w:p w14:paraId="0AD40717" w14:textId="5664540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320C6CA" w14:textId="16741B4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materialin teknik t</w:t>
            </w:r>
            <w:r w:rsidR="00AB525F" w:rsidRPr="00995E43">
              <w:rPr>
                <w:rFonts w:ascii="Garamond" w:hAnsi="Garamond" w:cs="Times New Roman"/>
                <w:sz w:val="14"/>
                <w:szCs w:val="18"/>
              </w:rPr>
              <w:t>ë</w:t>
            </w:r>
            <w:r w:rsidRPr="00995E43">
              <w:rPr>
                <w:rFonts w:ascii="Garamond" w:hAnsi="Garamond" w:cs="Times New Roman"/>
                <w:sz w:val="14"/>
                <w:szCs w:val="18"/>
              </w:rPr>
              <w:t xml:space="preserve"> prodhuar në mënyrë komerciale;</w:t>
            </w:r>
          </w:p>
          <w:p w14:paraId="1B76E729" w14:textId="7F47460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operatorët dhe punëtorët, duke siguruar që kushtet e përdorimit të përshkruajnë përdorimin e pajisjeve adekuate mbrojtëse personale, sipas rastit;</w:t>
            </w:r>
          </w:p>
          <w:p w14:paraId="3B8ED714" w14:textId="6C56BFE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ujërat nëntokësore, kur substanca aplikohet në rajone me tokë dhe/ose kushte klimatike të cenueshme;</w:t>
            </w:r>
          </w:p>
          <w:p w14:paraId="71DDFA2C" w14:textId="570CEBD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artropodët, zogjtë dhe gjitarët që nuk synojnë.</w:t>
            </w:r>
          </w:p>
          <w:p w14:paraId="6BD35701" w14:textId="25C078B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2E6F2394" w14:textId="63E4B822" w:rsidTr="00507153">
        <w:trPr>
          <w:gridAfter w:val="1"/>
          <w:wAfter w:w="10" w:type="pct"/>
          <w:trHeight w:val="1404"/>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7A1587E" w14:textId="5878E98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03CCE465" w14:textId="31A3156A"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Foramsulfuron</w:t>
            </w:r>
          </w:p>
          <w:p w14:paraId="6662ABAA" w14:textId="587960A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173159-57-4</w:t>
            </w:r>
          </w:p>
          <w:p w14:paraId="726082B4" w14:textId="437D6B5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659</w:t>
            </w:r>
          </w:p>
          <w:p w14:paraId="7B832D72" w14:textId="3D8ABFF1" w:rsidR="006D1DF5" w:rsidRPr="00995E43" w:rsidRDefault="006D1DF5" w:rsidP="006D1DF5">
            <w:pPr>
              <w:spacing w:after="0" w:line="240" w:lineRule="auto"/>
              <w:rPr>
                <w:rFonts w:ascii="Garamond" w:hAnsi="Garamond" w:cs="Times New Roman"/>
                <w:sz w:val="14"/>
                <w:szCs w:val="18"/>
              </w:rPr>
            </w:pPr>
          </w:p>
          <w:p w14:paraId="72736A91" w14:textId="0EF25F4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0CC3C21" w14:textId="033D5799"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1-(4,6-dimethoxy pyrimidin-2-yl)-3-[2-(dimethyl carbamoyl)-5-forma midophenylsulfonyl]urea</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62B96C7" w14:textId="74A43B3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973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1443380" w14:textId="7BED9E5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qershor 2020</w:t>
            </w:r>
          </w:p>
          <w:p w14:paraId="00787BDD" w14:textId="6612C75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 </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9346FE7" w14:textId="27925A2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maj 2035</w:t>
            </w:r>
          </w:p>
          <w:p w14:paraId="5BB5C79C" w14:textId="642C806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 </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7B79714" w14:textId="1FC8E58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092BD5E7" w14:textId="269E41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konsumatorët dhe operatorët</w:t>
            </w:r>
            <w:r w:rsidR="00E637FC" w:rsidRPr="00995E43">
              <w:rPr>
                <w:rFonts w:ascii="Garamond" w:hAnsi="Garamond" w:cs="Times New Roman"/>
                <w:sz w:val="14"/>
                <w:szCs w:val="18"/>
              </w:rPr>
              <w:t>;</w:t>
            </w:r>
          </w:p>
          <w:p w14:paraId="71B9A727" w14:textId="457DD60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organizmat ujorë dhe bimët jo të synuara.</w:t>
            </w:r>
          </w:p>
          <w:p w14:paraId="7A4E71C2" w14:textId="078995A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048F5E5C" w14:textId="443EF4D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8B4A13B" w14:textId="3E43DF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285</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49A44AD" w14:textId="4CEBCE6C"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Pyriproxyfen</w:t>
            </w:r>
          </w:p>
          <w:p w14:paraId="6D497E95" w14:textId="0D5AE0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2-((1-(4-Phenoxy phenoxy)propan-2-yl) oxy)pyridine.</w:t>
            </w:r>
          </w:p>
          <w:p w14:paraId="3789FCE3" w14:textId="7271AA7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715.</w:t>
            </w:r>
          </w:p>
          <w:p w14:paraId="43B75387" w14:textId="0DA5A72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95737-68-1.</w:t>
            </w:r>
          </w:p>
          <w:p w14:paraId="6B0C2B52" w14:textId="270AF3E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EC No (Einecs or ELINCS): 429-800-1</w:t>
            </w:r>
          </w:p>
          <w:p w14:paraId="4CE6DB5B" w14:textId="6A3C22EF" w:rsidR="006D1DF5" w:rsidRPr="00995E43" w:rsidRDefault="006D1DF5" w:rsidP="006D1DF5">
            <w:pPr>
              <w:spacing w:after="0" w:line="240" w:lineRule="auto"/>
              <w:rPr>
                <w:rFonts w:ascii="Garamond" w:hAnsi="Garamond" w:cs="Times New Roman"/>
                <w:sz w:val="14"/>
                <w:szCs w:val="18"/>
              </w:rPr>
            </w:pPr>
          </w:p>
          <w:p w14:paraId="4F7A018F" w14:textId="20151D3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69A9A14" w14:textId="650F95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4-phenoxyphenyl (</w:t>
            </w:r>
            <w:r w:rsidRPr="00995E43">
              <w:rPr>
                <w:rFonts w:ascii="Garamond" w:hAnsi="Garamond" w:cs="Times New Roman"/>
                <w:i/>
                <w:iCs/>
                <w:sz w:val="14"/>
                <w:szCs w:val="18"/>
              </w:rPr>
              <w:t>RS)</w:t>
            </w:r>
            <w:r w:rsidRPr="00995E43">
              <w:rPr>
                <w:rFonts w:ascii="Garamond" w:hAnsi="Garamond" w:cs="Times New Roman"/>
                <w:sz w:val="14"/>
                <w:szCs w:val="18"/>
              </w:rPr>
              <w:t>-2(2-pyridyloxy) propyl ether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4159D8C" w14:textId="21D4647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 970 g/kg </w:t>
            </w:r>
          </w:p>
          <w:p w14:paraId="0C49EB1D" w14:textId="6BDAD8A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Maks. papastërti: tolueni 5 g/</w:t>
            </w:r>
            <w:r w:rsidR="00E637FC" w:rsidRPr="00995E43">
              <w:rPr>
                <w:rFonts w:ascii="Garamond" w:hAnsi="Garamond" w:cs="Times New Roman"/>
                <w:sz w:val="14"/>
                <w:szCs w:val="18"/>
              </w:rPr>
              <w:t>k</w:t>
            </w:r>
            <w:r w:rsidRPr="00995E43">
              <w:rPr>
                <w:rFonts w:ascii="Garamond" w:hAnsi="Garamond" w:cs="Times New Roman"/>
                <w:sz w:val="14"/>
                <w:szCs w:val="18"/>
              </w:rPr>
              <w:t>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0ACD768E" w14:textId="5285984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2020</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749CFD9" w14:textId="2E194E3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 2035</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5B77C64" w14:textId="519816E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B2BE9E2" w14:textId="17AC53B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ekspozimin dietik të konsumatorëve ndaj mbetjeve të piriproksifenit</w:t>
            </w:r>
            <w:r w:rsidR="00E637FC" w:rsidRPr="00995E43">
              <w:rPr>
                <w:rFonts w:ascii="Garamond" w:hAnsi="Garamond" w:cs="Times New Roman"/>
                <w:sz w:val="14"/>
                <w:szCs w:val="18"/>
              </w:rPr>
              <w:t>;</w:t>
            </w:r>
          </w:p>
          <w:p w14:paraId="3EB86FF9" w14:textId="0344543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organizmave që banojnë në sedimente dhe organizmave ujorë</w:t>
            </w:r>
            <w:r w:rsidR="00E637FC" w:rsidRPr="00995E43">
              <w:rPr>
                <w:rFonts w:ascii="Garamond" w:hAnsi="Garamond" w:cs="Times New Roman"/>
                <w:sz w:val="14"/>
                <w:szCs w:val="18"/>
              </w:rPr>
              <w:t>;</w:t>
            </w:r>
          </w:p>
          <w:p w14:paraId="44AC7A60" w14:textId="58363ED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bletëve.</w:t>
            </w:r>
          </w:p>
          <w:p w14:paraId="27DF8354" w14:textId="341649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Për sa i përket mbrojtjes së organizmave që banojnë në sediment dhe organizmave ujorë, për përdorim të jashtëm të PMB-ve që përmbajnë piriproksifen, do të përfshihen në kushtet specifike masat e duhura për zbutjen e rrezikut, p.sh. zonat tampon pa spërkatje dhe/ose reduktimin e zhvendosjes së </w:t>
            </w:r>
            <w:r w:rsidRPr="00995E43">
              <w:rPr>
                <w:rFonts w:ascii="Garamond" w:hAnsi="Garamond" w:cs="Times New Roman"/>
                <w:sz w:val="14"/>
                <w:szCs w:val="18"/>
              </w:rPr>
              <w:lastRenderedPageBreak/>
              <w:t>spërkatjes, për të arritur një rrezik të ulët për organizmat që banojnë në sedimente dhe organizmat ujorë.</w:t>
            </w:r>
          </w:p>
          <w:p w14:paraId="44BDE7CF" w14:textId="5609BE5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Për sa i përket mbrojtjes së bletëve, për përdorim të jashtëm të PMB-ve që përmbajnë piriproksifen, do të përfshihet në kushtet specifike një kufizim i aplikimit për periudhat jashtë lulëzimit të kulturave tërheqëse të bletëve dhe masat e duhura për zbutjen e rrezikut, p.sh. zonat tampon pa spërkatje dhe/ose zvogëlimin e zhvendosjes së spërkatjes, për të arritur një rrezik të ulët për bletët dhe larvat e bletëve.</w:t>
            </w:r>
          </w:p>
          <w:p w14:paraId="4472D62D" w14:textId="0BF3E7FC"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efektin e proceseve të trajtimit të ujit në natyrën e mbetjeve të pranishme në ujërat sipërfaqësore dhe nëntokësore, kur uji sipërfaqësor është nxjerrë për ujë të pijshëm.</w:t>
            </w:r>
          </w:p>
        </w:tc>
      </w:tr>
      <w:tr w:rsidR="00507153" w:rsidRPr="00995E43" w14:paraId="654568FC" w14:textId="4FAA237A"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B239304" w14:textId="4D1FE30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286</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ECBBEA4" w14:textId="5B563A7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sz w:val="14"/>
                <w:szCs w:val="18"/>
              </w:rPr>
              <w:t xml:space="preserve">Kieselgur </w:t>
            </w:r>
            <w:r w:rsidRPr="00995E43">
              <w:rPr>
                <w:rFonts w:ascii="Garamond" w:hAnsi="Garamond" w:cs="Times New Roman"/>
                <w:sz w:val="14"/>
                <w:szCs w:val="18"/>
              </w:rPr>
              <w:t>(Tokë diatomike)</w:t>
            </w:r>
          </w:p>
          <w:p w14:paraId="195D90A4" w14:textId="160EECA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6</w:t>
            </w:r>
            <w:r w:rsidRPr="00995E43">
              <w:rPr>
                <w:rFonts w:ascii="Garamond" w:hAnsi="Garamond" w:cs="Times New Roman"/>
                <w:i/>
                <w:iCs/>
                <w:sz w:val="14"/>
                <w:szCs w:val="18"/>
              </w:rPr>
              <w:t>1790-53-2</w:t>
            </w:r>
          </w:p>
          <w:p w14:paraId="3582AF2F" w14:textId="5598DC2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647</w:t>
            </w:r>
          </w:p>
          <w:p w14:paraId="71875C1D" w14:textId="644324E0" w:rsidR="006D1DF5" w:rsidRPr="00995E43" w:rsidRDefault="006D1DF5" w:rsidP="006D1DF5">
            <w:pPr>
              <w:spacing w:after="0" w:line="240" w:lineRule="auto"/>
              <w:rPr>
                <w:rFonts w:ascii="Garamond" w:hAnsi="Garamond" w:cs="Times New Roman"/>
                <w:sz w:val="14"/>
                <w:szCs w:val="18"/>
              </w:rPr>
            </w:pPr>
          </w:p>
          <w:p w14:paraId="70E5ADA8" w14:textId="7EEA9B9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644003D" w14:textId="0960A1A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ekziston asnjë emër IUPAC për kieselgur</w:t>
            </w:r>
          </w:p>
          <w:p w14:paraId="69CA07E3" w14:textId="5B25CEB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Sinonime të tjera:</w:t>
            </w:r>
          </w:p>
          <w:p w14:paraId="069D869B" w14:textId="7CA62BAE" w:rsidR="006D1DF5" w:rsidRPr="00995E43" w:rsidRDefault="00AC1A87" w:rsidP="006D1DF5">
            <w:pPr>
              <w:spacing w:after="0" w:line="240" w:lineRule="auto"/>
              <w:rPr>
                <w:rFonts w:ascii="Garamond" w:hAnsi="Garamond" w:cs="Times New Roman"/>
                <w:sz w:val="14"/>
                <w:szCs w:val="18"/>
              </w:rPr>
            </w:pPr>
            <w:r w:rsidRPr="00995E43">
              <w:rPr>
                <w:rFonts w:ascii="Garamond" w:hAnsi="Garamond" w:cs="Times New Roman"/>
                <w:sz w:val="14"/>
                <w:szCs w:val="18"/>
              </w:rPr>
              <w:t>toka diatomike,</w:t>
            </w:r>
          </w:p>
          <w:p w14:paraId="64419471" w14:textId="658E274E" w:rsidR="006D1DF5" w:rsidRPr="00995E43" w:rsidRDefault="00AC1A87" w:rsidP="006D1DF5">
            <w:pPr>
              <w:spacing w:after="0" w:line="240" w:lineRule="auto"/>
              <w:rPr>
                <w:rFonts w:ascii="Garamond" w:hAnsi="Garamond" w:cs="Times New Roman"/>
                <w:sz w:val="14"/>
                <w:szCs w:val="18"/>
              </w:rPr>
            </w:pPr>
            <w:r w:rsidRPr="00995E43">
              <w:rPr>
                <w:rFonts w:ascii="Garamond" w:hAnsi="Garamond" w:cs="Times New Roman"/>
                <w:sz w:val="14"/>
                <w:szCs w:val="18"/>
              </w:rPr>
              <w:t>diatomite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2E88C5E" w14:textId="32F37CA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1 000 g/kg</w:t>
            </w:r>
          </w:p>
          <w:p w14:paraId="6E5DB967" w14:textId="420276AD"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Përmbajtja min e silicit amorf 800 g/kg.</w:t>
            </w:r>
          </w:p>
          <w:p w14:paraId="1C9E9AA8" w14:textId="738F9A6B"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Papastërtia e mëposhtme është një shqetësim toksikologjik dhe nuk duhet të kalojë në MT:</w:t>
            </w:r>
          </w:p>
          <w:p w14:paraId="0B9FEACA" w14:textId="6F5F2AE6"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Silici kristalor me madhësi të grimcave nën 10 μm-max. 1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0FEED00" w14:textId="1B879822"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shkurt 2021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ED6D385" w14:textId="373F98F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janar 2036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27D69D6" w14:textId="5381FF9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operatorëve, duke siguruar që kushtet e përdorimit përfshijnë aplikimin e pajisjeve të përshtatshme mbrojtëse personale, veçanërisht pajisjet mbrojtëse të frymëmarrjes, dhe masa të tjera për zbutjen e rrezikut, kur është e nevojshme.</w:t>
            </w:r>
          </w:p>
          <w:p w14:paraId="10520C63" w14:textId="3A7B2DF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Lejohet vetëm përdorimi i brendshëm. Do të vlerësohet çdo shtrirje e</w:t>
            </w:r>
            <w:r w:rsidR="003C4DD4" w:rsidRPr="00995E43">
              <w:rPr>
                <w:rFonts w:ascii="Garamond" w:hAnsi="Garamond" w:cs="Times New Roman"/>
                <w:sz w:val="14"/>
                <w:szCs w:val="18"/>
              </w:rPr>
              <w:t xml:space="preserve"> </w:t>
            </w:r>
            <w:r w:rsidRPr="00995E43">
              <w:rPr>
                <w:rFonts w:ascii="Garamond" w:hAnsi="Garamond" w:cs="Times New Roman"/>
                <w:sz w:val="14"/>
                <w:szCs w:val="18"/>
              </w:rPr>
              <w:t>modelit të përdorimit përtej përdorimit në mjedise të mbyllura,</w:t>
            </w:r>
            <w:r w:rsidR="003C4DD4" w:rsidRPr="00995E43">
              <w:rPr>
                <w:rFonts w:ascii="Garamond" w:hAnsi="Garamond" w:cs="Times New Roman"/>
                <w:sz w:val="14"/>
                <w:szCs w:val="18"/>
              </w:rPr>
              <w:t xml:space="preserve"> </w:t>
            </w:r>
            <w:r w:rsidRPr="00995E43">
              <w:rPr>
                <w:rFonts w:ascii="Garamond" w:hAnsi="Garamond" w:cs="Times New Roman"/>
                <w:sz w:val="14"/>
                <w:szCs w:val="18"/>
              </w:rPr>
              <w:t xml:space="preserve">magazinimit, me qëllim që të përcaktojnë nëse zgjerimet e propozuara të përdorimit përmbushin kërkesat dhe parimet uniforme. </w:t>
            </w:r>
          </w:p>
          <w:p w14:paraId="36B1FD0B" w14:textId="229F1FA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7371F183" w14:textId="4D8DB84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2D96B28" w14:textId="50E39CF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287</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9F0AEAD" w14:textId="6B74AA4B"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b/>
                <w:sz w:val="14"/>
                <w:szCs w:val="18"/>
              </w:rPr>
              <w:t>Garlic extract</w:t>
            </w:r>
            <w:r w:rsidRPr="00995E43">
              <w:rPr>
                <w:rFonts w:ascii="Garamond" w:hAnsi="Garamond" w:cs="Times New Roman"/>
                <w:sz w:val="14"/>
                <w:szCs w:val="18"/>
              </w:rPr>
              <w:t>/</w:t>
            </w:r>
            <w:r w:rsidR="00F4545A" w:rsidRPr="00995E43">
              <w:rPr>
                <w:rFonts w:ascii="Garamond" w:hAnsi="Garamond" w:cs="Times New Roman"/>
                <w:sz w:val="14"/>
                <w:szCs w:val="18"/>
              </w:rPr>
              <w:t>e</w:t>
            </w:r>
            <w:r w:rsidRPr="00995E43">
              <w:rPr>
                <w:rFonts w:ascii="Garamond" w:hAnsi="Garamond" w:cs="Times New Roman"/>
                <w:sz w:val="14"/>
                <w:szCs w:val="18"/>
              </w:rPr>
              <w:t xml:space="preserve">kstrakti i hudhrës </w:t>
            </w:r>
          </w:p>
          <w:p w14:paraId="016A1831" w14:textId="52432AF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xml:space="preserve">Komponentët e shënuar: </w:t>
            </w:r>
          </w:p>
          <w:p w14:paraId="5E2EAE25" w14:textId="75D4B8C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diallylsulfide (DAS1), diallyldisulfide (DAS 2), diallyltrisulfide (DAS3), diallyltetrasulfide (DAS 4)</w:t>
            </w:r>
          </w:p>
          <w:p w14:paraId="3FDBB0F0" w14:textId="7CC24D3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8000-78-0</w:t>
            </w:r>
          </w:p>
          <w:p w14:paraId="6A1FB0EA" w14:textId="451A02F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8008-99-9</w:t>
            </w:r>
          </w:p>
          <w:p w14:paraId="5CD2F705" w14:textId="11F1780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916</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245B57E1" w14:textId="77978A3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Garlic extract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F471D24" w14:textId="30FDBBD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1 000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635D614" w14:textId="4C0D0F2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A629B9A" w14:textId="7045014C"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29 shkurt 2036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3F830B8" w14:textId="7AB0ECC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bazë të përdorimeve të propozuara dhe të mbështetura, çështjet e mëposhtme janë identifikuar se kërkojnë vëmendje të veçantë dhe afatshkurtër, në kuadër të çdo regjistrimi që do të jepet, ndryshohet ose tërhiqet, siç përvetësojnë rrezikun për organizmat ujorë.</w:t>
            </w:r>
          </w:p>
        </w:tc>
      </w:tr>
      <w:tr w:rsidR="00507153" w:rsidRPr="00995E43" w14:paraId="424370BB" w14:textId="7077947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754B134A" w14:textId="36873F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288</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C3002E1" w14:textId="7D9CA44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Streptomyces</w:t>
            </w:r>
            <w:r w:rsidRPr="00995E43">
              <w:rPr>
                <w:rFonts w:ascii="Garamond" w:hAnsi="Garamond" w:cs="Times New Roman"/>
                <w:b/>
                <w:sz w:val="14"/>
                <w:szCs w:val="18"/>
              </w:rPr>
              <w:t> </w:t>
            </w:r>
          </w:p>
          <w:p w14:paraId="38EB5B76" w14:textId="7D567B19"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K61</w:t>
            </w:r>
          </w:p>
          <w:p w14:paraId="3820A305" w14:textId="79BD697C" w:rsidR="006D1DF5" w:rsidRPr="00995E43" w:rsidRDefault="006D1DF5" w:rsidP="006D1DF5">
            <w:pPr>
              <w:spacing w:after="0" w:line="240" w:lineRule="auto"/>
              <w:rPr>
                <w:rFonts w:ascii="Garamond" w:hAnsi="Garamond" w:cs="Times New Roman"/>
                <w:b/>
                <w:i/>
                <w:sz w:val="14"/>
                <w:szCs w:val="18"/>
              </w:rPr>
            </w:pPr>
          </w:p>
          <w:p w14:paraId="571AD8E5" w14:textId="7284C08A"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3BFFC07A" w14:textId="69DB702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5D87E8C0" w14:textId="111CAC8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përkatëse</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1F90530" w14:textId="689EFD9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2021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0948CA72" w14:textId="637C4925"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488B403F" w14:textId="294436B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Do</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mbrojtjes së operatorëve dhe punëtorëve, duke marrë parasysh që mikroorganizmat konsiderohen si sensibilizues të mundshëm dhe duhet të sigurojnë që pajisjet e përshtatshme mbrojtëse personale të përfshihen si kusht përdorimi.</w:t>
            </w:r>
          </w:p>
          <w:p w14:paraId="212C79A5" w14:textId="1413AD6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Prodhuesit duhet të sigurojnë mirëmbajtje të rreptë të kushteve mjedisore dhe analiza të kontrollit të cilësisë gjatë procesit të prodhimit siç përcaktohet, në lidhje me kufijtë e ndotjes mikrobiologjike</w:t>
            </w:r>
            <w:r w:rsidR="00E637FC" w:rsidRPr="00995E43">
              <w:rPr>
                <w:rFonts w:ascii="Garamond" w:hAnsi="Garamond" w:cs="Times New Roman"/>
                <w:sz w:val="14"/>
                <w:szCs w:val="18"/>
              </w:rPr>
              <w:t>.</w:t>
            </w:r>
          </w:p>
        </w:tc>
      </w:tr>
      <w:tr w:rsidR="00507153" w:rsidRPr="00995E43" w14:paraId="3D10C054" w14:textId="78ECF554"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30487BD8" w14:textId="358C9AA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289</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7C3D300" w14:textId="6E155A9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Cyazofamid</w:t>
            </w:r>
          </w:p>
          <w:p w14:paraId="5E82966B" w14:textId="444265D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120116-88-3</w:t>
            </w:r>
          </w:p>
          <w:p w14:paraId="52D16488" w14:textId="4248FE0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653</w:t>
            </w:r>
          </w:p>
          <w:p w14:paraId="460A9132" w14:textId="05466375" w:rsidR="006D1DF5" w:rsidRPr="00995E43" w:rsidRDefault="006D1DF5" w:rsidP="006D1DF5">
            <w:pPr>
              <w:spacing w:after="0" w:line="240" w:lineRule="auto"/>
              <w:rPr>
                <w:rFonts w:ascii="Garamond" w:hAnsi="Garamond" w:cs="Times New Roman"/>
                <w:sz w:val="14"/>
                <w:szCs w:val="18"/>
              </w:rPr>
            </w:pPr>
          </w:p>
          <w:p w14:paraId="1E70F233" w14:textId="78623E3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E08497E" w14:textId="6BF9C57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4-chloro-2-cyano-N,N-dimethyl-5-p-tolylimidazole-1-sulfonamide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EF8651A" w14:textId="51F12E8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935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2A4B79E0" w14:textId="05FE872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gusht 2021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2C8F61A4" w14:textId="63F094C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31 korrik</w:t>
            </w:r>
          </w:p>
          <w:p w14:paraId="13A18D33" w14:textId="4F20471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2036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37B28EFB" w14:textId="3669439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8240887" w14:textId="3A09FAD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 të prodhuar komercialisht;</w:t>
            </w:r>
          </w:p>
          <w:p w14:paraId="7967F89C" w14:textId="2BE884DD"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ndikimin e përpunimit në vlerësimin e rrezikut të konsumatorit;</w:t>
            </w:r>
          </w:p>
          <w:p w14:paraId="24B96326" w14:textId="123DD0B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artropodëve dhe krimbave të tokës, që nuk synohen.</w:t>
            </w:r>
          </w:p>
          <w:p w14:paraId="771D60A0" w14:textId="487FA1B0" w:rsidR="006D1DF5" w:rsidRPr="00995E43" w:rsidRDefault="00AB525F"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Kërkuesi</w:t>
            </w:r>
            <w:r w:rsidR="006D1DF5" w:rsidRPr="00995E43">
              <w:rPr>
                <w:rFonts w:ascii="Garamond" w:hAnsi="Garamond" w:cs="Times New Roman"/>
                <w:sz w:val="14"/>
                <w:szCs w:val="18"/>
              </w:rPr>
              <w:t xml:space="preserve"> duhet të paraqesë informacion </w:t>
            </w:r>
            <w:r w:rsidR="00F9626F" w:rsidRPr="00995E43">
              <w:rPr>
                <w:rFonts w:ascii="Garamond" w:hAnsi="Garamond" w:cs="Times New Roman"/>
                <w:sz w:val="14"/>
                <w:szCs w:val="18"/>
              </w:rPr>
              <w:t>konfirmues, në lidhje</w:t>
            </w:r>
            <w:r w:rsidR="006D1DF5" w:rsidRPr="00995E43">
              <w:rPr>
                <w:rFonts w:ascii="Garamond" w:hAnsi="Garamond" w:cs="Times New Roman"/>
                <w:sz w:val="14"/>
                <w:szCs w:val="18"/>
              </w:rPr>
              <w:t xml:space="preserve"> me efektin e proceseve të trajtimit të ujit në natyrën e mbetjeve të pranishme në ujërat sipërfaqësore dhe nëntokësore, kur ujërat sipërfaqësore ose nëntokësore nxirren për ujë të pijshëm.</w:t>
            </w:r>
          </w:p>
        </w:tc>
      </w:tr>
      <w:tr w:rsidR="00507153" w:rsidRPr="00995E43" w14:paraId="25B286A7" w14:textId="02FB2E05"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6AF2710" w14:textId="79212E0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290</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487A74C4" w14:textId="08EF0BC7"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Clopyralid</w:t>
            </w:r>
          </w:p>
          <w:p w14:paraId="1CDE68E2" w14:textId="55A37DE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1702-17-6</w:t>
            </w:r>
          </w:p>
          <w:p w14:paraId="1B6A6C3D" w14:textId="7C20D72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455</w:t>
            </w:r>
          </w:p>
          <w:p w14:paraId="5CC7143C" w14:textId="12EA2E9D" w:rsidR="006D1DF5" w:rsidRPr="00995E43" w:rsidRDefault="006D1DF5" w:rsidP="006D1DF5">
            <w:pPr>
              <w:spacing w:after="0" w:line="240" w:lineRule="auto"/>
              <w:rPr>
                <w:rFonts w:ascii="Garamond" w:hAnsi="Garamond" w:cs="Times New Roman"/>
                <w:sz w:val="14"/>
                <w:szCs w:val="18"/>
              </w:rPr>
            </w:pPr>
          </w:p>
          <w:p w14:paraId="5C6024DA" w14:textId="3D0AE8D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F729DFA" w14:textId="6694707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3,6-dichloro pyridine-2-carboxylic acid or 3,6dichloropicolinic acid</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B237769" w14:textId="2C91C0A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950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AA8A6BA" w14:textId="425C57C9"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tetor 2021</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310EE28" w14:textId="09C856EF"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shtator 2036</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6B8D6466" w14:textId="25D93BA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A517E3D" w14:textId="5319654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si të prodhuar komercialisht;</w:t>
            </w:r>
          </w:p>
          <w:p w14:paraId="1364B444" w14:textId="104F6F0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duke siguruar që kushtet e përdorimit për operatorët përfshijnë aplikimin e pajisjeve adekuate mbrojtëse personale;</w:t>
            </w:r>
          </w:p>
          <w:p w14:paraId="196460D5" w14:textId="5261FF6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praninë e mundshme të mbetjeve të klopiralidit në kulturat me qarkullim;</w:t>
            </w:r>
          </w:p>
          <w:p w14:paraId="3AE393D6" w14:textId="1491142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transferimin e mundshëm të mbetjeve të klopiralidit nëpërmjet kompostimit ose plehut organik të kafshëve, ushqimi i të cilave vjen nga zonat e trajtuara, për të shmangur dëmtimin e kulturave të ndjeshme;</w:t>
            </w:r>
          </w:p>
          <w:p w14:paraId="47AB4505" w14:textId="1CBED2F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në kushte të cenueshme.</w:t>
            </w:r>
          </w:p>
          <w:p w14:paraId="1083A736" w14:textId="5FAF38E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7AEBDA2" w14:textId="6027999D"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4CE48BCF" w14:textId="6A3CFAB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291</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76D4678D" w14:textId="406C3BA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Purpureocillium lilacinum</w:t>
            </w:r>
            <w:r w:rsidRPr="00995E43">
              <w:rPr>
                <w:rFonts w:ascii="Garamond" w:hAnsi="Garamond" w:cs="Times New Roman"/>
                <w:sz w:val="14"/>
                <w:szCs w:val="18"/>
              </w:rPr>
              <w:t> </w:t>
            </w:r>
          </w:p>
          <w:p w14:paraId="4D9586E1" w14:textId="1338DCA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shtami 251</w:t>
            </w:r>
          </w:p>
          <w:p w14:paraId="7C644CE9" w14:textId="07756629" w:rsidR="006D1DF5" w:rsidRPr="00995E43" w:rsidRDefault="006D1DF5" w:rsidP="006D1DF5">
            <w:pPr>
              <w:spacing w:after="0" w:line="240" w:lineRule="auto"/>
              <w:rPr>
                <w:rFonts w:ascii="Garamond" w:hAnsi="Garamond" w:cs="Times New Roman"/>
                <w:sz w:val="14"/>
                <w:szCs w:val="18"/>
              </w:rPr>
            </w:pPr>
          </w:p>
          <w:p w14:paraId="2EE78B6B" w14:textId="3DDCD98F"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03DC5C9E" w14:textId="5C93124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7D9DD96" w14:textId="6E98FD4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ka papastërti përkatëse</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C168235" w14:textId="708F84D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468E065E" w14:textId="3E69C62B"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2037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1971931" w14:textId="14C4EA8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CAE4CDC" w14:textId="5E115D2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mbajtjen e rreptë të kushteve mjedisore dhe analizave të kontrollit të cilësisë gjatë procesit të prodhimit nga prodhuesi, në mënyrë që të sigurohet përmbushja e kufijve të ndotjes mikrobiologjike;</w:t>
            </w:r>
          </w:p>
          <w:p w14:paraId="35C76884" w14:textId="5B30C23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duke marrë parasysh që mikroorganizmat në vetvete konsiderohen si sensibilizues të mundshëm, duke siguruar që pajisjet e duhura mbrojtëse personale të përfshihen si kusht përdorimi.</w:t>
            </w:r>
          </w:p>
          <w:p w14:paraId="3E016C91" w14:textId="7897B8A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5CECCE02" w14:textId="6F92F3F8"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65ADCA37" w14:textId="73A6581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292</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7337C11" w14:textId="4F8F6DCF"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Flumioxazin</w:t>
            </w:r>
          </w:p>
          <w:p w14:paraId="6D2B7B14" w14:textId="4C74823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103361-09-7</w:t>
            </w:r>
          </w:p>
          <w:p w14:paraId="381DA57A" w14:textId="2CB4D7B8"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578</w:t>
            </w:r>
          </w:p>
          <w:p w14:paraId="646212DC" w14:textId="30C46FDB" w:rsidR="006D1DF5" w:rsidRPr="00995E43" w:rsidRDefault="006D1DF5" w:rsidP="006D1DF5">
            <w:pPr>
              <w:spacing w:after="0" w:line="240" w:lineRule="auto"/>
              <w:rPr>
                <w:rFonts w:ascii="Garamond" w:hAnsi="Garamond" w:cs="Times New Roman"/>
                <w:sz w:val="14"/>
                <w:szCs w:val="18"/>
              </w:rPr>
            </w:pPr>
          </w:p>
          <w:p w14:paraId="217A5E16" w14:textId="7B03FF5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6E783580" w14:textId="6368BF0B" w:rsidR="006D1DF5" w:rsidRPr="00995E43" w:rsidRDefault="006D1DF5" w:rsidP="006D1DF5">
            <w:pPr>
              <w:spacing w:after="0" w:line="240" w:lineRule="auto"/>
              <w:ind w:right="-32"/>
              <w:rPr>
                <w:rFonts w:ascii="Garamond" w:hAnsi="Garamond" w:cs="Times New Roman"/>
                <w:sz w:val="14"/>
                <w:szCs w:val="18"/>
              </w:rPr>
            </w:pPr>
            <w:r w:rsidRPr="00995E43">
              <w:rPr>
                <w:rFonts w:ascii="Garamond" w:hAnsi="Garamond" w:cs="Times New Roman"/>
                <w:i/>
                <w:iCs/>
                <w:sz w:val="14"/>
                <w:szCs w:val="18"/>
              </w:rPr>
              <w:t>N</w:t>
            </w:r>
            <w:r w:rsidRPr="00995E43">
              <w:rPr>
                <w:rFonts w:ascii="Garamond" w:hAnsi="Garamond" w:cs="Times New Roman"/>
                <w:sz w:val="14"/>
                <w:szCs w:val="18"/>
              </w:rPr>
              <w:t>-(7-fluoro-3,4-dihydro-3-oxo-4-prop-2-ynyl-2</w:t>
            </w:r>
            <w:r w:rsidRPr="00995E43">
              <w:rPr>
                <w:rFonts w:ascii="Garamond" w:hAnsi="Garamond" w:cs="Times New Roman"/>
                <w:i/>
                <w:iCs/>
                <w:sz w:val="14"/>
                <w:szCs w:val="18"/>
              </w:rPr>
              <w:t>H</w:t>
            </w:r>
            <w:r w:rsidRPr="00995E43">
              <w:rPr>
                <w:rFonts w:ascii="Garamond" w:hAnsi="Garamond" w:cs="Times New Roman"/>
                <w:sz w:val="14"/>
                <w:szCs w:val="18"/>
              </w:rPr>
              <w:t>-1, 4-benzoxazin-6-yl)cyclohex-1-ene -1,2-dicarboxi mide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4A96298" w14:textId="7E390CC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 960 g/kg</w:t>
            </w:r>
            <w:r w:rsidR="00E637FC" w:rsidRPr="00995E43">
              <w:rPr>
                <w:rFonts w:ascii="Garamond" w:hAnsi="Garamond" w:cs="Times New Roman"/>
                <w:sz w:val="14"/>
                <w:szCs w:val="18"/>
              </w:rPr>
              <w: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413814B2" w14:textId="1FF05BE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F7EC257" w14:textId="4C3010D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2037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5CF236A1" w14:textId="25ADE09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5326B313" w14:textId="2799398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specifikimin e materialit teknik që është i autorizuar për përdorim në PMB;</w:t>
            </w:r>
          </w:p>
          <w:p w14:paraId="0EB0D205" w14:textId="3C40DA7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ujërave nëntokësore, kur substanca aplikohet në rajone me kushte të pambrojtura toke dhe/ose klimatike;</w:t>
            </w:r>
          </w:p>
          <w:p w14:paraId="3075D5CC" w14:textId="1F08F83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impianteve jo të synuara.</w:t>
            </w:r>
          </w:p>
          <w:p w14:paraId="3397ADA1" w14:textId="36265328"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2827E442" w14:textId="7750F9D3"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03A7F860" w14:textId="788CFAC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293</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5DF01F97" w14:textId="537C958E"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Carbon dioxide</w:t>
            </w:r>
          </w:p>
          <w:p w14:paraId="5FF8BDD8" w14:textId="6D824186"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124-38-9</w:t>
            </w:r>
          </w:p>
          <w:p w14:paraId="6497E713" w14:textId="3918A2D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844</w:t>
            </w:r>
          </w:p>
          <w:p w14:paraId="3288BB6A" w14:textId="012B36EC" w:rsidR="006D1DF5" w:rsidRPr="00995E43" w:rsidRDefault="006D1DF5" w:rsidP="006D1DF5">
            <w:pPr>
              <w:spacing w:after="0" w:line="240" w:lineRule="auto"/>
              <w:rPr>
                <w:rFonts w:ascii="Garamond" w:hAnsi="Garamond" w:cs="Times New Roman"/>
                <w:sz w:val="14"/>
                <w:szCs w:val="18"/>
              </w:rPr>
            </w:pPr>
          </w:p>
          <w:p w14:paraId="428AA07B" w14:textId="71E6AD0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5B3B79C1" w14:textId="3989200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Carbon dioxide</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13BAD09C" w14:textId="5C9F090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999 g/kg</w:t>
            </w:r>
          </w:p>
          <w:p w14:paraId="00E1AEF1" w14:textId="5C2B4DBA"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Papastërtitë e mëposhtme janë një shqetësim toksikologjik dhe nuk duhet të kalojnë në MT:</w:t>
            </w:r>
          </w:p>
          <w:p w14:paraId="6D0104DA" w14:textId="0451CB24"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fosfan maks. 0,3 ppm v/v;</w:t>
            </w:r>
          </w:p>
          <w:p w14:paraId="5B240CF7" w14:textId="50EACD23"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benzen max. 0,02 ppm v/v;</w:t>
            </w:r>
          </w:p>
          <w:p w14:paraId="11124928" w14:textId="5ACCA63C"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monoksidi i karbonit max. 10 ppm v/v;</w:t>
            </w:r>
          </w:p>
          <w:p w14:paraId="058D4CD1" w14:textId="78122290"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metanol max. 10 ppm v/v;</w:t>
            </w:r>
          </w:p>
          <w:p w14:paraId="18C893C4" w14:textId="6AC4D530" w:rsidR="006D1DF5" w:rsidRPr="00995E43" w:rsidRDefault="006D1DF5" w:rsidP="006D1DF5">
            <w:pPr>
              <w:spacing w:after="0" w:line="240" w:lineRule="auto"/>
              <w:ind w:right="-33"/>
              <w:rPr>
                <w:rFonts w:ascii="Garamond" w:hAnsi="Garamond" w:cs="Times New Roman"/>
                <w:sz w:val="14"/>
                <w:szCs w:val="18"/>
              </w:rPr>
            </w:pPr>
            <w:r w:rsidRPr="00995E43">
              <w:rPr>
                <w:rFonts w:ascii="Garamond" w:hAnsi="Garamond" w:cs="Times New Roman"/>
                <w:sz w:val="14"/>
                <w:szCs w:val="18"/>
              </w:rPr>
              <w:t>cianidi i hidrogjenit max. 0,5 ppm v/vv.</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61D995A0" w14:textId="68C55108"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maj 2022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734E09A4" w14:textId="67D0378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prill 2037</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13D4D5B6" w14:textId="43BA32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71767C7" w14:textId="52AC743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ventilimin adekuat (p</w:t>
            </w:r>
            <w:r w:rsidR="00A37E12" w:rsidRPr="00995E43">
              <w:rPr>
                <w:rFonts w:ascii="Garamond" w:hAnsi="Garamond" w:cs="Times New Roman"/>
                <w:sz w:val="14"/>
                <w:szCs w:val="18"/>
              </w:rPr>
              <w:t>.</w:t>
            </w:r>
            <w:r w:rsidRPr="00995E43">
              <w:rPr>
                <w:rFonts w:ascii="Garamond" w:hAnsi="Garamond" w:cs="Times New Roman"/>
                <w:sz w:val="14"/>
                <w:szCs w:val="18"/>
              </w:rPr>
              <w:t xml:space="preserve">sh. me një </w:t>
            </w:r>
            <w:r w:rsidR="00A37E12" w:rsidRPr="00995E43">
              <w:rPr>
                <w:rFonts w:ascii="Garamond" w:hAnsi="Garamond" w:cs="Times New Roman"/>
                <w:sz w:val="14"/>
                <w:szCs w:val="18"/>
              </w:rPr>
              <w:t>‘certifikatë</w:t>
            </w:r>
            <w:r w:rsidRPr="00995E43">
              <w:rPr>
                <w:rFonts w:ascii="Garamond" w:hAnsi="Garamond" w:cs="Times New Roman"/>
                <w:sz w:val="14"/>
                <w:szCs w:val="18"/>
              </w:rPr>
              <w:t xml:space="preserve"> të pastrimit të gazit</w:t>
            </w:r>
            <w:r w:rsidR="00A37E12" w:rsidRPr="00995E43">
              <w:rPr>
                <w:rFonts w:ascii="Garamond" w:hAnsi="Garamond" w:cs="Times New Roman"/>
                <w:sz w:val="14"/>
                <w:szCs w:val="18"/>
              </w:rPr>
              <w:t>’</w:t>
            </w:r>
            <w:r w:rsidRPr="00995E43">
              <w:rPr>
                <w:rFonts w:ascii="Garamond" w:hAnsi="Garamond" w:cs="Times New Roman"/>
                <w:sz w:val="14"/>
                <w:szCs w:val="18"/>
              </w:rPr>
              <w:t>) përpara se njerëzit të mund të rihyjnë në zonat e trajtuara dhe/ose përreth (</w:t>
            </w:r>
            <w:r w:rsidR="00535EF0" w:rsidRPr="00995E43">
              <w:rPr>
                <w:rFonts w:ascii="Garamond" w:hAnsi="Garamond" w:cs="Times New Roman"/>
                <w:sz w:val="14"/>
                <w:szCs w:val="18"/>
              </w:rPr>
              <w:t>d.m.th.</w:t>
            </w:r>
            <w:r w:rsidRPr="00995E43">
              <w:rPr>
                <w:rFonts w:ascii="Garamond" w:hAnsi="Garamond" w:cs="Times New Roman"/>
                <w:sz w:val="14"/>
                <w:szCs w:val="18"/>
              </w:rPr>
              <w:t xml:space="preserve"> dhoma, ndërtesa dhe kapanone).</w:t>
            </w:r>
          </w:p>
          <w:p w14:paraId="07F53422" w14:textId="6976866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nevojën për zona tampon për banorët (që i nënshtrohet rishikimit, duke marrë parasysh shpejtësinë e erës në shtetet e ndryshme anëtare).</w:t>
            </w:r>
          </w:p>
          <w:p w14:paraId="64DDB2F9" w14:textId="030EF93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45DA2134" w14:textId="707B2D49" w:rsidTr="00507153">
        <w:trPr>
          <w:gridAfter w:val="1"/>
          <w:wAfter w:w="10" w:type="pct"/>
          <w:jc w:val="center"/>
        </w:trPr>
        <w:tc>
          <w:tcPr>
            <w:tcW w:w="158" w:type="pct"/>
            <w:tcBorders>
              <w:top w:val="outset" w:sz="6" w:space="0" w:color="auto"/>
              <w:left w:val="outset" w:sz="6" w:space="0" w:color="auto"/>
              <w:bottom w:val="outset" w:sz="6" w:space="0" w:color="auto"/>
              <w:right w:val="outset" w:sz="6" w:space="0" w:color="auto"/>
            </w:tcBorders>
            <w:shd w:val="clear" w:color="auto" w:fill="auto"/>
            <w:hideMark/>
          </w:tcPr>
          <w:p w14:paraId="1D6C7DBD" w14:textId="40852AD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294</w:t>
            </w:r>
          </w:p>
        </w:tc>
        <w:tc>
          <w:tcPr>
            <w:tcW w:w="763" w:type="pct"/>
            <w:gridSpan w:val="2"/>
            <w:tcBorders>
              <w:top w:val="outset" w:sz="6" w:space="0" w:color="auto"/>
              <w:left w:val="outset" w:sz="6" w:space="0" w:color="auto"/>
              <w:bottom w:val="outset" w:sz="6" w:space="0" w:color="auto"/>
              <w:right w:val="outset" w:sz="6" w:space="0" w:color="auto"/>
            </w:tcBorders>
            <w:shd w:val="clear" w:color="auto" w:fill="auto"/>
            <w:hideMark/>
          </w:tcPr>
          <w:p w14:paraId="66207341" w14:textId="4FC9DC2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b/>
                <w:iCs/>
                <w:sz w:val="14"/>
                <w:szCs w:val="18"/>
              </w:rPr>
              <w:t>Beauveria bassiana</w:t>
            </w:r>
            <w:r w:rsidRPr="00995E43">
              <w:rPr>
                <w:rFonts w:ascii="Garamond" w:hAnsi="Garamond" w:cs="Times New Roman"/>
                <w:sz w:val="14"/>
                <w:szCs w:val="18"/>
              </w:rPr>
              <w:t> </w:t>
            </w:r>
          </w:p>
          <w:p w14:paraId="05F27C47" w14:textId="0E10117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shtami 203</w:t>
            </w:r>
          </w:p>
          <w:p w14:paraId="42966657" w14:textId="197B1D1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Numri i hyrjes në Centraal Bureau voor Schimmelcultures (Qendra e Biodiversitetit Fungal, Instituti i Akademisë Mbretërore të Arteve dhe Shkencave të Holandës, Utrecht, Holandë): CBS 121097</w:t>
            </w:r>
          </w:p>
        </w:tc>
        <w:tc>
          <w:tcPr>
            <w:tcW w:w="712" w:type="pct"/>
            <w:tcBorders>
              <w:top w:val="outset" w:sz="6" w:space="0" w:color="auto"/>
              <w:left w:val="outset" w:sz="6" w:space="0" w:color="auto"/>
              <w:bottom w:val="outset" w:sz="6" w:space="0" w:color="auto"/>
              <w:right w:val="outset" w:sz="6" w:space="0" w:color="auto"/>
            </w:tcBorders>
            <w:shd w:val="clear" w:color="auto" w:fill="auto"/>
            <w:hideMark/>
          </w:tcPr>
          <w:p w14:paraId="1EE0FA70" w14:textId="23187FF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7F46491" w14:textId="7DF1AA1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Niveli max. i beauvericin: 80 μg/kg në produktin e formuluar.</w:t>
            </w:r>
          </w:p>
        </w:tc>
        <w:tc>
          <w:tcPr>
            <w:tcW w:w="642" w:type="pct"/>
            <w:tcBorders>
              <w:top w:val="outset" w:sz="6" w:space="0" w:color="auto"/>
              <w:left w:val="outset" w:sz="6" w:space="0" w:color="auto"/>
              <w:bottom w:val="outset" w:sz="6" w:space="0" w:color="auto"/>
              <w:right w:val="outset" w:sz="6" w:space="0" w:color="auto"/>
            </w:tcBorders>
            <w:shd w:val="clear" w:color="auto" w:fill="auto"/>
            <w:hideMark/>
          </w:tcPr>
          <w:p w14:paraId="35C2EC43" w14:textId="7CDA5D1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19 prill 2022</w:t>
            </w:r>
          </w:p>
        </w:tc>
        <w:tc>
          <w:tcPr>
            <w:tcW w:w="643" w:type="pct"/>
            <w:tcBorders>
              <w:top w:val="outset" w:sz="6" w:space="0" w:color="auto"/>
              <w:left w:val="outset" w:sz="6" w:space="0" w:color="auto"/>
              <w:bottom w:val="outset" w:sz="6" w:space="0" w:color="auto"/>
              <w:right w:val="outset" w:sz="6" w:space="0" w:color="auto"/>
            </w:tcBorders>
            <w:shd w:val="clear" w:color="auto" w:fill="auto"/>
            <w:hideMark/>
          </w:tcPr>
          <w:p w14:paraId="11EE9B29" w14:textId="5C07A5A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18 prill 2032</w:t>
            </w:r>
          </w:p>
        </w:tc>
        <w:tc>
          <w:tcPr>
            <w:tcW w:w="1430" w:type="pct"/>
            <w:tcBorders>
              <w:top w:val="outset" w:sz="6" w:space="0" w:color="auto"/>
              <w:left w:val="outset" w:sz="6" w:space="0" w:color="auto"/>
              <w:bottom w:val="outset" w:sz="6" w:space="0" w:color="auto"/>
              <w:right w:val="outset" w:sz="6" w:space="0" w:color="auto"/>
            </w:tcBorders>
            <w:shd w:val="clear" w:color="auto" w:fill="auto"/>
            <w:hideMark/>
          </w:tcPr>
          <w:p w14:paraId="09C33F0D" w14:textId="4EADC47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vetëm në palma dekorative</w:t>
            </w:r>
            <w:r w:rsidRPr="00995E43">
              <w:rPr>
                <w:rFonts w:ascii="Garamond" w:hAnsi="Garamond" w:cs="Times New Roman"/>
                <w:sz w:val="14"/>
                <w:szCs w:val="18"/>
              </w:rPr>
              <w:t>.</w:t>
            </w:r>
          </w:p>
          <w:p w14:paraId="22569052" w14:textId="4A07C4B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6DEB4EE9" w14:textId="47141A2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nivelin maksimal të metabolitit beauvericin në PMB;</w:t>
            </w:r>
          </w:p>
          <w:p w14:paraId="773F3887" w14:textId="693B844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duke marrë parasysh që specia Beauveria basssiana, pavarësisht nga lloji, është një alergjen i mundshëm njerëzor si nga ekspozimi i lëkurës ashtu edhe nga inhalatori, dhe për këtë arsye sigurimi që pajisjet e përshtatshme mbrojtëse personale të përfshihen si kusht përdorimi.</w:t>
            </w:r>
          </w:p>
          <w:p w14:paraId="4F6884DC" w14:textId="2B4DC61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Mirëmbajtja e rreptë e kushteve mjedisore dhe analiza e kontrollit të cilësisë gjatë procesit të prodhimit duhet të sigurohet nga prodhuesi, në mënyrë që të sigurohet përmbushja e kufijve të ndotjes mikrobiologjike.</w:t>
            </w:r>
          </w:p>
          <w:p w14:paraId="77BDC276" w14:textId="61B66D8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18047667" w14:textId="2E958F58" w:rsidTr="00E16EC2">
        <w:trPr>
          <w:gridAfter w:val="1"/>
          <w:wAfter w:w="10" w:type="pct"/>
          <w:trHeight w:val="1997"/>
          <w:jc w:val="center"/>
        </w:trPr>
        <w:tc>
          <w:tcPr>
            <w:tcW w:w="158" w:type="pct"/>
            <w:tcBorders>
              <w:top w:val="outset" w:sz="6" w:space="0" w:color="auto"/>
              <w:left w:val="outset" w:sz="6" w:space="0" w:color="auto"/>
              <w:bottom w:val="single" w:sz="4" w:space="0" w:color="auto"/>
              <w:right w:val="outset" w:sz="6" w:space="0" w:color="auto"/>
            </w:tcBorders>
            <w:shd w:val="clear" w:color="auto" w:fill="auto"/>
            <w:hideMark/>
          </w:tcPr>
          <w:p w14:paraId="5C3896F0" w14:textId="3AA8E3A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295</w:t>
            </w:r>
          </w:p>
        </w:tc>
        <w:tc>
          <w:tcPr>
            <w:tcW w:w="763" w:type="pct"/>
            <w:gridSpan w:val="2"/>
            <w:tcBorders>
              <w:top w:val="outset" w:sz="6" w:space="0" w:color="auto"/>
              <w:left w:val="outset" w:sz="6" w:space="0" w:color="auto"/>
              <w:bottom w:val="single" w:sz="4" w:space="0" w:color="auto"/>
              <w:right w:val="outset" w:sz="6" w:space="0" w:color="auto"/>
            </w:tcBorders>
            <w:shd w:val="clear" w:color="auto" w:fill="auto"/>
            <w:hideMark/>
          </w:tcPr>
          <w:p w14:paraId="0203673C" w14:textId="7C318E52"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Bifenazate</w:t>
            </w:r>
          </w:p>
          <w:p w14:paraId="579C0771" w14:textId="142DE32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CAS No: 149877-41-8</w:t>
            </w:r>
          </w:p>
          <w:p w14:paraId="17D65F0F" w14:textId="3F6F9F9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CIPAC No: 736</w:t>
            </w:r>
          </w:p>
          <w:p w14:paraId="1609873C" w14:textId="384A3095" w:rsidR="006D1DF5" w:rsidRPr="00995E43" w:rsidRDefault="006D1DF5" w:rsidP="006D1DF5">
            <w:pPr>
              <w:spacing w:after="0" w:line="240" w:lineRule="auto"/>
              <w:rPr>
                <w:rFonts w:ascii="Garamond" w:hAnsi="Garamond" w:cs="Times New Roman"/>
                <w:sz w:val="14"/>
                <w:szCs w:val="18"/>
              </w:rPr>
            </w:pPr>
          </w:p>
          <w:p w14:paraId="0695D8E6" w14:textId="11369DF9"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outset" w:sz="6" w:space="0" w:color="auto"/>
              <w:left w:val="outset" w:sz="6" w:space="0" w:color="auto"/>
              <w:bottom w:val="single" w:sz="4" w:space="0" w:color="auto"/>
              <w:right w:val="outset" w:sz="6" w:space="0" w:color="auto"/>
            </w:tcBorders>
            <w:shd w:val="clear" w:color="auto" w:fill="auto"/>
            <w:hideMark/>
          </w:tcPr>
          <w:p w14:paraId="3DAEA9B3" w14:textId="775704C3"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Isopropyl 2-(4-methoxybiphenyl-3-yl)hydrazine formate</w:t>
            </w:r>
          </w:p>
        </w:tc>
        <w:tc>
          <w:tcPr>
            <w:tcW w:w="642" w:type="pct"/>
            <w:tcBorders>
              <w:top w:val="outset" w:sz="6" w:space="0" w:color="auto"/>
              <w:left w:val="outset" w:sz="6" w:space="0" w:color="auto"/>
              <w:bottom w:val="single" w:sz="4" w:space="0" w:color="auto"/>
              <w:right w:val="outset" w:sz="6" w:space="0" w:color="auto"/>
            </w:tcBorders>
            <w:shd w:val="clear" w:color="auto" w:fill="auto"/>
            <w:hideMark/>
          </w:tcPr>
          <w:p w14:paraId="70B11011" w14:textId="605EAC9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980 g/kg</w:t>
            </w:r>
          </w:p>
          <w:p w14:paraId="53C2466C" w14:textId="2B10118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Tolueni është një shqetësim toksikologjik dhe nuk duhet të kalojë 0,7 g/kg në MT.</w:t>
            </w:r>
          </w:p>
        </w:tc>
        <w:tc>
          <w:tcPr>
            <w:tcW w:w="642" w:type="pct"/>
            <w:tcBorders>
              <w:top w:val="outset" w:sz="6" w:space="0" w:color="auto"/>
              <w:left w:val="outset" w:sz="6" w:space="0" w:color="auto"/>
              <w:bottom w:val="single" w:sz="4" w:space="0" w:color="auto"/>
              <w:right w:val="outset" w:sz="6" w:space="0" w:color="auto"/>
            </w:tcBorders>
            <w:shd w:val="clear" w:color="auto" w:fill="auto"/>
            <w:hideMark/>
          </w:tcPr>
          <w:p w14:paraId="5F148CF3" w14:textId="7514371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korrik 2022</w:t>
            </w:r>
          </w:p>
        </w:tc>
        <w:tc>
          <w:tcPr>
            <w:tcW w:w="643" w:type="pct"/>
            <w:tcBorders>
              <w:top w:val="outset" w:sz="6" w:space="0" w:color="auto"/>
              <w:left w:val="outset" w:sz="6" w:space="0" w:color="auto"/>
              <w:bottom w:val="single" w:sz="4" w:space="0" w:color="auto"/>
              <w:right w:val="outset" w:sz="6" w:space="0" w:color="auto"/>
            </w:tcBorders>
            <w:shd w:val="clear" w:color="auto" w:fill="auto"/>
            <w:hideMark/>
          </w:tcPr>
          <w:p w14:paraId="32703FD0" w14:textId="44A9EB73"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qershor 2037</w:t>
            </w:r>
          </w:p>
        </w:tc>
        <w:tc>
          <w:tcPr>
            <w:tcW w:w="1430" w:type="pct"/>
            <w:tcBorders>
              <w:top w:val="outset" w:sz="6" w:space="0" w:color="auto"/>
              <w:left w:val="outset" w:sz="6" w:space="0" w:color="auto"/>
              <w:bottom w:val="single" w:sz="4" w:space="0" w:color="auto"/>
              <w:right w:val="outset" w:sz="6" w:space="0" w:color="auto"/>
            </w:tcBorders>
            <w:shd w:val="clear" w:color="auto" w:fill="auto"/>
            <w:hideMark/>
          </w:tcPr>
          <w:p w14:paraId="174CD9DE" w14:textId="6FA645A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Lejohen regjistrimet për përdorime </w:t>
            </w:r>
            <w:r w:rsidRPr="00995E43">
              <w:rPr>
                <w:rFonts w:ascii="Garamond" w:hAnsi="Garamond" w:cs="Times New Roman"/>
                <w:i/>
                <w:sz w:val="14"/>
                <w:szCs w:val="18"/>
              </w:rPr>
              <w:t>vetëm në kulturat jo të ngrënshme në serra të përhershme</w:t>
            </w:r>
            <w:r w:rsidRPr="00995E43">
              <w:rPr>
                <w:rFonts w:ascii="Garamond" w:hAnsi="Garamond" w:cs="Times New Roman"/>
                <w:sz w:val="14"/>
                <w:szCs w:val="18"/>
              </w:rPr>
              <w:t>.</w:t>
            </w:r>
          </w:p>
          <w:p w14:paraId="7A4EE22D" w14:textId="639EB219"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3F47D1F5" w14:textId="124BA06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duke siguruar që kushtet e përdorimit përfshijnë aplikimin e pajisjeve adekuate mbrojtëse personale;</w:t>
            </w:r>
          </w:p>
          <w:p w14:paraId="414E765A" w14:textId="7A5456C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rrezikun për bletët dhe bletët e lëshuara për pllenim në serra të përhershme.</w:t>
            </w:r>
          </w:p>
          <w:p w14:paraId="7A1F2612" w14:textId="1092945F"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aty ku është e nevojshme.</w:t>
            </w:r>
          </w:p>
        </w:tc>
      </w:tr>
      <w:tr w:rsidR="00507153" w:rsidRPr="00995E43" w14:paraId="4A8E5C61" w14:textId="6252C645" w:rsidTr="00E16EC2">
        <w:trPr>
          <w:gridAfter w:val="1"/>
          <w:wAfter w:w="10" w:type="pct"/>
          <w:trHeight w:val="1067"/>
          <w:jc w:val="center"/>
        </w:trPr>
        <w:tc>
          <w:tcPr>
            <w:tcW w:w="158" w:type="pct"/>
            <w:tcBorders>
              <w:top w:val="single" w:sz="4" w:space="0" w:color="auto"/>
              <w:left w:val="outset" w:sz="6" w:space="0" w:color="auto"/>
              <w:bottom w:val="single" w:sz="4" w:space="0" w:color="auto"/>
              <w:right w:val="outset" w:sz="6" w:space="0" w:color="auto"/>
            </w:tcBorders>
            <w:shd w:val="clear" w:color="auto" w:fill="auto"/>
          </w:tcPr>
          <w:p w14:paraId="7E3F1C9D" w14:textId="1C8D2307"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296</w:t>
            </w:r>
          </w:p>
        </w:tc>
        <w:tc>
          <w:tcPr>
            <w:tcW w:w="763" w:type="pct"/>
            <w:gridSpan w:val="2"/>
            <w:tcBorders>
              <w:top w:val="single" w:sz="4" w:space="0" w:color="auto"/>
              <w:left w:val="outset" w:sz="6" w:space="0" w:color="auto"/>
              <w:bottom w:val="single" w:sz="4" w:space="0" w:color="auto"/>
              <w:right w:val="outset" w:sz="6" w:space="0" w:color="auto"/>
            </w:tcBorders>
            <w:shd w:val="clear" w:color="auto" w:fill="auto"/>
          </w:tcPr>
          <w:p w14:paraId="5639B303" w14:textId="6D8594D6"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b/>
                <w:sz w:val="14"/>
                <w:szCs w:val="18"/>
              </w:rPr>
              <w:t>Straight Chain Lepidopteran Pheromones (aldehydet</w:t>
            </w:r>
            <w:r w:rsidRPr="00995E43">
              <w:rPr>
                <w:rFonts w:ascii="Garamond" w:hAnsi="Garamond" w:cs="Times New Roman"/>
                <w:sz w:val="14"/>
                <w:szCs w:val="18"/>
              </w:rPr>
              <w:t>/</w:t>
            </w:r>
            <w:r w:rsidRPr="00995E43">
              <w:rPr>
                <w:rFonts w:ascii="Garamond" w:hAnsi="Garamond"/>
                <w:sz w:val="14"/>
                <w:szCs w:val="18"/>
              </w:rPr>
              <w:t xml:space="preserve"> </w:t>
            </w:r>
            <w:r w:rsidRPr="00995E43">
              <w:rPr>
                <w:rFonts w:ascii="Garamond" w:hAnsi="Garamond" w:cs="Times New Roman"/>
                <w:sz w:val="14"/>
                <w:szCs w:val="18"/>
              </w:rPr>
              <w:t>Feromonet e lepidopterëve me zinxhir të drejtë (aldehidet)</w:t>
            </w:r>
          </w:p>
        </w:tc>
        <w:tc>
          <w:tcPr>
            <w:tcW w:w="712" w:type="pct"/>
            <w:tcBorders>
              <w:top w:val="single" w:sz="4" w:space="0" w:color="auto"/>
              <w:left w:val="outset" w:sz="6" w:space="0" w:color="auto"/>
              <w:bottom w:val="single" w:sz="4" w:space="0" w:color="auto"/>
              <w:right w:val="outset" w:sz="6" w:space="0" w:color="auto"/>
            </w:tcBorders>
            <w:shd w:val="clear" w:color="auto" w:fill="auto"/>
          </w:tcPr>
          <w:p w14:paraId="7E955D37" w14:textId="38ABD90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Raporti i rishikimit (SANTE/10828/2021)</w:t>
            </w: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43261319" w14:textId="6DACA195"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Raporti i rishikimit (SANTE/10828/2021)</w:t>
            </w:r>
            <w:r w:rsidR="00E637FC" w:rsidRPr="00995E43">
              <w:rPr>
                <w:rFonts w:ascii="Garamond" w:hAnsi="Garamond" w:cs="Times New Roman"/>
                <w:sz w:val="14"/>
                <w:szCs w:val="18"/>
              </w:rPr>
              <w:t>.</w:t>
            </w: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26B77356" w14:textId="1EBF301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2022</w:t>
            </w: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66D06822" w14:textId="48F9007E"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gusht 2037</w:t>
            </w: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6437BB8A" w14:textId="3303733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efikasitetit të PMB-ve që përmbajnë ose substanca të veçanta individuale ose përzierje të tyre gjatë vlerësimit të kërkesave për regjistrim.</w:t>
            </w:r>
          </w:p>
          <w:p w14:paraId="49227925" w14:textId="7A6B7534"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kur është e përshtatshme, masa për zbutjen e rrezikut.</w:t>
            </w:r>
          </w:p>
        </w:tc>
      </w:tr>
      <w:tr w:rsidR="00507153" w:rsidRPr="00995E43" w14:paraId="14A3F10A" w14:textId="077C534A" w:rsidTr="00507153">
        <w:trPr>
          <w:gridAfter w:val="1"/>
          <w:wAfter w:w="10" w:type="pct"/>
          <w:trHeight w:val="190"/>
          <w:jc w:val="center"/>
        </w:trPr>
        <w:tc>
          <w:tcPr>
            <w:tcW w:w="158" w:type="pct"/>
            <w:tcBorders>
              <w:top w:val="single" w:sz="4" w:space="0" w:color="auto"/>
              <w:left w:val="outset" w:sz="6" w:space="0" w:color="auto"/>
              <w:bottom w:val="single" w:sz="4" w:space="0" w:color="auto"/>
              <w:right w:val="outset" w:sz="6" w:space="0" w:color="auto"/>
            </w:tcBorders>
            <w:shd w:val="clear" w:color="auto" w:fill="auto"/>
          </w:tcPr>
          <w:p w14:paraId="527ACA35" w14:textId="4793FA0D"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297</w:t>
            </w:r>
          </w:p>
        </w:tc>
        <w:tc>
          <w:tcPr>
            <w:tcW w:w="763" w:type="pct"/>
            <w:gridSpan w:val="2"/>
            <w:tcBorders>
              <w:top w:val="single" w:sz="4" w:space="0" w:color="auto"/>
              <w:left w:val="outset" w:sz="6" w:space="0" w:color="auto"/>
              <w:bottom w:val="single" w:sz="4" w:space="0" w:color="auto"/>
              <w:right w:val="outset" w:sz="6" w:space="0" w:color="auto"/>
            </w:tcBorders>
            <w:shd w:val="clear" w:color="auto" w:fill="auto"/>
          </w:tcPr>
          <w:p w14:paraId="4BAC2C58" w14:textId="12EC9918"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b/>
                <w:sz w:val="14"/>
                <w:szCs w:val="18"/>
              </w:rPr>
              <w:t>Straight Chain Lepidopteran Pheromones (alcohols)</w:t>
            </w:r>
            <w:r w:rsidRPr="00995E43">
              <w:rPr>
                <w:rFonts w:ascii="Garamond" w:hAnsi="Garamond" w:cs="Times New Roman"/>
                <w:sz w:val="14"/>
                <w:szCs w:val="18"/>
              </w:rPr>
              <w:t>/</w:t>
            </w:r>
            <w:r w:rsidRPr="00995E43">
              <w:rPr>
                <w:rFonts w:ascii="Garamond" w:hAnsi="Garamond"/>
                <w:sz w:val="14"/>
                <w:szCs w:val="18"/>
              </w:rPr>
              <w:t xml:space="preserve"> </w:t>
            </w:r>
            <w:r w:rsidRPr="00995E43">
              <w:rPr>
                <w:rFonts w:ascii="Garamond" w:hAnsi="Garamond" w:cs="Times New Roman"/>
                <w:sz w:val="14"/>
                <w:szCs w:val="18"/>
              </w:rPr>
              <w:t xml:space="preserve">Feromonet e lepidopterëve </w:t>
            </w:r>
            <w:r w:rsidRPr="00995E43">
              <w:rPr>
                <w:rFonts w:ascii="Garamond" w:hAnsi="Garamond" w:cs="Times New Roman"/>
                <w:sz w:val="14"/>
                <w:szCs w:val="18"/>
              </w:rPr>
              <w:lastRenderedPageBreak/>
              <w:t>me zinxhir të drejtë (alkolet)</w:t>
            </w:r>
          </w:p>
        </w:tc>
        <w:tc>
          <w:tcPr>
            <w:tcW w:w="712" w:type="pct"/>
            <w:tcBorders>
              <w:top w:val="single" w:sz="4" w:space="0" w:color="auto"/>
              <w:left w:val="outset" w:sz="6" w:space="0" w:color="auto"/>
              <w:bottom w:val="single" w:sz="4" w:space="0" w:color="auto"/>
              <w:right w:val="outset" w:sz="6" w:space="0" w:color="auto"/>
            </w:tcBorders>
            <w:shd w:val="clear" w:color="auto" w:fill="auto"/>
          </w:tcPr>
          <w:p w14:paraId="272E04B0" w14:textId="19B9F56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Raporti i rishikimit (SANTE/10828/2021)</w:t>
            </w: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2B7689D0" w14:textId="12BFC93E"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Raporti i rishikimit (SANTE/10828/2021)</w:t>
            </w:r>
            <w:r w:rsidR="00E637FC" w:rsidRPr="00995E43">
              <w:rPr>
                <w:rFonts w:ascii="Garamond" w:hAnsi="Garamond" w:cs="Times New Roman"/>
                <w:sz w:val="14"/>
                <w:szCs w:val="18"/>
              </w:rPr>
              <w:t>.</w:t>
            </w: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7D91BB0A" w14:textId="4CBA5E8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shtator 2022</w:t>
            </w: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5AC15D9A" w14:textId="5338CC10"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30 gusht 2037</w:t>
            </w: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4730B73C" w14:textId="07BCD01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Duhet</w:t>
            </w:r>
            <w:r w:rsidR="00A37E12" w:rsidRPr="00995E43">
              <w:rPr>
                <w:rFonts w:ascii="Garamond" w:hAnsi="Garamond" w:cs="Times New Roman"/>
                <w:sz w:val="14"/>
                <w:szCs w:val="18"/>
              </w:rPr>
              <w:t xml:space="preserve"> </w:t>
            </w:r>
            <w:r w:rsidR="00AB525F" w:rsidRPr="00995E43">
              <w:rPr>
                <w:rFonts w:ascii="Garamond" w:hAnsi="Garamond" w:cs="Times New Roman"/>
                <w:sz w:val="14"/>
                <w:szCs w:val="18"/>
              </w:rPr>
              <w:t>t</w:t>
            </w:r>
            <w:r w:rsidR="00A37E12" w:rsidRPr="00995E43">
              <w:rPr>
                <w:rFonts w:ascii="Garamond" w:hAnsi="Garamond" w:cs="Times New Roman"/>
                <w:sz w:val="14"/>
                <w:szCs w:val="18"/>
              </w:rPr>
              <w:t>’</w:t>
            </w:r>
            <w:r w:rsidR="00AB525F" w:rsidRPr="00995E43">
              <w:rPr>
                <w:rFonts w:ascii="Garamond" w:hAnsi="Garamond" w:cs="Times New Roman"/>
                <w:sz w:val="14"/>
                <w:szCs w:val="18"/>
              </w:rPr>
              <w:t>i</w:t>
            </w:r>
            <w:r w:rsidR="00A37E12" w:rsidRPr="00995E43">
              <w:rPr>
                <w:rFonts w:ascii="Garamond" w:hAnsi="Garamond" w:cs="Times New Roman"/>
                <w:sz w:val="14"/>
                <w:szCs w:val="18"/>
              </w:rPr>
              <w:t xml:space="preserve"> </w:t>
            </w:r>
            <w:r w:rsidRPr="00995E43">
              <w:rPr>
                <w:rFonts w:ascii="Garamond" w:hAnsi="Garamond" w:cs="Times New Roman"/>
                <w:sz w:val="14"/>
                <w:szCs w:val="18"/>
              </w:rPr>
              <w:t>kushtohet vëmendje e veçantë efikasitetit të PMB-ve që përmbajnë ose substanca të veçanta individuale ose përzierje të tyre gjatë vlerësimit të kërkesave për regjistrim.</w:t>
            </w:r>
          </w:p>
          <w:p w14:paraId="32F24DEB" w14:textId="4DA8B91B"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lastRenderedPageBreak/>
              <w:t>Kushtet e përdorimit do të përfshijnë, kur është e përshtatshme, masa për zbutjen e rrezikut.</w:t>
            </w:r>
          </w:p>
        </w:tc>
      </w:tr>
      <w:tr w:rsidR="00507153" w:rsidRPr="00995E43" w14:paraId="0C5EA6DE" w14:textId="5CD22FB3" w:rsidTr="00507153">
        <w:trPr>
          <w:gridAfter w:val="1"/>
          <w:wAfter w:w="10" w:type="pct"/>
          <w:trHeight w:val="130"/>
          <w:jc w:val="center"/>
        </w:trPr>
        <w:tc>
          <w:tcPr>
            <w:tcW w:w="158" w:type="pct"/>
            <w:tcBorders>
              <w:top w:val="single" w:sz="4" w:space="0" w:color="auto"/>
              <w:left w:val="outset" w:sz="6" w:space="0" w:color="auto"/>
              <w:bottom w:val="single" w:sz="4" w:space="0" w:color="auto"/>
              <w:right w:val="outset" w:sz="6" w:space="0" w:color="auto"/>
            </w:tcBorders>
            <w:shd w:val="clear" w:color="auto" w:fill="auto"/>
          </w:tcPr>
          <w:p w14:paraId="7062B6BD" w14:textId="067CDFA4"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lastRenderedPageBreak/>
              <w:t>298</w:t>
            </w:r>
          </w:p>
        </w:tc>
        <w:tc>
          <w:tcPr>
            <w:tcW w:w="763" w:type="pct"/>
            <w:gridSpan w:val="2"/>
            <w:tcBorders>
              <w:top w:val="single" w:sz="4" w:space="0" w:color="auto"/>
              <w:left w:val="outset" w:sz="6" w:space="0" w:color="auto"/>
              <w:bottom w:val="single" w:sz="4" w:space="0" w:color="auto"/>
              <w:right w:val="outset" w:sz="6" w:space="0" w:color="auto"/>
            </w:tcBorders>
            <w:shd w:val="clear" w:color="auto" w:fill="auto"/>
          </w:tcPr>
          <w:p w14:paraId="16097403" w14:textId="7F9C427C"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sz w:val="14"/>
                <w:szCs w:val="18"/>
              </w:rPr>
              <w:t>Pythium oligandrum</w:t>
            </w:r>
            <w:r w:rsidRPr="00995E43">
              <w:rPr>
                <w:rFonts w:ascii="Garamond" w:hAnsi="Garamond" w:cs="Times New Roman"/>
                <w:sz w:val="14"/>
                <w:szCs w:val="18"/>
              </w:rPr>
              <w:t xml:space="preserve"> </w:t>
            </w:r>
            <w:r w:rsidRPr="00995E43">
              <w:rPr>
                <w:rFonts w:ascii="Garamond" w:hAnsi="Garamond" w:cs="Times New Roman"/>
                <w:b/>
                <w:i/>
                <w:sz w:val="14"/>
                <w:szCs w:val="18"/>
              </w:rPr>
              <w:t xml:space="preserve">shtami M1 </w:t>
            </w:r>
          </w:p>
          <w:p w14:paraId="03B45A9B" w14:textId="28AF79D2"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No ATCC 38472</w:t>
            </w:r>
          </w:p>
          <w:p w14:paraId="390492AC" w14:textId="6EE140FB" w:rsidR="006D1DF5" w:rsidRPr="00995E43" w:rsidRDefault="006D1DF5" w:rsidP="006D1DF5">
            <w:pPr>
              <w:spacing w:after="0" w:line="240" w:lineRule="auto"/>
              <w:rPr>
                <w:rFonts w:ascii="Garamond" w:hAnsi="Garamond" w:cs="Times New Roman"/>
                <w:sz w:val="14"/>
                <w:szCs w:val="18"/>
              </w:rPr>
            </w:pPr>
          </w:p>
          <w:p w14:paraId="7F7BAA52" w14:textId="5286D944"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i/>
                <w:sz w:val="14"/>
                <w:szCs w:val="18"/>
              </w:rPr>
              <w:t>Riregjistrim.</w:t>
            </w:r>
          </w:p>
        </w:tc>
        <w:tc>
          <w:tcPr>
            <w:tcW w:w="712" w:type="pct"/>
            <w:tcBorders>
              <w:top w:val="single" w:sz="4" w:space="0" w:color="auto"/>
              <w:left w:val="outset" w:sz="6" w:space="0" w:color="auto"/>
              <w:bottom w:val="single" w:sz="4" w:space="0" w:color="auto"/>
              <w:right w:val="outset" w:sz="6" w:space="0" w:color="auto"/>
            </w:tcBorders>
            <w:shd w:val="clear" w:color="auto" w:fill="auto"/>
          </w:tcPr>
          <w:p w14:paraId="464203D3" w14:textId="1A49D7C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6D998F30" w14:textId="1DE6B69F" w:rsidR="006D1DF5" w:rsidRPr="00995E43" w:rsidRDefault="006D1DF5" w:rsidP="006D1DF5">
            <w:pPr>
              <w:spacing w:after="0" w:line="240" w:lineRule="auto"/>
              <w:ind w:right="-30"/>
              <w:rPr>
                <w:rFonts w:ascii="Garamond" w:hAnsi="Garamond" w:cs="Times New Roman"/>
                <w:sz w:val="14"/>
                <w:szCs w:val="18"/>
              </w:rPr>
            </w:pPr>
            <w:r w:rsidRPr="00995E43">
              <w:rPr>
                <w:rFonts w:ascii="Garamond" w:hAnsi="Garamond" w:cs="Times New Roman"/>
                <w:sz w:val="14"/>
                <w:szCs w:val="18"/>
              </w:rPr>
              <w:t>Nuk ka pastërti të spikatura.</w:t>
            </w:r>
          </w:p>
        </w:tc>
        <w:tc>
          <w:tcPr>
            <w:tcW w:w="642" w:type="pct"/>
            <w:tcBorders>
              <w:top w:val="single" w:sz="4" w:space="0" w:color="auto"/>
              <w:left w:val="outset" w:sz="6" w:space="0" w:color="auto"/>
              <w:bottom w:val="single" w:sz="4" w:space="0" w:color="auto"/>
              <w:right w:val="outset" w:sz="6" w:space="0" w:color="auto"/>
            </w:tcBorders>
            <w:shd w:val="clear" w:color="auto" w:fill="auto"/>
          </w:tcPr>
          <w:p w14:paraId="371726F7" w14:textId="2DE77FB6"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2023</w:t>
            </w:r>
          </w:p>
        </w:tc>
        <w:tc>
          <w:tcPr>
            <w:tcW w:w="643" w:type="pct"/>
            <w:tcBorders>
              <w:top w:val="single" w:sz="4" w:space="0" w:color="auto"/>
              <w:left w:val="outset" w:sz="6" w:space="0" w:color="auto"/>
              <w:bottom w:val="single" w:sz="4" w:space="0" w:color="auto"/>
              <w:right w:val="outset" w:sz="6" w:space="0" w:color="auto"/>
            </w:tcBorders>
            <w:shd w:val="clear" w:color="auto" w:fill="auto"/>
          </w:tcPr>
          <w:p w14:paraId="0E3E9565" w14:textId="1FE1F9D4"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2038</w:t>
            </w:r>
          </w:p>
        </w:tc>
        <w:tc>
          <w:tcPr>
            <w:tcW w:w="1430" w:type="pct"/>
            <w:tcBorders>
              <w:top w:val="single" w:sz="4" w:space="0" w:color="auto"/>
              <w:left w:val="outset" w:sz="6" w:space="0" w:color="auto"/>
              <w:bottom w:val="single" w:sz="4" w:space="0" w:color="auto"/>
              <w:right w:val="outset" w:sz="6" w:space="0" w:color="auto"/>
            </w:tcBorders>
            <w:shd w:val="clear" w:color="auto" w:fill="auto"/>
          </w:tcPr>
          <w:p w14:paraId="11F5F7FF" w14:textId="1B572986"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24379CDF" w14:textId="7DB4DD4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specifikimet e materialit teknik si të prodhuar komercialisht</w:t>
            </w:r>
            <w:r w:rsidR="00E637FC" w:rsidRPr="00995E43">
              <w:rPr>
                <w:rFonts w:ascii="Garamond" w:hAnsi="Garamond" w:cs="Times New Roman"/>
                <w:sz w:val="14"/>
                <w:szCs w:val="18"/>
              </w:rPr>
              <w:t>;</w:t>
            </w:r>
          </w:p>
          <w:p w14:paraId="0489E970" w14:textId="1E9A4E4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duke marrë parasysh që mikroorganizmat në vetvete konsiderohen si sensibilizues të mundshëm dhe me efekte fizike në sistemin e frymëmarrjes për shkak të mbetjeve të kulturës dhe të bashkëformulanteve,</w:t>
            </w:r>
          </w:p>
          <w:p w14:paraId="39CD19AC" w14:textId="466392B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Kushtet e përdorimit do të përfshijnë masa për zbutjen e rrezikut, të tilla si</w:t>
            </w:r>
            <w:r w:rsidRPr="00995E43">
              <w:rPr>
                <w:rFonts w:ascii="Garamond" w:hAnsi="Garamond"/>
                <w:sz w:val="14"/>
                <w:szCs w:val="18"/>
              </w:rPr>
              <w:t xml:space="preserve"> </w:t>
            </w:r>
            <w:r w:rsidRPr="00995E43">
              <w:rPr>
                <w:rFonts w:ascii="Garamond" w:hAnsi="Garamond" w:cs="Times New Roman"/>
                <w:sz w:val="14"/>
                <w:szCs w:val="18"/>
              </w:rPr>
              <w:t>pajisjet adekuate mbrojtëse personale dhe mbrojtëse të frymëmarrjes për operatorët që përdorin produkte që përmbajnë shtamin Pythium oligandrum M1.</w:t>
            </w:r>
          </w:p>
        </w:tc>
      </w:tr>
      <w:tr w:rsidR="00507153" w:rsidRPr="00995E43" w14:paraId="4055B0DE" w14:textId="74FF9811" w:rsidTr="00507153">
        <w:trPr>
          <w:gridAfter w:val="1"/>
          <w:wAfter w:w="10" w:type="pct"/>
          <w:trHeight w:val="160"/>
          <w:jc w:val="center"/>
        </w:trPr>
        <w:tc>
          <w:tcPr>
            <w:tcW w:w="158" w:type="pct"/>
            <w:tcBorders>
              <w:top w:val="single" w:sz="4" w:space="0" w:color="auto"/>
              <w:left w:val="outset" w:sz="6" w:space="0" w:color="auto"/>
              <w:bottom w:val="outset" w:sz="6" w:space="0" w:color="auto"/>
              <w:right w:val="outset" w:sz="6" w:space="0" w:color="auto"/>
            </w:tcBorders>
            <w:shd w:val="clear" w:color="auto" w:fill="auto"/>
          </w:tcPr>
          <w:p w14:paraId="26343BC9" w14:textId="0C79C97A"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299</w:t>
            </w:r>
          </w:p>
        </w:tc>
        <w:tc>
          <w:tcPr>
            <w:tcW w:w="763" w:type="pct"/>
            <w:gridSpan w:val="2"/>
            <w:tcBorders>
              <w:top w:val="single" w:sz="4" w:space="0" w:color="auto"/>
              <w:left w:val="outset" w:sz="6" w:space="0" w:color="auto"/>
              <w:bottom w:val="outset" w:sz="6" w:space="0" w:color="auto"/>
              <w:right w:val="outset" w:sz="6" w:space="0" w:color="auto"/>
            </w:tcBorders>
            <w:shd w:val="clear" w:color="auto" w:fill="auto"/>
          </w:tcPr>
          <w:p w14:paraId="3CE65D25" w14:textId="37330631" w:rsidR="006D1DF5" w:rsidRPr="00995E43" w:rsidRDefault="006D1DF5" w:rsidP="006D1DF5">
            <w:pPr>
              <w:spacing w:after="0" w:line="240" w:lineRule="auto"/>
              <w:rPr>
                <w:rFonts w:ascii="Garamond" w:hAnsi="Garamond" w:cs="Times New Roman"/>
                <w:b/>
                <w:sz w:val="14"/>
                <w:szCs w:val="18"/>
              </w:rPr>
            </w:pPr>
            <w:r w:rsidRPr="00995E43">
              <w:rPr>
                <w:rFonts w:ascii="Garamond" w:hAnsi="Garamond" w:cs="Times New Roman"/>
                <w:b/>
                <w:sz w:val="14"/>
                <w:szCs w:val="18"/>
              </w:rPr>
              <w:t>Pseudomonas chlororaphis</w:t>
            </w:r>
          </w:p>
          <w:p w14:paraId="6C902716" w14:textId="3B815A78" w:rsidR="006D1DF5" w:rsidRPr="00995E43" w:rsidRDefault="006D1DF5" w:rsidP="006D1DF5">
            <w:pPr>
              <w:spacing w:after="0" w:line="240" w:lineRule="auto"/>
              <w:rPr>
                <w:rFonts w:ascii="Garamond" w:hAnsi="Garamond" w:cs="Times New Roman"/>
                <w:b/>
                <w:i/>
                <w:sz w:val="14"/>
                <w:szCs w:val="18"/>
              </w:rPr>
            </w:pPr>
            <w:r w:rsidRPr="00995E43">
              <w:rPr>
                <w:rFonts w:ascii="Garamond" w:hAnsi="Garamond" w:cs="Times New Roman"/>
                <w:b/>
                <w:i/>
                <w:sz w:val="14"/>
                <w:szCs w:val="18"/>
              </w:rPr>
              <w:t>shtami MA 342</w:t>
            </w:r>
          </w:p>
          <w:p w14:paraId="71385E3E" w14:textId="6C78912C"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Koleksioni i kulturës: NCIMB, UK: NCIMB 40616</w:t>
            </w:r>
          </w:p>
          <w:p w14:paraId="1A84560E" w14:textId="68662E2E" w:rsidR="006D1DF5" w:rsidRPr="00995E43" w:rsidRDefault="006D1DF5" w:rsidP="006D1DF5">
            <w:pPr>
              <w:spacing w:after="0" w:line="240" w:lineRule="auto"/>
              <w:rPr>
                <w:rFonts w:ascii="Garamond" w:hAnsi="Garamond" w:cs="Times New Roman"/>
                <w:sz w:val="14"/>
                <w:szCs w:val="18"/>
              </w:rPr>
            </w:pPr>
          </w:p>
          <w:p w14:paraId="61E60F5B" w14:textId="33069BD0"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i/>
                <w:sz w:val="14"/>
                <w:szCs w:val="18"/>
              </w:rPr>
              <w:t>Riregjistrim.</w:t>
            </w:r>
          </w:p>
        </w:tc>
        <w:tc>
          <w:tcPr>
            <w:tcW w:w="712" w:type="pct"/>
            <w:tcBorders>
              <w:top w:val="single" w:sz="4" w:space="0" w:color="auto"/>
              <w:left w:val="outset" w:sz="6" w:space="0" w:color="auto"/>
              <w:bottom w:val="outset" w:sz="6" w:space="0" w:color="auto"/>
              <w:right w:val="outset" w:sz="6" w:space="0" w:color="auto"/>
            </w:tcBorders>
            <w:shd w:val="clear" w:color="auto" w:fill="auto"/>
          </w:tcPr>
          <w:p w14:paraId="51E7FFB5" w14:textId="1F945321"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Nuk aplikohet</w:t>
            </w:r>
          </w:p>
        </w:tc>
        <w:tc>
          <w:tcPr>
            <w:tcW w:w="642" w:type="pct"/>
            <w:tcBorders>
              <w:top w:val="single" w:sz="4" w:space="0" w:color="auto"/>
              <w:left w:val="outset" w:sz="6" w:space="0" w:color="auto"/>
              <w:bottom w:val="outset" w:sz="6" w:space="0" w:color="auto"/>
              <w:right w:val="outset" w:sz="6" w:space="0" w:color="auto"/>
            </w:tcBorders>
            <w:shd w:val="clear" w:color="auto" w:fill="auto"/>
          </w:tcPr>
          <w:p w14:paraId="4C49A0F0" w14:textId="1845E74B" w:rsidR="006D1DF5" w:rsidRPr="00995E43" w:rsidRDefault="006D1DF5" w:rsidP="006D1DF5">
            <w:pPr>
              <w:spacing w:after="0" w:line="240" w:lineRule="auto"/>
              <w:rPr>
                <w:rFonts w:ascii="Garamond" w:hAnsi="Garamond" w:cs="Times New Roman"/>
                <w:sz w:val="14"/>
                <w:szCs w:val="18"/>
              </w:rPr>
            </w:pPr>
            <w:r w:rsidRPr="00995E43">
              <w:rPr>
                <w:rFonts w:ascii="Garamond" w:hAnsi="Garamond" w:cs="Times New Roman"/>
                <w:sz w:val="14"/>
                <w:szCs w:val="18"/>
              </w:rPr>
              <w:t>Sasia e metabolitit dytësor 2,3-deepoksi-2,3-didehidro-rizoksinë (DDR) në agjentin mikrobial të kontrollit të dëmtuesve (MPCA) nuk duhet të kalojë LOQ (2,0 μg/ml).</w:t>
            </w:r>
          </w:p>
        </w:tc>
        <w:tc>
          <w:tcPr>
            <w:tcW w:w="642" w:type="pct"/>
            <w:tcBorders>
              <w:top w:val="single" w:sz="4" w:space="0" w:color="auto"/>
              <w:left w:val="outset" w:sz="6" w:space="0" w:color="auto"/>
              <w:bottom w:val="outset" w:sz="6" w:space="0" w:color="auto"/>
              <w:right w:val="outset" w:sz="6" w:space="0" w:color="auto"/>
            </w:tcBorders>
            <w:shd w:val="clear" w:color="auto" w:fill="auto"/>
          </w:tcPr>
          <w:p w14:paraId="3FAFFD64" w14:textId="3997DE17"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1 mars 2023</w:t>
            </w:r>
          </w:p>
        </w:tc>
        <w:tc>
          <w:tcPr>
            <w:tcW w:w="643" w:type="pct"/>
            <w:tcBorders>
              <w:top w:val="single" w:sz="4" w:space="0" w:color="auto"/>
              <w:left w:val="outset" w:sz="6" w:space="0" w:color="auto"/>
              <w:bottom w:val="outset" w:sz="6" w:space="0" w:color="auto"/>
              <w:right w:val="outset" w:sz="6" w:space="0" w:color="auto"/>
            </w:tcBorders>
            <w:shd w:val="clear" w:color="auto" w:fill="auto"/>
          </w:tcPr>
          <w:p w14:paraId="5D98B5E0" w14:textId="54CA1591" w:rsidR="006D1DF5" w:rsidRPr="00995E43" w:rsidRDefault="00A37E12" w:rsidP="006D1DF5">
            <w:pPr>
              <w:spacing w:after="0" w:line="240" w:lineRule="auto"/>
              <w:rPr>
                <w:rFonts w:ascii="Garamond" w:hAnsi="Garamond" w:cs="Times New Roman"/>
                <w:sz w:val="14"/>
                <w:szCs w:val="18"/>
              </w:rPr>
            </w:pPr>
            <w:r w:rsidRPr="00995E43">
              <w:rPr>
                <w:rFonts w:ascii="Garamond" w:hAnsi="Garamond" w:cs="Times New Roman"/>
                <w:sz w:val="14"/>
                <w:szCs w:val="18"/>
              </w:rPr>
              <w:t>28 shkurt 2038</w:t>
            </w:r>
          </w:p>
        </w:tc>
        <w:tc>
          <w:tcPr>
            <w:tcW w:w="1430" w:type="pct"/>
            <w:tcBorders>
              <w:top w:val="single" w:sz="4" w:space="0" w:color="auto"/>
              <w:left w:val="outset" w:sz="6" w:space="0" w:color="auto"/>
              <w:bottom w:val="outset" w:sz="6" w:space="0" w:color="auto"/>
              <w:right w:val="outset" w:sz="6" w:space="0" w:color="auto"/>
            </w:tcBorders>
            <w:shd w:val="clear" w:color="auto" w:fill="auto"/>
          </w:tcPr>
          <w:p w14:paraId="46863654" w14:textId="53C8526E"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Lejohen regjistrimet vetëm për përdorime si fungicid për veshjen e farave në makineri të mbyllura për k</w:t>
            </w:r>
            <w:r w:rsidR="00E637FC" w:rsidRPr="00995E43">
              <w:rPr>
                <w:rFonts w:ascii="Garamond" w:hAnsi="Garamond" w:cs="Times New Roman"/>
                <w:sz w:val="14"/>
                <w:szCs w:val="18"/>
              </w:rPr>
              <w:t>ë</w:t>
            </w:r>
            <w:r w:rsidRPr="00995E43">
              <w:rPr>
                <w:rFonts w:ascii="Garamond" w:hAnsi="Garamond" w:cs="Times New Roman"/>
                <w:sz w:val="14"/>
                <w:szCs w:val="18"/>
              </w:rPr>
              <w:t>t</w:t>
            </w:r>
            <w:r w:rsidR="00E637FC" w:rsidRPr="00995E43">
              <w:rPr>
                <w:rFonts w:ascii="Garamond" w:hAnsi="Garamond" w:cs="Times New Roman"/>
                <w:sz w:val="14"/>
                <w:szCs w:val="18"/>
              </w:rPr>
              <w:t>ë</w:t>
            </w:r>
            <w:r w:rsidRPr="00995E43">
              <w:rPr>
                <w:rFonts w:ascii="Garamond" w:hAnsi="Garamond" w:cs="Times New Roman"/>
                <w:sz w:val="14"/>
                <w:szCs w:val="18"/>
              </w:rPr>
              <w:t xml:space="preserve"> q</w:t>
            </w:r>
            <w:r w:rsidR="00E637FC" w:rsidRPr="00995E43">
              <w:rPr>
                <w:rFonts w:ascii="Garamond" w:hAnsi="Garamond" w:cs="Times New Roman"/>
                <w:sz w:val="14"/>
                <w:szCs w:val="18"/>
              </w:rPr>
              <w:t>ë</w:t>
            </w:r>
            <w:r w:rsidRPr="00995E43">
              <w:rPr>
                <w:rFonts w:ascii="Garamond" w:hAnsi="Garamond" w:cs="Times New Roman"/>
                <w:sz w:val="14"/>
                <w:szCs w:val="18"/>
              </w:rPr>
              <w:t>llim.</w:t>
            </w:r>
          </w:p>
          <w:p w14:paraId="25DF1A32" w14:textId="3AECAE60"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Në vlerësimin e përgjithshëm, do të kushtohet</w:t>
            </w:r>
            <w:r w:rsidR="00F721F4" w:rsidRPr="00995E43">
              <w:rPr>
                <w:rFonts w:ascii="Garamond" w:hAnsi="Garamond" w:cs="Times New Roman"/>
                <w:sz w:val="14"/>
                <w:szCs w:val="18"/>
              </w:rPr>
              <w:t xml:space="preserve"> </w:t>
            </w:r>
            <w:r w:rsidR="00236A41" w:rsidRPr="00995E43">
              <w:rPr>
                <w:rFonts w:ascii="Garamond" w:hAnsi="Garamond" w:cs="Times New Roman"/>
                <w:sz w:val="14"/>
                <w:szCs w:val="18"/>
              </w:rPr>
              <w:t xml:space="preserve">vëmendje e veçantë, për: </w:t>
            </w:r>
          </w:p>
          <w:p w14:paraId="4BEA5C0C" w14:textId="2B2CA2AC"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nivelin e metabolitit 2,3-deepoksi-2,3-didehidro-rizoksinë (DDR) në</w:t>
            </w:r>
            <w:r w:rsidR="00E637FC" w:rsidRPr="00995E43">
              <w:rPr>
                <w:rFonts w:ascii="Garamond" w:hAnsi="Garamond" w:cs="Times New Roman"/>
                <w:sz w:val="14"/>
                <w:szCs w:val="18"/>
              </w:rPr>
              <w:t xml:space="preserve"> </w:t>
            </w:r>
            <w:r w:rsidRPr="00995E43">
              <w:rPr>
                <w:rFonts w:ascii="Garamond" w:hAnsi="Garamond" w:cs="Times New Roman"/>
                <w:sz w:val="14"/>
                <w:szCs w:val="18"/>
              </w:rPr>
              <w:t>agjentin mikrobial t</w:t>
            </w:r>
            <w:r w:rsidR="00AB525F" w:rsidRPr="00995E43">
              <w:rPr>
                <w:rFonts w:ascii="Garamond" w:hAnsi="Garamond" w:cs="Times New Roman"/>
                <w:sz w:val="14"/>
                <w:szCs w:val="18"/>
              </w:rPr>
              <w:t>ë</w:t>
            </w:r>
            <w:r w:rsidRPr="00995E43">
              <w:rPr>
                <w:rFonts w:ascii="Garamond" w:hAnsi="Garamond" w:cs="Times New Roman"/>
                <w:sz w:val="14"/>
                <w:szCs w:val="18"/>
              </w:rPr>
              <w:t xml:space="preserve"> kontrollit të dëmtuesve (MPCA), i cili nuk duhet të kalojë 2 μg/ml;</w:t>
            </w:r>
          </w:p>
          <w:p w14:paraId="78DA1B7D" w14:textId="629F7B12"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mbrojtjen e operatorëve dhe punëtorëve, duke marrë parasysh se shtami Pseudomonas chlororaphis MA 342 duhet të konsiderohet, si çdo mikroorganizëm, si një sensibilizues i mundshëm dhe duke i kushtuar vëmendje të veçantë ekspozimit nëpërmjet thithjes.</w:t>
            </w:r>
          </w:p>
          <w:p w14:paraId="625D7029" w14:textId="1B414D37"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Mirëmbajtja e rreptë e kushteve mjedisore dhe analiza e kontrollit të cilësisë gjatë procesit të prodhimit, duhet të sigurohet nga prodhuesi, në mënyrë që të sigurohet përmbushja e kufijve të ndotjes mikrobiologjike.</w:t>
            </w:r>
          </w:p>
          <w:p w14:paraId="35A4C883" w14:textId="0D6BFF11"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xml:space="preserve">Aplikanti duhet të paraqesë informacion </w:t>
            </w:r>
            <w:r w:rsidR="00F9626F" w:rsidRPr="00995E43">
              <w:rPr>
                <w:rFonts w:ascii="Garamond" w:hAnsi="Garamond" w:cs="Times New Roman"/>
                <w:sz w:val="14"/>
                <w:szCs w:val="18"/>
              </w:rPr>
              <w:t>konfirmues, në lidhje</w:t>
            </w:r>
            <w:r w:rsidRPr="00995E43">
              <w:rPr>
                <w:rFonts w:ascii="Garamond" w:hAnsi="Garamond" w:cs="Times New Roman"/>
                <w:sz w:val="14"/>
                <w:szCs w:val="18"/>
              </w:rPr>
              <w:t xml:space="preserve"> me:</w:t>
            </w:r>
          </w:p>
          <w:p w14:paraId="4204D4DF" w14:textId="6A7CE4F3"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identifikimin filogjenetik taksonomik t</w:t>
            </w:r>
            <w:r w:rsidR="00AB525F" w:rsidRPr="00995E43">
              <w:rPr>
                <w:rFonts w:ascii="Garamond" w:hAnsi="Garamond" w:cs="Times New Roman"/>
                <w:sz w:val="14"/>
                <w:szCs w:val="18"/>
              </w:rPr>
              <w:t>ë</w:t>
            </w:r>
            <w:r w:rsidRPr="00995E43">
              <w:rPr>
                <w:rFonts w:ascii="Garamond" w:hAnsi="Garamond" w:cs="Times New Roman"/>
                <w:sz w:val="14"/>
                <w:szCs w:val="18"/>
              </w:rPr>
              <w:t xml:space="preserve"> mikroorganizmit në</w:t>
            </w:r>
            <w:r w:rsidR="00E637FC" w:rsidRPr="00995E43">
              <w:rPr>
                <w:rFonts w:ascii="Garamond" w:hAnsi="Garamond" w:cs="Times New Roman"/>
                <w:sz w:val="14"/>
                <w:szCs w:val="18"/>
              </w:rPr>
              <w:t xml:space="preserve"> </w:t>
            </w:r>
            <w:r w:rsidRPr="00995E43">
              <w:rPr>
                <w:rFonts w:ascii="Garamond" w:hAnsi="Garamond" w:cs="Times New Roman"/>
                <w:sz w:val="14"/>
                <w:szCs w:val="18"/>
              </w:rPr>
              <w:t>përputhje me pikën 1.3 (identiteti, taksonomia dhe filogjenia);</w:t>
            </w:r>
          </w:p>
          <w:p w14:paraId="4E674B06" w14:textId="7DA209B5"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metabolitin sekondar DDR, veçanërisht për shkallën e degradimit të tij;</w:t>
            </w:r>
          </w:p>
          <w:p w14:paraId="6BB6011D" w14:textId="4C5B5D8A" w:rsidR="006D1DF5" w:rsidRPr="00995E43" w:rsidRDefault="006D1DF5" w:rsidP="006D1DF5">
            <w:pPr>
              <w:spacing w:after="0" w:line="240" w:lineRule="auto"/>
              <w:jc w:val="both"/>
              <w:rPr>
                <w:rFonts w:ascii="Garamond" w:hAnsi="Garamond" w:cs="Times New Roman"/>
                <w:sz w:val="14"/>
                <w:szCs w:val="18"/>
              </w:rPr>
            </w:pPr>
            <w:r w:rsidRPr="00995E43">
              <w:rPr>
                <w:rFonts w:ascii="Garamond" w:hAnsi="Garamond" w:cs="Times New Roman"/>
                <w:sz w:val="14"/>
                <w:szCs w:val="18"/>
              </w:rPr>
              <w:t>- potencialin për transferimin e gjeneve të rezistencës ndaj antibiotikëve nga shtami MA 342 i Pseudomonas chlororophis t</w:t>
            </w:r>
            <w:r w:rsidR="00AB525F" w:rsidRPr="00995E43">
              <w:rPr>
                <w:rFonts w:ascii="Garamond" w:hAnsi="Garamond" w:cs="Times New Roman"/>
                <w:sz w:val="14"/>
                <w:szCs w:val="18"/>
              </w:rPr>
              <w:t>ë</w:t>
            </w:r>
            <w:r w:rsidRPr="00995E43">
              <w:rPr>
                <w:rFonts w:ascii="Garamond" w:hAnsi="Garamond" w:cs="Times New Roman"/>
                <w:sz w:val="14"/>
                <w:szCs w:val="18"/>
              </w:rPr>
              <w:t xml:space="preserve"> mikroorganizmat e tjerë.</w:t>
            </w:r>
          </w:p>
        </w:tc>
      </w:tr>
    </w:tbl>
    <w:p w14:paraId="01861E8F" w14:textId="77777777" w:rsidR="006D1DF5" w:rsidRPr="00995E43" w:rsidRDefault="006D1DF5" w:rsidP="00375C2E">
      <w:pPr>
        <w:spacing w:after="0" w:line="240" w:lineRule="auto"/>
        <w:ind w:firstLine="284"/>
        <w:jc w:val="center"/>
        <w:rPr>
          <w:rFonts w:ascii="Garamond" w:hAnsi="Garamond"/>
          <w:sz w:val="24"/>
          <w:szCs w:val="24"/>
        </w:rPr>
      </w:pPr>
    </w:p>
    <w:p w14:paraId="114EF8AB" w14:textId="6BA1C3F8" w:rsidR="00470FAF" w:rsidRPr="00995E43" w:rsidRDefault="00470FAF" w:rsidP="00470FAF">
      <w:pPr>
        <w:pStyle w:val="NoSpacing"/>
        <w:jc w:val="both"/>
        <w:rPr>
          <w:rFonts w:ascii="Garamond" w:hAnsi="Garamond"/>
          <w:b/>
          <w:bCs/>
          <w:sz w:val="24"/>
          <w:szCs w:val="24"/>
          <w:lang w:val="sq-AL"/>
        </w:rPr>
      </w:pPr>
      <w:r w:rsidRPr="00995E43">
        <w:rPr>
          <w:rFonts w:ascii="Garamond" w:hAnsi="Garamond"/>
          <w:bCs/>
          <w:sz w:val="24"/>
          <w:szCs w:val="24"/>
          <w:lang w:val="sq-AL"/>
        </w:rPr>
        <w:t xml:space="preserve">Mbyllet me </w:t>
      </w:r>
      <w:r w:rsidR="00A37E12" w:rsidRPr="00995E43">
        <w:rPr>
          <w:rFonts w:ascii="Garamond" w:hAnsi="Garamond"/>
          <w:bCs/>
          <w:sz w:val="24"/>
          <w:szCs w:val="24"/>
          <w:lang w:val="sq-AL"/>
        </w:rPr>
        <w:t>numër</w:t>
      </w:r>
      <w:r w:rsidRPr="00995E43">
        <w:rPr>
          <w:rFonts w:ascii="Garamond" w:hAnsi="Garamond"/>
          <w:bCs/>
          <w:sz w:val="24"/>
          <w:szCs w:val="24"/>
          <w:lang w:val="sq-AL"/>
        </w:rPr>
        <w:t xml:space="preserve"> rendor 299.</w:t>
      </w:r>
    </w:p>
    <w:p w14:paraId="1DA66BC0" w14:textId="77777777" w:rsidR="00470FAF" w:rsidRPr="00995E43" w:rsidRDefault="00470FAF" w:rsidP="00375C2E">
      <w:pPr>
        <w:spacing w:after="0" w:line="240" w:lineRule="auto"/>
        <w:ind w:firstLine="284"/>
        <w:jc w:val="center"/>
        <w:rPr>
          <w:rFonts w:ascii="Garamond" w:hAnsi="Garamond"/>
          <w:sz w:val="24"/>
          <w:szCs w:val="24"/>
        </w:rPr>
      </w:pPr>
    </w:p>
    <w:p w14:paraId="14806980" w14:textId="77777777" w:rsidR="00ED62E0" w:rsidRPr="00995E43" w:rsidRDefault="00ED62E0" w:rsidP="00ED62E0">
      <w:pPr>
        <w:spacing w:after="0" w:line="240" w:lineRule="auto"/>
        <w:ind w:firstLine="284"/>
        <w:jc w:val="center"/>
        <w:rPr>
          <w:rFonts w:ascii="Garamond" w:hAnsi="Garamond"/>
          <w:sz w:val="24"/>
          <w:szCs w:val="24"/>
        </w:rPr>
      </w:pPr>
      <w:r w:rsidRPr="00995E43">
        <w:rPr>
          <w:rFonts w:ascii="Garamond" w:hAnsi="Garamond"/>
          <w:sz w:val="24"/>
          <w:szCs w:val="24"/>
        </w:rPr>
        <w:t>PJESA B</w:t>
      </w:r>
    </w:p>
    <w:p w14:paraId="1D5C0CEF" w14:textId="77777777" w:rsidR="00470FAF" w:rsidRPr="00995E43" w:rsidRDefault="00ED62E0" w:rsidP="00ED62E0">
      <w:pPr>
        <w:spacing w:after="0" w:line="240" w:lineRule="auto"/>
        <w:ind w:firstLine="284"/>
        <w:jc w:val="center"/>
        <w:rPr>
          <w:rFonts w:ascii="Garamond" w:hAnsi="Garamond"/>
          <w:b/>
          <w:sz w:val="24"/>
          <w:szCs w:val="24"/>
        </w:rPr>
      </w:pPr>
      <w:r w:rsidRPr="00995E43">
        <w:rPr>
          <w:rFonts w:ascii="Garamond" w:hAnsi="Garamond"/>
          <w:b/>
          <w:sz w:val="24"/>
          <w:szCs w:val="24"/>
        </w:rPr>
        <w:t>Substancat (lëndët vepruese) bazike</w:t>
      </w:r>
    </w:p>
    <w:p w14:paraId="6F68FC35" w14:textId="77777777" w:rsidR="004674CA" w:rsidRPr="00995E43" w:rsidRDefault="004674CA" w:rsidP="00ED62E0">
      <w:pPr>
        <w:spacing w:after="0" w:line="240" w:lineRule="auto"/>
        <w:ind w:firstLine="284"/>
        <w:jc w:val="center"/>
        <w:rPr>
          <w:rFonts w:ascii="Garamond" w:hAnsi="Garamond"/>
          <w:sz w:val="24"/>
          <w:szCs w:val="24"/>
        </w:rPr>
      </w:pPr>
    </w:p>
    <w:tbl>
      <w:tblPr>
        <w:tblW w:w="5088" w:type="pct"/>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53"/>
        <w:gridCol w:w="1292"/>
        <w:gridCol w:w="1144"/>
        <w:gridCol w:w="1128"/>
        <w:gridCol w:w="1640"/>
        <w:gridCol w:w="3656"/>
      </w:tblGrid>
      <w:tr w:rsidR="004674CA" w:rsidRPr="00995E43" w14:paraId="7247BB12" w14:textId="0207311F"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1EBC0138" w14:textId="54681D36"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Nr</w:t>
            </w:r>
            <w:r w:rsidR="00E637FC" w:rsidRPr="00995E43">
              <w:rPr>
                <w:rFonts w:ascii="Garamond" w:hAnsi="Garamond" w:cs="Times New Roman"/>
                <w:b/>
                <w:bCs/>
                <w:sz w:val="14"/>
                <w:szCs w:val="14"/>
              </w:rPr>
              <w:t>.</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2D87895A" w14:textId="7A050D92"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Emri zakonshëm,</w:t>
            </w:r>
          </w:p>
          <w:p w14:paraId="43AD0A87" w14:textId="2EE69FB6"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Numri identifikimit</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6079A5CC" w14:textId="6089E4C1"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Emri IUPAC</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35DA6B43" w14:textId="25199F93"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Pastërtia</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1751AF40" w14:textId="443C93E2" w:rsidR="004674CA" w:rsidRPr="00995E43" w:rsidRDefault="00A37E12"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Data e miratimit</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33BCEFC9" w14:textId="4D449740"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Dispozita specifike</w:t>
            </w:r>
          </w:p>
        </w:tc>
      </w:tr>
      <w:tr w:rsidR="004674CA" w:rsidRPr="00995E43" w14:paraId="748ADE27" w14:textId="5B6B5C92"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44E0A590" w14:textId="40CB439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793C613F" w14:textId="50EC45E1" w:rsidR="004674CA" w:rsidRPr="00995E43" w:rsidRDefault="004674CA" w:rsidP="004674CA">
            <w:pPr>
              <w:spacing w:after="0" w:line="240" w:lineRule="auto"/>
              <w:ind w:right="-26"/>
              <w:rPr>
                <w:rFonts w:ascii="Garamond" w:hAnsi="Garamond" w:cs="Times New Roman"/>
                <w:sz w:val="14"/>
                <w:szCs w:val="14"/>
              </w:rPr>
            </w:pPr>
            <w:r w:rsidRPr="00995E43">
              <w:rPr>
                <w:rFonts w:ascii="Garamond" w:hAnsi="Garamond" w:cs="Times New Roman"/>
                <w:b/>
                <w:iCs/>
                <w:sz w:val="14"/>
                <w:szCs w:val="14"/>
              </w:rPr>
              <w:t>Equisetum arvense</w:t>
            </w:r>
            <w:r w:rsidRPr="00995E43">
              <w:rPr>
                <w:rFonts w:ascii="Garamond" w:hAnsi="Garamond" w:cs="Times New Roman"/>
                <w:sz w:val="14"/>
                <w:szCs w:val="14"/>
              </w:rPr>
              <w:t> L.</w:t>
            </w:r>
          </w:p>
          <w:p w14:paraId="1C6BA939" w14:textId="13419CA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CAS No: nuk </w:t>
            </w:r>
            <w:r w:rsidRPr="00995E43">
              <w:rPr>
                <w:rFonts w:ascii="Garamond" w:hAnsi="Garamond" w:cs="Times New Roman"/>
                <w:iCs/>
                <w:sz w:val="14"/>
                <w:szCs w:val="14"/>
              </w:rPr>
              <w:t>ka</w:t>
            </w:r>
          </w:p>
          <w:p w14:paraId="6947A295" w14:textId="5723C3A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CIPAC No: nuk </w:t>
            </w:r>
            <w:r w:rsidRPr="00995E43">
              <w:rPr>
                <w:rFonts w:ascii="Garamond" w:hAnsi="Garamond" w:cs="Times New Roman"/>
                <w:iCs/>
                <w:sz w:val="14"/>
                <w:szCs w:val="14"/>
              </w:rPr>
              <w:t>ka</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7C3514C7" w14:textId="1215C9B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1B6B10A7" w14:textId="68E8487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European Pharmacopeia</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756AA1F8" w14:textId="759D8D1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korrik 2014</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16D495FE" w14:textId="218D826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iCs/>
                <w:sz w:val="14"/>
                <w:szCs w:val="14"/>
              </w:rPr>
              <w:t>Equisetum arvense L.</w:t>
            </w:r>
            <w:r w:rsidRPr="00995E43">
              <w:rPr>
                <w:rFonts w:ascii="Garamond" w:hAnsi="Garamond" w:cs="Times New Roman"/>
                <w:iCs/>
                <w:sz w:val="14"/>
                <w:szCs w:val="14"/>
              </w:rPr>
              <w:t xml:space="preserve"> mund të përdoret në përputhje me kushtet specifike të përfshira në konkluzionet e raportit të rishikimit për Equisetum arvense L.</w:t>
            </w:r>
          </w:p>
        </w:tc>
      </w:tr>
      <w:tr w:rsidR="004674CA" w:rsidRPr="00995E43" w14:paraId="7498D62D" w14:textId="4CD0DC7F"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0E7976CE" w14:textId="03A7D2A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4CF8165" w14:textId="5847F979"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Chitosan hydrochloride</w:t>
            </w:r>
          </w:p>
          <w:p w14:paraId="07A3E140" w14:textId="5C3A7D6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70694-72-3</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35051AC2" w14:textId="4AE8FE0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1FE05B65" w14:textId="676736A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European Pharmacopeia</w:t>
            </w:r>
          </w:p>
          <w:p w14:paraId="7D1F0023" w14:textId="7DA971A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Maks. përmbajtjes të metaleve të rënda: 40 ppm</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295545BD" w14:textId="53C801F0"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korrik 2014</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4761236D" w14:textId="24101A3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Hidrokloridi i kitosanit</w:t>
            </w:r>
            <w:r w:rsidRPr="00995E43">
              <w:rPr>
                <w:rFonts w:ascii="Garamond" w:hAnsi="Garamond" w:cs="Times New Roman"/>
                <w:sz w:val="14"/>
                <w:szCs w:val="14"/>
              </w:rPr>
              <w:t xml:space="preserve"> mund të përdoret në përputhje me kushtet specifike të përfshira në konkluzionet e raportit të rishikimit për hidroklorurin e kitosanit.</w:t>
            </w:r>
          </w:p>
        </w:tc>
      </w:tr>
      <w:tr w:rsidR="004674CA" w:rsidRPr="00995E43" w14:paraId="7CCC6A5C" w14:textId="18CAC5FD"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265D646D" w14:textId="361A471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7E2689C" w14:textId="2926F2F6"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Sucrose/</w:t>
            </w:r>
            <w:r w:rsidRPr="00995E43">
              <w:rPr>
                <w:rFonts w:ascii="Garamond" w:hAnsi="Garamond" w:cs="Times New Roman"/>
                <w:sz w:val="14"/>
                <w:szCs w:val="14"/>
              </w:rPr>
              <w:t>Saharoza</w:t>
            </w:r>
          </w:p>
          <w:p w14:paraId="73D41FA8" w14:textId="56438F8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57-50-1</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2BCF5AF5" w14:textId="78E5DE72" w:rsidR="004674CA" w:rsidRPr="00995E43" w:rsidRDefault="004674CA" w:rsidP="004674CA">
            <w:pPr>
              <w:spacing w:after="0" w:line="240" w:lineRule="auto"/>
              <w:ind w:right="-28"/>
              <w:rPr>
                <w:rFonts w:ascii="Garamond" w:hAnsi="Garamond" w:cs="Times New Roman"/>
                <w:sz w:val="14"/>
                <w:szCs w:val="14"/>
              </w:rPr>
            </w:pPr>
            <w:r w:rsidRPr="00995E43">
              <w:rPr>
                <w:rFonts w:ascii="Garamond" w:hAnsi="Garamond" w:cs="Times New Roman"/>
                <w:sz w:val="14"/>
                <w:szCs w:val="14"/>
              </w:rPr>
              <w:t>α-D-glucopyrano syl-(1→2)-β-D-fructofuranoside ose β-D-fructo furanosyl-(2→1)-α-D-glucopyrano side</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4CE12446" w14:textId="2593A24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e ushqimit</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74395EE7" w14:textId="6C8C9D9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janar 2015</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57FABD13" w14:textId="604392C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vetëm për përdorime si nxitës i mekanizmave mbrojtës natyrorë të bimëve.</w:t>
            </w:r>
          </w:p>
          <w:p w14:paraId="4934772A" w14:textId="1B61DB0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Saharoza do të përdoret në përputhje me kushtet specifike të përfshira në konkluzionet e raportit të rishikimit për saharozën.</w:t>
            </w:r>
          </w:p>
        </w:tc>
      </w:tr>
      <w:tr w:rsidR="004674CA" w:rsidRPr="00995E43" w14:paraId="71C90C2D" w14:textId="141D022D"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49193F09" w14:textId="37E92F4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4</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8942099" w14:textId="0FAB850F"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Calcium hydroxide/</w:t>
            </w:r>
            <w:r w:rsidRPr="00995E43">
              <w:rPr>
                <w:rFonts w:ascii="Garamond" w:hAnsi="Garamond"/>
                <w:sz w:val="14"/>
                <w:szCs w:val="14"/>
              </w:rPr>
              <w:t xml:space="preserve"> </w:t>
            </w:r>
            <w:r w:rsidR="00AC1A87" w:rsidRPr="00995E43">
              <w:rPr>
                <w:rFonts w:ascii="Garamond" w:hAnsi="Garamond" w:cs="Times New Roman"/>
                <w:sz w:val="14"/>
                <w:szCs w:val="14"/>
              </w:rPr>
              <w:t xml:space="preserve">hidroksid </w:t>
            </w:r>
            <w:r w:rsidRPr="00995E43">
              <w:rPr>
                <w:rFonts w:ascii="Garamond" w:hAnsi="Garamond" w:cs="Times New Roman"/>
                <w:sz w:val="14"/>
                <w:szCs w:val="14"/>
              </w:rPr>
              <w:t>kalciumi</w:t>
            </w:r>
          </w:p>
          <w:p w14:paraId="15B36FBE" w14:textId="0356C38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1305-62-0</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1FD27D8E" w14:textId="3297580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Calcium hydroxide</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69276688" w14:textId="7319ADE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920 g/kg</w:t>
            </w:r>
          </w:p>
          <w:p w14:paraId="27956738" w14:textId="3B32810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e ushqimit</w:t>
            </w:r>
          </w:p>
          <w:p w14:paraId="29A593D4" w14:textId="1B8D46F5"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 xml:space="preserve">Papastërtitë e mëposhtme janë një shqetësim toksikologjik dhe nuk duhet të kalojnë nivelet (të shprehura në </w:t>
            </w:r>
            <w:r w:rsidRPr="00995E43">
              <w:rPr>
                <w:rFonts w:ascii="Garamond" w:hAnsi="Garamond" w:cs="Times New Roman"/>
                <w:sz w:val="14"/>
                <w:szCs w:val="14"/>
              </w:rPr>
              <w:lastRenderedPageBreak/>
              <w:t>mg/kg në lëndë të thatë):</w:t>
            </w:r>
          </w:p>
          <w:p w14:paraId="5025069A" w14:textId="15E7F52E"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Barium 300 mg/kg;</w:t>
            </w:r>
          </w:p>
          <w:p w14:paraId="377B32F0" w14:textId="7EB5A6D2"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Fluor 50 mg/kg;</w:t>
            </w:r>
          </w:p>
          <w:p w14:paraId="0C5DF7BC" w14:textId="19CDC093"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Arsenik 3 mg/kg;</w:t>
            </w:r>
          </w:p>
          <w:p w14:paraId="0BF592E9" w14:textId="05618BAA"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Plumb 2 mg/kg.</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67119D2E" w14:textId="5E0E6D3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1 korrik 2015</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29C7D1D1" w14:textId="1791CC0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Hidroksidi i kalciumit</w:t>
            </w:r>
            <w:r w:rsidRPr="00995E43">
              <w:rPr>
                <w:rFonts w:ascii="Garamond" w:hAnsi="Garamond" w:cs="Times New Roman"/>
                <w:sz w:val="14"/>
                <w:szCs w:val="14"/>
              </w:rPr>
              <w:t xml:space="preserve"> do të përdoret në përputhje me kushtet specifike të përfshira në konkluzionet e raportit të rishikimit për hidroksidin e kalciumit.</w:t>
            </w:r>
          </w:p>
        </w:tc>
      </w:tr>
      <w:tr w:rsidR="004674CA" w:rsidRPr="00995E43" w14:paraId="7BC249D5" w14:textId="4F4D976A" w:rsidTr="004674CA">
        <w:trPr>
          <w:trHeight w:val="927"/>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48E4FE9A" w14:textId="6EB69A0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5</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14083549" w14:textId="03F197C7"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Vinegar/</w:t>
            </w:r>
            <w:r w:rsidR="00AC1A87" w:rsidRPr="00995E43">
              <w:rPr>
                <w:rFonts w:ascii="Garamond" w:hAnsi="Garamond" w:cs="Times New Roman"/>
                <w:sz w:val="14"/>
                <w:szCs w:val="14"/>
              </w:rPr>
              <w:t>uthull</w:t>
            </w:r>
          </w:p>
          <w:p w14:paraId="19F0F51C" w14:textId="3B3BFAF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90132-02-8</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4BF7E081" w14:textId="5473C2F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 padisponuesh</w:t>
            </w:r>
            <w:r w:rsidR="00E637FC" w:rsidRPr="00995E43">
              <w:rPr>
                <w:rFonts w:ascii="Garamond" w:hAnsi="Garamond" w:cs="Times New Roman"/>
                <w:sz w:val="14"/>
                <w:szCs w:val="14"/>
              </w:rPr>
              <w:t>ë</w:t>
            </w:r>
            <w:r w:rsidRPr="00995E43">
              <w:rPr>
                <w:rFonts w:ascii="Garamond" w:hAnsi="Garamond" w:cs="Times New Roman"/>
                <w:sz w:val="14"/>
                <w:szCs w:val="14"/>
              </w:rPr>
              <w:t>m</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7F6C8A94" w14:textId="3518AA4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ushqimore që përmban një maks. prej 10 % acetic acid.</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020D482E" w14:textId="6F10721C"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korrik 2015</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5296BC4A" w14:textId="107D464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Uthulla</w:t>
            </w:r>
            <w:r w:rsidRPr="00995E43">
              <w:rPr>
                <w:rFonts w:ascii="Garamond" w:hAnsi="Garamond" w:cs="Times New Roman"/>
                <w:sz w:val="14"/>
                <w:szCs w:val="14"/>
              </w:rPr>
              <w:t xml:space="preserve"> do të përdoret në përputhje me kushtet specifike të përfshira në konkluzionet e raportit të rishikimit për </w:t>
            </w:r>
            <w:r w:rsidR="00E637FC" w:rsidRPr="00995E43">
              <w:rPr>
                <w:rFonts w:ascii="Garamond" w:hAnsi="Garamond" w:cs="Times New Roman"/>
                <w:sz w:val="14"/>
                <w:szCs w:val="14"/>
              </w:rPr>
              <w:t>uthullën</w:t>
            </w:r>
            <w:r w:rsidRPr="00995E43">
              <w:rPr>
                <w:rFonts w:ascii="Garamond" w:hAnsi="Garamond" w:cs="Times New Roman"/>
                <w:sz w:val="14"/>
                <w:szCs w:val="14"/>
              </w:rPr>
              <w:t>.</w:t>
            </w:r>
          </w:p>
        </w:tc>
      </w:tr>
      <w:tr w:rsidR="004674CA" w:rsidRPr="00995E43" w14:paraId="7E0521C4" w14:textId="5AC0BD1E"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6797773F" w14:textId="2F241F5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6</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38C6AA4B" w14:textId="534FAF28"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Lecithins/</w:t>
            </w:r>
            <w:r w:rsidR="00AC1A87" w:rsidRPr="00995E43">
              <w:rPr>
                <w:rFonts w:ascii="Garamond" w:hAnsi="Garamond" w:cs="Times New Roman"/>
                <w:sz w:val="14"/>
                <w:szCs w:val="14"/>
              </w:rPr>
              <w:t>lecitinat</w:t>
            </w:r>
          </w:p>
          <w:p w14:paraId="387FC322" w14:textId="120AD61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8002-43-5</w:t>
            </w:r>
          </w:p>
          <w:p w14:paraId="186DB88F" w14:textId="44C3AC6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CIPAC No: nuk </w:t>
            </w:r>
            <w:r w:rsidRPr="00995E43">
              <w:rPr>
                <w:rFonts w:ascii="Garamond" w:hAnsi="Garamond" w:cs="Times New Roman"/>
                <w:iCs/>
                <w:sz w:val="14"/>
                <w:szCs w:val="14"/>
              </w:rPr>
              <w:t>ka</w:t>
            </w:r>
          </w:p>
          <w:p w14:paraId="444E0B2F" w14:textId="21B913C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Einecs 232-307-2</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010FDDA0" w14:textId="5437990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Nuk </w:t>
            </w:r>
            <w:r w:rsidRPr="00995E43">
              <w:rPr>
                <w:rFonts w:ascii="Garamond" w:hAnsi="Garamond" w:cs="Times New Roman"/>
                <w:iCs/>
                <w:sz w:val="14"/>
                <w:szCs w:val="14"/>
              </w:rPr>
              <w:t>ë</w:t>
            </w:r>
            <w:r w:rsidRPr="00995E43">
              <w:rPr>
                <w:rFonts w:ascii="Garamond" w:hAnsi="Garamond" w:cs="Times New Roman"/>
                <w:sz w:val="14"/>
                <w:szCs w:val="14"/>
              </w:rPr>
              <w:t>sht</w:t>
            </w:r>
            <w:r w:rsidRPr="00995E43">
              <w:rPr>
                <w:rFonts w:ascii="Garamond" w:hAnsi="Garamond" w:cs="Times New Roman"/>
                <w:iCs/>
                <w:sz w:val="14"/>
                <w:szCs w:val="14"/>
              </w:rPr>
              <w:t>ë</w:t>
            </w:r>
            <w:r w:rsidRPr="00995E43">
              <w:rPr>
                <w:rFonts w:ascii="Garamond" w:hAnsi="Garamond" w:cs="Times New Roman"/>
                <w:sz w:val="14"/>
                <w:szCs w:val="14"/>
              </w:rPr>
              <w:t xml:space="preserve"> caktuar</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58B5E48B" w14:textId="73F640B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Siç përshkruhet në Shtojcën e Rregullores (EU) No 231/2012.</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550D82C9" w14:textId="624A528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korrik 2015</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025F399B" w14:textId="0A32E68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vetëm për përdorime si fungicid.</w:t>
            </w:r>
          </w:p>
          <w:p w14:paraId="1A31A7F5" w14:textId="5DC1C59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Lecitinat</w:t>
            </w:r>
            <w:r w:rsidRPr="00995E43">
              <w:rPr>
                <w:rFonts w:ascii="Garamond" w:hAnsi="Garamond" w:cs="Times New Roman"/>
                <w:sz w:val="14"/>
                <w:szCs w:val="14"/>
              </w:rPr>
              <w:t xml:space="preserve"> do të përdoren në përputhje me kushtet specifike të përfshira në konkluzionet e raportit të rishikimit të lecitinave.</w:t>
            </w:r>
          </w:p>
        </w:tc>
      </w:tr>
      <w:tr w:rsidR="004674CA" w:rsidRPr="00995E43" w14:paraId="10736253" w14:textId="6DC727AC"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25ED6327" w14:textId="0C49D33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7</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1F0187E4" w14:textId="5FE0077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Cs/>
                <w:sz w:val="14"/>
                <w:szCs w:val="14"/>
              </w:rPr>
              <w:t>Salix</w:t>
            </w:r>
            <w:r w:rsidRPr="00995E43">
              <w:rPr>
                <w:rFonts w:ascii="Garamond" w:hAnsi="Garamond" w:cs="Times New Roman"/>
                <w:b/>
                <w:sz w:val="14"/>
                <w:szCs w:val="14"/>
              </w:rPr>
              <w:t> spp. cortex</w:t>
            </w:r>
            <w:r w:rsidRPr="00995E43">
              <w:rPr>
                <w:rFonts w:ascii="Garamond" w:hAnsi="Garamond" w:cs="Times New Roman"/>
                <w:sz w:val="14"/>
                <w:szCs w:val="14"/>
              </w:rPr>
              <w:t>/</w:t>
            </w:r>
            <w:r w:rsidRPr="00995E43">
              <w:rPr>
                <w:rFonts w:ascii="Garamond" w:hAnsi="Garamond"/>
                <w:sz w:val="14"/>
                <w:szCs w:val="14"/>
              </w:rPr>
              <w:t xml:space="preserve"> </w:t>
            </w:r>
            <w:r w:rsidR="00AC1A87" w:rsidRPr="00995E43">
              <w:rPr>
                <w:rFonts w:ascii="Garamond" w:hAnsi="Garamond" w:cs="Times New Roman"/>
                <w:sz w:val="14"/>
                <w:szCs w:val="14"/>
              </w:rPr>
              <w:t xml:space="preserve">lëvore </w:t>
            </w:r>
            <w:r w:rsidRPr="00995E43">
              <w:rPr>
                <w:rFonts w:ascii="Garamond" w:hAnsi="Garamond" w:cs="Times New Roman"/>
                <w:sz w:val="14"/>
                <w:szCs w:val="14"/>
              </w:rPr>
              <w:t>e Salix spp.</w:t>
            </w:r>
          </w:p>
          <w:p w14:paraId="18C6FC90" w14:textId="03AFE69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CAS No: nuk </w:t>
            </w:r>
            <w:r w:rsidRPr="00995E43">
              <w:rPr>
                <w:rFonts w:ascii="Garamond" w:hAnsi="Garamond" w:cs="Times New Roman"/>
                <w:iCs/>
                <w:sz w:val="14"/>
                <w:szCs w:val="14"/>
              </w:rPr>
              <w:t>ka</w:t>
            </w:r>
          </w:p>
          <w:p w14:paraId="24D3E5C6" w14:textId="0E2CF18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CIPAC No: nuk </w:t>
            </w:r>
            <w:r w:rsidRPr="00995E43">
              <w:rPr>
                <w:rFonts w:ascii="Garamond" w:hAnsi="Garamond" w:cs="Times New Roman"/>
                <w:iCs/>
                <w:sz w:val="14"/>
                <w:szCs w:val="14"/>
              </w:rPr>
              <w:t>ka</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70229F04" w14:textId="6D3A083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7B3B3E3B" w14:textId="6659960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European Pharmacopeia</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2ACF5F49" w14:textId="11D9BD4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korrik 2015</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7087451D" w14:textId="5FAD450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Lëvorja e Salix spp.</w:t>
            </w:r>
            <w:r w:rsidRPr="00995E43">
              <w:rPr>
                <w:rFonts w:ascii="Garamond" w:hAnsi="Garamond" w:cs="Times New Roman"/>
                <w:iCs/>
                <w:sz w:val="14"/>
                <w:szCs w:val="14"/>
              </w:rPr>
              <w:t xml:space="preserve"> do të përdoret në përputhje me kushtet specifike të përfshira në përfundimet e raportit të rishikimit për </w:t>
            </w:r>
            <w:r w:rsidRPr="00995E43">
              <w:rPr>
                <w:rFonts w:ascii="Garamond" w:hAnsi="Garamond" w:cs="Times New Roman"/>
                <w:sz w:val="14"/>
                <w:szCs w:val="14"/>
              </w:rPr>
              <w:t>Lëvoren e Salix spp.</w:t>
            </w:r>
          </w:p>
        </w:tc>
      </w:tr>
      <w:tr w:rsidR="004674CA" w:rsidRPr="00995E43" w14:paraId="4D22FAD7" w14:textId="153D564A"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358FB623" w14:textId="6D24125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8</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54B2817" w14:textId="08A388B8"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Fructose/</w:t>
            </w:r>
            <w:r w:rsidR="00AC1A87" w:rsidRPr="00995E43">
              <w:rPr>
                <w:rFonts w:ascii="Garamond" w:hAnsi="Garamond" w:cs="Times New Roman"/>
                <w:sz w:val="14"/>
                <w:szCs w:val="14"/>
              </w:rPr>
              <w:t>fruktoza</w:t>
            </w:r>
          </w:p>
          <w:p w14:paraId="0F4DF039" w14:textId="74840CA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57-48-7</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3C056378" w14:textId="08E5D03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β-D-fructofuranose</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35C5C53E" w14:textId="737273E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ushqimore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7F2C9C68" w14:textId="4A3AE5E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tetor 2015</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6D794D85" w14:textId="17E4191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vetëm për përdorime si nxitës i mekanizmave mbrojtës natyrorë të bimëve.</w:t>
            </w:r>
          </w:p>
          <w:p w14:paraId="619FDE60" w14:textId="24A2BAC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 xml:space="preserve">Fruktoza </w:t>
            </w:r>
            <w:r w:rsidRPr="00995E43">
              <w:rPr>
                <w:rFonts w:ascii="Garamond" w:hAnsi="Garamond" w:cs="Times New Roman"/>
                <w:sz w:val="14"/>
                <w:szCs w:val="14"/>
              </w:rPr>
              <w:t>do të përdoret në përputhje me kushtet specifike të përfshira në përfundimet e raportit të rishikimit për fruktozën.</w:t>
            </w:r>
          </w:p>
        </w:tc>
      </w:tr>
      <w:tr w:rsidR="004674CA" w:rsidRPr="00995E43" w14:paraId="7FBDCC90" w14:textId="11E44C12"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51FDEE82" w14:textId="7E4717F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15B3DA5B" w14:textId="748CE89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Sodium hydrogen carbonate/</w:t>
            </w:r>
            <w:r w:rsidR="00AC1A87" w:rsidRPr="00995E43">
              <w:rPr>
                <w:rFonts w:ascii="Garamond" w:hAnsi="Garamond" w:cs="Times New Roman"/>
                <w:sz w:val="14"/>
                <w:szCs w:val="14"/>
              </w:rPr>
              <w:t xml:space="preserve">hidrogjen </w:t>
            </w:r>
            <w:r w:rsidRPr="00995E43">
              <w:rPr>
                <w:rFonts w:ascii="Garamond" w:hAnsi="Garamond" w:cs="Times New Roman"/>
                <w:sz w:val="14"/>
                <w:szCs w:val="14"/>
              </w:rPr>
              <w:t>karbonat natriumi</w:t>
            </w:r>
          </w:p>
          <w:p w14:paraId="2FCC8277" w14:textId="33A5480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144-55-8</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53B5EBEA" w14:textId="66CA10F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Sodium hydrogen carbonate</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0528644D" w14:textId="70F978F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ushqimore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799C8DD9" w14:textId="0AE9BCF9"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8 dhjetor 2015</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05FAC0A9" w14:textId="53DA3F4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Hidrogjen karbonati i natriumit</w:t>
            </w:r>
            <w:r w:rsidRPr="00995E43">
              <w:rPr>
                <w:rFonts w:ascii="Garamond" w:hAnsi="Garamond" w:cs="Times New Roman"/>
                <w:sz w:val="14"/>
                <w:szCs w:val="14"/>
              </w:rPr>
              <w:t xml:space="preserve"> do të përdoret në përputhje me kushtet specifike të përfshira në përfundimet e raportit të rishikimit për hidrogjen karbonatin e natriumit.</w:t>
            </w:r>
          </w:p>
        </w:tc>
      </w:tr>
      <w:tr w:rsidR="004674CA" w:rsidRPr="00995E43" w14:paraId="3DC207E4" w14:textId="76B9C11B"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2F5DA0DB" w14:textId="4F322BD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10</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35F0C4CE" w14:textId="52C964EC"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Whey/</w:t>
            </w:r>
            <w:r w:rsidRPr="00995E43">
              <w:rPr>
                <w:rFonts w:ascii="Garamond" w:hAnsi="Garamond" w:cs="Times New Roman"/>
                <w:sz w:val="14"/>
                <w:szCs w:val="14"/>
              </w:rPr>
              <w:t>Hirrë</w:t>
            </w:r>
          </w:p>
          <w:p w14:paraId="70BAE51B" w14:textId="13318EF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92129-90-3</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4CF42795" w14:textId="1EB1AD8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 padisponuesh</w:t>
            </w:r>
            <w:r w:rsidR="00E637FC" w:rsidRPr="00995E43">
              <w:rPr>
                <w:rFonts w:ascii="Garamond" w:hAnsi="Garamond" w:cs="Times New Roman"/>
                <w:sz w:val="14"/>
                <w:szCs w:val="14"/>
              </w:rPr>
              <w:t>ë</w:t>
            </w:r>
            <w:r w:rsidRPr="00995E43">
              <w:rPr>
                <w:rFonts w:ascii="Garamond" w:hAnsi="Garamond" w:cs="Times New Roman"/>
                <w:sz w:val="14"/>
                <w:szCs w:val="14"/>
              </w:rPr>
              <w:t>m</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4D9F52D3" w14:textId="5FD4475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CODEX STAN 289-1995</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74393E5E" w14:textId="4F29A97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 maj 2016</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531A948F" w14:textId="691B020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 xml:space="preserve">Hirra </w:t>
            </w:r>
            <w:r w:rsidRPr="00995E43">
              <w:rPr>
                <w:rFonts w:ascii="Garamond" w:hAnsi="Garamond" w:cs="Times New Roman"/>
                <w:sz w:val="14"/>
                <w:szCs w:val="14"/>
              </w:rPr>
              <w:t>do të përdoret në përputhje me kushtet specifike të përfshira në konkluzionet e raportit të rishikimit të hirrës.</w:t>
            </w:r>
          </w:p>
        </w:tc>
      </w:tr>
      <w:tr w:rsidR="004674CA" w:rsidRPr="00995E43" w14:paraId="1B61F0FB" w14:textId="4C2AB6D1"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57B59CC7" w14:textId="1DB440B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11</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D4C6E29" w14:textId="3E481BE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Diammonium phosphate/</w:t>
            </w:r>
            <w:r w:rsidR="00AC1A87" w:rsidRPr="00995E43">
              <w:rPr>
                <w:rFonts w:ascii="Garamond" w:hAnsi="Garamond" w:cs="Times New Roman"/>
                <w:sz w:val="14"/>
                <w:szCs w:val="14"/>
              </w:rPr>
              <w:t xml:space="preserve">fosfat </w:t>
            </w:r>
            <w:r w:rsidRPr="00995E43">
              <w:rPr>
                <w:rFonts w:ascii="Garamond" w:hAnsi="Garamond" w:cs="Times New Roman"/>
                <w:sz w:val="14"/>
                <w:szCs w:val="14"/>
              </w:rPr>
              <w:t>diamoni</w:t>
            </w:r>
          </w:p>
          <w:p w14:paraId="282AFC01" w14:textId="00CC1F0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7783-28-0</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1412756D" w14:textId="31CDE3E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Diammonium hydrogen phosphate</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232F9FE1" w14:textId="42AC981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enologjike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751546F0" w14:textId="0966A621"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29 prill 2016</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4C4F5AF9" w14:textId="661BE5E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Fosfati i diamonit</w:t>
            </w:r>
            <w:r w:rsidRPr="00995E43">
              <w:rPr>
                <w:rFonts w:ascii="Garamond" w:hAnsi="Garamond" w:cs="Times New Roman"/>
                <w:sz w:val="14"/>
                <w:szCs w:val="14"/>
              </w:rPr>
              <w:t xml:space="preserve"> do të përdoret në përputhje me kushtet specifike të përfshira në përfundimet e raportit të rishikimit për fosfatin e diamonit.</w:t>
            </w:r>
          </w:p>
        </w:tc>
      </w:tr>
      <w:tr w:rsidR="004674CA" w:rsidRPr="00995E43" w14:paraId="470A306C" w14:textId="574EE8F1"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17667D97" w14:textId="094B373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12</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51ECCA5E" w14:textId="1E149FD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Sunflower oil/</w:t>
            </w:r>
            <w:r w:rsidR="00AC1A87" w:rsidRPr="00995E43">
              <w:rPr>
                <w:rFonts w:ascii="Garamond" w:hAnsi="Garamond" w:cs="Times New Roman"/>
                <w:sz w:val="14"/>
                <w:szCs w:val="14"/>
              </w:rPr>
              <w:t xml:space="preserve">vaj </w:t>
            </w:r>
            <w:r w:rsidRPr="00995E43">
              <w:rPr>
                <w:rFonts w:ascii="Garamond" w:hAnsi="Garamond" w:cs="Times New Roman"/>
                <w:sz w:val="14"/>
                <w:szCs w:val="14"/>
              </w:rPr>
              <w:t>luledielli</w:t>
            </w:r>
          </w:p>
          <w:p w14:paraId="041C610D" w14:textId="7B57104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8001-21-6</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4FC3EE96" w14:textId="5619727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Sunflower oil</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2AA4D98B" w14:textId="2948983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ushqimore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113A764D" w14:textId="13B8C79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 dhjetor 2016</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0AD9226C" w14:textId="5D12121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Vaji i lulediellit</w:t>
            </w:r>
            <w:r w:rsidRPr="00995E43">
              <w:rPr>
                <w:rFonts w:ascii="Garamond" w:hAnsi="Garamond" w:cs="Times New Roman"/>
                <w:sz w:val="14"/>
                <w:szCs w:val="14"/>
              </w:rPr>
              <w:t xml:space="preserve"> do të përdoret në përputhje me kushtet specifike të përfshira në përfundimet e raportit të rishikimit të vajit të lulediellit.</w:t>
            </w:r>
          </w:p>
        </w:tc>
      </w:tr>
      <w:tr w:rsidR="004674CA" w:rsidRPr="00995E43" w14:paraId="79F1779D" w14:textId="194BEC32"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6CF078FF" w14:textId="10B101B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13</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05EBFB4" w14:textId="4D01ED64"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Clayed charcoal/</w:t>
            </w:r>
            <w:r w:rsidRPr="00995E43">
              <w:rPr>
                <w:rFonts w:ascii="Garamond" w:hAnsi="Garamond"/>
                <w:sz w:val="14"/>
                <w:szCs w:val="14"/>
              </w:rPr>
              <w:t xml:space="preserve"> </w:t>
            </w:r>
            <w:r w:rsidR="00AC1A87" w:rsidRPr="00995E43">
              <w:rPr>
                <w:rFonts w:ascii="Garamond" w:hAnsi="Garamond" w:cs="Times New Roman"/>
                <w:sz w:val="14"/>
                <w:szCs w:val="14"/>
              </w:rPr>
              <w:t xml:space="preserve">qymyr </w:t>
            </w:r>
            <w:r w:rsidRPr="00995E43">
              <w:rPr>
                <w:rFonts w:ascii="Garamond" w:hAnsi="Garamond" w:cs="Times New Roman"/>
                <w:sz w:val="14"/>
                <w:szCs w:val="14"/>
              </w:rPr>
              <w:t>i argjiluar</w:t>
            </w:r>
          </w:p>
          <w:p w14:paraId="2DED39FA" w14:textId="0344115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7440-44-0 231-153-3 (Einecs) (qymyr aktiv)</w:t>
            </w:r>
          </w:p>
          <w:p w14:paraId="00D600A5" w14:textId="6559F63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1333-86-4 215-609-9 (Einecs) (karboni i zi)</w:t>
            </w:r>
          </w:p>
          <w:p w14:paraId="2CE35EBC" w14:textId="4747A45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1302-78-9 215-108-5 (Einecs) (bentonite)</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29B60CE5" w14:textId="584299B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 padisponuesh</w:t>
            </w:r>
            <w:r w:rsidR="00E637FC" w:rsidRPr="00995E43">
              <w:rPr>
                <w:rFonts w:ascii="Garamond" w:hAnsi="Garamond" w:cs="Times New Roman"/>
                <w:sz w:val="14"/>
                <w:szCs w:val="14"/>
              </w:rPr>
              <w:t>ë</w:t>
            </w:r>
            <w:r w:rsidRPr="00995E43">
              <w:rPr>
                <w:rFonts w:ascii="Garamond" w:hAnsi="Garamond" w:cs="Times New Roman"/>
                <w:sz w:val="14"/>
                <w:szCs w:val="14"/>
              </w:rPr>
              <w:t>m</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48196DD1" w14:textId="3CB6FD2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Qymyr druri: Pastërtia e kërkuar nga </w:t>
            </w:r>
            <w:r w:rsidR="00A37E12" w:rsidRPr="00995E43">
              <w:rPr>
                <w:rFonts w:ascii="Garamond" w:hAnsi="Garamond" w:cs="Times New Roman"/>
                <w:sz w:val="14"/>
                <w:szCs w:val="14"/>
              </w:rPr>
              <w:t>r</w:t>
            </w:r>
            <w:r w:rsidRPr="00995E43">
              <w:rPr>
                <w:rFonts w:ascii="Garamond" w:hAnsi="Garamond" w:cs="Times New Roman"/>
                <w:sz w:val="14"/>
                <w:szCs w:val="14"/>
              </w:rPr>
              <w:t xml:space="preserve">regullorja (BE) </w:t>
            </w:r>
            <w:r w:rsidR="00A37E12" w:rsidRPr="00995E43">
              <w:rPr>
                <w:rFonts w:ascii="Garamond" w:hAnsi="Garamond" w:cs="Times New Roman"/>
                <w:sz w:val="14"/>
                <w:szCs w:val="14"/>
              </w:rPr>
              <w:t>nr</w:t>
            </w:r>
            <w:r w:rsidRPr="00995E43">
              <w:rPr>
                <w:rFonts w:ascii="Garamond" w:hAnsi="Garamond" w:cs="Times New Roman"/>
                <w:sz w:val="14"/>
                <w:szCs w:val="14"/>
              </w:rPr>
              <w:t>. 231/2012 (3)</w:t>
            </w:r>
          </w:p>
          <w:p w14:paraId="1296CB19" w14:textId="38725EC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Bentoniti: Pastërtia e kërkuar nga </w:t>
            </w:r>
            <w:r w:rsidR="00A37E12" w:rsidRPr="00995E43">
              <w:rPr>
                <w:rFonts w:ascii="Garamond" w:hAnsi="Garamond" w:cs="Times New Roman"/>
                <w:sz w:val="14"/>
                <w:szCs w:val="14"/>
              </w:rPr>
              <w:t xml:space="preserve">rregullorja zbatuese </w:t>
            </w:r>
            <w:r w:rsidRPr="00995E43">
              <w:rPr>
                <w:rFonts w:ascii="Garamond" w:hAnsi="Garamond" w:cs="Times New Roman"/>
                <w:sz w:val="14"/>
                <w:szCs w:val="14"/>
              </w:rPr>
              <w:t xml:space="preserve">(BE) </w:t>
            </w:r>
            <w:r w:rsidR="00A37E12" w:rsidRPr="00995E43">
              <w:rPr>
                <w:rFonts w:ascii="Garamond" w:hAnsi="Garamond" w:cs="Times New Roman"/>
                <w:sz w:val="14"/>
                <w:szCs w:val="14"/>
              </w:rPr>
              <w:t>nr</w:t>
            </w:r>
            <w:r w:rsidRPr="00995E43">
              <w:rPr>
                <w:rFonts w:ascii="Garamond" w:hAnsi="Garamond" w:cs="Times New Roman"/>
                <w:sz w:val="14"/>
                <w:szCs w:val="14"/>
              </w:rPr>
              <w:t>. 1060/2013</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3DFA49E9" w14:textId="77124ED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mars 2017</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45F24297" w14:textId="4EB8D39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Qymyri i argjiluar</w:t>
            </w:r>
            <w:r w:rsidRPr="00995E43">
              <w:rPr>
                <w:rFonts w:ascii="Garamond" w:hAnsi="Garamond" w:cs="Times New Roman"/>
                <w:sz w:val="14"/>
                <w:szCs w:val="14"/>
              </w:rPr>
              <w:t xml:space="preserve"> do të përdoret në përputhje me kushtet specifike të përfshira në konkluzionet e raportit të rishikimit për qymyrin e argjiluar.</w:t>
            </w:r>
          </w:p>
        </w:tc>
      </w:tr>
      <w:tr w:rsidR="004674CA" w:rsidRPr="00995E43" w14:paraId="02FFEA10" w14:textId="239A861A"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3F86BD4B" w14:textId="7A174E0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14</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2F18B872" w14:textId="6B19B11E"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Hithra (</w:t>
            </w:r>
            <w:r w:rsidRPr="00995E43">
              <w:rPr>
                <w:rFonts w:ascii="Garamond" w:hAnsi="Garamond" w:cs="Times New Roman"/>
                <w:b/>
                <w:i/>
                <w:iCs/>
                <w:sz w:val="14"/>
                <w:szCs w:val="14"/>
              </w:rPr>
              <w:t>Urtica</w:t>
            </w:r>
            <w:r w:rsidRPr="00995E43">
              <w:rPr>
                <w:rFonts w:ascii="Garamond" w:hAnsi="Garamond" w:cs="Times New Roman"/>
                <w:b/>
                <w:i/>
                <w:sz w:val="14"/>
                <w:szCs w:val="14"/>
              </w:rPr>
              <w:t> spp.</w:t>
            </w:r>
            <w:r w:rsidRPr="00995E43">
              <w:rPr>
                <w:rFonts w:ascii="Garamond" w:hAnsi="Garamond" w:cs="Times New Roman"/>
                <w:b/>
                <w:sz w:val="14"/>
                <w:szCs w:val="14"/>
              </w:rPr>
              <w:t>)</w:t>
            </w:r>
          </w:p>
          <w:p w14:paraId="6268AADA" w14:textId="53ACC3D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84012-40-8 (</w:t>
            </w:r>
            <w:r w:rsidRPr="00995E43">
              <w:rPr>
                <w:rFonts w:ascii="Garamond" w:hAnsi="Garamond" w:cs="Times New Roman"/>
                <w:i/>
                <w:iCs/>
                <w:sz w:val="14"/>
                <w:szCs w:val="14"/>
              </w:rPr>
              <w:t>Urtica dioica</w:t>
            </w:r>
            <w:r w:rsidRPr="00995E43">
              <w:rPr>
                <w:rFonts w:ascii="Garamond" w:hAnsi="Garamond" w:cs="Times New Roman"/>
                <w:sz w:val="14"/>
                <w:szCs w:val="14"/>
              </w:rPr>
              <w:t> extract)</w:t>
            </w:r>
          </w:p>
          <w:p w14:paraId="646F6B4C" w14:textId="25E2A16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90131-83-2 (</w:t>
            </w:r>
            <w:r w:rsidRPr="00995E43">
              <w:rPr>
                <w:rFonts w:ascii="Garamond" w:hAnsi="Garamond" w:cs="Times New Roman"/>
                <w:i/>
                <w:iCs/>
                <w:sz w:val="14"/>
                <w:szCs w:val="14"/>
              </w:rPr>
              <w:t>Urtica urens</w:t>
            </w:r>
            <w:r w:rsidRPr="00995E43">
              <w:rPr>
                <w:rFonts w:ascii="Garamond" w:hAnsi="Garamond" w:cs="Times New Roman"/>
                <w:sz w:val="14"/>
                <w:szCs w:val="14"/>
              </w:rPr>
              <w:t> extract)</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2174375A" w14:textId="02575F3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i/>
                <w:iCs/>
                <w:sz w:val="14"/>
                <w:szCs w:val="14"/>
              </w:rPr>
              <w:t>Urtica</w:t>
            </w:r>
            <w:r w:rsidRPr="00995E43">
              <w:rPr>
                <w:rFonts w:ascii="Garamond" w:hAnsi="Garamond" w:cs="Times New Roman"/>
                <w:sz w:val="14"/>
                <w:szCs w:val="14"/>
              </w:rPr>
              <w:t> spp.</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027C2B06" w14:textId="6CEB7BB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European Pharmacopeia</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708B48EA" w14:textId="7B908C9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mars 2017</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2A791AA5" w14:textId="78942FC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iCs/>
                <w:sz w:val="14"/>
                <w:szCs w:val="14"/>
              </w:rPr>
              <w:t>Urtica spp.</w:t>
            </w:r>
            <w:r w:rsidRPr="00995E43">
              <w:rPr>
                <w:rFonts w:ascii="Garamond" w:hAnsi="Garamond" w:cs="Times New Roman"/>
                <w:iCs/>
                <w:sz w:val="14"/>
                <w:szCs w:val="14"/>
              </w:rPr>
              <w:t xml:space="preserve"> do të përdoret në përputhje me kushtet specifike të përfshira në konkluzionet e raportit rishikues për </w:t>
            </w:r>
            <w:r w:rsidRPr="00995E43">
              <w:rPr>
                <w:rFonts w:ascii="Garamond" w:hAnsi="Garamond" w:cs="Times New Roman"/>
                <w:i/>
                <w:iCs/>
                <w:sz w:val="14"/>
                <w:szCs w:val="14"/>
              </w:rPr>
              <w:t>Urtica spp</w:t>
            </w:r>
            <w:r w:rsidRPr="00995E43">
              <w:rPr>
                <w:rFonts w:ascii="Garamond" w:hAnsi="Garamond" w:cs="Times New Roman"/>
                <w:iCs/>
                <w:sz w:val="14"/>
                <w:szCs w:val="14"/>
              </w:rPr>
              <w:t>.</w:t>
            </w:r>
          </w:p>
        </w:tc>
      </w:tr>
      <w:tr w:rsidR="004674CA" w:rsidRPr="00995E43" w14:paraId="68EC8293" w14:textId="67FB20DE"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2EC30B2E" w14:textId="2828CA7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15</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0B90B35E" w14:textId="75EDA7F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Hydrogen peroxide</w:t>
            </w:r>
            <w:r w:rsidRPr="00995E43">
              <w:rPr>
                <w:rFonts w:ascii="Garamond" w:hAnsi="Garamond" w:cs="Times New Roman"/>
                <w:sz w:val="14"/>
                <w:szCs w:val="14"/>
              </w:rPr>
              <w:t xml:space="preserve">/ </w:t>
            </w:r>
            <w:r w:rsidR="00AC1A87" w:rsidRPr="00995E43">
              <w:rPr>
                <w:rFonts w:ascii="Garamond" w:hAnsi="Garamond" w:cs="Times New Roman"/>
                <w:sz w:val="14"/>
                <w:szCs w:val="14"/>
              </w:rPr>
              <w:t xml:space="preserve">peroksidi </w:t>
            </w:r>
            <w:r w:rsidRPr="00995E43">
              <w:rPr>
                <w:rFonts w:ascii="Garamond" w:hAnsi="Garamond" w:cs="Times New Roman"/>
                <w:sz w:val="14"/>
                <w:szCs w:val="14"/>
              </w:rPr>
              <w:t>i hidrogjenit</w:t>
            </w:r>
          </w:p>
          <w:p w14:paraId="493DC47C" w14:textId="6EB9948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7722-84-1</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61A7B0BF" w14:textId="6083BC7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Hydrogen peroxide</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79347835" w14:textId="38E2B8CA"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Tretësirë në ujë (&lt; 5 %)</w:t>
            </w:r>
          </w:p>
          <w:p w14:paraId="6CF48DE0" w14:textId="6CD7EBC1"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Peroksidi i hidrogjenit i përdorur për prodhimin e tretësirës duhet të ketë një pastërti sipas specifikimeve të FAO JECFA.</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7CF3B7B1" w14:textId="6890F88C"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29 mars 2017</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2CDB021B" w14:textId="655C746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Peroksidi i hidrogjenit</w:t>
            </w:r>
            <w:r w:rsidRPr="00995E43">
              <w:rPr>
                <w:rFonts w:ascii="Garamond" w:hAnsi="Garamond" w:cs="Times New Roman"/>
                <w:sz w:val="14"/>
                <w:szCs w:val="14"/>
              </w:rPr>
              <w:t xml:space="preserve"> do të përdoret në përputhje me kushtet specifike të përfshira në përfundimet e raportit të rishikimit të peroksidit të hidrogjenit.</w:t>
            </w:r>
          </w:p>
        </w:tc>
      </w:tr>
      <w:tr w:rsidR="004674CA" w:rsidRPr="00995E43" w14:paraId="0BF8718B" w14:textId="26EB8890"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545A2727" w14:textId="34E2C5A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16</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219CF6A2" w14:textId="54D6D99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Sodium chloride</w:t>
            </w:r>
            <w:r w:rsidRPr="00995E43">
              <w:rPr>
                <w:rFonts w:ascii="Garamond" w:hAnsi="Garamond" w:cs="Times New Roman"/>
                <w:sz w:val="14"/>
                <w:szCs w:val="14"/>
              </w:rPr>
              <w:t xml:space="preserve">/ </w:t>
            </w:r>
            <w:r w:rsidR="00AC1A87" w:rsidRPr="00995E43">
              <w:rPr>
                <w:rFonts w:ascii="Garamond" w:hAnsi="Garamond" w:cs="Times New Roman"/>
                <w:sz w:val="14"/>
                <w:szCs w:val="14"/>
              </w:rPr>
              <w:t xml:space="preserve">kloruri </w:t>
            </w:r>
            <w:r w:rsidRPr="00995E43">
              <w:rPr>
                <w:rFonts w:ascii="Garamond" w:hAnsi="Garamond" w:cs="Times New Roman"/>
                <w:sz w:val="14"/>
                <w:szCs w:val="14"/>
              </w:rPr>
              <w:t>i natriumit</w:t>
            </w:r>
          </w:p>
          <w:p w14:paraId="1DAE7B2C" w14:textId="199F7C8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7647-14-5</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49B8040D" w14:textId="1679F5D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Sodium chloride</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338041FD" w14:textId="5FD8A03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970 g/kg</w:t>
            </w:r>
          </w:p>
          <w:p w14:paraId="5A704387" w14:textId="1487C59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ushqimore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1FDB69DC" w14:textId="28A5B4B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28 shtator 2017</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3F78F244" w14:textId="084A03E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vetëm për përdorime si substancë bazë si fungicid dhe insekticid.</w:t>
            </w:r>
          </w:p>
          <w:p w14:paraId="1DF2F046" w14:textId="1A842257"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Kloruri i natriumit</w:t>
            </w:r>
            <w:r w:rsidRPr="00995E43">
              <w:rPr>
                <w:rFonts w:ascii="Garamond" w:hAnsi="Garamond" w:cs="Times New Roman"/>
                <w:sz w:val="14"/>
                <w:szCs w:val="14"/>
              </w:rPr>
              <w:t xml:space="preserve"> do të përdoret në përputhje me kushtet specifike të përfshira në përfundimet e raportit të rishikimit për klorurin e natriumit. </w:t>
            </w:r>
          </w:p>
        </w:tc>
      </w:tr>
      <w:tr w:rsidR="004674CA" w:rsidRPr="00995E43" w14:paraId="703ABD72" w14:textId="5A261548"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5528993E" w14:textId="020B556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17</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118BBEC3" w14:textId="312B7D0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Beer</w:t>
            </w:r>
            <w:r w:rsidRPr="00995E43">
              <w:rPr>
                <w:rFonts w:ascii="Garamond" w:hAnsi="Garamond" w:cs="Times New Roman"/>
                <w:sz w:val="14"/>
                <w:szCs w:val="14"/>
              </w:rPr>
              <w:t>/</w:t>
            </w:r>
            <w:r w:rsidR="00AC1A87" w:rsidRPr="00995E43">
              <w:rPr>
                <w:rFonts w:ascii="Garamond" w:hAnsi="Garamond" w:cs="Times New Roman"/>
                <w:sz w:val="14"/>
                <w:szCs w:val="14"/>
              </w:rPr>
              <w:t>birra</w:t>
            </w:r>
          </w:p>
          <w:p w14:paraId="3921ED25" w14:textId="0E1B922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8029-31-0</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65938805" w14:textId="52C27FF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67D61103" w14:textId="0AB4960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ushqimore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1A57A132" w14:textId="580466E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5 dhjetor 2017</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2ECFAD5E" w14:textId="1019588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 xml:space="preserve">Birra </w:t>
            </w:r>
            <w:r w:rsidRPr="00995E43">
              <w:rPr>
                <w:rFonts w:ascii="Garamond" w:hAnsi="Garamond" w:cs="Times New Roman"/>
                <w:sz w:val="14"/>
                <w:szCs w:val="14"/>
              </w:rPr>
              <w:t>do të përdoret në përputhje me kushtet specifike të përfshira në përfundimet e raportit të rishikimit për birrën.</w:t>
            </w:r>
          </w:p>
        </w:tc>
      </w:tr>
      <w:tr w:rsidR="004674CA" w:rsidRPr="00995E43" w14:paraId="7D2120E4" w14:textId="3764F5ED"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1882B780" w14:textId="373B4D4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18</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9C6715B" w14:textId="37F6B45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Mustard seeds powder</w:t>
            </w:r>
            <w:r w:rsidRPr="00995E43">
              <w:rPr>
                <w:rFonts w:ascii="Garamond" w:hAnsi="Garamond" w:cs="Times New Roman"/>
                <w:sz w:val="14"/>
                <w:szCs w:val="14"/>
              </w:rPr>
              <w:t>/</w:t>
            </w:r>
            <w:r w:rsidR="00AC1A87" w:rsidRPr="00995E43">
              <w:rPr>
                <w:rFonts w:ascii="Garamond" w:hAnsi="Garamond" w:cs="Times New Roman"/>
                <w:sz w:val="14"/>
                <w:szCs w:val="14"/>
              </w:rPr>
              <w:t xml:space="preserve">pluhuri </w:t>
            </w:r>
            <w:r w:rsidRPr="00995E43">
              <w:rPr>
                <w:rFonts w:ascii="Garamond" w:hAnsi="Garamond" w:cs="Times New Roman"/>
                <w:sz w:val="14"/>
                <w:szCs w:val="14"/>
              </w:rPr>
              <w:t>i farave të mustardës</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7CF79150" w14:textId="64AFA91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408EA16C" w14:textId="41F7A68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ushqimore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3AD393B6" w14:textId="06177EF3"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4 dhjetor 2017</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61D68109" w14:textId="402BD52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Pluhuri i farave të mustardës</w:t>
            </w:r>
            <w:r w:rsidRPr="00995E43">
              <w:rPr>
                <w:rFonts w:ascii="Garamond" w:hAnsi="Garamond" w:cs="Times New Roman"/>
                <w:sz w:val="14"/>
                <w:szCs w:val="14"/>
              </w:rPr>
              <w:t xml:space="preserve"> do të përdoret në përputhje me kushtet specifike të përfshira në përfundimet e raportit të rishikimit për pluhurin e farave të mustardës.</w:t>
            </w:r>
          </w:p>
        </w:tc>
      </w:tr>
      <w:tr w:rsidR="004674CA" w:rsidRPr="00995E43" w14:paraId="7575AB95" w14:textId="6C9D796E"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7AF7B6DF" w14:textId="7048749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19</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0C2F8685" w14:textId="26AE640F"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Talc E553B</w:t>
            </w:r>
          </w:p>
          <w:p w14:paraId="16485963" w14:textId="0B414FC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14807-96-6</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7099DFDD" w14:textId="639DF48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Magnesium hydrogen metasilicate</w:t>
            </w:r>
          </w:p>
          <w:p w14:paraId="5A2E0444" w14:textId="3DBA050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silicate mineral</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32667C98" w14:textId="5E03721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Klasa e ushqimit në përputhje me </w:t>
            </w:r>
            <w:r w:rsidR="00A37E12" w:rsidRPr="00995E43">
              <w:rPr>
                <w:rFonts w:ascii="Garamond" w:hAnsi="Garamond" w:cs="Times New Roman"/>
                <w:sz w:val="14"/>
                <w:szCs w:val="14"/>
              </w:rPr>
              <w:t xml:space="preserve">rregulloren </w:t>
            </w:r>
            <w:r w:rsidRPr="00995E43">
              <w:rPr>
                <w:rFonts w:ascii="Garamond" w:hAnsi="Garamond" w:cs="Times New Roman"/>
                <w:sz w:val="14"/>
                <w:szCs w:val="14"/>
              </w:rPr>
              <w:t xml:space="preserve">e Komisionit (BE) </w:t>
            </w:r>
            <w:r w:rsidR="00A37E12" w:rsidRPr="00995E43">
              <w:rPr>
                <w:rFonts w:ascii="Garamond" w:hAnsi="Garamond" w:cs="Times New Roman"/>
                <w:sz w:val="14"/>
                <w:szCs w:val="14"/>
              </w:rPr>
              <w:t xml:space="preserve">nr. </w:t>
            </w:r>
            <w:r w:rsidRPr="00995E43">
              <w:rPr>
                <w:rFonts w:ascii="Garamond" w:hAnsi="Garamond" w:cs="Times New Roman"/>
                <w:sz w:val="14"/>
                <w:szCs w:val="14"/>
              </w:rPr>
              <w:t>231/2012.</w:t>
            </w:r>
          </w:p>
          <w:p w14:paraId="20C6AF88" w14:textId="2E6BD6B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&lt; 0,1 % e silicit kristalor të frymëmarrjes</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0148C5DC" w14:textId="67A7C1B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28 maj 2018</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5FDB270B" w14:textId="3F85179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Talc E553B</w:t>
            </w:r>
            <w:r w:rsidRPr="00995E43">
              <w:rPr>
                <w:rFonts w:ascii="Garamond" w:hAnsi="Garamond" w:cs="Times New Roman"/>
                <w:sz w:val="14"/>
                <w:szCs w:val="14"/>
              </w:rPr>
              <w:t xml:space="preserve"> do të përdoret në përputhje me kushtet specifike të përfshira në përfundimet e raportit të rishikimit për Talc E553B.</w:t>
            </w:r>
          </w:p>
        </w:tc>
      </w:tr>
      <w:tr w:rsidR="004674CA" w:rsidRPr="00995E43" w14:paraId="31F62895" w14:textId="6FE7D6D9"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3E446F96" w14:textId="2C2A237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20</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2799C17" w14:textId="7ECF3C1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Onion oil</w:t>
            </w:r>
            <w:r w:rsidRPr="00995E43">
              <w:rPr>
                <w:rFonts w:ascii="Garamond" w:hAnsi="Garamond" w:cs="Times New Roman"/>
                <w:sz w:val="14"/>
                <w:szCs w:val="14"/>
              </w:rPr>
              <w:t>/</w:t>
            </w:r>
            <w:r w:rsidR="00AC1A87" w:rsidRPr="00995E43">
              <w:rPr>
                <w:rFonts w:ascii="Garamond" w:hAnsi="Garamond" w:cs="Times New Roman"/>
                <w:sz w:val="14"/>
                <w:szCs w:val="14"/>
              </w:rPr>
              <w:t xml:space="preserve">vaji </w:t>
            </w:r>
            <w:r w:rsidRPr="00995E43">
              <w:rPr>
                <w:rFonts w:ascii="Garamond" w:hAnsi="Garamond" w:cs="Times New Roman"/>
                <w:sz w:val="14"/>
                <w:szCs w:val="14"/>
              </w:rPr>
              <w:t xml:space="preserve">i </w:t>
            </w:r>
            <w:r w:rsidR="00AC1A87" w:rsidRPr="00995E43">
              <w:rPr>
                <w:rFonts w:ascii="Garamond" w:hAnsi="Garamond" w:cs="Times New Roman"/>
                <w:sz w:val="14"/>
                <w:szCs w:val="14"/>
              </w:rPr>
              <w:t>qepës</w:t>
            </w:r>
          </w:p>
          <w:p w14:paraId="6E660CF2" w14:textId="0D716FB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8002-72-0</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5C0BA403" w14:textId="53D7813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459FE9EC" w14:textId="0D841A1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Klasa ushqimore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22DDCC9E" w14:textId="3285221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17 tetor 2018</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31FF809F" w14:textId="79C468E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Vaji i qepës</w:t>
            </w:r>
            <w:r w:rsidRPr="00995E43">
              <w:rPr>
                <w:rFonts w:ascii="Garamond" w:hAnsi="Garamond" w:cs="Times New Roman"/>
                <w:sz w:val="14"/>
                <w:szCs w:val="14"/>
              </w:rPr>
              <w:t xml:space="preserve"> do të përdoret në përputhje me kushtet specifike të përfshira në përfundimet e raportit të rishikimit për vajin e qepës.</w:t>
            </w:r>
          </w:p>
        </w:tc>
      </w:tr>
      <w:tr w:rsidR="004674CA" w:rsidRPr="00995E43" w14:paraId="3B5F78DB" w14:textId="7EF993D3"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4B7FA748" w14:textId="47A8F61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21</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7B41561C" w14:textId="37F6CF77"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L-cysteine (E 920)</w:t>
            </w:r>
          </w:p>
          <w:p w14:paraId="14917207" w14:textId="1281D7A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52-89-1</w:t>
            </w:r>
          </w:p>
          <w:p w14:paraId="2AD021C7" w14:textId="1A3B103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EINECS: 200-157-7</w:t>
            </w:r>
          </w:p>
          <w:p w14:paraId="0DACA1B8" w14:textId="66E8D834" w:rsidR="004674CA" w:rsidRPr="00995E43" w:rsidRDefault="004674CA" w:rsidP="004674CA">
            <w:pPr>
              <w:spacing w:after="0" w:line="240" w:lineRule="auto"/>
              <w:ind w:right="-32"/>
              <w:rPr>
                <w:rFonts w:ascii="Garamond" w:hAnsi="Garamond" w:cs="Times New Roman"/>
                <w:sz w:val="14"/>
                <w:szCs w:val="14"/>
              </w:rPr>
            </w:pPr>
            <w:r w:rsidRPr="00995E43">
              <w:rPr>
                <w:rFonts w:ascii="Garamond" w:hAnsi="Garamond" w:cs="Times New Roman"/>
                <w:sz w:val="14"/>
                <w:szCs w:val="14"/>
              </w:rPr>
              <w:t>(L-cysteine hydrochloride)</w:t>
            </w:r>
          </w:p>
          <w:p w14:paraId="32C4BBD4" w14:textId="0DBB29C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7048-04-6</w:t>
            </w:r>
          </w:p>
          <w:p w14:paraId="40667F65" w14:textId="603E2D1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EINECS: 615-117-8</w:t>
            </w:r>
          </w:p>
          <w:p w14:paraId="37321531" w14:textId="4C5523AC" w:rsidR="004674CA" w:rsidRPr="00995E43" w:rsidRDefault="004674CA" w:rsidP="004674CA">
            <w:pPr>
              <w:spacing w:after="0" w:line="240" w:lineRule="auto"/>
              <w:ind w:right="-32"/>
              <w:rPr>
                <w:rFonts w:ascii="Garamond" w:hAnsi="Garamond" w:cs="Times New Roman"/>
                <w:sz w:val="14"/>
                <w:szCs w:val="14"/>
              </w:rPr>
            </w:pPr>
            <w:r w:rsidRPr="00995E43">
              <w:rPr>
                <w:rFonts w:ascii="Garamond" w:hAnsi="Garamond" w:cs="Times New Roman"/>
                <w:sz w:val="14"/>
                <w:szCs w:val="14"/>
              </w:rPr>
              <w:t>(L-cysteine hydrochloride monohydrate)</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1763C7EE" w14:textId="7946668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L-cysteine hydrochloride (1:1)</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69F9A1BE" w14:textId="1CD86293" w:rsidR="004674CA" w:rsidRPr="00995E43" w:rsidRDefault="004674CA" w:rsidP="004674CA">
            <w:pPr>
              <w:spacing w:after="0" w:line="240" w:lineRule="auto"/>
              <w:ind w:right="-119"/>
              <w:rPr>
                <w:rFonts w:ascii="Garamond" w:hAnsi="Garamond" w:cs="Times New Roman"/>
                <w:sz w:val="14"/>
                <w:szCs w:val="14"/>
              </w:rPr>
            </w:pPr>
            <w:r w:rsidRPr="00995E43">
              <w:rPr>
                <w:rFonts w:ascii="Garamond" w:hAnsi="Garamond" w:cs="Times New Roman"/>
                <w:sz w:val="14"/>
                <w:szCs w:val="14"/>
              </w:rPr>
              <w:t>Min. 98,0 % L-cisteinë hidroklorid (në bazë anhidër)</w:t>
            </w:r>
          </w:p>
          <w:p w14:paraId="28BEDD47" w14:textId="43376B9F" w:rsidR="004674CA" w:rsidRPr="00995E43" w:rsidRDefault="004674CA" w:rsidP="004674CA">
            <w:pPr>
              <w:spacing w:after="0" w:line="240" w:lineRule="auto"/>
              <w:ind w:right="-119"/>
              <w:rPr>
                <w:rFonts w:ascii="Garamond" w:hAnsi="Garamond" w:cs="Times New Roman"/>
                <w:sz w:val="14"/>
                <w:szCs w:val="14"/>
              </w:rPr>
            </w:pPr>
            <w:r w:rsidRPr="00995E43">
              <w:rPr>
                <w:rFonts w:ascii="Garamond" w:hAnsi="Garamond" w:cs="Times New Roman"/>
                <w:sz w:val="14"/>
                <w:szCs w:val="14"/>
              </w:rPr>
              <w:t xml:space="preserve">Klasa e ushqimit në përputhje me </w:t>
            </w:r>
            <w:r w:rsidR="00A37E12" w:rsidRPr="00995E43">
              <w:rPr>
                <w:rFonts w:ascii="Garamond" w:hAnsi="Garamond" w:cs="Times New Roman"/>
                <w:sz w:val="14"/>
                <w:szCs w:val="14"/>
              </w:rPr>
              <w:t xml:space="preserve">rregulloren </w:t>
            </w:r>
            <w:r w:rsidRPr="00995E43">
              <w:rPr>
                <w:rFonts w:ascii="Garamond" w:hAnsi="Garamond" w:cs="Times New Roman"/>
                <w:sz w:val="14"/>
                <w:szCs w:val="14"/>
              </w:rPr>
              <w:t xml:space="preserve">e Komisionit (BE) </w:t>
            </w:r>
            <w:r w:rsidR="00A37E12" w:rsidRPr="00995E43">
              <w:rPr>
                <w:rFonts w:ascii="Garamond" w:hAnsi="Garamond" w:cs="Times New Roman"/>
                <w:sz w:val="14"/>
                <w:szCs w:val="14"/>
              </w:rPr>
              <w:t xml:space="preserve">nr. </w:t>
            </w:r>
            <w:r w:rsidRPr="00995E43">
              <w:rPr>
                <w:rFonts w:ascii="Garamond" w:hAnsi="Garamond" w:cs="Times New Roman"/>
                <w:sz w:val="14"/>
                <w:szCs w:val="14"/>
              </w:rPr>
              <w:t>231/2012.</w:t>
            </w:r>
          </w:p>
          <w:p w14:paraId="3D3BABCF" w14:textId="23B54141" w:rsidR="004674CA" w:rsidRPr="00995E43" w:rsidRDefault="004674CA" w:rsidP="004674CA">
            <w:pPr>
              <w:spacing w:after="0" w:line="240" w:lineRule="auto"/>
              <w:ind w:right="-119"/>
              <w:rPr>
                <w:rFonts w:ascii="Garamond" w:hAnsi="Garamond" w:cs="Times New Roman"/>
                <w:sz w:val="14"/>
                <w:szCs w:val="14"/>
              </w:rPr>
            </w:pPr>
            <w:r w:rsidRPr="00995E43">
              <w:rPr>
                <w:rFonts w:ascii="Garamond" w:hAnsi="Garamond" w:cs="Times New Roman"/>
                <w:sz w:val="14"/>
                <w:szCs w:val="14"/>
              </w:rPr>
              <w:t>Maks. 1,5 mg/kg si</w:t>
            </w:r>
          </w:p>
          <w:p w14:paraId="353AF4D3" w14:textId="7B953041" w:rsidR="004674CA" w:rsidRPr="00995E43" w:rsidRDefault="004674CA" w:rsidP="004674CA">
            <w:pPr>
              <w:spacing w:after="0" w:line="240" w:lineRule="auto"/>
              <w:ind w:right="-119"/>
              <w:rPr>
                <w:rFonts w:ascii="Garamond" w:hAnsi="Garamond" w:cs="Times New Roman"/>
                <w:sz w:val="14"/>
                <w:szCs w:val="14"/>
              </w:rPr>
            </w:pPr>
            <w:r w:rsidRPr="00995E43">
              <w:rPr>
                <w:rFonts w:ascii="Garamond" w:hAnsi="Garamond" w:cs="Times New Roman"/>
                <w:sz w:val="14"/>
                <w:szCs w:val="14"/>
              </w:rPr>
              <w:t>Maks. 5 mg/kg Pb.</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31CF0737" w14:textId="3295680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 qershor 2020</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6E54842C" w14:textId="4CD9363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L-cisteina (E 920)</w:t>
            </w:r>
            <w:r w:rsidRPr="00995E43">
              <w:rPr>
                <w:rFonts w:ascii="Garamond" w:hAnsi="Garamond" w:cs="Times New Roman"/>
                <w:sz w:val="14"/>
                <w:szCs w:val="14"/>
              </w:rPr>
              <w:t xml:space="preserve"> do të përdoret si një përzierje me matricë (miell, kategori ushqimore) në një përqendrim maksimal prej 8% (të hidroklorurit të L-cisteinës, në bazë anhydrous) në përputhje me kushtet specifike të përfshira në përfundimet e raportit t</w:t>
            </w:r>
            <w:r w:rsidR="00AB525F" w:rsidRPr="00995E43">
              <w:rPr>
                <w:rFonts w:ascii="Garamond" w:hAnsi="Garamond" w:cs="Times New Roman"/>
                <w:sz w:val="14"/>
                <w:szCs w:val="18"/>
              </w:rPr>
              <w:t>ë</w:t>
            </w:r>
            <w:r w:rsidRPr="00995E43">
              <w:rPr>
                <w:rFonts w:ascii="Garamond" w:hAnsi="Garamond" w:cs="Times New Roman"/>
                <w:sz w:val="14"/>
                <w:szCs w:val="14"/>
              </w:rPr>
              <w:t xml:space="preserve"> rishikimit për L-cisteinën.</w:t>
            </w:r>
          </w:p>
        </w:tc>
      </w:tr>
      <w:tr w:rsidR="004674CA" w:rsidRPr="00995E43" w14:paraId="1BD0ED97" w14:textId="44021641"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58AC408D" w14:textId="1F1C848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22</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633536A4" w14:textId="65C266B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Cow milk</w:t>
            </w:r>
            <w:r w:rsidRPr="00995E43">
              <w:rPr>
                <w:rFonts w:ascii="Garamond" w:hAnsi="Garamond" w:cs="Times New Roman"/>
                <w:sz w:val="14"/>
                <w:szCs w:val="14"/>
              </w:rPr>
              <w:t>/</w:t>
            </w:r>
            <w:r w:rsidR="00AC1A87" w:rsidRPr="00995E43">
              <w:rPr>
                <w:rFonts w:ascii="Garamond" w:hAnsi="Garamond" w:cs="Times New Roman"/>
                <w:sz w:val="14"/>
                <w:szCs w:val="14"/>
              </w:rPr>
              <w:t xml:space="preserve">qumështi </w:t>
            </w:r>
            <w:r w:rsidRPr="00995E43">
              <w:rPr>
                <w:rFonts w:ascii="Garamond" w:hAnsi="Garamond" w:cs="Times New Roman"/>
                <w:sz w:val="14"/>
                <w:szCs w:val="14"/>
              </w:rPr>
              <w:t>i lopës</w:t>
            </w:r>
          </w:p>
          <w:p w14:paraId="0B7E0E1E" w14:textId="48FF0DA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8049-98-7</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7DF054E2" w14:textId="79D8C8D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 padisponuesh</w:t>
            </w:r>
            <w:r w:rsidR="00315F0C">
              <w:rPr>
                <w:rFonts w:ascii="Garamond" w:hAnsi="Garamond" w:cs="Times New Roman"/>
                <w:sz w:val="14"/>
                <w:szCs w:val="14"/>
              </w:rPr>
              <w:t>ë</w:t>
            </w:r>
            <w:r w:rsidRPr="00995E43">
              <w:rPr>
                <w:rFonts w:ascii="Garamond" w:hAnsi="Garamond" w:cs="Times New Roman"/>
                <w:sz w:val="14"/>
                <w:szCs w:val="14"/>
              </w:rPr>
              <w:t>m</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07F566F4" w14:textId="754DDD0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6C7B5410" w14:textId="299CDEE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korrik 2020</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5254D735" w14:textId="5C011D9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Qumështi i lopës</w:t>
            </w:r>
            <w:r w:rsidRPr="00995E43">
              <w:rPr>
                <w:rFonts w:ascii="Garamond" w:hAnsi="Garamond" w:cs="Times New Roman"/>
                <w:sz w:val="14"/>
                <w:szCs w:val="14"/>
              </w:rPr>
              <w:t xml:space="preserve"> do të përdoret në përputhje me kushtet specifike të përfshira në përfundimet e raportit të rishikimit për qumështin e lopës.</w:t>
            </w:r>
          </w:p>
        </w:tc>
      </w:tr>
      <w:tr w:rsidR="004674CA" w:rsidRPr="00995E43" w14:paraId="1AA0CDF0" w14:textId="31D9DD10" w:rsidTr="004674CA">
        <w:trPr>
          <w:jc w:val="center"/>
        </w:trPr>
        <w:tc>
          <w:tcPr>
            <w:tcW w:w="192" w:type="pct"/>
            <w:tcBorders>
              <w:top w:val="outset" w:sz="6" w:space="0" w:color="auto"/>
              <w:left w:val="outset" w:sz="6" w:space="0" w:color="auto"/>
              <w:bottom w:val="outset" w:sz="6" w:space="0" w:color="auto"/>
              <w:right w:val="outset" w:sz="6" w:space="0" w:color="auto"/>
            </w:tcBorders>
            <w:shd w:val="clear" w:color="auto" w:fill="auto"/>
            <w:hideMark/>
          </w:tcPr>
          <w:p w14:paraId="39376B75" w14:textId="0E027E2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23</w:t>
            </w:r>
          </w:p>
        </w:tc>
        <w:tc>
          <w:tcPr>
            <w:tcW w:w="701" w:type="pct"/>
            <w:tcBorders>
              <w:top w:val="outset" w:sz="6" w:space="0" w:color="auto"/>
              <w:left w:val="outset" w:sz="6" w:space="0" w:color="auto"/>
              <w:bottom w:val="outset" w:sz="6" w:space="0" w:color="auto"/>
              <w:right w:val="outset" w:sz="6" w:space="0" w:color="auto"/>
            </w:tcBorders>
            <w:shd w:val="clear" w:color="auto" w:fill="auto"/>
            <w:hideMark/>
          </w:tcPr>
          <w:p w14:paraId="1E224AC9" w14:textId="1276DAE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Cs/>
                <w:sz w:val="14"/>
                <w:szCs w:val="14"/>
              </w:rPr>
              <w:t>Allium cepa</w:t>
            </w:r>
            <w:r w:rsidRPr="00995E43">
              <w:rPr>
                <w:rFonts w:ascii="Garamond" w:hAnsi="Garamond" w:cs="Times New Roman"/>
                <w:b/>
                <w:sz w:val="14"/>
                <w:szCs w:val="14"/>
              </w:rPr>
              <w:t> L. bulb extract</w:t>
            </w:r>
            <w:r w:rsidRPr="00995E43">
              <w:rPr>
                <w:rFonts w:ascii="Garamond" w:hAnsi="Garamond" w:cs="Times New Roman"/>
                <w:sz w:val="14"/>
                <w:szCs w:val="14"/>
              </w:rPr>
              <w:t>/</w:t>
            </w:r>
            <w:r w:rsidR="00AC1A87" w:rsidRPr="00995E43">
              <w:rPr>
                <w:rFonts w:ascii="Garamond" w:hAnsi="Garamond" w:cs="Times New Roman"/>
                <w:iCs/>
                <w:sz w:val="14"/>
                <w:szCs w:val="14"/>
              </w:rPr>
              <w:t xml:space="preserve">ekstrakti </w:t>
            </w:r>
            <w:r w:rsidRPr="00995E43">
              <w:rPr>
                <w:rFonts w:ascii="Garamond" w:hAnsi="Garamond" w:cs="Times New Roman"/>
                <w:iCs/>
                <w:sz w:val="14"/>
                <w:szCs w:val="14"/>
              </w:rPr>
              <w:t>i bulbit të hudhrës (Allium cepa L.)</w:t>
            </w:r>
          </w:p>
          <w:p w14:paraId="249BCE59" w14:textId="1DCC3A4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CAS No: nuk </w:t>
            </w:r>
            <w:r w:rsidRPr="00995E43">
              <w:rPr>
                <w:rFonts w:ascii="Garamond" w:hAnsi="Garamond" w:cs="Times New Roman"/>
                <w:iCs/>
                <w:sz w:val="14"/>
                <w:szCs w:val="14"/>
              </w:rPr>
              <w:t>ë</w:t>
            </w:r>
            <w:r w:rsidRPr="00995E43">
              <w:rPr>
                <w:rFonts w:ascii="Garamond" w:hAnsi="Garamond" w:cs="Times New Roman"/>
                <w:sz w:val="14"/>
                <w:szCs w:val="14"/>
              </w:rPr>
              <w:t>sht</w:t>
            </w:r>
            <w:r w:rsidRPr="00995E43">
              <w:rPr>
                <w:rFonts w:ascii="Garamond" w:hAnsi="Garamond" w:cs="Times New Roman"/>
                <w:iCs/>
                <w:sz w:val="14"/>
                <w:szCs w:val="14"/>
              </w:rPr>
              <w:t>ë</w:t>
            </w:r>
            <w:r w:rsidRPr="00995E43">
              <w:rPr>
                <w:rFonts w:ascii="Garamond" w:hAnsi="Garamond" w:cs="Times New Roman"/>
                <w:sz w:val="14"/>
                <w:szCs w:val="14"/>
              </w:rPr>
              <w:t xml:space="preserve"> caktuar</w:t>
            </w:r>
          </w:p>
          <w:p w14:paraId="0847F132" w14:textId="3EE5827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CIPAC No: nuk </w:t>
            </w:r>
            <w:r w:rsidRPr="00995E43">
              <w:rPr>
                <w:rFonts w:ascii="Garamond" w:hAnsi="Garamond" w:cs="Times New Roman"/>
                <w:iCs/>
                <w:sz w:val="14"/>
                <w:szCs w:val="14"/>
              </w:rPr>
              <w:t>ë</w:t>
            </w:r>
            <w:r w:rsidRPr="00995E43">
              <w:rPr>
                <w:rFonts w:ascii="Garamond" w:hAnsi="Garamond" w:cs="Times New Roman"/>
                <w:sz w:val="14"/>
                <w:szCs w:val="14"/>
              </w:rPr>
              <w:t>sht</w:t>
            </w:r>
            <w:r w:rsidRPr="00995E43">
              <w:rPr>
                <w:rFonts w:ascii="Garamond" w:hAnsi="Garamond" w:cs="Times New Roman"/>
                <w:iCs/>
                <w:sz w:val="14"/>
                <w:szCs w:val="14"/>
              </w:rPr>
              <w:t>ë</w:t>
            </w:r>
            <w:r w:rsidRPr="00995E43">
              <w:rPr>
                <w:rFonts w:ascii="Garamond" w:hAnsi="Garamond" w:cs="Times New Roman"/>
                <w:sz w:val="14"/>
                <w:szCs w:val="14"/>
              </w:rPr>
              <w:t xml:space="preserve"> caktuar</w:t>
            </w:r>
          </w:p>
        </w:tc>
        <w:tc>
          <w:tcPr>
            <w:tcW w:w="621" w:type="pct"/>
            <w:tcBorders>
              <w:top w:val="outset" w:sz="6" w:space="0" w:color="auto"/>
              <w:left w:val="outset" w:sz="6" w:space="0" w:color="auto"/>
              <w:bottom w:val="outset" w:sz="6" w:space="0" w:color="auto"/>
              <w:right w:val="outset" w:sz="6" w:space="0" w:color="auto"/>
            </w:tcBorders>
            <w:shd w:val="clear" w:color="auto" w:fill="auto"/>
            <w:hideMark/>
          </w:tcPr>
          <w:p w14:paraId="4AFCBBDE" w14:textId="05CB486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12" w:type="pct"/>
            <w:tcBorders>
              <w:top w:val="outset" w:sz="6" w:space="0" w:color="auto"/>
              <w:left w:val="outset" w:sz="6" w:space="0" w:color="auto"/>
              <w:bottom w:val="outset" w:sz="6" w:space="0" w:color="auto"/>
              <w:right w:val="outset" w:sz="6" w:space="0" w:color="auto"/>
            </w:tcBorders>
            <w:shd w:val="clear" w:color="auto" w:fill="auto"/>
            <w:hideMark/>
          </w:tcPr>
          <w:p w14:paraId="5CC01009" w14:textId="26E186A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Bulbat e qepës që përdoren për përgatitjen e ekstrakteve duhet të jenë të cilësisë ushqimore që plotësojnë kërkesat e monografive të OBSH-së mbi bimët e zgjedhura mjekësore (</w:t>
            </w:r>
            <w:r w:rsidR="00A37E12" w:rsidRPr="00995E43">
              <w:rPr>
                <w:rFonts w:ascii="Garamond" w:hAnsi="Garamond" w:cs="Times New Roman"/>
                <w:sz w:val="14"/>
                <w:szCs w:val="14"/>
              </w:rPr>
              <w:t xml:space="preserve">vëllimi </w:t>
            </w:r>
            <w:r w:rsidRPr="00995E43">
              <w:rPr>
                <w:rFonts w:ascii="Garamond" w:hAnsi="Garamond" w:cs="Times New Roman"/>
                <w:sz w:val="14"/>
                <w:szCs w:val="14"/>
              </w:rPr>
              <w:t>1, Gjenevë, 1999) në Bulbus Allii Cepae.</w:t>
            </w:r>
          </w:p>
        </w:tc>
        <w:tc>
          <w:tcPr>
            <w:tcW w:w="890" w:type="pct"/>
            <w:tcBorders>
              <w:top w:val="outset" w:sz="6" w:space="0" w:color="auto"/>
              <w:left w:val="outset" w:sz="6" w:space="0" w:color="auto"/>
              <w:bottom w:val="outset" w:sz="6" w:space="0" w:color="auto"/>
              <w:right w:val="outset" w:sz="6" w:space="0" w:color="auto"/>
            </w:tcBorders>
            <w:shd w:val="clear" w:color="auto" w:fill="auto"/>
            <w:hideMark/>
          </w:tcPr>
          <w:p w14:paraId="4F3401AF" w14:textId="4A30425F"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17 shkurt 2021</w:t>
            </w:r>
          </w:p>
        </w:tc>
        <w:tc>
          <w:tcPr>
            <w:tcW w:w="1984" w:type="pct"/>
            <w:tcBorders>
              <w:top w:val="outset" w:sz="6" w:space="0" w:color="auto"/>
              <w:left w:val="outset" w:sz="6" w:space="0" w:color="auto"/>
              <w:bottom w:val="outset" w:sz="6" w:space="0" w:color="auto"/>
              <w:right w:val="outset" w:sz="6" w:space="0" w:color="auto"/>
            </w:tcBorders>
            <w:shd w:val="clear" w:color="auto" w:fill="auto"/>
            <w:hideMark/>
          </w:tcPr>
          <w:p w14:paraId="19317D4E" w14:textId="4E3E5AD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iCs/>
                <w:sz w:val="14"/>
                <w:szCs w:val="14"/>
              </w:rPr>
              <w:t>Ekstrakti i bulbit të hudhrës</w:t>
            </w:r>
            <w:r w:rsidRPr="00995E43">
              <w:rPr>
                <w:rFonts w:ascii="Garamond" w:hAnsi="Garamond" w:cs="Times New Roman"/>
                <w:iCs/>
                <w:sz w:val="14"/>
                <w:szCs w:val="14"/>
              </w:rPr>
              <w:t xml:space="preserve"> (</w:t>
            </w:r>
            <w:r w:rsidRPr="00995E43">
              <w:rPr>
                <w:rFonts w:ascii="Garamond" w:hAnsi="Garamond" w:cs="Times New Roman"/>
                <w:i/>
                <w:iCs/>
                <w:sz w:val="14"/>
                <w:szCs w:val="14"/>
              </w:rPr>
              <w:t>Allium cepa L.</w:t>
            </w:r>
            <w:r w:rsidRPr="00995E43">
              <w:rPr>
                <w:rFonts w:ascii="Garamond" w:hAnsi="Garamond" w:cs="Times New Roman"/>
                <w:iCs/>
                <w:sz w:val="14"/>
                <w:szCs w:val="14"/>
              </w:rPr>
              <w:t>) do të përdoret në përputhje me kushtet specifike të përfshira në përfundimet e raportit të rishikimit për ekstraktin e bulbit Allium cepa L.</w:t>
            </w:r>
          </w:p>
        </w:tc>
      </w:tr>
      <w:tr w:rsidR="004674CA" w:rsidRPr="00995E43" w14:paraId="3D20A427" w14:textId="4930F1C1" w:rsidTr="00E16EC2">
        <w:trPr>
          <w:trHeight w:val="2310"/>
          <w:jc w:val="center"/>
        </w:trPr>
        <w:tc>
          <w:tcPr>
            <w:tcW w:w="192" w:type="pct"/>
            <w:tcBorders>
              <w:top w:val="outset" w:sz="6" w:space="0" w:color="auto"/>
              <w:left w:val="single" w:sz="4" w:space="0" w:color="auto"/>
              <w:bottom w:val="single" w:sz="4" w:space="0" w:color="auto"/>
              <w:right w:val="outset" w:sz="6" w:space="0" w:color="auto"/>
            </w:tcBorders>
            <w:shd w:val="clear" w:color="auto" w:fill="auto"/>
            <w:hideMark/>
          </w:tcPr>
          <w:p w14:paraId="2609374C" w14:textId="75B763A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24</w:t>
            </w:r>
          </w:p>
        </w:tc>
        <w:tc>
          <w:tcPr>
            <w:tcW w:w="701" w:type="pct"/>
            <w:tcBorders>
              <w:top w:val="outset" w:sz="6" w:space="0" w:color="auto"/>
              <w:left w:val="outset" w:sz="6" w:space="0" w:color="auto"/>
              <w:bottom w:val="single" w:sz="4" w:space="0" w:color="auto"/>
              <w:right w:val="outset" w:sz="6" w:space="0" w:color="auto"/>
            </w:tcBorders>
            <w:shd w:val="clear" w:color="auto" w:fill="auto"/>
            <w:hideMark/>
          </w:tcPr>
          <w:p w14:paraId="4A9B208C" w14:textId="17772F7A"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Chitosan</w:t>
            </w:r>
          </w:p>
          <w:p w14:paraId="3C3C6EB4" w14:textId="5265102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9012-76-4</w:t>
            </w:r>
          </w:p>
          <w:p w14:paraId="756FD30B" w14:textId="0A29377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EC No: 618-480-0</w:t>
            </w:r>
          </w:p>
        </w:tc>
        <w:tc>
          <w:tcPr>
            <w:tcW w:w="621" w:type="pct"/>
            <w:tcBorders>
              <w:top w:val="outset" w:sz="6" w:space="0" w:color="auto"/>
              <w:left w:val="outset" w:sz="6" w:space="0" w:color="auto"/>
              <w:bottom w:val="single" w:sz="4" w:space="0" w:color="auto"/>
              <w:right w:val="outset" w:sz="6" w:space="0" w:color="auto"/>
            </w:tcBorders>
            <w:shd w:val="clear" w:color="auto" w:fill="auto"/>
            <w:hideMark/>
          </w:tcPr>
          <w:p w14:paraId="5E003D2A" w14:textId="6A413913" w:rsidR="004674CA" w:rsidRPr="00995E43" w:rsidRDefault="004674CA" w:rsidP="004674CA">
            <w:pPr>
              <w:spacing w:after="0" w:line="240" w:lineRule="auto"/>
              <w:ind w:right="-28"/>
              <w:rPr>
                <w:rFonts w:ascii="Garamond" w:hAnsi="Garamond" w:cs="Times New Roman"/>
                <w:sz w:val="14"/>
                <w:szCs w:val="14"/>
              </w:rPr>
            </w:pPr>
            <w:r w:rsidRPr="00995E43">
              <w:rPr>
                <w:rFonts w:ascii="Garamond" w:hAnsi="Garamond" w:cs="Times New Roman"/>
                <w:sz w:val="14"/>
                <w:szCs w:val="14"/>
              </w:rPr>
              <w:t>Emri kimik (jo IUPAC): poly[4-O-(2-acetamido-2-deoxy-β-D-gluco pyranosyl)-2-amino-2-deoxy-β-D-glucopyranose]</w:t>
            </w:r>
          </w:p>
        </w:tc>
        <w:tc>
          <w:tcPr>
            <w:tcW w:w="612" w:type="pct"/>
            <w:tcBorders>
              <w:top w:val="outset" w:sz="6" w:space="0" w:color="auto"/>
              <w:left w:val="outset" w:sz="6" w:space="0" w:color="auto"/>
              <w:bottom w:val="single" w:sz="4" w:space="0" w:color="auto"/>
              <w:right w:val="outset" w:sz="6" w:space="0" w:color="auto"/>
            </w:tcBorders>
            <w:shd w:val="clear" w:color="auto" w:fill="auto"/>
            <w:hideMark/>
          </w:tcPr>
          <w:p w14:paraId="4A374AF3" w14:textId="6337893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85 % chitosan.</w:t>
            </w:r>
          </w:p>
          <w:p w14:paraId="46432C2F" w14:textId="64989BE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Metale të rënda: max. 20 mg/kg.</w:t>
            </w:r>
          </w:p>
          <w:p w14:paraId="1A02F419" w14:textId="059E7DC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Klasa e ushqimit, që plotëson specifikimet për </w:t>
            </w:r>
            <w:r w:rsidR="00A37E12" w:rsidRPr="00995E43">
              <w:rPr>
                <w:rFonts w:ascii="Garamond" w:hAnsi="Garamond" w:cs="Times New Roman"/>
                <w:sz w:val="14"/>
                <w:szCs w:val="14"/>
              </w:rPr>
              <w:t>‘</w:t>
            </w:r>
            <w:r w:rsidRPr="00995E43">
              <w:rPr>
                <w:rFonts w:ascii="Garamond" w:hAnsi="Garamond" w:cs="Times New Roman"/>
                <w:sz w:val="14"/>
                <w:szCs w:val="14"/>
              </w:rPr>
              <w:t>ekstratin e kitozanit nga kërpudhat</w:t>
            </w:r>
            <w:r w:rsidR="00A37E12" w:rsidRPr="00995E43">
              <w:rPr>
                <w:rFonts w:ascii="Garamond" w:hAnsi="Garamond" w:cs="Times New Roman"/>
                <w:sz w:val="14"/>
                <w:szCs w:val="14"/>
              </w:rPr>
              <w:t>’</w:t>
            </w:r>
            <w:r w:rsidRPr="00995E43">
              <w:rPr>
                <w:rFonts w:ascii="Garamond" w:hAnsi="Garamond" w:cs="Times New Roman"/>
                <w:sz w:val="14"/>
                <w:szCs w:val="14"/>
              </w:rPr>
              <w:t xml:space="preserve"> siç përcaktohet në Rregulloren Zbatuese të Komisionit (BE) 2017/2470.</w:t>
            </w:r>
          </w:p>
        </w:tc>
        <w:tc>
          <w:tcPr>
            <w:tcW w:w="890" w:type="pct"/>
            <w:tcBorders>
              <w:top w:val="outset" w:sz="6" w:space="0" w:color="auto"/>
              <w:left w:val="outset" w:sz="6" w:space="0" w:color="auto"/>
              <w:bottom w:val="single" w:sz="4" w:space="0" w:color="auto"/>
              <w:right w:val="outset" w:sz="6" w:space="0" w:color="auto"/>
            </w:tcBorders>
            <w:shd w:val="clear" w:color="auto" w:fill="auto"/>
            <w:hideMark/>
          </w:tcPr>
          <w:p w14:paraId="7E5B2192" w14:textId="1AAD548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11 prill 2022</w:t>
            </w:r>
          </w:p>
        </w:tc>
        <w:tc>
          <w:tcPr>
            <w:tcW w:w="1984" w:type="pct"/>
            <w:tcBorders>
              <w:top w:val="outset" w:sz="6" w:space="0" w:color="auto"/>
              <w:left w:val="outset" w:sz="6" w:space="0" w:color="auto"/>
              <w:bottom w:val="single" w:sz="4" w:space="0" w:color="auto"/>
              <w:right w:val="outset" w:sz="6" w:space="0" w:color="auto"/>
            </w:tcBorders>
            <w:shd w:val="clear" w:color="auto" w:fill="auto"/>
            <w:hideMark/>
          </w:tcPr>
          <w:p w14:paraId="0923CA9D" w14:textId="24E580C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i/>
                <w:sz w:val="14"/>
                <w:szCs w:val="14"/>
              </w:rPr>
              <w:t xml:space="preserve">Chitosan </w:t>
            </w:r>
            <w:r w:rsidRPr="00995E43">
              <w:rPr>
                <w:rFonts w:ascii="Garamond" w:hAnsi="Garamond" w:cs="Times New Roman"/>
                <w:sz w:val="14"/>
                <w:szCs w:val="14"/>
              </w:rPr>
              <w:t>do të përdoret në përputhje me kushtet specifike të përfshira në konkluzionet e raportit të rishikimit për kitosan.</w:t>
            </w:r>
          </w:p>
        </w:tc>
      </w:tr>
      <w:tr w:rsidR="004674CA" w:rsidRPr="00995E43" w14:paraId="50D7C628" w14:textId="13895B16" w:rsidTr="00E16EC2">
        <w:trPr>
          <w:trHeight w:val="918"/>
          <w:jc w:val="center"/>
        </w:trPr>
        <w:tc>
          <w:tcPr>
            <w:tcW w:w="192" w:type="pct"/>
            <w:tcBorders>
              <w:top w:val="single" w:sz="4" w:space="0" w:color="auto"/>
              <w:left w:val="single" w:sz="4" w:space="0" w:color="auto"/>
              <w:bottom w:val="single" w:sz="4" w:space="0" w:color="auto"/>
              <w:right w:val="outset" w:sz="6" w:space="0" w:color="auto"/>
            </w:tcBorders>
            <w:shd w:val="clear" w:color="auto" w:fill="auto"/>
          </w:tcPr>
          <w:p w14:paraId="28465212" w14:textId="17780ED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25</w:t>
            </w:r>
          </w:p>
        </w:tc>
        <w:tc>
          <w:tcPr>
            <w:tcW w:w="701" w:type="pct"/>
            <w:tcBorders>
              <w:top w:val="single" w:sz="4" w:space="0" w:color="auto"/>
              <w:left w:val="outset" w:sz="6" w:space="0" w:color="auto"/>
              <w:bottom w:val="single" w:sz="4" w:space="0" w:color="auto"/>
              <w:right w:val="outset" w:sz="6" w:space="0" w:color="auto"/>
            </w:tcBorders>
            <w:shd w:val="clear" w:color="auto" w:fill="auto"/>
          </w:tcPr>
          <w:p w14:paraId="2CC75794" w14:textId="73DE429E" w:rsidR="004674CA" w:rsidRPr="00995E43" w:rsidRDefault="004674CA" w:rsidP="004674CA">
            <w:pPr>
              <w:spacing w:after="0" w:line="240" w:lineRule="auto"/>
              <w:rPr>
                <w:rFonts w:ascii="Garamond" w:hAnsi="Garamond"/>
                <w:b/>
                <w:sz w:val="14"/>
                <w:szCs w:val="14"/>
              </w:rPr>
            </w:pPr>
            <w:r w:rsidRPr="00995E43">
              <w:rPr>
                <w:rFonts w:ascii="Garamond" w:hAnsi="Garamond"/>
                <w:b/>
                <w:sz w:val="14"/>
                <w:szCs w:val="14"/>
              </w:rPr>
              <w:t xml:space="preserve">Hydroksid magnezi </w:t>
            </w:r>
          </w:p>
          <w:p w14:paraId="767796D7" w14:textId="30AE928C"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E528</w:t>
            </w:r>
          </w:p>
          <w:p w14:paraId="64E29A48" w14:textId="3438D51C"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CAS No: 1309-42-8</w:t>
            </w:r>
          </w:p>
          <w:p w14:paraId="6445B6D0" w14:textId="03545B42"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CIPAC No: I padisponueshëm</w:t>
            </w:r>
          </w:p>
        </w:tc>
        <w:tc>
          <w:tcPr>
            <w:tcW w:w="621" w:type="pct"/>
            <w:tcBorders>
              <w:top w:val="single" w:sz="4" w:space="0" w:color="auto"/>
              <w:left w:val="outset" w:sz="6" w:space="0" w:color="auto"/>
              <w:bottom w:val="single" w:sz="4" w:space="0" w:color="auto"/>
              <w:right w:val="outset" w:sz="6" w:space="0" w:color="auto"/>
            </w:tcBorders>
            <w:shd w:val="clear" w:color="auto" w:fill="auto"/>
          </w:tcPr>
          <w:p w14:paraId="618330A9" w14:textId="563D9C69"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Magnesium</w:t>
            </w:r>
            <w:r w:rsidR="003C4DD4" w:rsidRPr="00995E43">
              <w:rPr>
                <w:rFonts w:ascii="Garamond" w:hAnsi="Garamond"/>
                <w:sz w:val="14"/>
                <w:szCs w:val="14"/>
              </w:rPr>
              <w:t xml:space="preserve"> </w:t>
            </w:r>
            <w:r w:rsidRPr="00995E43">
              <w:rPr>
                <w:rFonts w:ascii="Garamond" w:hAnsi="Garamond"/>
                <w:sz w:val="14"/>
                <w:szCs w:val="14"/>
              </w:rPr>
              <w:t>dihydroxide</w:t>
            </w:r>
          </w:p>
        </w:tc>
        <w:tc>
          <w:tcPr>
            <w:tcW w:w="612" w:type="pct"/>
            <w:tcBorders>
              <w:top w:val="single" w:sz="4" w:space="0" w:color="auto"/>
              <w:left w:val="outset" w:sz="6" w:space="0" w:color="auto"/>
              <w:bottom w:val="single" w:sz="4" w:space="0" w:color="auto"/>
              <w:right w:val="outset" w:sz="6" w:space="0" w:color="auto"/>
            </w:tcBorders>
            <w:shd w:val="clear" w:color="auto" w:fill="auto"/>
          </w:tcPr>
          <w:p w14:paraId="00EEC134" w14:textId="14A65326"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950 g/kg.</w:t>
            </w:r>
          </w:p>
          <w:p w14:paraId="62769A64" w14:textId="68911517" w:rsidR="004674CA" w:rsidRPr="00995E43" w:rsidRDefault="00A37E12" w:rsidP="004674CA">
            <w:pPr>
              <w:spacing w:after="0" w:line="240" w:lineRule="auto"/>
              <w:rPr>
                <w:rFonts w:ascii="Garamond" w:hAnsi="Garamond"/>
                <w:sz w:val="14"/>
                <w:szCs w:val="14"/>
              </w:rPr>
            </w:pPr>
            <w:r w:rsidRPr="00995E43">
              <w:rPr>
                <w:rFonts w:ascii="Garamond" w:hAnsi="Garamond"/>
                <w:sz w:val="14"/>
                <w:szCs w:val="14"/>
              </w:rPr>
              <w:t>Papastërti</w:t>
            </w:r>
            <w:r w:rsidR="004674CA" w:rsidRPr="00995E43">
              <w:rPr>
                <w:rFonts w:ascii="Garamond" w:hAnsi="Garamond"/>
                <w:sz w:val="14"/>
                <w:szCs w:val="14"/>
              </w:rPr>
              <w:t xml:space="preserve"> relevante:</w:t>
            </w:r>
          </w:p>
          <w:p w14:paraId="7B0DD880" w14:textId="1A8898FF"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Plumb &lt; 2 mg/kg</w:t>
            </w:r>
          </w:p>
          <w:p w14:paraId="5D379A90" w14:textId="05622065"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Arsenik &lt; mg/kg</w:t>
            </w:r>
          </w:p>
        </w:tc>
        <w:tc>
          <w:tcPr>
            <w:tcW w:w="890" w:type="pct"/>
            <w:tcBorders>
              <w:top w:val="single" w:sz="4" w:space="0" w:color="auto"/>
              <w:left w:val="outset" w:sz="6" w:space="0" w:color="auto"/>
              <w:bottom w:val="single" w:sz="4" w:space="0" w:color="auto"/>
              <w:right w:val="outset" w:sz="6" w:space="0" w:color="auto"/>
            </w:tcBorders>
            <w:shd w:val="clear" w:color="auto" w:fill="auto"/>
          </w:tcPr>
          <w:p w14:paraId="39316E17" w14:textId="6B756D4B" w:rsidR="004674CA" w:rsidRPr="00995E43" w:rsidRDefault="00A37E12" w:rsidP="004674CA">
            <w:pPr>
              <w:spacing w:after="0" w:line="240" w:lineRule="auto"/>
              <w:rPr>
                <w:rFonts w:ascii="Garamond" w:hAnsi="Garamond"/>
                <w:sz w:val="14"/>
                <w:szCs w:val="14"/>
              </w:rPr>
            </w:pPr>
            <w:r w:rsidRPr="00995E43">
              <w:rPr>
                <w:rFonts w:ascii="Garamond" w:hAnsi="Garamond"/>
                <w:sz w:val="14"/>
                <w:szCs w:val="14"/>
              </w:rPr>
              <w:t>2 prill 2024</w:t>
            </w:r>
          </w:p>
        </w:tc>
        <w:tc>
          <w:tcPr>
            <w:tcW w:w="1984" w:type="pct"/>
            <w:tcBorders>
              <w:top w:val="single" w:sz="4" w:space="0" w:color="auto"/>
              <w:left w:val="outset" w:sz="6" w:space="0" w:color="auto"/>
              <w:bottom w:val="single" w:sz="4" w:space="0" w:color="auto"/>
              <w:right w:val="outset" w:sz="6" w:space="0" w:color="auto"/>
            </w:tcBorders>
            <w:shd w:val="clear" w:color="auto" w:fill="auto"/>
          </w:tcPr>
          <w:p w14:paraId="385931C9" w14:textId="499A036A"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xml:space="preserve"> Nuk ka</w:t>
            </w:r>
            <w:r w:rsidR="00E637FC" w:rsidRPr="00995E43">
              <w:rPr>
                <w:rFonts w:ascii="Garamond" w:hAnsi="Garamond"/>
                <w:sz w:val="14"/>
                <w:szCs w:val="14"/>
              </w:rPr>
              <w:t>.</w:t>
            </w:r>
          </w:p>
        </w:tc>
      </w:tr>
      <w:tr w:rsidR="004674CA" w:rsidRPr="00995E43" w14:paraId="40C89ECD" w14:textId="49CA5981" w:rsidTr="004674CA">
        <w:trPr>
          <w:trHeight w:val="1722"/>
          <w:jc w:val="center"/>
        </w:trPr>
        <w:tc>
          <w:tcPr>
            <w:tcW w:w="192" w:type="pct"/>
            <w:tcBorders>
              <w:top w:val="single" w:sz="4" w:space="0" w:color="auto"/>
              <w:left w:val="single" w:sz="4" w:space="0" w:color="auto"/>
              <w:bottom w:val="single" w:sz="4" w:space="0" w:color="auto"/>
              <w:right w:val="outset" w:sz="6" w:space="0" w:color="auto"/>
            </w:tcBorders>
            <w:shd w:val="clear" w:color="auto" w:fill="auto"/>
          </w:tcPr>
          <w:p w14:paraId="00D9DA15" w14:textId="72D879E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26</w:t>
            </w:r>
          </w:p>
        </w:tc>
        <w:tc>
          <w:tcPr>
            <w:tcW w:w="701" w:type="pct"/>
            <w:tcBorders>
              <w:top w:val="single" w:sz="4" w:space="0" w:color="auto"/>
              <w:left w:val="outset" w:sz="6" w:space="0" w:color="auto"/>
              <w:bottom w:val="single" w:sz="4" w:space="0" w:color="auto"/>
              <w:right w:val="outset" w:sz="6" w:space="0" w:color="auto"/>
            </w:tcBorders>
            <w:shd w:val="clear" w:color="auto" w:fill="auto"/>
          </w:tcPr>
          <w:p w14:paraId="408FFA2C" w14:textId="75C8D300" w:rsidR="004674CA" w:rsidRPr="00995E43" w:rsidRDefault="004674CA" w:rsidP="004674CA">
            <w:pPr>
              <w:spacing w:after="0" w:line="240" w:lineRule="auto"/>
              <w:rPr>
                <w:rFonts w:ascii="Garamond" w:hAnsi="Garamond"/>
                <w:sz w:val="14"/>
                <w:szCs w:val="14"/>
              </w:rPr>
            </w:pPr>
            <w:r w:rsidRPr="00995E43">
              <w:rPr>
                <w:rFonts w:ascii="Garamond" w:hAnsi="Garamond"/>
                <w:b/>
                <w:iCs/>
                <w:sz w:val="14"/>
                <w:szCs w:val="14"/>
              </w:rPr>
              <w:t>Onobrychis viciifolia</w:t>
            </w:r>
            <w:r w:rsidR="003C4DD4" w:rsidRPr="00995E43">
              <w:rPr>
                <w:rFonts w:ascii="Garamond" w:hAnsi="Garamond"/>
                <w:sz w:val="14"/>
                <w:szCs w:val="14"/>
              </w:rPr>
              <w:t xml:space="preserve"> </w:t>
            </w:r>
          </w:p>
          <w:p w14:paraId="6E7D39B5" w14:textId="3453A99A"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(sainfoin) peleta të thara</w:t>
            </w:r>
          </w:p>
          <w:p w14:paraId="551BC43F" w14:textId="089E4381"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CAS No: Nuk disponohet</w:t>
            </w:r>
          </w:p>
          <w:p w14:paraId="25448984" w14:textId="3A905513"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CIPAC No: Nuk disponohet</w:t>
            </w:r>
          </w:p>
        </w:tc>
        <w:tc>
          <w:tcPr>
            <w:tcW w:w="621" w:type="pct"/>
            <w:tcBorders>
              <w:top w:val="single" w:sz="4" w:space="0" w:color="auto"/>
              <w:left w:val="outset" w:sz="6" w:space="0" w:color="auto"/>
              <w:bottom w:val="single" w:sz="4" w:space="0" w:color="auto"/>
              <w:right w:val="outset" w:sz="6" w:space="0" w:color="auto"/>
            </w:tcBorders>
            <w:shd w:val="clear" w:color="auto" w:fill="auto"/>
          </w:tcPr>
          <w:p w14:paraId="515C649E" w14:textId="4E1C8FFF"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Nuk disponohet</w:t>
            </w:r>
          </w:p>
        </w:tc>
        <w:tc>
          <w:tcPr>
            <w:tcW w:w="612" w:type="pct"/>
            <w:tcBorders>
              <w:top w:val="single" w:sz="4" w:space="0" w:color="auto"/>
              <w:left w:val="outset" w:sz="6" w:space="0" w:color="auto"/>
              <w:bottom w:val="single" w:sz="4" w:space="0" w:color="auto"/>
              <w:right w:val="outset" w:sz="6" w:space="0" w:color="auto"/>
            </w:tcBorders>
            <w:shd w:val="clear" w:color="auto" w:fill="auto"/>
          </w:tcPr>
          <w:p w14:paraId="608CEF2B" w14:textId="38CCF82A"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1000 g/kg.</w:t>
            </w:r>
          </w:p>
          <w:p w14:paraId="19C0226F" w14:textId="06BBA952"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Papastërtitë përkatëse: Arsenik (1 g/kg), Kadmium (0,1 g/kg), Krom-VI (0,1 g/kg), Merkur (1 g/kg), Nikel (0,1 g/kg), Plumb (0,3 g/kg).</w:t>
            </w:r>
          </w:p>
        </w:tc>
        <w:tc>
          <w:tcPr>
            <w:tcW w:w="890" w:type="pct"/>
            <w:tcBorders>
              <w:top w:val="single" w:sz="4" w:space="0" w:color="auto"/>
              <w:left w:val="outset" w:sz="6" w:space="0" w:color="auto"/>
              <w:bottom w:val="single" w:sz="4" w:space="0" w:color="auto"/>
              <w:right w:val="outset" w:sz="6" w:space="0" w:color="auto"/>
            </w:tcBorders>
            <w:shd w:val="clear" w:color="auto" w:fill="auto"/>
          </w:tcPr>
          <w:p w14:paraId="7AF5BFAE" w14:textId="6BB4D8D7" w:rsidR="004674CA" w:rsidRPr="00995E43" w:rsidRDefault="00A37E12" w:rsidP="004674CA">
            <w:pPr>
              <w:spacing w:after="0" w:line="240" w:lineRule="auto"/>
              <w:rPr>
                <w:rFonts w:ascii="Garamond" w:hAnsi="Garamond"/>
                <w:sz w:val="14"/>
                <w:szCs w:val="14"/>
              </w:rPr>
            </w:pPr>
            <w:r w:rsidRPr="00995E43">
              <w:rPr>
                <w:rFonts w:ascii="Garamond" w:hAnsi="Garamond"/>
                <w:sz w:val="14"/>
                <w:szCs w:val="14"/>
              </w:rPr>
              <w:t>17 korrik 2024</w:t>
            </w:r>
          </w:p>
        </w:tc>
        <w:tc>
          <w:tcPr>
            <w:tcW w:w="1984" w:type="pct"/>
            <w:tcBorders>
              <w:top w:val="single" w:sz="4" w:space="0" w:color="auto"/>
              <w:left w:val="outset" w:sz="6" w:space="0" w:color="auto"/>
              <w:bottom w:val="single" w:sz="4" w:space="0" w:color="auto"/>
              <w:right w:val="outset" w:sz="6" w:space="0" w:color="auto"/>
            </w:tcBorders>
            <w:shd w:val="clear" w:color="auto" w:fill="auto"/>
          </w:tcPr>
          <w:p w14:paraId="40C781BA" w14:textId="633B3E91" w:rsidR="004674CA" w:rsidRPr="00995E43" w:rsidRDefault="004674CA" w:rsidP="004674CA">
            <w:pPr>
              <w:spacing w:after="0" w:line="240" w:lineRule="auto"/>
              <w:rPr>
                <w:rFonts w:ascii="Garamond" w:hAnsi="Garamond"/>
                <w:sz w:val="14"/>
                <w:szCs w:val="14"/>
              </w:rPr>
            </w:pPr>
            <w:r w:rsidRPr="00995E43">
              <w:rPr>
                <w:rFonts w:ascii="Garamond" w:hAnsi="Garamond"/>
                <w:i/>
                <w:iCs/>
                <w:sz w:val="14"/>
                <w:szCs w:val="14"/>
              </w:rPr>
              <w:t>Onobrychis viciifolia</w:t>
            </w:r>
            <w:r w:rsidRPr="00995E43">
              <w:rPr>
                <w:rFonts w:ascii="Garamond" w:hAnsi="Garamond"/>
                <w:i/>
                <w:sz w:val="14"/>
                <w:szCs w:val="14"/>
              </w:rPr>
              <w:t> (sainfoin) peleta të thara</w:t>
            </w:r>
            <w:r w:rsidRPr="00995E43">
              <w:rPr>
                <w:rFonts w:ascii="Garamond" w:hAnsi="Garamond"/>
                <w:sz w:val="14"/>
                <w:szCs w:val="14"/>
              </w:rPr>
              <w:t xml:space="preserve"> do të përdoren në përputhje me kushtet specifike të përfshira në konkluzionet e raportit të rishikimit për Onobrychis viciifolia (sinfoin) peleta të thara (PLAN/2024/790 RR rev1) dhe në </w:t>
            </w:r>
            <w:r w:rsidR="00A45753" w:rsidRPr="00995E43">
              <w:rPr>
                <w:rFonts w:ascii="Garamond" w:hAnsi="Garamond"/>
                <w:sz w:val="14"/>
                <w:szCs w:val="14"/>
              </w:rPr>
              <w:t xml:space="preserve">veçanti shtojcat </w:t>
            </w:r>
            <w:r w:rsidRPr="00995E43">
              <w:rPr>
                <w:rFonts w:ascii="Garamond" w:hAnsi="Garamond"/>
                <w:sz w:val="14"/>
                <w:szCs w:val="14"/>
              </w:rPr>
              <w:t>I dhe II të tij.</w:t>
            </w:r>
          </w:p>
        </w:tc>
      </w:tr>
      <w:tr w:rsidR="004674CA" w:rsidRPr="00995E43" w14:paraId="3E2BA3A0" w14:textId="2F7B3295" w:rsidTr="004674CA">
        <w:trPr>
          <w:trHeight w:val="1229"/>
          <w:jc w:val="center"/>
        </w:trPr>
        <w:tc>
          <w:tcPr>
            <w:tcW w:w="192" w:type="pct"/>
            <w:tcBorders>
              <w:top w:val="single" w:sz="4" w:space="0" w:color="auto"/>
              <w:left w:val="single" w:sz="4" w:space="0" w:color="auto"/>
              <w:bottom w:val="single" w:sz="4" w:space="0" w:color="auto"/>
              <w:right w:val="outset" w:sz="6" w:space="0" w:color="auto"/>
            </w:tcBorders>
            <w:shd w:val="clear" w:color="auto" w:fill="auto"/>
          </w:tcPr>
          <w:p w14:paraId="6B80FD54" w14:textId="24504E1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27</w:t>
            </w:r>
          </w:p>
        </w:tc>
        <w:tc>
          <w:tcPr>
            <w:tcW w:w="701" w:type="pct"/>
            <w:tcBorders>
              <w:top w:val="single" w:sz="4" w:space="0" w:color="auto"/>
              <w:left w:val="outset" w:sz="6" w:space="0" w:color="auto"/>
              <w:bottom w:val="single" w:sz="4" w:space="0" w:color="auto"/>
              <w:right w:val="outset" w:sz="6" w:space="0" w:color="auto"/>
            </w:tcBorders>
            <w:shd w:val="clear" w:color="auto" w:fill="auto"/>
          </w:tcPr>
          <w:p w14:paraId="4E837E12" w14:textId="37D027D6" w:rsidR="004674CA" w:rsidRPr="00995E43" w:rsidRDefault="004674CA" w:rsidP="004674CA">
            <w:pPr>
              <w:spacing w:after="0" w:line="240" w:lineRule="auto"/>
              <w:ind w:left="85"/>
              <w:rPr>
                <w:rFonts w:ascii="Garamond" w:hAnsi="Garamond"/>
                <w:b/>
                <w:bCs/>
                <w:sz w:val="14"/>
                <w:szCs w:val="14"/>
                <w:shd w:val="clear" w:color="auto" w:fill="FFFFFF"/>
              </w:rPr>
            </w:pPr>
            <w:r w:rsidRPr="00995E43">
              <w:rPr>
                <w:rFonts w:ascii="Garamond" w:hAnsi="Garamond"/>
                <w:b/>
                <w:bCs/>
                <w:sz w:val="14"/>
                <w:szCs w:val="14"/>
                <w:shd w:val="clear" w:color="auto" w:fill="FFFFFF"/>
              </w:rPr>
              <w:t>Allium fistulosum</w:t>
            </w:r>
          </w:p>
          <w:p w14:paraId="25884A70" w14:textId="47951D06" w:rsidR="004674CA" w:rsidRPr="00995E43" w:rsidRDefault="004674CA" w:rsidP="004674CA">
            <w:pPr>
              <w:spacing w:after="0" w:line="240" w:lineRule="auto"/>
              <w:ind w:left="85"/>
              <w:rPr>
                <w:rFonts w:ascii="Garamond" w:hAnsi="Garamond"/>
                <w:sz w:val="14"/>
                <w:szCs w:val="14"/>
              </w:rPr>
            </w:pPr>
            <w:r w:rsidRPr="00995E43">
              <w:rPr>
                <w:rFonts w:ascii="Garamond" w:hAnsi="Garamond"/>
                <w:sz w:val="14"/>
                <w:szCs w:val="14"/>
              </w:rPr>
              <w:t>CAS No: Nuk disponohet</w:t>
            </w:r>
          </w:p>
          <w:p w14:paraId="789C729E" w14:textId="3E8758AE" w:rsidR="004674CA" w:rsidRPr="00995E43" w:rsidRDefault="004674CA" w:rsidP="004674CA">
            <w:pPr>
              <w:spacing w:after="0" w:line="240" w:lineRule="auto"/>
              <w:ind w:left="85"/>
              <w:rPr>
                <w:rFonts w:ascii="Garamond" w:hAnsi="Garamond"/>
                <w:sz w:val="14"/>
                <w:szCs w:val="14"/>
              </w:rPr>
            </w:pPr>
            <w:r w:rsidRPr="00995E43">
              <w:rPr>
                <w:rFonts w:ascii="Garamond" w:hAnsi="Garamond"/>
                <w:sz w:val="14"/>
                <w:szCs w:val="14"/>
              </w:rPr>
              <w:t>CIPAC No: Nuk disponohet</w:t>
            </w:r>
          </w:p>
        </w:tc>
        <w:tc>
          <w:tcPr>
            <w:tcW w:w="621" w:type="pct"/>
            <w:tcBorders>
              <w:top w:val="single" w:sz="4" w:space="0" w:color="auto"/>
              <w:left w:val="outset" w:sz="6" w:space="0" w:color="auto"/>
              <w:bottom w:val="single" w:sz="4" w:space="0" w:color="auto"/>
              <w:right w:val="outset" w:sz="6" w:space="0" w:color="auto"/>
            </w:tcBorders>
            <w:shd w:val="clear" w:color="auto" w:fill="auto"/>
          </w:tcPr>
          <w:p w14:paraId="24E5FFA0" w14:textId="6961DB75" w:rsidR="004674CA" w:rsidRPr="00995E43" w:rsidRDefault="004674CA" w:rsidP="004674CA">
            <w:pPr>
              <w:spacing w:after="0" w:line="240" w:lineRule="auto"/>
              <w:ind w:left="84" w:right="-95"/>
              <w:rPr>
                <w:rFonts w:ascii="Garamond" w:hAnsi="Garamond"/>
                <w:sz w:val="14"/>
                <w:szCs w:val="14"/>
              </w:rPr>
            </w:pPr>
            <w:r w:rsidRPr="00995E43">
              <w:rPr>
                <w:rFonts w:ascii="Garamond" w:hAnsi="Garamond"/>
                <w:sz w:val="14"/>
                <w:szCs w:val="14"/>
              </w:rPr>
              <w:t>Nuk disponohet</w:t>
            </w:r>
          </w:p>
        </w:tc>
        <w:tc>
          <w:tcPr>
            <w:tcW w:w="612" w:type="pct"/>
            <w:tcBorders>
              <w:top w:val="single" w:sz="4" w:space="0" w:color="auto"/>
              <w:left w:val="outset" w:sz="6" w:space="0" w:color="auto"/>
              <w:bottom w:val="single" w:sz="4" w:space="0" w:color="auto"/>
              <w:right w:val="outset" w:sz="6" w:space="0" w:color="auto"/>
            </w:tcBorders>
            <w:shd w:val="clear" w:color="auto" w:fill="auto"/>
          </w:tcPr>
          <w:p w14:paraId="268C6A14" w14:textId="6A2D05F2"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xml:space="preserve"> ----------</w:t>
            </w:r>
          </w:p>
        </w:tc>
        <w:tc>
          <w:tcPr>
            <w:tcW w:w="890" w:type="pct"/>
            <w:tcBorders>
              <w:top w:val="single" w:sz="4" w:space="0" w:color="auto"/>
              <w:left w:val="outset" w:sz="6" w:space="0" w:color="auto"/>
              <w:bottom w:val="single" w:sz="4" w:space="0" w:color="auto"/>
              <w:right w:val="outset" w:sz="6" w:space="0" w:color="auto"/>
            </w:tcBorders>
            <w:shd w:val="clear" w:color="auto" w:fill="auto"/>
          </w:tcPr>
          <w:p w14:paraId="73CE49A5" w14:textId="6B884CD3" w:rsidR="004674CA" w:rsidRPr="00995E43" w:rsidRDefault="00A37E12" w:rsidP="004674CA">
            <w:pPr>
              <w:spacing w:after="0" w:line="240" w:lineRule="auto"/>
              <w:ind w:left="87"/>
              <w:rPr>
                <w:rFonts w:ascii="Garamond" w:hAnsi="Garamond"/>
                <w:sz w:val="14"/>
                <w:szCs w:val="14"/>
              </w:rPr>
            </w:pPr>
            <w:r w:rsidRPr="00995E43">
              <w:rPr>
                <w:rFonts w:ascii="Garamond" w:hAnsi="Garamond"/>
                <w:sz w:val="14"/>
                <w:szCs w:val="14"/>
              </w:rPr>
              <w:t>1 dhjetor 2024</w:t>
            </w:r>
          </w:p>
        </w:tc>
        <w:tc>
          <w:tcPr>
            <w:tcW w:w="1984" w:type="pct"/>
            <w:tcBorders>
              <w:top w:val="single" w:sz="4" w:space="0" w:color="auto"/>
              <w:left w:val="outset" w:sz="6" w:space="0" w:color="auto"/>
              <w:bottom w:val="single" w:sz="4" w:space="0" w:color="auto"/>
              <w:right w:val="outset" w:sz="6" w:space="0" w:color="auto"/>
            </w:tcBorders>
            <w:shd w:val="clear" w:color="auto" w:fill="auto"/>
          </w:tcPr>
          <w:p w14:paraId="4BEC2A9D" w14:textId="014847C0" w:rsidR="004674CA" w:rsidRPr="00995E43" w:rsidRDefault="004674CA" w:rsidP="004674CA">
            <w:pPr>
              <w:spacing w:after="0" w:line="240" w:lineRule="auto"/>
              <w:rPr>
                <w:rFonts w:ascii="Garamond" w:hAnsi="Garamond"/>
                <w:sz w:val="14"/>
                <w:szCs w:val="14"/>
              </w:rPr>
            </w:pPr>
            <w:r w:rsidRPr="00995E43">
              <w:rPr>
                <w:rFonts w:ascii="Garamond" w:hAnsi="Garamond"/>
                <w:i/>
                <w:sz w:val="14"/>
                <w:szCs w:val="14"/>
              </w:rPr>
              <w:t>Allium fistulosum,</w:t>
            </w:r>
            <w:r w:rsidRPr="00995E43">
              <w:rPr>
                <w:rFonts w:ascii="Garamond" w:hAnsi="Garamond"/>
                <w:sz w:val="14"/>
                <w:szCs w:val="14"/>
              </w:rPr>
              <w:t xml:space="preserve"> i përpunuar, do të përdoret në përputhje me kushtet specifike të përfshira në konkluzionet e raportit rishikues për Allium fistulosum, të përpunuar, (PLAN/2024/798) dhe në </w:t>
            </w:r>
            <w:r w:rsidR="00A45753" w:rsidRPr="00995E43">
              <w:rPr>
                <w:rFonts w:ascii="Garamond" w:hAnsi="Garamond"/>
                <w:sz w:val="14"/>
                <w:szCs w:val="14"/>
              </w:rPr>
              <w:t xml:space="preserve">veçanti shtojcat </w:t>
            </w:r>
            <w:r w:rsidRPr="00995E43">
              <w:rPr>
                <w:rFonts w:ascii="Garamond" w:hAnsi="Garamond"/>
                <w:sz w:val="14"/>
                <w:szCs w:val="14"/>
              </w:rPr>
              <w:t>I dhe II të tij.</w:t>
            </w:r>
          </w:p>
        </w:tc>
      </w:tr>
      <w:tr w:rsidR="004674CA" w:rsidRPr="00995E43" w14:paraId="29646B03" w14:textId="1C1CDA15" w:rsidTr="004674CA">
        <w:trPr>
          <w:trHeight w:val="1157"/>
          <w:jc w:val="center"/>
        </w:trPr>
        <w:tc>
          <w:tcPr>
            <w:tcW w:w="192" w:type="pct"/>
            <w:tcBorders>
              <w:top w:val="single" w:sz="4" w:space="0" w:color="auto"/>
              <w:left w:val="single" w:sz="4" w:space="0" w:color="auto"/>
              <w:bottom w:val="outset" w:sz="6" w:space="0" w:color="auto"/>
              <w:right w:val="outset" w:sz="6" w:space="0" w:color="auto"/>
            </w:tcBorders>
            <w:shd w:val="clear" w:color="auto" w:fill="auto"/>
          </w:tcPr>
          <w:p w14:paraId="2B30FBC1" w14:textId="19E71A0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28</w:t>
            </w:r>
          </w:p>
        </w:tc>
        <w:tc>
          <w:tcPr>
            <w:tcW w:w="701" w:type="pct"/>
            <w:tcBorders>
              <w:top w:val="single" w:sz="4" w:space="0" w:color="auto"/>
              <w:left w:val="outset" w:sz="6" w:space="0" w:color="auto"/>
              <w:bottom w:val="outset" w:sz="6" w:space="0" w:color="auto"/>
              <w:right w:val="outset" w:sz="6" w:space="0" w:color="auto"/>
            </w:tcBorders>
            <w:shd w:val="clear" w:color="auto" w:fill="auto"/>
          </w:tcPr>
          <w:p w14:paraId="1136F1A9" w14:textId="51DDE2BE" w:rsidR="004674CA" w:rsidRPr="00995E43" w:rsidRDefault="004674CA" w:rsidP="004674CA">
            <w:pPr>
              <w:spacing w:after="0" w:line="240" w:lineRule="auto"/>
              <w:ind w:left="85"/>
              <w:rPr>
                <w:rFonts w:ascii="Garamond" w:hAnsi="Garamond" w:cs="Times New Roman"/>
                <w:b/>
                <w:bCs/>
                <w:sz w:val="14"/>
                <w:szCs w:val="14"/>
                <w:shd w:val="clear" w:color="auto" w:fill="FFFFFF"/>
              </w:rPr>
            </w:pPr>
            <w:r w:rsidRPr="00995E43">
              <w:rPr>
                <w:rFonts w:ascii="Garamond" w:hAnsi="Garamond" w:cs="Times New Roman"/>
                <w:b/>
                <w:iCs/>
                <w:sz w:val="14"/>
                <w:szCs w:val="14"/>
              </w:rPr>
              <w:t>Vitis vinifera</w:t>
            </w:r>
            <w:r w:rsidRPr="00995E43">
              <w:rPr>
                <w:rFonts w:ascii="Garamond" w:hAnsi="Garamond" w:cs="Times New Roman"/>
                <w:b/>
                <w:sz w:val="14"/>
                <w:szCs w:val="14"/>
              </w:rPr>
              <w:t xml:space="preserve"> L. </w:t>
            </w:r>
            <w:r w:rsidRPr="00995E43">
              <w:rPr>
                <w:rFonts w:ascii="Garamond" w:hAnsi="Garamond" w:cs="Times New Roman"/>
                <w:sz w:val="14"/>
                <w:szCs w:val="14"/>
              </w:rPr>
              <w:t>seed extract (grape seed extract)/ekstrakt i farës (ekstrakt i farës së rrushit)</w:t>
            </w:r>
          </w:p>
        </w:tc>
        <w:tc>
          <w:tcPr>
            <w:tcW w:w="621" w:type="pct"/>
            <w:tcBorders>
              <w:top w:val="single" w:sz="4" w:space="0" w:color="auto"/>
              <w:left w:val="outset" w:sz="6" w:space="0" w:color="auto"/>
              <w:bottom w:val="outset" w:sz="6" w:space="0" w:color="auto"/>
              <w:right w:val="outset" w:sz="6" w:space="0" w:color="auto"/>
            </w:tcBorders>
            <w:shd w:val="clear" w:color="auto" w:fill="auto"/>
          </w:tcPr>
          <w:p w14:paraId="03E18C02" w14:textId="4850845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Not available</w:t>
            </w:r>
          </w:p>
        </w:tc>
        <w:tc>
          <w:tcPr>
            <w:tcW w:w="612" w:type="pct"/>
            <w:tcBorders>
              <w:top w:val="single" w:sz="4" w:space="0" w:color="auto"/>
              <w:left w:val="outset" w:sz="6" w:space="0" w:color="auto"/>
              <w:bottom w:val="outset" w:sz="6" w:space="0" w:color="auto"/>
              <w:right w:val="outset" w:sz="6" w:space="0" w:color="auto"/>
            </w:tcBorders>
            <w:shd w:val="clear" w:color="auto" w:fill="auto"/>
          </w:tcPr>
          <w:p w14:paraId="7EC4D142" w14:textId="53F0E37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Përmbajtja min prej 75 % e proantocianidinave oligomerike në bazë anhydrous</w:t>
            </w:r>
          </w:p>
        </w:tc>
        <w:tc>
          <w:tcPr>
            <w:tcW w:w="890" w:type="pct"/>
            <w:tcBorders>
              <w:top w:val="single" w:sz="4" w:space="0" w:color="auto"/>
              <w:left w:val="outset" w:sz="6" w:space="0" w:color="auto"/>
              <w:bottom w:val="outset" w:sz="6" w:space="0" w:color="auto"/>
              <w:right w:val="outset" w:sz="6" w:space="0" w:color="auto"/>
            </w:tcBorders>
            <w:shd w:val="clear" w:color="auto" w:fill="auto"/>
          </w:tcPr>
          <w:p w14:paraId="5F9CDB71" w14:textId="5776093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11 shkurt 2025</w:t>
            </w:r>
          </w:p>
        </w:tc>
        <w:tc>
          <w:tcPr>
            <w:tcW w:w="1984" w:type="pct"/>
            <w:tcBorders>
              <w:top w:val="single" w:sz="4" w:space="0" w:color="auto"/>
              <w:left w:val="outset" w:sz="6" w:space="0" w:color="auto"/>
              <w:bottom w:val="outset" w:sz="6" w:space="0" w:color="auto"/>
              <w:right w:val="outset" w:sz="6" w:space="0" w:color="auto"/>
            </w:tcBorders>
            <w:shd w:val="clear" w:color="auto" w:fill="auto"/>
          </w:tcPr>
          <w:p w14:paraId="1F9B71AB" w14:textId="76EE464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Ekstrakti i farës së </w:t>
            </w:r>
            <w:r w:rsidRPr="00995E43">
              <w:rPr>
                <w:rFonts w:ascii="Garamond" w:hAnsi="Garamond" w:cs="Times New Roman"/>
                <w:i/>
                <w:sz w:val="14"/>
                <w:szCs w:val="14"/>
              </w:rPr>
              <w:t>Vitis vinifera L.</w:t>
            </w:r>
            <w:r w:rsidRPr="00995E43">
              <w:rPr>
                <w:rFonts w:ascii="Garamond" w:hAnsi="Garamond" w:cs="Times New Roman"/>
                <w:sz w:val="14"/>
                <w:szCs w:val="14"/>
              </w:rPr>
              <w:t xml:space="preserve"> (ekstrakti i farës së rrushit) do të përdoret në përputhje me kushtet specifike të përfshira në konkluzionet e raportit të rishikimit për ekstraktin e farës së </w:t>
            </w:r>
            <w:r w:rsidRPr="00995E43">
              <w:rPr>
                <w:rFonts w:ascii="Garamond" w:hAnsi="Garamond" w:cs="Times New Roman"/>
                <w:i/>
                <w:sz w:val="14"/>
                <w:szCs w:val="14"/>
              </w:rPr>
              <w:t>Vitis vinifera L.</w:t>
            </w:r>
            <w:r w:rsidRPr="00995E43">
              <w:rPr>
                <w:rFonts w:ascii="Garamond" w:hAnsi="Garamond" w:cs="Times New Roman"/>
                <w:sz w:val="14"/>
                <w:szCs w:val="14"/>
              </w:rPr>
              <w:t xml:space="preserve"> (ekstrakti i farës së rrushit) (PLAN/2024/800 RR rev3) dhe në </w:t>
            </w:r>
            <w:r w:rsidR="00A45753" w:rsidRPr="00995E43">
              <w:rPr>
                <w:rFonts w:ascii="Garamond" w:hAnsi="Garamond" w:cs="Times New Roman"/>
                <w:sz w:val="14"/>
                <w:szCs w:val="14"/>
              </w:rPr>
              <w:t xml:space="preserve">veçanti shtojcat </w:t>
            </w:r>
            <w:r w:rsidRPr="00995E43">
              <w:rPr>
                <w:rFonts w:ascii="Garamond" w:hAnsi="Garamond" w:cs="Times New Roman"/>
                <w:sz w:val="14"/>
                <w:szCs w:val="14"/>
              </w:rPr>
              <w:t>I dhe II të tij.</w:t>
            </w:r>
          </w:p>
        </w:tc>
      </w:tr>
    </w:tbl>
    <w:p w14:paraId="7F767B11" w14:textId="77777777" w:rsidR="004674CA" w:rsidRPr="00995E43" w:rsidRDefault="004674CA" w:rsidP="004674CA">
      <w:pPr>
        <w:spacing w:after="0" w:line="240" w:lineRule="auto"/>
        <w:rPr>
          <w:rFonts w:ascii="Garamond" w:hAnsi="Garamond" w:cs="Times New Roman"/>
          <w:bCs/>
          <w:sz w:val="14"/>
          <w:szCs w:val="14"/>
        </w:rPr>
      </w:pPr>
    </w:p>
    <w:p w14:paraId="7F5C341B" w14:textId="5509A60C" w:rsidR="004674CA" w:rsidRPr="00995E43" w:rsidRDefault="004674CA" w:rsidP="004674CA">
      <w:pPr>
        <w:spacing w:after="0" w:line="240" w:lineRule="auto"/>
        <w:rPr>
          <w:rFonts w:ascii="Garamond" w:hAnsi="Garamond" w:cs="Times New Roman"/>
          <w:bCs/>
          <w:sz w:val="24"/>
          <w:szCs w:val="14"/>
        </w:rPr>
      </w:pPr>
      <w:r w:rsidRPr="00995E43">
        <w:rPr>
          <w:rFonts w:ascii="Garamond" w:hAnsi="Garamond" w:cs="Times New Roman"/>
          <w:bCs/>
          <w:sz w:val="24"/>
          <w:szCs w:val="14"/>
        </w:rPr>
        <w:t xml:space="preserve">Mbyllet me </w:t>
      </w:r>
      <w:r w:rsidR="00A37E12" w:rsidRPr="00995E43">
        <w:rPr>
          <w:rFonts w:ascii="Garamond" w:hAnsi="Garamond" w:cs="Times New Roman"/>
          <w:bCs/>
          <w:sz w:val="24"/>
          <w:szCs w:val="14"/>
        </w:rPr>
        <w:t>numër</w:t>
      </w:r>
      <w:r w:rsidRPr="00995E43">
        <w:rPr>
          <w:rFonts w:ascii="Garamond" w:hAnsi="Garamond" w:cs="Times New Roman"/>
          <w:bCs/>
          <w:sz w:val="24"/>
          <w:szCs w:val="14"/>
        </w:rPr>
        <w:t xml:space="preserve"> rendor 28.</w:t>
      </w:r>
    </w:p>
    <w:p w14:paraId="0F47F69C" w14:textId="77777777" w:rsidR="004674CA" w:rsidRPr="00995E43" w:rsidRDefault="004674CA" w:rsidP="00E16EC2">
      <w:pPr>
        <w:spacing w:after="0" w:line="240" w:lineRule="auto"/>
        <w:jc w:val="center"/>
        <w:rPr>
          <w:rFonts w:ascii="Garamond" w:hAnsi="Garamond" w:cs="Times New Roman"/>
          <w:bCs/>
          <w:sz w:val="24"/>
          <w:szCs w:val="14"/>
        </w:rPr>
      </w:pPr>
      <w:r w:rsidRPr="00995E43">
        <w:rPr>
          <w:rFonts w:ascii="Garamond" w:hAnsi="Garamond" w:cs="Times New Roman"/>
          <w:bCs/>
          <w:sz w:val="24"/>
          <w:szCs w:val="14"/>
        </w:rPr>
        <w:lastRenderedPageBreak/>
        <w:t>PJESA C</w:t>
      </w:r>
    </w:p>
    <w:p w14:paraId="56CC6974" w14:textId="77777777" w:rsidR="004674CA" w:rsidRPr="00995E43" w:rsidRDefault="004674CA" w:rsidP="00E16EC2">
      <w:pPr>
        <w:spacing w:after="0" w:line="240" w:lineRule="auto"/>
        <w:jc w:val="center"/>
        <w:rPr>
          <w:rFonts w:ascii="Garamond" w:hAnsi="Garamond" w:cs="Times New Roman"/>
          <w:b/>
          <w:bCs/>
          <w:sz w:val="24"/>
          <w:szCs w:val="14"/>
        </w:rPr>
      </w:pPr>
      <w:r w:rsidRPr="00995E43">
        <w:rPr>
          <w:rFonts w:ascii="Garamond" w:hAnsi="Garamond" w:cs="Times New Roman"/>
          <w:b/>
          <w:bCs/>
          <w:sz w:val="24"/>
          <w:szCs w:val="14"/>
        </w:rPr>
        <w:t>Lëndët vepruese me risk të ulët</w:t>
      </w:r>
    </w:p>
    <w:p w14:paraId="7AF67C7A" w14:textId="77777777" w:rsidR="004674CA" w:rsidRPr="00995E43" w:rsidRDefault="004674CA" w:rsidP="004674CA">
      <w:pPr>
        <w:spacing w:after="0" w:line="240" w:lineRule="auto"/>
        <w:jc w:val="both"/>
        <w:rPr>
          <w:rFonts w:ascii="Garamond" w:hAnsi="Garamond" w:cs="Times New Roman"/>
          <w:sz w:val="14"/>
          <w:szCs w:val="14"/>
        </w:rPr>
      </w:pPr>
    </w:p>
    <w:tbl>
      <w:tblPr>
        <w:tblW w:w="5220" w:type="pct"/>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07"/>
        <w:gridCol w:w="1376"/>
        <w:gridCol w:w="2254"/>
        <w:gridCol w:w="1321"/>
        <w:gridCol w:w="837"/>
        <w:gridCol w:w="839"/>
        <w:gridCol w:w="2518"/>
      </w:tblGrid>
      <w:tr w:rsidR="004674CA" w:rsidRPr="00995E43" w14:paraId="42939F9B" w14:textId="20139D99"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34DE1CA8" w14:textId="6E33FE03"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Nr</w:t>
            </w:r>
            <w:r w:rsidR="00A37E12" w:rsidRPr="00995E43">
              <w:rPr>
                <w:rFonts w:ascii="Garamond" w:hAnsi="Garamond" w:cs="Times New Roman"/>
                <w:b/>
                <w:bCs/>
                <w:sz w:val="14"/>
                <w:szCs w:val="14"/>
              </w:rPr>
              <w:t>.</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47FE3545" w14:textId="0DCB77E9"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Emri zakonshëm,</w:t>
            </w:r>
          </w:p>
          <w:p w14:paraId="7E4E628B" w14:textId="51C3D7B2"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Numri identifikimit</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20275D78" w14:textId="6136AE64"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Emri IUPAC</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21397885" w14:textId="09CD0D4B"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Pastërtia</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34D15B70" w14:textId="067D0A97" w:rsidR="004674CA" w:rsidRPr="00995E43" w:rsidRDefault="00A37E12"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Data e miratimit</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EAD9859" w14:textId="79110FFE" w:rsidR="004674CA" w:rsidRPr="00995E43" w:rsidRDefault="00A37E12"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Skadimi i miratimit</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44BA852B" w14:textId="7599C37B"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Dispozita specifike</w:t>
            </w:r>
          </w:p>
        </w:tc>
      </w:tr>
      <w:tr w:rsidR="004674CA" w:rsidRPr="00995E43" w14:paraId="798AF357" w14:textId="26ED2957"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345EE71C" w14:textId="7357B88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7D4E2EE" w14:textId="07502A82"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Isaria fumosorosea</w:t>
            </w:r>
            <w:r w:rsidRPr="00995E43">
              <w:rPr>
                <w:rFonts w:ascii="Garamond" w:hAnsi="Garamond" w:cs="Times New Roman"/>
                <w:b/>
                <w:sz w:val="14"/>
                <w:szCs w:val="14"/>
              </w:rPr>
              <w:t> </w:t>
            </w:r>
          </w:p>
          <w:p w14:paraId="7D12A26B" w14:textId="297B67B6"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Apopka 97</w:t>
            </w:r>
          </w:p>
          <w:p w14:paraId="4EEDDA88" w14:textId="7E468A9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Depozituar në Koleksionin Amerikan të Kulturës së Tipit (ATCC) me emrin Paecilomyces fumosoroseus Apopka ATCC 20874</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15E57065" w14:textId="733F4B5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1E159621" w14:textId="5E3976D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min: 1,0×10</w:t>
            </w:r>
            <w:r w:rsidRPr="00995E43">
              <w:rPr>
                <w:rFonts w:ascii="Garamond" w:hAnsi="Garamond" w:cs="Times New Roman"/>
                <w:sz w:val="14"/>
                <w:szCs w:val="14"/>
                <w:vertAlign w:val="superscript"/>
              </w:rPr>
              <w:t>8</w:t>
            </w:r>
            <w:r w:rsidRPr="00995E43">
              <w:rPr>
                <w:rFonts w:ascii="Garamond" w:hAnsi="Garamond" w:cs="Times New Roman"/>
                <w:sz w:val="14"/>
                <w:szCs w:val="14"/>
              </w:rPr>
              <w:t> CFU/ml</w:t>
            </w:r>
          </w:p>
          <w:p w14:paraId="3D2D35BF" w14:textId="71E7D3B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maks: 2,5×10</w:t>
            </w:r>
            <w:r w:rsidRPr="00995E43">
              <w:rPr>
                <w:rFonts w:ascii="Garamond" w:hAnsi="Garamond" w:cs="Times New Roman"/>
                <w:sz w:val="14"/>
                <w:szCs w:val="14"/>
                <w:vertAlign w:val="superscript"/>
              </w:rPr>
              <w:t>9</w:t>
            </w:r>
            <w:r w:rsidRPr="00995E43">
              <w:rPr>
                <w:rFonts w:ascii="Garamond" w:hAnsi="Garamond" w:cs="Times New Roman"/>
                <w:sz w:val="14"/>
                <w:szCs w:val="14"/>
              </w:rPr>
              <w:t> CFU/ml</w:t>
            </w:r>
            <w:r w:rsidR="006D14AD" w:rsidRPr="00995E43">
              <w:rPr>
                <w:rFonts w:ascii="Garamond" w:hAnsi="Garamond" w:cs="Times New Roman"/>
                <w:sz w:val="14"/>
                <w:szCs w:val="14"/>
              </w:rPr>
              <w:t>.</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0A73BE5A" w14:textId="6A460D0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janar 2016</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155A2DA2" w14:textId="0CA8241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dhjetor 2030</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3F955666" w14:textId="00E7279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 xml:space="preserve">veçantë mbrojtjes së operatorëve dhe punëtorëve, duke marrë parasysh se shtami </w:t>
            </w:r>
            <w:r w:rsidRPr="00995E43">
              <w:rPr>
                <w:rFonts w:ascii="Garamond" w:hAnsi="Garamond" w:cs="Times New Roman"/>
                <w:i/>
                <w:sz w:val="14"/>
                <w:szCs w:val="14"/>
              </w:rPr>
              <w:t>Apopka 97 Isaria fumosorosea</w:t>
            </w:r>
            <w:r w:rsidRPr="00995E43">
              <w:rPr>
                <w:rFonts w:ascii="Garamond" w:hAnsi="Garamond" w:cs="Times New Roman"/>
                <w:sz w:val="14"/>
                <w:szCs w:val="14"/>
              </w:rPr>
              <w:t xml:space="preserve"> duhet të konsiderohet si një sensibilizues i mundshëm.</w:t>
            </w:r>
          </w:p>
          <w:p w14:paraId="5F2069E2" w14:textId="09D3E82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tc>
      </w:tr>
      <w:tr w:rsidR="004674CA" w:rsidRPr="00995E43" w14:paraId="76ACEFBC" w14:textId="217E6695"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62A6548D" w14:textId="0932150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2206A07B" w14:textId="615CAE03"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COS-OGA</w:t>
            </w:r>
          </w:p>
          <w:p w14:paraId="734760CD" w14:textId="3B8CA37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ka</w:t>
            </w:r>
          </w:p>
          <w:p w14:paraId="14599BAD" w14:textId="1D673E0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979</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4CB5F16C" w14:textId="1CC2944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Kopolimeri linear i acideve α-1,4-D-galaktopiranoziluronik dhe acideve galaktopiranoziluronik të metilesterifikuar (9 deri në 20 mbetje) me kopolimer linear β-1,4 të lidhur 2-amino-2-deoksi-D-glukopiranozë dhe 2-acetamido -deoksi-D-glukopiranozë (5 deri në 10 mbetje).</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7AFB9133" w14:textId="6FBFB23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915 g/kg</w:t>
            </w:r>
          </w:p>
          <w:p w14:paraId="1FFE50FC" w14:textId="2826132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raporti OGA/ COS i përfshirë nga 1 dhe 1,6;</w:t>
            </w:r>
          </w:p>
          <w:p w14:paraId="7A7585F8" w14:textId="3481DFB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w:t>
            </w:r>
            <w:r w:rsidR="00E637FC" w:rsidRPr="00995E43">
              <w:rPr>
                <w:rFonts w:ascii="Garamond" w:hAnsi="Garamond" w:cs="Times New Roman"/>
                <w:sz w:val="14"/>
                <w:szCs w:val="14"/>
              </w:rPr>
              <w:t xml:space="preserve"> </w:t>
            </w:r>
            <w:r w:rsidRPr="00995E43">
              <w:rPr>
                <w:rFonts w:ascii="Garamond" w:hAnsi="Garamond" w:cs="Times New Roman"/>
                <w:sz w:val="14"/>
                <w:szCs w:val="14"/>
              </w:rPr>
              <w:t>Shkalla e polimerizimit të COS është ndërmjet 5 dhe 10;</w:t>
            </w:r>
          </w:p>
          <w:p w14:paraId="09A184AA" w14:textId="757019A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w:t>
            </w:r>
            <w:r w:rsidR="00E637FC" w:rsidRPr="00995E43">
              <w:rPr>
                <w:rFonts w:ascii="Garamond" w:hAnsi="Garamond" w:cs="Times New Roman"/>
                <w:sz w:val="14"/>
                <w:szCs w:val="14"/>
              </w:rPr>
              <w:t xml:space="preserve"> </w:t>
            </w:r>
            <w:r w:rsidRPr="00995E43">
              <w:rPr>
                <w:rFonts w:ascii="Garamond" w:hAnsi="Garamond" w:cs="Times New Roman"/>
                <w:sz w:val="14"/>
                <w:szCs w:val="14"/>
              </w:rPr>
              <w:t>Shkalla e polimerizimit të OGA është midis 9 dhe 20;</w:t>
            </w:r>
          </w:p>
          <w:p w14:paraId="146B341E" w14:textId="689572B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w:t>
            </w:r>
            <w:r w:rsidR="00E637FC" w:rsidRPr="00995E43">
              <w:rPr>
                <w:rFonts w:ascii="Garamond" w:hAnsi="Garamond" w:cs="Times New Roman"/>
                <w:sz w:val="14"/>
                <w:szCs w:val="14"/>
              </w:rPr>
              <w:t xml:space="preserve"> </w:t>
            </w:r>
            <w:r w:rsidRPr="00995E43">
              <w:rPr>
                <w:rFonts w:ascii="Garamond" w:hAnsi="Garamond" w:cs="Times New Roman"/>
                <w:sz w:val="14"/>
                <w:szCs w:val="14"/>
              </w:rPr>
              <w:t>Shkalla e metilimit të OGA &lt; 10%;</w:t>
            </w:r>
          </w:p>
          <w:p w14:paraId="6FBB2BE0" w14:textId="485E95F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w:t>
            </w:r>
            <w:r w:rsidR="00E637FC" w:rsidRPr="00995E43">
              <w:rPr>
                <w:rFonts w:ascii="Garamond" w:hAnsi="Garamond" w:cs="Times New Roman"/>
                <w:sz w:val="14"/>
                <w:szCs w:val="14"/>
              </w:rPr>
              <w:t xml:space="preserve"> </w:t>
            </w:r>
            <w:r w:rsidRPr="00995E43">
              <w:rPr>
                <w:rFonts w:ascii="Garamond" w:hAnsi="Garamond" w:cs="Times New Roman"/>
                <w:sz w:val="14"/>
                <w:szCs w:val="14"/>
              </w:rPr>
              <w:t>Shkalla e acetilimit të COS &lt; 50%.</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7A8F2D6D" w14:textId="064E104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22 prill 2015</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61CEB4F1" w14:textId="5B0B4A1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22 prill 2030</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5200759D" w14:textId="0BCFF5CE"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50B817D9" w14:textId="4415939D"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6375E81F" w14:textId="0ACCB53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D56CB99" w14:textId="6A50EE3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Cerevisane</w:t>
            </w:r>
            <w:r w:rsidRPr="00995E43">
              <w:rPr>
                <w:rFonts w:ascii="Garamond" w:hAnsi="Garamond" w:cs="Times New Roman"/>
                <w:sz w:val="14"/>
                <w:szCs w:val="14"/>
              </w:rPr>
              <w:t xml:space="preserve"> (asnjë emër ISO i miratuar)</w:t>
            </w:r>
          </w:p>
          <w:p w14:paraId="45CD7A5C" w14:textId="3DD0DCF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nuk ka</w:t>
            </w:r>
          </w:p>
          <w:p w14:paraId="76DBE3BA" w14:textId="10BA207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980</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6CBC3B46" w14:textId="4F7D21B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Not relevant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0C3ACB11" w14:textId="0E826BA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924 g/kg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468D0E89" w14:textId="1514186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23 prill 2015</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2C7382ED" w14:textId="6CC8329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23 prill 2030</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667279D0" w14:textId="6BFDF4A3" w:rsidR="004674CA" w:rsidRPr="00995E43" w:rsidRDefault="004674CA" w:rsidP="004674CA">
            <w:pPr>
              <w:spacing w:after="0" w:line="240" w:lineRule="auto"/>
              <w:rPr>
                <w:rFonts w:ascii="Garamond" w:hAnsi="Garamond" w:cs="Times New Roman"/>
                <w:sz w:val="14"/>
                <w:szCs w:val="14"/>
              </w:rPr>
            </w:pPr>
          </w:p>
        </w:tc>
      </w:tr>
      <w:tr w:rsidR="004674CA" w:rsidRPr="00995E43" w14:paraId="21AD5053" w14:textId="089F0AAD"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4177C044" w14:textId="5869534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4</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2A17C1C7" w14:textId="5BABDE9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Cs/>
                <w:sz w:val="14"/>
                <w:szCs w:val="14"/>
              </w:rPr>
              <w:t>Pepino mosaic</w:t>
            </w:r>
            <w:r w:rsidRPr="00995E43">
              <w:rPr>
                <w:rFonts w:ascii="Garamond" w:hAnsi="Garamond" w:cs="Times New Roman"/>
                <w:b/>
                <w:sz w:val="14"/>
                <w:szCs w:val="14"/>
              </w:rPr>
              <w:t> virus</w:t>
            </w:r>
            <w:r w:rsidRPr="00995E43">
              <w:rPr>
                <w:rFonts w:ascii="Garamond" w:hAnsi="Garamond" w:cs="Times New Roman"/>
                <w:sz w:val="14"/>
                <w:szCs w:val="14"/>
              </w:rPr>
              <w:t xml:space="preserve"> </w:t>
            </w:r>
            <w:r w:rsidRPr="00995E43">
              <w:rPr>
                <w:rFonts w:ascii="Garamond" w:hAnsi="Garamond" w:cs="Times New Roman"/>
                <w:b/>
                <w:i/>
                <w:sz w:val="14"/>
                <w:szCs w:val="14"/>
              </w:rPr>
              <w:t>shtami CH2</w:t>
            </w:r>
            <w:r w:rsidRPr="00995E43">
              <w:rPr>
                <w:rFonts w:ascii="Garamond" w:hAnsi="Garamond" w:cs="Times New Roman"/>
                <w:sz w:val="14"/>
                <w:szCs w:val="14"/>
              </w:rPr>
              <w:t xml:space="preserve"> </w:t>
            </w:r>
          </w:p>
          <w:p w14:paraId="6C71B74C" w14:textId="6B876254"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isolati 1906</w:t>
            </w:r>
          </w:p>
          <w:p w14:paraId="6191CDCD" w14:textId="43D42D0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GenBank, numri i hyrjes JN835466</w:t>
            </w:r>
          </w:p>
          <w:p w14:paraId="31912098" w14:textId="3DD0FB0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nuk ka</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279C2902" w14:textId="153A207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2CDDF7A3" w14:textId="1E9F838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min</w:t>
            </w:r>
            <w:r w:rsidR="00A37E12" w:rsidRPr="00995E43">
              <w:rPr>
                <w:rFonts w:ascii="Garamond" w:hAnsi="Garamond" w:cs="Times New Roman"/>
                <w:sz w:val="14"/>
                <w:szCs w:val="14"/>
              </w:rPr>
              <w:t>.</w:t>
            </w:r>
            <w:r w:rsidRPr="00995E43">
              <w:rPr>
                <w:rFonts w:ascii="Garamond" w:hAnsi="Garamond" w:cs="Times New Roman"/>
                <w:sz w:val="14"/>
                <w:szCs w:val="14"/>
              </w:rPr>
              <w:t>: 5×10</w:t>
            </w:r>
            <w:r w:rsidRPr="00995E43">
              <w:rPr>
                <w:rFonts w:ascii="Garamond" w:hAnsi="Garamond" w:cs="Times New Roman"/>
                <w:sz w:val="14"/>
                <w:szCs w:val="14"/>
                <w:vertAlign w:val="superscript"/>
              </w:rPr>
              <w:t>5</w:t>
            </w:r>
            <w:r w:rsidRPr="00995E43">
              <w:rPr>
                <w:rFonts w:ascii="Garamond" w:hAnsi="Garamond" w:cs="Times New Roman"/>
                <w:sz w:val="14"/>
                <w:szCs w:val="14"/>
              </w:rPr>
              <w:t> kopje t</w:t>
            </w:r>
            <w:r w:rsidR="00AB525F" w:rsidRPr="00995E43">
              <w:rPr>
                <w:rFonts w:ascii="Garamond" w:hAnsi="Garamond" w:cs="Times New Roman"/>
                <w:sz w:val="14"/>
                <w:szCs w:val="18"/>
              </w:rPr>
              <w:t>ë</w:t>
            </w:r>
            <w:r w:rsidRPr="00995E43">
              <w:rPr>
                <w:rFonts w:ascii="Garamond" w:hAnsi="Garamond" w:cs="Times New Roman"/>
                <w:sz w:val="14"/>
                <w:szCs w:val="14"/>
              </w:rPr>
              <w:t xml:space="preserve"> gjenomit viral për μL</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5A71EDBF" w14:textId="7BC19EC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7 gusht 2015</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FBAA7CE" w14:textId="57D4573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7 gusht 2030</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16C46780" w14:textId="248D087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Lejohet regjistrimi për përdorim vetëm në serra.</w:t>
            </w:r>
          </w:p>
          <w:p w14:paraId="07C34EED" w14:textId="2EE00CD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 xml:space="preserve">veçantë mbrojtjes së operatorëve dhe punëtorëve, duke marrë parasysh se shtami i virusit </w:t>
            </w:r>
            <w:r w:rsidRPr="00995E43">
              <w:rPr>
                <w:rFonts w:ascii="Garamond" w:hAnsi="Garamond" w:cs="Times New Roman"/>
                <w:i/>
                <w:sz w:val="14"/>
                <w:szCs w:val="14"/>
              </w:rPr>
              <w:t>mozaik Pepino CH2 izolimi 1906</w:t>
            </w:r>
            <w:r w:rsidRPr="00995E43">
              <w:rPr>
                <w:rFonts w:ascii="Garamond" w:hAnsi="Garamond" w:cs="Times New Roman"/>
                <w:sz w:val="14"/>
                <w:szCs w:val="14"/>
              </w:rPr>
              <w:t xml:space="preserve"> duhet të konsiderohet si një sensibilizues i mundshëm. Kushtet e përdorimit do të përfshijnë masa për zbutjen e rrezikut, aty ku është e nevojshme.</w:t>
            </w:r>
          </w:p>
          <w:p w14:paraId="6AB7A121" w14:textId="43E81CE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tc>
      </w:tr>
      <w:tr w:rsidR="004674CA" w:rsidRPr="00995E43" w14:paraId="42C62A67" w14:textId="3AA97F1E"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10EF31C2" w14:textId="137E7A6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5</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43549C65" w14:textId="792C64B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Ferric phosphate</w:t>
            </w:r>
            <w:r w:rsidRPr="00995E43">
              <w:rPr>
                <w:rFonts w:ascii="Garamond" w:hAnsi="Garamond" w:cs="Times New Roman"/>
                <w:sz w:val="14"/>
                <w:szCs w:val="14"/>
              </w:rPr>
              <w:t xml:space="preserve">/ </w:t>
            </w:r>
            <w:r w:rsidR="00995E43" w:rsidRPr="00995E43">
              <w:rPr>
                <w:rFonts w:ascii="Garamond" w:hAnsi="Garamond" w:cs="Times New Roman"/>
                <w:sz w:val="14"/>
                <w:szCs w:val="14"/>
              </w:rPr>
              <w:t xml:space="preserve">fosfat </w:t>
            </w:r>
            <w:r w:rsidRPr="00995E43">
              <w:rPr>
                <w:rFonts w:ascii="Garamond" w:hAnsi="Garamond" w:cs="Times New Roman"/>
                <w:sz w:val="14"/>
                <w:szCs w:val="14"/>
              </w:rPr>
              <w:t>hekuri</w:t>
            </w:r>
          </w:p>
          <w:p w14:paraId="20009C05" w14:textId="478DCB3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10045-86-0</w:t>
            </w:r>
          </w:p>
          <w:p w14:paraId="526E30AD" w14:textId="25BAAAB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629</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684E33EA" w14:textId="05341A3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Ferric phosphate</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1B2A7466" w14:textId="3ADF048D"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Ferric phosphate 703 g/kg. Ekuivalente me 260 g/kg hekur dhe 144 g/kg fosfor</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46C01F1B" w14:textId="468487A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janar 2016</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3763589" w14:textId="5D884EE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dhjetor 2030</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78F0A3BB" w14:textId="629128D5"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61383003" w14:textId="75D8578E"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475599CB" w14:textId="07A3DD2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6</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9F9DB8F" w14:textId="34689AC1"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Saccharomyces cerevisae</w:t>
            </w:r>
            <w:r w:rsidRPr="00995E43">
              <w:rPr>
                <w:rFonts w:ascii="Garamond" w:hAnsi="Garamond" w:cs="Times New Roman"/>
                <w:b/>
                <w:sz w:val="14"/>
                <w:szCs w:val="14"/>
              </w:rPr>
              <w:t> </w:t>
            </w:r>
          </w:p>
          <w:p w14:paraId="4168DC7C" w14:textId="2C05B9AD"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LAS02</w:t>
            </w:r>
          </w:p>
          <w:p w14:paraId="6EDF4B39" w14:textId="49166B2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Numri i hyrjes në koleksionin e </w:t>
            </w:r>
            <w:r w:rsidR="00A37E12" w:rsidRPr="00995E43">
              <w:rPr>
                <w:rFonts w:ascii="Garamond" w:hAnsi="Garamond" w:cs="Times New Roman"/>
                <w:sz w:val="14"/>
                <w:szCs w:val="14"/>
              </w:rPr>
              <w:t>‘</w:t>
            </w:r>
            <w:r w:rsidRPr="00995E43">
              <w:rPr>
                <w:rFonts w:ascii="Garamond" w:hAnsi="Garamond" w:cs="Times New Roman"/>
                <w:sz w:val="14"/>
                <w:szCs w:val="14"/>
              </w:rPr>
              <w:t>Collection Nationale de Cultures de Microorganismes</w:t>
            </w:r>
            <w:r w:rsidR="00A37E12" w:rsidRPr="00995E43">
              <w:rPr>
                <w:rFonts w:ascii="Garamond" w:hAnsi="Garamond" w:cs="Times New Roman"/>
                <w:sz w:val="14"/>
                <w:szCs w:val="14"/>
              </w:rPr>
              <w:t>’</w:t>
            </w:r>
            <w:r w:rsidRPr="00995E43">
              <w:rPr>
                <w:rFonts w:ascii="Garamond" w:hAnsi="Garamond" w:cs="Times New Roman"/>
                <w:sz w:val="14"/>
                <w:szCs w:val="14"/>
              </w:rPr>
              <w:t xml:space="preserve"> (CNCM) të Institutit Pasteur: CNCM I-3936</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0755C32B" w14:textId="0A80A2F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002D0D09" w14:textId="65B2FA1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min</w:t>
            </w:r>
            <w:r w:rsidR="006D14AD" w:rsidRPr="00995E43">
              <w:rPr>
                <w:rFonts w:ascii="Garamond" w:hAnsi="Garamond" w:cs="Times New Roman"/>
                <w:sz w:val="14"/>
                <w:szCs w:val="14"/>
              </w:rPr>
              <w:t>.</w:t>
            </w:r>
            <w:r w:rsidRPr="00995E43">
              <w:rPr>
                <w:rFonts w:ascii="Garamond" w:hAnsi="Garamond" w:cs="Times New Roman"/>
                <w:sz w:val="14"/>
                <w:szCs w:val="14"/>
              </w:rPr>
              <w:t>: 1×10</w:t>
            </w:r>
            <w:r w:rsidRPr="00995E43">
              <w:rPr>
                <w:rFonts w:ascii="Garamond" w:hAnsi="Garamond" w:cs="Times New Roman"/>
                <w:sz w:val="14"/>
                <w:szCs w:val="14"/>
                <w:vertAlign w:val="superscript"/>
              </w:rPr>
              <w:t>13</w:t>
            </w:r>
            <w:r w:rsidRPr="00995E43">
              <w:rPr>
                <w:rFonts w:ascii="Garamond" w:hAnsi="Garamond" w:cs="Times New Roman"/>
                <w:sz w:val="14"/>
                <w:szCs w:val="14"/>
              </w:rPr>
              <w:t> CFU/kg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5B59BF86" w14:textId="77DB2D2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6 korrik 2016</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1D156CCC" w14:textId="76E23FF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6 korrik 2031</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59FB8C4C" w14:textId="7625AD3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 xml:space="preserve">veçantë mbrojtjes së operatorëve dhe punëtorëve, duke marrë parasysh se shtami </w:t>
            </w:r>
            <w:r w:rsidRPr="00995E43">
              <w:rPr>
                <w:rFonts w:ascii="Garamond" w:hAnsi="Garamond" w:cs="Times New Roman"/>
                <w:i/>
                <w:sz w:val="14"/>
                <w:szCs w:val="14"/>
              </w:rPr>
              <w:t xml:space="preserve">Saccharomyces cerevisiae LAS02 </w:t>
            </w:r>
            <w:r w:rsidRPr="00995E43">
              <w:rPr>
                <w:rFonts w:ascii="Garamond" w:hAnsi="Garamond" w:cs="Times New Roman"/>
                <w:sz w:val="14"/>
                <w:szCs w:val="14"/>
              </w:rPr>
              <w:t>duhet të konsiderohet si një sensibilizues i mundshëm. Kushtet e përdorimit do të përfshijnë masa për zbutjen e rrezikut, aty ku është e nevojshme.</w:t>
            </w:r>
          </w:p>
          <w:p w14:paraId="224236AC" w14:textId="069519A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tc>
      </w:tr>
      <w:tr w:rsidR="004674CA" w:rsidRPr="00995E43" w14:paraId="23822AFB" w14:textId="2105FA3B"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4396C087" w14:textId="7D5D65B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7</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0964C1EE" w14:textId="0315590F"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Trichoderma atroviride</w:t>
            </w:r>
            <w:r w:rsidRPr="00995E43">
              <w:rPr>
                <w:rFonts w:ascii="Garamond" w:hAnsi="Garamond" w:cs="Times New Roman"/>
                <w:b/>
                <w:sz w:val="14"/>
                <w:szCs w:val="14"/>
              </w:rPr>
              <w:t> </w:t>
            </w:r>
          </w:p>
          <w:p w14:paraId="7970747D" w14:textId="650653E9"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SC1</w:t>
            </w:r>
          </w:p>
          <w:p w14:paraId="6A31E5FB" w14:textId="3ECE0C1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Numri i hyrjes CBS 122089 në koleksionin e Centraalbureau voor Schimmelcultures (CBS) në Utrecht, Holandë</w:t>
            </w:r>
          </w:p>
          <w:p w14:paraId="1750B0B8" w14:textId="01B2447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988</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0D9830DA" w14:textId="2EF963F8" w:rsidR="004674CA" w:rsidRPr="00995E43" w:rsidRDefault="004674CA" w:rsidP="004674CA">
            <w:pPr>
              <w:spacing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2296E2E7" w14:textId="1E3104B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min</w:t>
            </w:r>
            <w:r w:rsidR="006D14AD" w:rsidRPr="00995E43">
              <w:rPr>
                <w:rFonts w:ascii="Garamond" w:hAnsi="Garamond" w:cs="Times New Roman"/>
                <w:sz w:val="14"/>
                <w:szCs w:val="14"/>
              </w:rPr>
              <w:t>.</w:t>
            </w:r>
            <w:r w:rsidRPr="00995E43">
              <w:rPr>
                <w:rFonts w:ascii="Garamond" w:hAnsi="Garamond" w:cs="Times New Roman"/>
                <w:sz w:val="14"/>
                <w:szCs w:val="14"/>
              </w:rPr>
              <w:t>: 1×10</w:t>
            </w:r>
            <w:r w:rsidRPr="00995E43">
              <w:rPr>
                <w:rFonts w:ascii="Garamond" w:hAnsi="Garamond" w:cs="Times New Roman"/>
                <w:sz w:val="14"/>
                <w:szCs w:val="14"/>
                <w:vertAlign w:val="superscript"/>
              </w:rPr>
              <w:t>10</w:t>
            </w:r>
            <w:r w:rsidRPr="00995E43">
              <w:rPr>
                <w:rFonts w:ascii="Garamond" w:hAnsi="Garamond" w:cs="Times New Roman"/>
                <w:sz w:val="14"/>
                <w:szCs w:val="14"/>
              </w:rPr>
              <w:t> CFU/g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118B8B3E" w14:textId="4C3EB870"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6 korrik 2016</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31697C67" w14:textId="6CD73ED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6 korrik 2031</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36D63BB5" w14:textId="49E4096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veçantë mbrojtjes së operatorëve dhe punëtorëve, duke marrë parasysh që mikroorganizmat konsiderohen si sensibilizues të mundshëm. Kushtet e përdorimit do të përfshijnë masa për zbutjen e rrezikut, aty ku është e nevojshme.</w:t>
            </w:r>
          </w:p>
          <w:p w14:paraId="53BD62BF" w14:textId="408935C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tc>
      </w:tr>
      <w:tr w:rsidR="004674CA" w:rsidRPr="00995E43" w14:paraId="48948FCB" w14:textId="6AE19D36"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53B7A0BF" w14:textId="6C59131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8</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469E96C1" w14:textId="303EE1A1"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Mild Pepino Mosaic</w:t>
            </w:r>
            <w:r w:rsidRPr="00995E43">
              <w:rPr>
                <w:rFonts w:ascii="Garamond" w:hAnsi="Garamond" w:cs="Times New Roman"/>
                <w:sz w:val="14"/>
                <w:szCs w:val="14"/>
              </w:rPr>
              <w:t xml:space="preserve"> </w:t>
            </w:r>
            <w:r w:rsidRPr="00995E43">
              <w:rPr>
                <w:rFonts w:ascii="Garamond" w:hAnsi="Garamond" w:cs="Times New Roman"/>
                <w:b/>
                <w:sz w:val="14"/>
                <w:szCs w:val="14"/>
              </w:rPr>
              <w:t xml:space="preserve">Virus </w:t>
            </w:r>
          </w:p>
          <w:p w14:paraId="4D0A3C02" w14:textId="7762A9D6"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izolati VC1</w:t>
            </w:r>
          </w:p>
          <w:p w14:paraId="1CAD0706" w14:textId="1F1A7A7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Numri i referencës DSM 26973 në koleksionin gjerman të mikroorganizmave dhe kulturave qelizore (DSMZ)</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34F3330B" w14:textId="55D90DA8" w:rsidR="004674CA" w:rsidRPr="00995E43" w:rsidRDefault="004674CA" w:rsidP="004674CA">
            <w:pPr>
              <w:spacing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70F9F9DF" w14:textId="02EDCB7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Nicotine &lt; 0,1 mg/L</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40F3C7CA" w14:textId="50B65FC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29 mars 2017</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634459E3" w14:textId="3D03B03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29 mars 2032</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50393A92" w14:textId="3AB9D977"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Lejohet regjistrimi për përdorim vetëm në serra.</w:t>
            </w:r>
          </w:p>
          <w:p w14:paraId="3E88DC77" w14:textId="17205E9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 xml:space="preserve">veçantë mbrojtjes së operatorëve dhe punëtorëve, duke marrë parasysh që izolimi i lehtë i virusit të mozaikut </w:t>
            </w:r>
            <w:r w:rsidRPr="00995E43">
              <w:rPr>
                <w:rFonts w:ascii="Garamond" w:hAnsi="Garamond" w:cs="Times New Roman"/>
                <w:i/>
                <w:sz w:val="14"/>
                <w:szCs w:val="14"/>
              </w:rPr>
              <w:t xml:space="preserve">Pepino VC1 </w:t>
            </w:r>
            <w:r w:rsidRPr="00995E43">
              <w:rPr>
                <w:rFonts w:ascii="Garamond" w:hAnsi="Garamond" w:cs="Times New Roman"/>
                <w:sz w:val="14"/>
                <w:szCs w:val="14"/>
              </w:rPr>
              <w:t xml:space="preserve">duhet të konsiderohet, si çdo mikroorganizëm, një sensibilizues i mundshëm. Kushtet e përdorimit do të </w:t>
            </w:r>
            <w:r w:rsidRPr="00995E43">
              <w:rPr>
                <w:rFonts w:ascii="Garamond" w:hAnsi="Garamond" w:cs="Times New Roman"/>
                <w:sz w:val="14"/>
                <w:szCs w:val="14"/>
              </w:rPr>
              <w:lastRenderedPageBreak/>
              <w:t>përfshijnë masa për zbutjen e rrezikut, aty ku është e nevojshme.</w:t>
            </w:r>
          </w:p>
          <w:p w14:paraId="237E8A83" w14:textId="3795232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tc>
      </w:tr>
      <w:tr w:rsidR="004674CA" w:rsidRPr="00995E43" w14:paraId="044C603A" w14:textId="6F72354E"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065D2E2D" w14:textId="0B73DCA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9</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FC11624" w14:textId="76E410E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Mild Pepino Mosaic</w:t>
            </w:r>
            <w:r w:rsidRPr="00995E43">
              <w:rPr>
                <w:rFonts w:ascii="Garamond" w:hAnsi="Garamond" w:cs="Times New Roman"/>
                <w:sz w:val="14"/>
                <w:szCs w:val="14"/>
              </w:rPr>
              <w:t xml:space="preserve"> </w:t>
            </w:r>
            <w:r w:rsidRPr="00995E43">
              <w:rPr>
                <w:rFonts w:ascii="Garamond" w:hAnsi="Garamond" w:cs="Times New Roman"/>
                <w:b/>
                <w:sz w:val="14"/>
                <w:szCs w:val="14"/>
              </w:rPr>
              <w:t xml:space="preserve">Virus </w:t>
            </w:r>
          </w:p>
          <w:p w14:paraId="6D7B39D8" w14:textId="2668ACBB"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izolati VX1</w:t>
            </w:r>
          </w:p>
          <w:p w14:paraId="2B66FA59" w14:textId="18B75AE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Numri i referencës DSM 26974 në koleksionin gjerman të mikroorganizmave dhe kulturave qelizore (DSMZ)</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289EEAF2" w14:textId="4D260E2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73A80BBF" w14:textId="47F9D2A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Nicotine &lt; 0,1 mg/L</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10D78351" w14:textId="5D7AF8B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29 mars 2017</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36D587AE" w14:textId="6633CD1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29 mars 2032</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38C2DC1A" w14:textId="284A306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Lejohet regjistrimi për përdorim vetëm në serra.</w:t>
            </w:r>
          </w:p>
          <w:p w14:paraId="2682ACA3" w14:textId="4FA4F8F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 xml:space="preserve">veçantë mbrojtjes së operatorëve dhe punëtorëve, duke marrë parasysh që izolimi i butë i virusit të mozaikut </w:t>
            </w:r>
            <w:r w:rsidRPr="00995E43">
              <w:rPr>
                <w:rFonts w:ascii="Garamond" w:hAnsi="Garamond" w:cs="Times New Roman"/>
                <w:i/>
                <w:sz w:val="14"/>
                <w:szCs w:val="14"/>
              </w:rPr>
              <w:t>Pepino VX1</w:t>
            </w:r>
            <w:r w:rsidRPr="00995E43">
              <w:rPr>
                <w:rFonts w:ascii="Garamond" w:hAnsi="Garamond" w:cs="Times New Roman"/>
                <w:sz w:val="14"/>
                <w:szCs w:val="14"/>
              </w:rPr>
              <w:t xml:space="preserve"> duhet të konsiderohet, si çdo mikroorganizëm, një sensibilizues i mundshëm. Kushtet e përdorimit do të përfshijnë masa për zbutjen e rrezikut, aty ku është e nevojshme.</w:t>
            </w:r>
          </w:p>
          <w:p w14:paraId="7E259EDC" w14:textId="0A90B39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tc>
      </w:tr>
      <w:tr w:rsidR="004674CA" w:rsidRPr="00995E43" w14:paraId="002E062B" w14:textId="6C45C65F"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01143FC1" w14:textId="4BD81EA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10</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00DE88D0" w14:textId="3D1CB520"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Bacillus amyloliquefaciens</w:t>
            </w:r>
            <w:r w:rsidRPr="00995E43">
              <w:rPr>
                <w:rFonts w:ascii="Garamond" w:hAnsi="Garamond" w:cs="Times New Roman"/>
                <w:b/>
                <w:sz w:val="14"/>
                <w:szCs w:val="14"/>
              </w:rPr>
              <w:t> </w:t>
            </w:r>
          </w:p>
          <w:p w14:paraId="743341CB" w14:textId="115D58E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
                <w:sz w:val="14"/>
                <w:szCs w:val="14"/>
              </w:rPr>
              <w:t>shtami FZB24</w:t>
            </w:r>
            <w:r w:rsidRPr="00995E43">
              <w:rPr>
                <w:rFonts w:ascii="Garamond" w:hAnsi="Garamond" w:cs="Times New Roman"/>
                <w:sz w:val="14"/>
                <w:szCs w:val="14"/>
              </w:rPr>
              <w:t>.</w:t>
            </w:r>
          </w:p>
          <w:p w14:paraId="6D6FF0DB" w14:textId="72F2926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Numri i hyrjes në koleksionin kulturor të </w:t>
            </w:r>
            <w:r w:rsidR="00A37E12" w:rsidRPr="00995E43">
              <w:rPr>
                <w:rFonts w:ascii="Garamond" w:hAnsi="Garamond" w:cs="Times New Roman"/>
                <w:sz w:val="14"/>
                <w:szCs w:val="14"/>
              </w:rPr>
              <w:t>‘</w:t>
            </w:r>
            <w:r w:rsidRPr="00995E43">
              <w:rPr>
                <w:rFonts w:ascii="Garamond" w:hAnsi="Garamond" w:cs="Times New Roman"/>
                <w:sz w:val="14"/>
                <w:szCs w:val="14"/>
              </w:rPr>
              <w:t>Deutsche Sammlung von Mikroorganismen</w:t>
            </w:r>
            <w:r w:rsidR="00A37E12" w:rsidRPr="00995E43">
              <w:rPr>
                <w:rFonts w:ascii="Garamond" w:hAnsi="Garamond" w:cs="Times New Roman"/>
                <w:sz w:val="14"/>
                <w:szCs w:val="14"/>
              </w:rPr>
              <w:t>’</w:t>
            </w:r>
            <w:r w:rsidRPr="00995E43">
              <w:rPr>
                <w:rFonts w:ascii="Garamond" w:hAnsi="Garamond" w:cs="Times New Roman"/>
                <w:sz w:val="14"/>
                <w:szCs w:val="14"/>
              </w:rPr>
              <w:t xml:space="preserve"> (DSM), Gjermani: 10271</w:t>
            </w:r>
          </w:p>
          <w:p w14:paraId="7A77E6A2" w14:textId="3ACFFD1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Numri i hyrjes në Koleksionin Kulturor të Shërbimit të Kërkimit Bujqësor (NRRL), USA: B-50304</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64D7D667" w14:textId="582D7F3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47490981" w14:textId="5979894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min</w:t>
            </w:r>
            <w:r w:rsidR="006D14AD" w:rsidRPr="00995E43">
              <w:rPr>
                <w:rFonts w:ascii="Garamond" w:hAnsi="Garamond" w:cs="Times New Roman"/>
                <w:sz w:val="14"/>
                <w:szCs w:val="14"/>
              </w:rPr>
              <w:t>.</w:t>
            </w:r>
            <w:r w:rsidRPr="00995E43">
              <w:rPr>
                <w:rFonts w:ascii="Garamond" w:hAnsi="Garamond" w:cs="Times New Roman"/>
                <w:sz w:val="14"/>
                <w:szCs w:val="14"/>
              </w:rPr>
              <w:t>:</w:t>
            </w:r>
          </w:p>
          <w:p w14:paraId="57FE7CC4" w14:textId="33A7E71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2×10</w:t>
            </w:r>
            <w:r w:rsidRPr="00995E43">
              <w:rPr>
                <w:rFonts w:ascii="Garamond" w:hAnsi="Garamond" w:cs="Times New Roman"/>
                <w:sz w:val="14"/>
                <w:szCs w:val="14"/>
                <w:vertAlign w:val="superscript"/>
              </w:rPr>
              <w:t>14</w:t>
            </w:r>
            <w:r w:rsidRPr="00995E43">
              <w:rPr>
                <w:rFonts w:ascii="Garamond" w:hAnsi="Garamond" w:cs="Times New Roman"/>
                <w:sz w:val="14"/>
                <w:szCs w:val="14"/>
              </w:rPr>
              <w:t> CFU/kg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5905626A" w14:textId="1103DE80"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qershor 2017</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3E9D55F9" w14:textId="55DDC72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qershor 2032</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34F806A7" w14:textId="0A66E3A4"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veçantë:</w:t>
            </w:r>
          </w:p>
          <w:p w14:paraId="2A23FC4D" w14:textId="028572B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specifikimit të materialit teknik si i prodhuar komercialisht, duke përfshirë karakterizimin e plotë të papastërtive dhe metabolitëve;</w:t>
            </w:r>
          </w:p>
          <w:p w14:paraId="4192E253" w14:textId="548F589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-mbrojtjes së operatorëve dhe punëtorëve, duke pasur parasysh që mikroorganizmat konsiderohen si sensibilizues të mundshëm.</w:t>
            </w:r>
          </w:p>
          <w:p w14:paraId="3B016783" w14:textId="1A47290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p w14:paraId="3FECF2DE" w14:textId="36FCA4B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65046C43" w14:textId="1546DCEA"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00AF5918" w14:textId="5A95C2D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11</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61F9AD68" w14:textId="3E609709"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Coniothyrium minitans</w:t>
            </w:r>
            <w:r w:rsidRPr="00995E43">
              <w:rPr>
                <w:rFonts w:ascii="Garamond" w:hAnsi="Garamond" w:cs="Times New Roman"/>
                <w:b/>
                <w:sz w:val="14"/>
                <w:szCs w:val="14"/>
              </w:rPr>
              <w:t> </w:t>
            </w:r>
          </w:p>
          <w:p w14:paraId="427E6621" w14:textId="1A8F0173"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CON/M/91-08</w:t>
            </w:r>
          </w:p>
          <w:p w14:paraId="0620DC01" w14:textId="25949D2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Numri i hyrjes në koleksionin kulturor të </w:t>
            </w:r>
            <w:r w:rsidR="00A37E12" w:rsidRPr="00995E43">
              <w:rPr>
                <w:rFonts w:ascii="Garamond" w:hAnsi="Garamond" w:cs="Times New Roman"/>
                <w:sz w:val="14"/>
                <w:szCs w:val="14"/>
              </w:rPr>
              <w:t>‘</w:t>
            </w:r>
            <w:r w:rsidRPr="00995E43">
              <w:rPr>
                <w:rFonts w:ascii="Garamond" w:hAnsi="Garamond" w:cs="Times New Roman"/>
                <w:sz w:val="14"/>
                <w:szCs w:val="14"/>
              </w:rPr>
              <w:t>Deutsche Sammlung von Mikroorganismen</w:t>
            </w:r>
            <w:r w:rsidR="00A37E12" w:rsidRPr="00995E43">
              <w:rPr>
                <w:rFonts w:ascii="Garamond" w:hAnsi="Garamond" w:cs="Times New Roman"/>
                <w:sz w:val="14"/>
                <w:szCs w:val="14"/>
              </w:rPr>
              <w:t>’</w:t>
            </w:r>
            <w:r w:rsidRPr="00995E43">
              <w:rPr>
                <w:rFonts w:ascii="Garamond" w:hAnsi="Garamond" w:cs="Times New Roman"/>
                <w:sz w:val="14"/>
                <w:szCs w:val="14"/>
              </w:rPr>
              <w:t xml:space="preserve"> (DSM), Gjermani: DSM 9660</w:t>
            </w:r>
          </w:p>
          <w:p w14:paraId="35A4C7F0" w14:textId="13F9655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614</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0D971729" w14:textId="61B16FE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7860329E" w14:textId="598EE1CE"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Përmbajtja min</w:t>
            </w:r>
            <w:r w:rsidR="006D14AD" w:rsidRPr="00995E43">
              <w:rPr>
                <w:rFonts w:ascii="Garamond" w:hAnsi="Garamond" w:cs="Times New Roman"/>
                <w:sz w:val="14"/>
                <w:szCs w:val="14"/>
              </w:rPr>
              <w:t>.</w:t>
            </w:r>
            <w:r w:rsidRPr="00995E43">
              <w:rPr>
                <w:rFonts w:ascii="Garamond" w:hAnsi="Garamond" w:cs="Times New Roman"/>
                <w:sz w:val="14"/>
                <w:szCs w:val="14"/>
              </w:rPr>
              <w:t xml:space="preserve"> e sporeve të qëndrueshme:</w:t>
            </w:r>
          </w:p>
          <w:p w14:paraId="1D82D67B" w14:textId="69AE69BC"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1,17×10</w:t>
            </w:r>
            <w:r w:rsidRPr="00995E43">
              <w:rPr>
                <w:rFonts w:ascii="Garamond" w:hAnsi="Garamond" w:cs="Times New Roman"/>
                <w:sz w:val="14"/>
                <w:szCs w:val="14"/>
                <w:vertAlign w:val="superscript"/>
              </w:rPr>
              <w:t>12</w:t>
            </w:r>
            <w:r w:rsidRPr="00995E43">
              <w:rPr>
                <w:rFonts w:ascii="Garamond" w:hAnsi="Garamond" w:cs="Times New Roman"/>
                <w:sz w:val="14"/>
                <w:szCs w:val="14"/>
              </w:rPr>
              <w:t> CFU/kg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3F6AE28F" w14:textId="08A6A44F"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gusht 2017</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0282526F" w14:textId="4586D440"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korrik 2032</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5CA10E91" w14:textId="7F75186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veçantë mbrojtjes së operatorëve dhe punëtorëve, duke marrë parasysh që mikroorganizmat konsiderohen si sensibilizues të mundshëm.</w:t>
            </w:r>
          </w:p>
          <w:p w14:paraId="29B8AAE5" w14:textId="59BF2C34"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p w14:paraId="2C80D1FC" w14:textId="160FBDC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1606B0EB" w14:textId="74F1456D"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75BA3D9F" w14:textId="67014C4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12</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04DB0390" w14:textId="37D80600"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Laminarin</w:t>
            </w:r>
          </w:p>
          <w:p w14:paraId="61245618" w14:textId="756B0F6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9008-22-4</w:t>
            </w:r>
          </w:p>
          <w:p w14:paraId="4A07CC0E" w14:textId="273AE7B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671</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282C2029" w14:textId="19D836B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(1→3)-β-D-glucan</w:t>
            </w:r>
          </w:p>
          <w:p w14:paraId="3FDA8E06" w14:textId="16B7DF2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(sipas Komisionit të Përbashkët të Nomenklaturës Biokimike IUPAC-IUB)</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3E8760CF" w14:textId="26F89863"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 860 g/kg në lëndë të thatë (TC)</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6A99BCDD" w14:textId="451F7920"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mars 2018</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26EF580F" w14:textId="15327B7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28 shkurt 2033</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4711EEE5" w14:textId="4338A72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5AC7F2CE" w14:textId="6F72845F"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19BDE62A" w14:textId="174D299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13</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253394FA" w14:textId="06419A7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Cs/>
                <w:sz w:val="14"/>
                <w:szCs w:val="14"/>
              </w:rPr>
              <w:t>Pasteuria nishizawae</w:t>
            </w:r>
            <w:r w:rsidRPr="00995E43">
              <w:rPr>
                <w:rFonts w:ascii="Garamond" w:hAnsi="Garamond" w:cs="Times New Roman"/>
                <w:sz w:val="14"/>
                <w:szCs w:val="14"/>
              </w:rPr>
              <w:t> </w:t>
            </w:r>
          </w:p>
          <w:p w14:paraId="46E70BBE" w14:textId="1DCE9BF2"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Pn1</w:t>
            </w:r>
          </w:p>
          <w:p w14:paraId="28BA5875" w14:textId="1A4163E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Koleksioni i kulturës: Depozita sigurise ATCC (SD-5833)</w:t>
            </w:r>
          </w:p>
          <w:p w14:paraId="0FE05194" w14:textId="59A2C90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nuk ka</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2BA662C6" w14:textId="55079E4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29280EC3" w14:textId="26955DA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min</w:t>
            </w:r>
            <w:r w:rsidR="006D14AD" w:rsidRPr="00995E43">
              <w:rPr>
                <w:rFonts w:ascii="Garamond" w:hAnsi="Garamond" w:cs="Times New Roman"/>
                <w:sz w:val="14"/>
                <w:szCs w:val="14"/>
              </w:rPr>
              <w:t>.</w:t>
            </w:r>
            <w:r w:rsidRPr="00995E43">
              <w:rPr>
                <w:rFonts w:ascii="Garamond" w:hAnsi="Garamond" w:cs="Times New Roman"/>
                <w:sz w:val="14"/>
                <w:szCs w:val="14"/>
              </w:rPr>
              <w:t>: 1×10</w:t>
            </w:r>
            <w:r w:rsidRPr="00995E43">
              <w:rPr>
                <w:rFonts w:ascii="Garamond" w:hAnsi="Garamond" w:cs="Times New Roman"/>
                <w:sz w:val="14"/>
                <w:szCs w:val="14"/>
                <w:vertAlign w:val="superscript"/>
              </w:rPr>
              <w:t>11</w:t>
            </w:r>
            <w:r w:rsidRPr="00995E43">
              <w:rPr>
                <w:rFonts w:ascii="Garamond" w:hAnsi="Garamond" w:cs="Times New Roman"/>
                <w:sz w:val="14"/>
                <w:szCs w:val="14"/>
              </w:rPr>
              <w:t> spore/g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00CB1799" w14:textId="0798D9D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14 </w:t>
            </w:r>
            <w:r w:rsidRPr="00995E43">
              <w:rPr>
                <w:rFonts w:ascii="Garamond" w:hAnsi="Garamond" w:cs="Times New Roman"/>
                <w:iCs/>
                <w:sz w:val="14"/>
                <w:szCs w:val="14"/>
              </w:rPr>
              <w:t>tetor</w:t>
            </w:r>
            <w:r w:rsidRPr="00995E43">
              <w:rPr>
                <w:rFonts w:ascii="Garamond" w:hAnsi="Garamond" w:cs="Times New Roman"/>
                <w:sz w:val="14"/>
                <w:szCs w:val="14"/>
              </w:rPr>
              <w:t xml:space="preserve"> 2018</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0A550A5F" w14:textId="1D60DD9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14 </w:t>
            </w:r>
            <w:r w:rsidRPr="00995E43">
              <w:rPr>
                <w:rFonts w:ascii="Garamond" w:hAnsi="Garamond" w:cs="Times New Roman"/>
                <w:iCs/>
                <w:sz w:val="14"/>
                <w:szCs w:val="14"/>
              </w:rPr>
              <w:t>tetor</w:t>
            </w:r>
            <w:r w:rsidRPr="00995E43">
              <w:rPr>
                <w:rFonts w:ascii="Garamond" w:hAnsi="Garamond" w:cs="Times New Roman"/>
                <w:sz w:val="14"/>
                <w:szCs w:val="14"/>
              </w:rPr>
              <w:t xml:space="preserve"> 2033</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7B7BA46B" w14:textId="791C323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 xml:space="preserve">veçantë mbrojtjes së operatorëve dhe punëtorëve, duke marrë parasysh që </w:t>
            </w:r>
            <w:r w:rsidRPr="00995E43">
              <w:rPr>
                <w:rFonts w:ascii="Garamond" w:hAnsi="Garamond" w:cs="Times New Roman"/>
                <w:i/>
                <w:sz w:val="14"/>
                <w:szCs w:val="14"/>
              </w:rPr>
              <w:t>Pasteuria nishizawae Pn1</w:t>
            </w:r>
            <w:r w:rsidRPr="00995E43">
              <w:rPr>
                <w:rFonts w:ascii="Garamond" w:hAnsi="Garamond" w:cs="Times New Roman"/>
                <w:sz w:val="14"/>
                <w:szCs w:val="14"/>
              </w:rPr>
              <w:t xml:space="preserve"> duhet të konsiderohet si një sensibilizues i mundshëm. Kushtet e përdorimit do të përfshijnë masa për zbutjen e rrezikut, aty ku është e nevojshme.</w:t>
            </w:r>
          </w:p>
          <w:p w14:paraId="515F9445" w14:textId="6223F34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tc>
      </w:tr>
      <w:tr w:rsidR="004674CA" w:rsidRPr="00995E43" w14:paraId="3E5D2641" w14:textId="183A15D0"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43BABD93" w14:textId="0763869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14</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6E078A17" w14:textId="102DE60E"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Ampelomyces quisqualis</w:t>
            </w:r>
            <w:r w:rsidRPr="00995E43">
              <w:rPr>
                <w:rFonts w:ascii="Garamond" w:hAnsi="Garamond" w:cs="Times New Roman"/>
                <w:b/>
                <w:sz w:val="14"/>
                <w:szCs w:val="14"/>
              </w:rPr>
              <w:t> </w:t>
            </w:r>
          </w:p>
          <w:p w14:paraId="32497E75" w14:textId="4BDF7336"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AQ10</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488509C6" w14:textId="5653CD6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32D4BE68" w14:textId="4B360A0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Përmbajtja min</w:t>
            </w:r>
            <w:r w:rsidR="006D14AD" w:rsidRPr="00995E43">
              <w:rPr>
                <w:rFonts w:ascii="Garamond" w:hAnsi="Garamond" w:cs="Times New Roman"/>
                <w:sz w:val="14"/>
                <w:szCs w:val="14"/>
              </w:rPr>
              <w:t>.</w:t>
            </w:r>
            <w:r w:rsidRPr="00995E43">
              <w:rPr>
                <w:rFonts w:ascii="Garamond" w:hAnsi="Garamond" w:cs="Times New Roman"/>
                <w:sz w:val="14"/>
                <w:szCs w:val="14"/>
              </w:rPr>
              <w:t xml:space="preserve"> e sporeve të qëndrueshme:</w:t>
            </w:r>
          </w:p>
          <w:p w14:paraId="26996E94" w14:textId="720D931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3,0×10</w:t>
            </w:r>
            <w:r w:rsidRPr="00995E43">
              <w:rPr>
                <w:rFonts w:ascii="Garamond" w:hAnsi="Garamond" w:cs="Times New Roman"/>
                <w:sz w:val="14"/>
                <w:szCs w:val="14"/>
                <w:vertAlign w:val="superscript"/>
              </w:rPr>
              <w:t>12</w:t>
            </w:r>
            <w:r w:rsidRPr="00995E43">
              <w:rPr>
                <w:rFonts w:ascii="Garamond" w:hAnsi="Garamond" w:cs="Times New Roman"/>
                <w:sz w:val="14"/>
                <w:szCs w:val="14"/>
              </w:rPr>
              <w:t> CFU/kg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6733F297" w14:textId="53A360F9"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gusht 2018</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4EEE67FE" w14:textId="4488441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gusht 2033</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2B184CA6" w14:textId="4602AD0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veçantë mbrojtjes së operatorëve dhe punëtorëve, duke marrë parasysh që mikroorganizmat në vetvete konsiderohen si sensibilizues të mundshëm dhe duke siguruar që pajisjet e përshtatshme mbrojtëse personale të përfshihen si kusht përdorimi.</w:t>
            </w:r>
          </w:p>
          <w:p w14:paraId="5E4139D2" w14:textId="4F5A46E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w:t>
            </w:r>
          </w:p>
          <w:p w14:paraId="07540C01" w14:textId="555F8C7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650D48D0" w14:textId="4D9CD566"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169165AE" w14:textId="14B382E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15</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62F6846C" w14:textId="45B25B8B"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Clonostachys rosea</w:t>
            </w:r>
            <w:r w:rsidRPr="00995E43">
              <w:rPr>
                <w:rFonts w:ascii="Garamond" w:hAnsi="Garamond" w:cs="Times New Roman"/>
                <w:b/>
                <w:sz w:val="14"/>
                <w:szCs w:val="14"/>
              </w:rPr>
              <w:t> </w:t>
            </w:r>
          </w:p>
          <w:p w14:paraId="264316A0" w14:textId="1EF0F89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 (</w:t>
            </w:r>
            <w:r w:rsidR="00995E43" w:rsidRPr="00995E43">
              <w:rPr>
                <w:rFonts w:ascii="Garamond" w:hAnsi="Garamond" w:cs="Times New Roman"/>
                <w:sz w:val="14"/>
                <w:szCs w:val="14"/>
              </w:rPr>
              <w:t xml:space="preserve">gliocladium </w:t>
            </w:r>
            <w:r w:rsidRPr="00995E43">
              <w:rPr>
                <w:rFonts w:ascii="Garamond" w:hAnsi="Garamond" w:cs="Times New Roman"/>
                <w:sz w:val="14"/>
                <w:szCs w:val="14"/>
              </w:rPr>
              <w:t xml:space="preserve">catenulatum) </w:t>
            </w:r>
          </w:p>
          <w:p w14:paraId="76C7C779" w14:textId="4398A470"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J1446</w:t>
            </w:r>
          </w:p>
          <w:p w14:paraId="693C5481" w14:textId="51E92FD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Numri i hyrjes në koleksionin kulturor të Koleksionit Gjerman të Mikroorganizmave dhe Kulturave Qelizore (DSMZ): DSM 9212</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4A82DA44" w14:textId="79DDD63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18FC30C8" w14:textId="4E70379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 Përmbajtja e gliotoksinës: max. 50 μg/kg në shkallën teknike të MCPA.</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1DE82679" w14:textId="5BD8878F"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prill 2019</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6E18C42D" w14:textId="7BC2062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mars 2034</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472AD27B" w14:textId="52E91503" w:rsidR="004674CA" w:rsidRPr="00995E43" w:rsidRDefault="004674CA" w:rsidP="004674CA">
            <w:pPr>
              <w:spacing w:after="0" w:line="240" w:lineRule="auto"/>
              <w:ind w:right="-31"/>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50D99452" w14:textId="45D33DAF" w:rsidR="004674CA" w:rsidRPr="00995E43" w:rsidRDefault="004674CA" w:rsidP="004674CA">
            <w:pPr>
              <w:spacing w:after="0" w:line="240" w:lineRule="auto"/>
              <w:ind w:right="-31"/>
              <w:jc w:val="both"/>
              <w:rPr>
                <w:rFonts w:ascii="Garamond" w:hAnsi="Garamond" w:cs="Times New Roman"/>
                <w:sz w:val="14"/>
                <w:szCs w:val="14"/>
              </w:rPr>
            </w:pPr>
            <w:r w:rsidRPr="00995E43">
              <w:rPr>
                <w:rFonts w:ascii="Garamond" w:hAnsi="Garamond" w:cs="Times New Roman"/>
                <w:sz w:val="14"/>
                <w:szCs w:val="14"/>
              </w:rPr>
              <w:t>- specifikimin e materialit teknik të prodhuar në mënyrë komerciale në PMB, duke përfshirë karakterizimin e plotë të metabolitëve të mundshëm shqetësues;</w:t>
            </w:r>
          </w:p>
          <w:p w14:paraId="461BED3F" w14:textId="53F23153" w:rsidR="004674CA" w:rsidRPr="00995E43" w:rsidRDefault="004674CA" w:rsidP="004674CA">
            <w:pPr>
              <w:spacing w:after="0" w:line="240" w:lineRule="auto"/>
              <w:ind w:right="-31"/>
              <w:jc w:val="both"/>
              <w:rPr>
                <w:rFonts w:ascii="Garamond" w:hAnsi="Garamond" w:cs="Times New Roman"/>
                <w:sz w:val="14"/>
                <w:szCs w:val="14"/>
              </w:rPr>
            </w:pPr>
            <w:r w:rsidRPr="00995E43">
              <w:rPr>
                <w:rFonts w:ascii="Garamond" w:hAnsi="Garamond" w:cs="Times New Roman"/>
                <w:sz w:val="14"/>
                <w:szCs w:val="14"/>
              </w:rPr>
              <w:t>- mbrojtjen e operatorëve dhe punëtorëve, duke marrë parasysh që mikroorganizmat konsiderohen si sensibilizues të mundshëm, duke siguruar që pajisjet e duhura mbrojtëse personale të përfshihen si kusht përdorimi;</w:t>
            </w:r>
          </w:p>
          <w:p w14:paraId="38697376" w14:textId="0D5B1353" w:rsidR="004674CA" w:rsidRPr="00995E43" w:rsidRDefault="004674CA" w:rsidP="004674CA">
            <w:pPr>
              <w:spacing w:after="0" w:line="240" w:lineRule="auto"/>
              <w:ind w:right="-31"/>
              <w:jc w:val="both"/>
              <w:rPr>
                <w:rFonts w:ascii="Garamond" w:hAnsi="Garamond" w:cs="Times New Roman"/>
                <w:sz w:val="14"/>
                <w:szCs w:val="14"/>
              </w:rPr>
            </w:pPr>
            <w:r w:rsidRPr="00995E43">
              <w:rPr>
                <w:rFonts w:ascii="Garamond" w:hAnsi="Garamond" w:cs="Times New Roman"/>
                <w:sz w:val="14"/>
                <w:szCs w:val="14"/>
              </w:rPr>
              <w:t xml:space="preserve">- studimet ose informacionet nga literatura shkencore të vëna në dispozicion së fundmi në </w:t>
            </w:r>
            <w:r w:rsidRPr="00995E43">
              <w:rPr>
                <w:rFonts w:ascii="Garamond" w:hAnsi="Garamond" w:cs="Times New Roman"/>
                <w:sz w:val="14"/>
                <w:szCs w:val="14"/>
              </w:rPr>
              <w:lastRenderedPageBreak/>
              <w:t xml:space="preserve">lidhje me ndjeshmërinë antifungale të </w:t>
            </w:r>
            <w:r w:rsidRPr="00995E43">
              <w:rPr>
                <w:rFonts w:ascii="Garamond" w:hAnsi="Garamond" w:cs="Times New Roman"/>
                <w:i/>
                <w:sz w:val="14"/>
                <w:szCs w:val="14"/>
              </w:rPr>
              <w:t>Clonostachys rosea J1446</w:t>
            </w:r>
            <w:r w:rsidRPr="00995E43">
              <w:rPr>
                <w:rFonts w:ascii="Garamond" w:hAnsi="Garamond" w:cs="Times New Roman"/>
                <w:sz w:val="14"/>
                <w:szCs w:val="14"/>
              </w:rPr>
              <w:t>.</w:t>
            </w:r>
          </w:p>
          <w:p w14:paraId="407F4D16" w14:textId="7A010647" w:rsidR="004674CA" w:rsidRPr="00995E43" w:rsidRDefault="004674CA" w:rsidP="004674CA">
            <w:pPr>
              <w:spacing w:after="0" w:line="240" w:lineRule="auto"/>
              <w:ind w:right="-31"/>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 në mënyrë që të sigurohet përmbushja e kufijve të ndotjes mikrobiale.</w:t>
            </w:r>
          </w:p>
          <w:p w14:paraId="6EBD08F3" w14:textId="145ADBAA" w:rsidR="004674CA" w:rsidRPr="00995E43" w:rsidRDefault="004674CA" w:rsidP="004674CA">
            <w:pPr>
              <w:spacing w:after="0" w:line="240" w:lineRule="auto"/>
              <w:ind w:right="-31"/>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58196500" w14:textId="7CA9C49F"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49AF3B30" w14:textId="17E90CF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16</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627E824B" w14:textId="4D87DEC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ABE-IT 56</w:t>
            </w:r>
            <w:r w:rsidRPr="00995E43">
              <w:rPr>
                <w:rFonts w:ascii="Garamond" w:hAnsi="Garamond" w:cs="Times New Roman"/>
                <w:sz w:val="14"/>
                <w:szCs w:val="14"/>
              </w:rPr>
              <w:t xml:space="preserve"> (</w:t>
            </w:r>
            <w:r w:rsidR="00995E43" w:rsidRPr="00995E43">
              <w:rPr>
                <w:rFonts w:ascii="Garamond" w:hAnsi="Garamond" w:cs="Times New Roman"/>
                <w:sz w:val="14"/>
                <w:szCs w:val="14"/>
              </w:rPr>
              <w:t xml:space="preserve">komponentët </w:t>
            </w:r>
            <w:r w:rsidRPr="00995E43">
              <w:rPr>
                <w:rFonts w:ascii="Garamond" w:hAnsi="Garamond" w:cs="Times New Roman"/>
                <w:sz w:val="14"/>
                <w:szCs w:val="14"/>
              </w:rPr>
              <w:t>e lizatit të </w:t>
            </w:r>
            <w:r w:rsidRPr="00995E43">
              <w:rPr>
                <w:rFonts w:ascii="Garamond" w:hAnsi="Garamond" w:cs="Times New Roman"/>
                <w:i/>
                <w:iCs/>
                <w:sz w:val="14"/>
                <w:szCs w:val="14"/>
              </w:rPr>
              <w:t>Saccharomyces cerevisiae)</w:t>
            </w:r>
            <w:r w:rsidRPr="00995E43">
              <w:rPr>
                <w:rFonts w:ascii="Garamond" w:hAnsi="Garamond" w:cs="Times New Roman"/>
                <w:sz w:val="14"/>
                <w:szCs w:val="14"/>
              </w:rPr>
              <w:t> </w:t>
            </w:r>
          </w:p>
          <w:p w14:paraId="2A5959A1" w14:textId="47699F3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
                <w:sz w:val="14"/>
                <w:szCs w:val="14"/>
              </w:rPr>
              <w:t>shtami DDSF623</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40D03BEC" w14:textId="3A0E2CC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0F979CB0" w14:textId="4CD92E7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1 000</w:t>
            </w:r>
            <w:r w:rsidR="003C4DD4" w:rsidRPr="00995E43">
              <w:rPr>
                <w:rFonts w:ascii="Garamond" w:hAnsi="Garamond" w:cs="Times New Roman"/>
                <w:sz w:val="14"/>
                <w:szCs w:val="14"/>
              </w:rPr>
              <w:t xml:space="preserve"> </w:t>
            </w:r>
            <w:r w:rsidRPr="00995E43">
              <w:rPr>
                <w:rFonts w:ascii="Garamond" w:hAnsi="Garamond" w:cs="Times New Roman"/>
                <w:sz w:val="14"/>
                <w:szCs w:val="14"/>
              </w:rPr>
              <w:t>g/kg (substancë aktive)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4662B825" w14:textId="40D869E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20 maj 2019</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43F43B9" w14:textId="4272807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20 maj 2034</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1A15F9B5" w14:textId="5F46CFD3" w:rsidR="004674CA" w:rsidRPr="00995E43" w:rsidRDefault="004674CA" w:rsidP="004674CA">
            <w:pPr>
              <w:spacing w:after="0" w:line="240" w:lineRule="auto"/>
              <w:rPr>
                <w:rFonts w:ascii="Garamond" w:hAnsi="Garamond" w:cs="Times New Roman"/>
                <w:sz w:val="14"/>
                <w:szCs w:val="14"/>
              </w:rPr>
            </w:pPr>
          </w:p>
        </w:tc>
      </w:tr>
      <w:tr w:rsidR="004674CA" w:rsidRPr="00995E43" w14:paraId="60D86314" w14:textId="3A9FAD11"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61449F71" w14:textId="1ABF2FB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17</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20A5A837" w14:textId="3396E882"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Bacillus subtilis</w:t>
            </w:r>
            <w:r w:rsidRPr="00995E43">
              <w:rPr>
                <w:rFonts w:ascii="Garamond" w:hAnsi="Garamond" w:cs="Times New Roman"/>
                <w:b/>
                <w:sz w:val="14"/>
                <w:szCs w:val="14"/>
              </w:rPr>
              <w:t> </w:t>
            </w:r>
          </w:p>
          <w:p w14:paraId="0E330A9E" w14:textId="3F629952"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IAB/BS03</w:t>
            </w:r>
          </w:p>
          <w:p w14:paraId="572B118F" w14:textId="44A0AD5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Numri i hyrjes në Koleksionin e Kulturës së Tipit Spanjoll (CECT), Spanjë: CECT 7254</w:t>
            </w:r>
          </w:p>
          <w:p w14:paraId="2A4D83B3" w14:textId="6325BDB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Numri i hyrjes në Koleksionin e Kulturës së Tipit Gjerman (DSMZ), Gjermani: DSM 24682</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7AC24151" w14:textId="39EAEAC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0950B1B9" w14:textId="732CC51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min</w:t>
            </w:r>
            <w:r w:rsidR="006D14AD" w:rsidRPr="00995E43">
              <w:rPr>
                <w:rFonts w:ascii="Garamond" w:hAnsi="Garamond" w:cs="Times New Roman"/>
                <w:sz w:val="14"/>
                <w:szCs w:val="14"/>
              </w:rPr>
              <w:t>.</w:t>
            </w:r>
            <w:r w:rsidRPr="00995E43">
              <w:rPr>
                <w:rFonts w:ascii="Garamond" w:hAnsi="Garamond" w:cs="Times New Roman"/>
                <w:sz w:val="14"/>
                <w:szCs w:val="14"/>
              </w:rPr>
              <w:t>:</w:t>
            </w:r>
          </w:p>
          <w:p w14:paraId="77BEABE5" w14:textId="6594C86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1×10</w:t>
            </w:r>
            <w:r w:rsidRPr="00995E43">
              <w:rPr>
                <w:rFonts w:ascii="Garamond" w:hAnsi="Garamond" w:cs="Times New Roman"/>
                <w:sz w:val="14"/>
                <w:szCs w:val="14"/>
                <w:vertAlign w:val="superscript"/>
              </w:rPr>
              <w:t>13</w:t>
            </w:r>
            <w:r w:rsidRPr="00995E43">
              <w:rPr>
                <w:rFonts w:ascii="Garamond" w:hAnsi="Garamond" w:cs="Times New Roman"/>
                <w:sz w:val="14"/>
                <w:szCs w:val="14"/>
              </w:rPr>
              <w:t> CFU/kg</w:t>
            </w:r>
          </w:p>
          <w:p w14:paraId="68D5580A" w14:textId="1792669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maks</w:t>
            </w:r>
            <w:r w:rsidR="006D14AD" w:rsidRPr="00995E43">
              <w:rPr>
                <w:rFonts w:ascii="Garamond" w:hAnsi="Garamond" w:cs="Times New Roman"/>
                <w:sz w:val="14"/>
                <w:szCs w:val="14"/>
              </w:rPr>
              <w:t>.</w:t>
            </w:r>
            <w:r w:rsidRPr="00995E43">
              <w:rPr>
                <w:rFonts w:ascii="Garamond" w:hAnsi="Garamond" w:cs="Times New Roman"/>
                <w:sz w:val="14"/>
                <w:szCs w:val="14"/>
              </w:rPr>
              <w:t>:</w:t>
            </w:r>
          </w:p>
          <w:p w14:paraId="5B9F6E8B" w14:textId="13EF88A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5×10</w:t>
            </w:r>
            <w:r w:rsidRPr="00995E43">
              <w:rPr>
                <w:rFonts w:ascii="Garamond" w:hAnsi="Garamond" w:cs="Times New Roman"/>
                <w:sz w:val="14"/>
                <w:szCs w:val="14"/>
                <w:vertAlign w:val="superscript"/>
              </w:rPr>
              <w:t>13</w:t>
            </w:r>
            <w:r w:rsidRPr="00995E43">
              <w:rPr>
                <w:rFonts w:ascii="Garamond" w:hAnsi="Garamond" w:cs="Times New Roman"/>
                <w:sz w:val="14"/>
                <w:szCs w:val="14"/>
              </w:rPr>
              <w:t> CFU/kg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0E60AE74" w14:textId="46F2373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20 </w:t>
            </w:r>
            <w:r w:rsidRPr="00995E43">
              <w:rPr>
                <w:rFonts w:ascii="Garamond" w:hAnsi="Garamond" w:cs="Times New Roman"/>
                <w:iCs/>
                <w:sz w:val="14"/>
                <w:szCs w:val="14"/>
              </w:rPr>
              <w:t>tetor</w:t>
            </w:r>
            <w:r w:rsidRPr="00995E43">
              <w:rPr>
                <w:rFonts w:ascii="Garamond" w:hAnsi="Garamond" w:cs="Times New Roman"/>
                <w:sz w:val="14"/>
                <w:szCs w:val="14"/>
              </w:rPr>
              <w:t xml:space="preserve"> 2019</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2E115775" w14:textId="08ED300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20 </w:t>
            </w:r>
            <w:r w:rsidRPr="00995E43">
              <w:rPr>
                <w:rFonts w:ascii="Garamond" w:hAnsi="Garamond" w:cs="Times New Roman"/>
                <w:iCs/>
                <w:sz w:val="14"/>
                <w:szCs w:val="14"/>
              </w:rPr>
              <w:t>tetor</w:t>
            </w:r>
            <w:r w:rsidRPr="00995E43">
              <w:rPr>
                <w:rFonts w:ascii="Garamond" w:hAnsi="Garamond" w:cs="Times New Roman"/>
                <w:sz w:val="14"/>
                <w:szCs w:val="14"/>
              </w:rPr>
              <w:t xml:space="preserve"> 2034</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6A54E9A2" w14:textId="4153CF2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5693ECA7" w14:textId="291E57F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specifikimin e materialit teknik si të prodhuar komercialisht, i përdorur në PMB, duke përfshirë karakterizimin e plotë të metabolitëve dytësorë përkatës;</w:t>
            </w:r>
          </w:p>
          <w:p w14:paraId="03EAA5BA" w14:textId="0C20C5B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dhe punëtorëve, duke marrë parasysh që mikroorganizmat në vetvete konsiderohen si sensibilizues të mundshëm dhe duke siguruar që pajisjet e duhura mbrojtëse personale të përfshihen si kusht përdorimi.</w:t>
            </w:r>
          </w:p>
          <w:p w14:paraId="5BE488FD" w14:textId="604DDF6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 në mënyrë që të sigurohet përmbushja e kufijve të ndotjes mikrobiologjike.</w:t>
            </w:r>
          </w:p>
          <w:p w14:paraId="6968497E" w14:textId="2680A87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70EC9AB8" w14:textId="30CCD273"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685DDD37" w14:textId="3CB2561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18</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73FC76D8" w14:textId="209DF27F"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Verticillium albo-atrum</w:t>
            </w:r>
            <w:r w:rsidRPr="00995E43">
              <w:rPr>
                <w:rFonts w:ascii="Garamond" w:hAnsi="Garamond" w:cs="Times New Roman"/>
                <w:b/>
                <w:sz w:val="14"/>
                <w:szCs w:val="14"/>
              </w:rPr>
              <w:t> </w:t>
            </w:r>
          </w:p>
          <w:p w14:paraId="376843F1" w14:textId="007B3043" w:rsidR="004674CA" w:rsidRPr="00995E43" w:rsidRDefault="004674CA" w:rsidP="004674CA">
            <w:pPr>
              <w:spacing w:after="0" w:line="240" w:lineRule="auto"/>
              <w:rPr>
                <w:rFonts w:ascii="Garamond" w:hAnsi="Garamond" w:cs="Times New Roman"/>
                <w:i/>
                <w:sz w:val="14"/>
                <w:szCs w:val="14"/>
              </w:rPr>
            </w:pPr>
            <w:r w:rsidRPr="00995E43">
              <w:rPr>
                <w:rFonts w:ascii="Garamond" w:hAnsi="Garamond" w:cs="Times New Roman"/>
                <w:i/>
                <w:sz w:val="14"/>
                <w:szCs w:val="14"/>
              </w:rPr>
              <w:t>(</w:t>
            </w:r>
            <w:r w:rsidR="00995E43" w:rsidRPr="00995E43">
              <w:rPr>
                <w:rFonts w:ascii="Garamond" w:hAnsi="Garamond" w:cs="Times New Roman"/>
                <w:i/>
                <w:sz w:val="14"/>
                <w:szCs w:val="14"/>
              </w:rPr>
              <w:t xml:space="preserve">verticillium </w:t>
            </w:r>
            <w:r w:rsidRPr="00995E43">
              <w:rPr>
                <w:rFonts w:ascii="Garamond" w:hAnsi="Garamond" w:cs="Times New Roman"/>
                <w:i/>
                <w:sz w:val="14"/>
                <w:szCs w:val="14"/>
              </w:rPr>
              <w:t>dahlia)</w:t>
            </w:r>
          </w:p>
          <w:p w14:paraId="3603379D" w14:textId="74BABFE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
                <w:sz w:val="14"/>
                <w:szCs w:val="14"/>
              </w:rPr>
              <w:t>shtami WCS850</w:t>
            </w:r>
            <w:r w:rsidRPr="00995E43">
              <w:rPr>
                <w:rFonts w:ascii="Garamond" w:hAnsi="Garamond" w:cs="Times New Roman"/>
                <w:sz w:val="14"/>
                <w:szCs w:val="14"/>
              </w:rPr>
              <w:t xml:space="preserve"> (Koleksioni i kulturës No CBS 276.92)</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34794B51" w14:textId="3B6218D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2C4B2EA1" w14:textId="66776BB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Përqendrimi min</w:t>
            </w:r>
            <w:r w:rsidR="006D14AD" w:rsidRPr="00995E43">
              <w:rPr>
                <w:rFonts w:ascii="Garamond" w:hAnsi="Garamond" w:cs="Times New Roman"/>
                <w:sz w:val="14"/>
                <w:szCs w:val="14"/>
              </w:rPr>
              <w:t>.</w:t>
            </w:r>
            <w:r w:rsidRPr="00995E43">
              <w:rPr>
                <w:rFonts w:ascii="Garamond" w:hAnsi="Garamond" w:cs="Times New Roman"/>
                <w:sz w:val="14"/>
                <w:szCs w:val="14"/>
              </w:rPr>
              <w:t>:</w:t>
            </w:r>
          </w:p>
          <w:p w14:paraId="5B48A5E9" w14:textId="78089B5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0,7×10</w:t>
            </w:r>
            <w:r w:rsidRPr="00995E43">
              <w:rPr>
                <w:rFonts w:ascii="Garamond" w:hAnsi="Garamond" w:cs="Times New Roman"/>
                <w:sz w:val="14"/>
                <w:szCs w:val="14"/>
                <w:vertAlign w:val="superscript"/>
              </w:rPr>
              <w:t>7</w:t>
            </w:r>
            <w:r w:rsidRPr="00995E43">
              <w:rPr>
                <w:rFonts w:ascii="Garamond" w:hAnsi="Garamond" w:cs="Times New Roman"/>
                <w:sz w:val="14"/>
                <w:szCs w:val="14"/>
              </w:rPr>
              <w:t xml:space="preserve"> CFU/ml </w:t>
            </w:r>
            <w:r w:rsidR="006D14AD" w:rsidRPr="00995E43">
              <w:rPr>
                <w:rFonts w:ascii="Garamond" w:hAnsi="Garamond" w:cs="Times New Roman"/>
                <w:sz w:val="14"/>
                <w:szCs w:val="14"/>
              </w:rPr>
              <w:t>ujë</w:t>
            </w:r>
            <w:r w:rsidRPr="00995E43">
              <w:rPr>
                <w:rFonts w:ascii="Garamond" w:hAnsi="Garamond" w:cs="Times New Roman"/>
                <w:sz w:val="14"/>
                <w:szCs w:val="14"/>
              </w:rPr>
              <w:t xml:space="preserve"> i distiluar</w:t>
            </w:r>
          </w:p>
          <w:p w14:paraId="0D11CA2B" w14:textId="4AD8E020"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Përqendrimi maks</w:t>
            </w:r>
            <w:r w:rsidR="006D14AD" w:rsidRPr="00995E43">
              <w:rPr>
                <w:rFonts w:ascii="Garamond" w:hAnsi="Garamond" w:cs="Times New Roman"/>
                <w:sz w:val="14"/>
                <w:szCs w:val="14"/>
              </w:rPr>
              <w:t>.</w:t>
            </w:r>
            <w:r w:rsidRPr="00995E43">
              <w:rPr>
                <w:rFonts w:ascii="Garamond" w:hAnsi="Garamond" w:cs="Times New Roman"/>
                <w:sz w:val="14"/>
                <w:szCs w:val="14"/>
              </w:rPr>
              <w:t>:</w:t>
            </w:r>
          </w:p>
          <w:p w14:paraId="7E858405" w14:textId="0B0E9E3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1,5×10</w:t>
            </w:r>
            <w:r w:rsidRPr="00995E43">
              <w:rPr>
                <w:rFonts w:ascii="Garamond" w:hAnsi="Garamond" w:cs="Times New Roman"/>
                <w:sz w:val="14"/>
                <w:szCs w:val="14"/>
                <w:vertAlign w:val="superscript"/>
              </w:rPr>
              <w:t>7</w:t>
            </w:r>
            <w:r w:rsidRPr="00995E43">
              <w:rPr>
                <w:rFonts w:ascii="Garamond" w:hAnsi="Garamond" w:cs="Times New Roman"/>
                <w:sz w:val="14"/>
                <w:szCs w:val="14"/>
              </w:rPr>
              <w:t xml:space="preserve"> CFU/ml </w:t>
            </w:r>
            <w:r w:rsidR="006D14AD" w:rsidRPr="00995E43">
              <w:rPr>
                <w:rFonts w:ascii="Garamond" w:hAnsi="Garamond" w:cs="Times New Roman"/>
                <w:sz w:val="14"/>
                <w:szCs w:val="14"/>
              </w:rPr>
              <w:t>ujë</w:t>
            </w:r>
            <w:r w:rsidRPr="00995E43">
              <w:rPr>
                <w:rFonts w:ascii="Garamond" w:hAnsi="Garamond" w:cs="Times New Roman"/>
                <w:sz w:val="14"/>
                <w:szCs w:val="14"/>
              </w:rPr>
              <w:t xml:space="preserve"> i distiluar.</w:t>
            </w:r>
          </w:p>
          <w:p w14:paraId="6326C10E" w14:textId="703C647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60C91F0F" w14:textId="2D4891CF"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nëntor 2019</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1EB96EA6" w14:textId="475BF7D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31 </w:t>
            </w:r>
            <w:r w:rsidRPr="00995E43">
              <w:rPr>
                <w:rFonts w:ascii="Garamond" w:hAnsi="Garamond" w:cs="Times New Roman"/>
                <w:iCs/>
                <w:sz w:val="14"/>
                <w:szCs w:val="14"/>
              </w:rPr>
              <w:t>tetor</w:t>
            </w:r>
            <w:r w:rsidRPr="00995E43">
              <w:rPr>
                <w:rFonts w:ascii="Garamond" w:hAnsi="Garamond" w:cs="Times New Roman"/>
                <w:sz w:val="14"/>
                <w:szCs w:val="14"/>
              </w:rPr>
              <w:t xml:space="preserve"> 2034</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4AD694DF" w14:textId="60A09D1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 xml:space="preserve">veçantë mbrojtjes së operatorëve dhe punëtorëve, duke marrë parasysh që sforcimi i </w:t>
            </w:r>
            <w:r w:rsidRPr="00995E43">
              <w:rPr>
                <w:rFonts w:ascii="Garamond" w:hAnsi="Garamond" w:cs="Times New Roman"/>
                <w:i/>
                <w:sz w:val="14"/>
                <w:szCs w:val="14"/>
              </w:rPr>
              <w:t xml:space="preserve">Verticillium albo-atrum WCS850 </w:t>
            </w:r>
            <w:r w:rsidRPr="00995E43">
              <w:rPr>
                <w:rFonts w:ascii="Garamond" w:hAnsi="Garamond" w:cs="Times New Roman"/>
                <w:sz w:val="14"/>
                <w:szCs w:val="14"/>
              </w:rPr>
              <w:t>duhet të konsiderohet si një sensibilizues i mundshëm.</w:t>
            </w:r>
          </w:p>
          <w:p w14:paraId="2519FC31" w14:textId="5064C74D"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Mirëmbajtja e rreptë e kushteve mjedisore dhe analiza e kontrollit të cilësisë gjatë procesit të prodhimit duhet të sigurohet nga prodhuesi, në mënyrë që të sigurohet përmbushja e kufijve të ndotjes mikrobiologjike.</w:t>
            </w:r>
          </w:p>
        </w:tc>
      </w:tr>
      <w:tr w:rsidR="004674CA" w:rsidRPr="00995E43" w14:paraId="667EF994" w14:textId="453EB1E2"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3FF88A84" w14:textId="113B0DE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19</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CE6C597" w14:textId="219253B5"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Lavandulyl senecioate</w:t>
            </w:r>
          </w:p>
          <w:p w14:paraId="7C371150" w14:textId="05A1FDF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23960-07-8</w:t>
            </w:r>
          </w:p>
          <w:p w14:paraId="67A013A2" w14:textId="329934A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nuk ka</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031E2B83" w14:textId="3A8542BB" w:rsidR="004674CA" w:rsidRPr="00995E43" w:rsidRDefault="004674CA" w:rsidP="004674CA">
            <w:pPr>
              <w:spacing w:after="0" w:line="240" w:lineRule="auto"/>
              <w:ind w:right="-120"/>
              <w:rPr>
                <w:rFonts w:ascii="Garamond" w:hAnsi="Garamond" w:cs="Times New Roman"/>
                <w:sz w:val="14"/>
                <w:szCs w:val="14"/>
              </w:rPr>
            </w:pPr>
            <w:r w:rsidRPr="00995E43">
              <w:rPr>
                <w:rFonts w:ascii="Garamond" w:hAnsi="Garamond" w:cs="Times New Roman"/>
                <w:sz w:val="14"/>
                <w:szCs w:val="14"/>
              </w:rPr>
              <w:t>(RS)-5-methyl-2-(prop-1-en-2-yl) hex-4-en-1-yl 3-methylbut-2-enoate</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3777E528" w14:textId="255DE0E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894 g/kg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0D9EFB97" w14:textId="4AFA2601"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 qershor 2020</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272681FC" w14:textId="691D901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 qershor 2035</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0B5567E2" w14:textId="62A8EFB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Do të vlerësohet çdo shtrirje e modelit të përdorimit përtej dispenzuesve pasivë, në mënyrë që të përcaktohet nëse zgjerimet e propozuara të përdorimit përmbushin kërkesat.</w:t>
            </w:r>
          </w:p>
        </w:tc>
      </w:tr>
      <w:tr w:rsidR="004674CA" w:rsidRPr="00995E43" w14:paraId="542C354A" w14:textId="0601AF68"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3039909D" w14:textId="09B2CD6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20</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2B6D9574" w14:textId="15D260E4"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Ferric pyrophosphate/</w:t>
            </w:r>
            <w:r w:rsidRPr="00995E43">
              <w:rPr>
                <w:rFonts w:ascii="Garamond" w:hAnsi="Garamond"/>
                <w:sz w:val="14"/>
                <w:szCs w:val="14"/>
              </w:rPr>
              <w:t xml:space="preserve"> </w:t>
            </w:r>
            <w:r w:rsidR="00995E43" w:rsidRPr="00995E43">
              <w:rPr>
                <w:rFonts w:ascii="Garamond" w:hAnsi="Garamond" w:cs="Times New Roman"/>
                <w:sz w:val="14"/>
                <w:szCs w:val="14"/>
              </w:rPr>
              <w:t xml:space="preserve">pirofosfat </w:t>
            </w:r>
            <w:r w:rsidRPr="00995E43">
              <w:rPr>
                <w:rFonts w:ascii="Garamond" w:hAnsi="Garamond" w:cs="Times New Roman"/>
                <w:sz w:val="14"/>
                <w:szCs w:val="14"/>
              </w:rPr>
              <w:t>hekuri</w:t>
            </w:r>
          </w:p>
          <w:p w14:paraId="260B4262" w14:textId="54A8505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10058-44-3</w:t>
            </w:r>
          </w:p>
          <w:p w14:paraId="18FE68C5" w14:textId="581F10B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730605C3" w14:textId="3AD21B8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iron(3+) diphosphate</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4917EC85" w14:textId="297696A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802 g/kg</w:t>
            </w:r>
          </w:p>
          <w:p w14:paraId="35D98CB3" w14:textId="457D8C1C"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Papastërtitë e mëposhtme janë shqetësim toksikologjik dhe mjedisor dhe nuk duhet të kalojnë nivelet në MT:</w:t>
            </w:r>
          </w:p>
          <w:p w14:paraId="75F77575" w14:textId="7C74DE0B"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-Plumb: 3 mg/kg;</w:t>
            </w:r>
          </w:p>
          <w:p w14:paraId="3161FFD1" w14:textId="2A773DF7"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-Merkur: 0,1 mg/kg;</w:t>
            </w:r>
          </w:p>
          <w:p w14:paraId="179FC793" w14:textId="3B90EAD9"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-Kadmium: 1 mg/kg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67B8134A" w14:textId="462BF111"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 gusht 2020</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1BC8E343" w14:textId="0FC3853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 gusht 2035</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04C351F7" w14:textId="4B2E816E"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154FB8FA" w14:textId="5228235D"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3F053971" w14:textId="68E18EC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21</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46796A8F" w14:textId="302F935B"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Phlebiopsis gigantea</w:t>
            </w:r>
            <w:r w:rsidRPr="00995E43">
              <w:rPr>
                <w:rFonts w:ascii="Garamond" w:hAnsi="Garamond" w:cs="Times New Roman"/>
                <w:b/>
                <w:sz w:val="14"/>
                <w:szCs w:val="14"/>
              </w:rPr>
              <w:t> </w:t>
            </w:r>
          </w:p>
          <w:p w14:paraId="3AF9C6DE" w14:textId="2C34D7D6"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VRA 1835</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1B4F011A" w14:textId="0248F50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40E9FCBD" w14:textId="43EDB21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6B91C4A3" w14:textId="122DE70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shtator 2020</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2318338" w14:textId="049B7881"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gusht 2035</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5083EBA9" w14:textId="56B8177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 veçantë mbrojtjes së operatorëve dhe punëtorëve.</w:t>
            </w:r>
          </w:p>
          <w:p w14:paraId="6FF496F2" w14:textId="7B0A4D4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Prodhuesit duhet të sigurojnë mirëmbajtje të rreptë të kushteve mjedisore dhe analizave të kontrollit të cilësisë gjatë procesit të prodhimit në lidhje me kufijtë e ndotjes mikrobiologjike.</w:t>
            </w:r>
          </w:p>
        </w:tc>
      </w:tr>
      <w:tr w:rsidR="004674CA" w:rsidRPr="00995E43" w14:paraId="67162EE8" w14:textId="554346E7"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2E781A6D" w14:textId="1103E90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22</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509A85A3" w14:textId="5E108F75"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Phlebiopsis gigantea</w:t>
            </w:r>
            <w:r w:rsidRPr="00995E43">
              <w:rPr>
                <w:rFonts w:ascii="Garamond" w:hAnsi="Garamond" w:cs="Times New Roman"/>
                <w:b/>
                <w:sz w:val="14"/>
                <w:szCs w:val="14"/>
              </w:rPr>
              <w:t> </w:t>
            </w:r>
          </w:p>
          <w:p w14:paraId="5305A757" w14:textId="3C5C5F62"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VRA 1984</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1AF18861" w14:textId="3EC4115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3F09A790" w14:textId="02D8F45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706E0D3C" w14:textId="5DF30C1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shtator 2020</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48FEB367" w14:textId="2495FB4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gusht 2035</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6E3552F4" w14:textId="077547A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 veçantë mbrojtjes së operatorëve dhe punëtorëve.</w:t>
            </w:r>
          </w:p>
          <w:p w14:paraId="0EBC40FF" w14:textId="7D35EAD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Prodhuesit duhet të sigurojnë mirëmbajtje të rreptë të kushteve mjedisore dhe analizave të kontrollit të cilësisë gjatë procesit të prodhimit në lidhje me kufijtë e ndotjes mikrobiologjike.</w:t>
            </w:r>
          </w:p>
        </w:tc>
      </w:tr>
      <w:tr w:rsidR="004674CA" w:rsidRPr="00995E43" w14:paraId="397B9446" w14:textId="187ED5C2"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591263EE" w14:textId="54DB280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23</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1907FA6" w14:textId="769A6E80"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Phlebiopsis gigantea</w:t>
            </w:r>
            <w:r w:rsidRPr="00995E43">
              <w:rPr>
                <w:rFonts w:ascii="Garamond" w:hAnsi="Garamond" w:cs="Times New Roman"/>
                <w:b/>
                <w:sz w:val="14"/>
                <w:szCs w:val="14"/>
              </w:rPr>
              <w:t> </w:t>
            </w:r>
          </w:p>
          <w:p w14:paraId="0F7DC326" w14:textId="1D8E10EC" w:rsidR="004674CA" w:rsidRPr="00995E43" w:rsidRDefault="004674CA" w:rsidP="004674CA">
            <w:pPr>
              <w:spacing w:after="0" w:line="240" w:lineRule="auto"/>
              <w:ind w:right="-30"/>
              <w:rPr>
                <w:rFonts w:ascii="Garamond" w:hAnsi="Garamond" w:cs="Times New Roman"/>
                <w:b/>
                <w:i/>
                <w:sz w:val="14"/>
                <w:szCs w:val="14"/>
              </w:rPr>
            </w:pPr>
            <w:r w:rsidRPr="00995E43">
              <w:rPr>
                <w:rFonts w:ascii="Garamond" w:hAnsi="Garamond" w:cs="Times New Roman"/>
                <w:b/>
                <w:i/>
                <w:sz w:val="14"/>
                <w:szCs w:val="14"/>
              </w:rPr>
              <w:t>shtami FOC PG 410.3</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66B432FD" w14:textId="6E2C014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2A14F7DE" w14:textId="2939EEF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0175BEF8" w14:textId="29B559A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shtator 2020</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1D2BCFDE" w14:textId="283B554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gusht 2035</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34D22BBA" w14:textId="21B0EF2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 veçantë mbrojtjes së operatorëve dhe punëtorëve.</w:t>
            </w:r>
          </w:p>
          <w:p w14:paraId="7DE446C3" w14:textId="6FA3986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Prodhuesit duhet të sigurojnë mirëmbajtje të rreptë të kushteve mjedisore dhe analizave të kontrollit të cilësisë gjatë procesit të prodhimit në lidhje me kufijtë e ndotjes mikrobiologjike.</w:t>
            </w:r>
          </w:p>
        </w:tc>
      </w:tr>
      <w:tr w:rsidR="004674CA" w:rsidRPr="00995E43" w14:paraId="69954522" w14:textId="721BB74F"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54F4132D" w14:textId="2C543B9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24</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29085B5" w14:textId="7CE34D4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Sodium hydrogen carbonate</w:t>
            </w:r>
            <w:r w:rsidRPr="00995E43">
              <w:rPr>
                <w:rFonts w:ascii="Garamond" w:hAnsi="Garamond" w:cs="Times New Roman"/>
                <w:sz w:val="14"/>
                <w:szCs w:val="14"/>
              </w:rPr>
              <w:t>/</w:t>
            </w:r>
            <w:r w:rsidR="00995E43" w:rsidRPr="00995E43">
              <w:rPr>
                <w:rFonts w:ascii="Garamond" w:hAnsi="Garamond" w:cs="Times New Roman"/>
                <w:sz w:val="14"/>
                <w:szCs w:val="14"/>
              </w:rPr>
              <w:t xml:space="preserve">hidrogjen </w:t>
            </w:r>
            <w:r w:rsidRPr="00995E43">
              <w:rPr>
                <w:rFonts w:ascii="Garamond" w:hAnsi="Garamond" w:cs="Times New Roman"/>
                <w:sz w:val="14"/>
                <w:szCs w:val="14"/>
              </w:rPr>
              <w:t>karbonat natriumi</w:t>
            </w:r>
          </w:p>
          <w:p w14:paraId="6D663ADB" w14:textId="24E502B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144-55-8</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05ECD60E" w14:textId="00A55A9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Sodium hydrogen carbonate</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69DC792D" w14:textId="6290B98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990 g/kg</w:t>
            </w:r>
          </w:p>
          <w:p w14:paraId="4A21A5FD" w14:textId="652A611C"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Arsenik: ≤ 3 mg/kg;</w:t>
            </w:r>
          </w:p>
          <w:p w14:paraId="07E9B14E" w14:textId="25DC5826"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Plumb: ≤ 2 mg/kg;</w:t>
            </w:r>
          </w:p>
          <w:p w14:paraId="2B43C15F" w14:textId="112E6FA4"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Mërkur: ≤ 1 mg/kg.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615E30A7" w14:textId="2B732F2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1 </w:t>
            </w:r>
            <w:r w:rsidRPr="00995E43">
              <w:rPr>
                <w:rFonts w:ascii="Garamond" w:hAnsi="Garamond" w:cs="Times New Roman"/>
                <w:iCs/>
                <w:sz w:val="14"/>
                <w:szCs w:val="14"/>
              </w:rPr>
              <w:t>tetor</w:t>
            </w:r>
            <w:r w:rsidRPr="00995E43">
              <w:rPr>
                <w:rFonts w:ascii="Garamond" w:hAnsi="Garamond" w:cs="Times New Roman"/>
                <w:sz w:val="14"/>
                <w:szCs w:val="14"/>
              </w:rPr>
              <w:t xml:space="preserve"> 2020</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757D5A05" w14:textId="245F4729"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1 </w:t>
            </w:r>
            <w:r w:rsidRPr="00995E43">
              <w:rPr>
                <w:rFonts w:ascii="Garamond" w:hAnsi="Garamond" w:cs="Times New Roman"/>
                <w:iCs/>
                <w:sz w:val="14"/>
                <w:szCs w:val="14"/>
              </w:rPr>
              <w:t>tetor</w:t>
            </w:r>
            <w:r w:rsidRPr="00995E43">
              <w:rPr>
                <w:rFonts w:ascii="Garamond" w:hAnsi="Garamond" w:cs="Times New Roman"/>
                <w:sz w:val="14"/>
                <w:szCs w:val="14"/>
              </w:rPr>
              <w:t xml:space="preserve"> 2035</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64F36C79" w14:textId="4F560FAF"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05A1B49B" w14:textId="33A48BE2"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1E8A07C3" w14:textId="4A9738B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25</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0589896" w14:textId="26688A1F"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Akanthomyces muscarius</w:t>
            </w:r>
            <w:r w:rsidRPr="00995E43">
              <w:rPr>
                <w:rFonts w:ascii="Garamond" w:hAnsi="Garamond" w:cs="Times New Roman"/>
                <w:b/>
                <w:sz w:val="14"/>
                <w:szCs w:val="14"/>
              </w:rPr>
              <w:t> </w:t>
            </w:r>
          </w:p>
          <w:p w14:paraId="51E276AD" w14:textId="13878A7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
                <w:sz w:val="14"/>
                <w:szCs w:val="14"/>
              </w:rPr>
              <w:t>shtami Ve6</w:t>
            </w:r>
            <w:r w:rsidRPr="00995E43">
              <w:rPr>
                <w:rFonts w:ascii="Garamond" w:hAnsi="Garamond" w:cs="Times New Roman"/>
                <w:sz w:val="14"/>
                <w:szCs w:val="14"/>
              </w:rPr>
              <w:t xml:space="preserve"> (më pare </w:t>
            </w:r>
            <w:r w:rsidRPr="00995E43">
              <w:rPr>
                <w:rFonts w:ascii="Garamond" w:hAnsi="Garamond" w:cs="Times New Roman"/>
                <w:i/>
                <w:iCs/>
                <w:sz w:val="14"/>
                <w:szCs w:val="14"/>
              </w:rPr>
              <w:t>Lecanicillium muscarium</w:t>
            </w:r>
            <w:r w:rsidRPr="00995E43">
              <w:rPr>
                <w:rFonts w:ascii="Garamond" w:hAnsi="Garamond" w:cs="Times New Roman"/>
                <w:sz w:val="14"/>
                <w:szCs w:val="14"/>
              </w:rPr>
              <w:t>) </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77EFAFEC" w14:textId="51D81B2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413CF236" w14:textId="6A97514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5A24D6A9" w14:textId="66F7F08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mars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24BF174" w14:textId="1C4304E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29 shkurt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467AC3BC" w14:textId="2C607A1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 veçantë mbrojtjes së operatorëve dhe punëtorëve, duke marrë parasysh që mikroorganizmat në vetvete konsiderohen si sensibilizues të mundshëm dhe duhet të sigurojnë që pajisjet e përshtatshme mbrojtëse personale të përfshihen si kusht përdorimi.</w:t>
            </w:r>
          </w:p>
          <w:p w14:paraId="6EB3DFE8" w14:textId="7EFE352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Prodhuesit duhet të sigurojnë mirëmbajtje të rreptë të kushteve mjedisore dhe analiza të kontrollit të cilësisë gjatë procesit të prodhimit në lidhje me kufijtë e ndotjes mikrobiologjike.</w:t>
            </w:r>
          </w:p>
        </w:tc>
      </w:tr>
      <w:tr w:rsidR="004674CA" w:rsidRPr="00995E43" w14:paraId="791B07B4" w14:textId="79496BC2"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279A5263" w14:textId="10B7EEF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26</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66575CA8" w14:textId="1D96FEE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Blood meal/</w:t>
            </w:r>
            <w:r w:rsidR="00995E43" w:rsidRPr="00995E43">
              <w:rPr>
                <w:rFonts w:ascii="Garamond" w:hAnsi="Garamond" w:cs="Times New Roman"/>
                <w:sz w:val="14"/>
                <w:szCs w:val="14"/>
              </w:rPr>
              <w:t xml:space="preserve">miell </w:t>
            </w:r>
            <w:r w:rsidRPr="00995E43">
              <w:rPr>
                <w:rFonts w:ascii="Garamond" w:hAnsi="Garamond" w:cs="Times New Roman"/>
                <w:sz w:val="14"/>
                <w:szCs w:val="14"/>
              </w:rPr>
              <w:t>gjaku</w:t>
            </w:r>
          </w:p>
          <w:p w14:paraId="408A77D1" w14:textId="789CC04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90989-74-5</w:t>
            </w:r>
          </w:p>
          <w:p w14:paraId="1B235E27" w14:textId="308A06B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909</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36DFADC0" w14:textId="3A31667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3E195F57" w14:textId="14359D7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100% </w:t>
            </w:r>
          </w:p>
          <w:p w14:paraId="6E6B561C" w14:textId="7D1B0948"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Përmbajtja e hemoglobinës në miellin e gjakut: min</w:t>
            </w:r>
            <w:r w:rsidR="006D14AD" w:rsidRPr="00995E43">
              <w:rPr>
                <w:rFonts w:ascii="Garamond" w:hAnsi="Garamond" w:cs="Times New Roman"/>
                <w:sz w:val="14"/>
                <w:szCs w:val="14"/>
              </w:rPr>
              <w:t>.</w:t>
            </w:r>
            <w:r w:rsidRPr="00995E43">
              <w:rPr>
                <w:rFonts w:ascii="Garamond" w:hAnsi="Garamond" w:cs="Times New Roman"/>
                <w:sz w:val="14"/>
                <w:szCs w:val="14"/>
              </w:rPr>
              <w:t xml:space="preserve"> 80%.</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26D35148" w14:textId="19E9EE3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iCs/>
                <w:sz w:val="14"/>
                <w:szCs w:val="14"/>
              </w:rPr>
              <w:t>1 </w:t>
            </w:r>
            <w:r w:rsidRPr="00995E43">
              <w:rPr>
                <w:rFonts w:ascii="Garamond" w:hAnsi="Garamond" w:cs="Times New Roman"/>
                <w:sz w:val="14"/>
                <w:szCs w:val="14"/>
              </w:rPr>
              <w:t>prill</w:t>
            </w:r>
            <w:r w:rsidRPr="00995E43">
              <w:rPr>
                <w:rFonts w:ascii="Garamond" w:hAnsi="Garamond" w:cs="Times New Roman"/>
                <w:iCs/>
                <w:sz w:val="14"/>
                <w:szCs w:val="14"/>
              </w:rPr>
              <w:t xml:space="preserve">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13E1FA38" w14:textId="4ED544DC"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iCs/>
                <w:sz w:val="14"/>
                <w:szCs w:val="14"/>
              </w:rPr>
              <w:t>31 mars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5F48FF9F" w14:textId="3E6C8E8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Do të kushtohet vëmendje e veçantën për:</w:t>
            </w:r>
          </w:p>
          <w:p w14:paraId="0E836955" w14:textId="65A4F77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peshqve dhe jovertebrorëve ujorë, kur përdoren teknika më pak të synuara të spërkatjes, dhe</w:t>
            </w:r>
          </w:p>
          <w:p w14:paraId="626C8AF0" w14:textId="2145292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nevojën që PMB</w:t>
            </w:r>
            <w:r w:rsidR="006D14AD" w:rsidRPr="00995E43">
              <w:rPr>
                <w:rFonts w:ascii="Garamond" w:hAnsi="Garamond" w:cs="Times New Roman"/>
                <w:sz w:val="14"/>
                <w:szCs w:val="14"/>
              </w:rPr>
              <w:t>-të</w:t>
            </w:r>
            <w:r w:rsidRPr="00995E43">
              <w:rPr>
                <w:rFonts w:ascii="Garamond" w:hAnsi="Garamond" w:cs="Times New Roman"/>
                <w:sz w:val="14"/>
                <w:szCs w:val="14"/>
              </w:rPr>
              <w:t xml:space="preserve"> që përmbajnë miell gjaku të vorbullohen (tunden) përpara përdorimit për të lagur produktin.</w:t>
            </w:r>
          </w:p>
        </w:tc>
      </w:tr>
      <w:tr w:rsidR="004674CA" w:rsidRPr="00995E43" w14:paraId="154B0BCC" w14:textId="5C004E93"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1D038186" w14:textId="12D3513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27</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2A8CB258" w14:textId="4FE08A52"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24-epibrassinolide</w:t>
            </w:r>
          </w:p>
          <w:p w14:paraId="72A2AA70" w14:textId="74273A9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78821-43-9</w:t>
            </w:r>
          </w:p>
          <w:p w14:paraId="65718E09" w14:textId="2000762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nuk ka</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5062D924" w14:textId="4CC2476E" w:rsidR="004674CA" w:rsidRPr="00995E43" w:rsidRDefault="004674CA" w:rsidP="004674CA">
            <w:pPr>
              <w:spacing w:after="0" w:line="240" w:lineRule="auto"/>
              <w:ind w:right="-28"/>
              <w:rPr>
                <w:rFonts w:ascii="Garamond" w:hAnsi="Garamond" w:cs="Times New Roman"/>
                <w:sz w:val="14"/>
                <w:szCs w:val="14"/>
              </w:rPr>
            </w:pPr>
            <w:r w:rsidRPr="00995E43">
              <w:rPr>
                <w:rFonts w:ascii="Garamond" w:hAnsi="Garamond" w:cs="Times New Roman"/>
                <w:sz w:val="14"/>
                <w:szCs w:val="14"/>
              </w:rPr>
              <w:t>(3aS,5R,6S,7aR,7bS,9aS,10R,12aS,12bS)-10((2S,3R, 4R,5R) -3,4-dihydroxy-5,6-dimethylheptan-2-yl)5,6-dihydroxy-7a,9a-dimethyl hexadecahydro-3H benzo[c]indeno[5,4-e]oxepin-3-one</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7B312D2A" w14:textId="543B31C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900 g/kg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289EA476" w14:textId="42A48A8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mars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6918149D" w14:textId="5F107DC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mars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5BDBAB64" w14:textId="3E9725A2"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5490F3CF" w14:textId="478B89D3"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7B105D3C" w14:textId="4F33328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28</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DD5B59E" w14:textId="7A272F53"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Ekstrakt ujor nga farat e mbira të</w:t>
            </w:r>
            <w:r w:rsidRPr="00995E43">
              <w:rPr>
                <w:rFonts w:ascii="Garamond" w:hAnsi="Garamond" w:cs="Times New Roman"/>
                <w:sz w:val="14"/>
                <w:szCs w:val="14"/>
              </w:rPr>
              <w:t xml:space="preserve"> </w:t>
            </w:r>
            <w:r w:rsidRPr="00995E43">
              <w:rPr>
                <w:rFonts w:ascii="Garamond" w:hAnsi="Garamond" w:cs="Times New Roman"/>
                <w:b/>
                <w:i/>
                <w:iCs/>
                <w:sz w:val="14"/>
                <w:szCs w:val="14"/>
              </w:rPr>
              <w:t>Lupinus albus</w:t>
            </w:r>
          </w:p>
          <w:p w14:paraId="4AA53AC0" w14:textId="4C4F76C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iCs/>
                <w:sz w:val="14"/>
                <w:szCs w:val="14"/>
              </w:rPr>
              <w:t>CAS No:</w:t>
            </w:r>
          </w:p>
          <w:p w14:paraId="3FCBB51C" w14:textId="1F8C218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disponohet për ekstraktin</w:t>
            </w:r>
          </w:p>
          <w:p w14:paraId="04EFD974" w14:textId="5DEF4090" w:rsidR="004674CA" w:rsidRPr="00995E43" w:rsidRDefault="004674CA" w:rsidP="004674CA">
            <w:pPr>
              <w:spacing w:after="0" w:line="240" w:lineRule="auto"/>
              <w:rPr>
                <w:rFonts w:ascii="Garamond" w:hAnsi="Garamond" w:cs="Times New Roman"/>
                <w:iCs/>
                <w:sz w:val="14"/>
                <w:szCs w:val="14"/>
              </w:rPr>
            </w:pPr>
          </w:p>
          <w:p w14:paraId="0075E84C" w14:textId="3E8CAC3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iCs/>
                <w:sz w:val="14"/>
                <w:szCs w:val="14"/>
              </w:rPr>
              <w:t>BLAD protein: 1219521-95-5</w:t>
            </w:r>
          </w:p>
          <w:p w14:paraId="465D6514" w14:textId="35B7233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nuk ka</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07FB9653" w14:textId="4DCE535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59C295DD" w14:textId="7547F78F"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Pastërtia min</w:t>
            </w:r>
            <w:r w:rsidR="006D14AD" w:rsidRPr="00995E43">
              <w:rPr>
                <w:rFonts w:ascii="Garamond" w:hAnsi="Garamond" w:cs="Times New Roman"/>
                <w:sz w:val="14"/>
                <w:szCs w:val="14"/>
              </w:rPr>
              <w:t>.</w:t>
            </w:r>
            <w:r w:rsidRPr="00995E43">
              <w:rPr>
                <w:rFonts w:ascii="Garamond" w:hAnsi="Garamond" w:cs="Times New Roman"/>
                <w:sz w:val="14"/>
                <w:szCs w:val="14"/>
              </w:rPr>
              <w:t xml:space="preserve"> nuk është e rëndësishme për ekstraktin.</w:t>
            </w:r>
          </w:p>
          <w:p w14:paraId="18FC2378" w14:textId="1F4A4DF2"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Përmbajtja e proteinës BLAD: 195-210 g/kg.</w:t>
            </w:r>
          </w:p>
          <w:p w14:paraId="1BE96074" w14:textId="009D079F"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Janë identifikuar papastërtitë përkatëse të mëposhtme (me shqetësim toksikologjik, ekotoksikologjik dhe/ose mjedisor) në substancën aktive siç është prodhuar:</w:t>
            </w:r>
          </w:p>
          <w:p w14:paraId="6325FBE9" w14:textId="233A15E9"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Alkaloidet totale të kinolizidinës (QA):</w:t>
            </w:r>
          </w:p>
          <w:p w14:paraId="433DF535" w14:textId="06675980"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(lupaninë, 13α-OH-lupaninë, 13α-angjeloiloksilupaninë, lupininë, albine, angustofolinë, 13α-tigloiloksilupaninë, α-isolupaninë, tetrahidrohombifolinë, multiflorinë, sparteinë)</w:t>
            </w:r>
          </w:p>
          <w:p w14:paraId="3AF4CABF" w14:textId="45E137EA"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Përmbajtja maks: e vendosur përkohësisht në 0,05 g/kg.</w:t>
            </w:r>
          </w:p>
          <w:p w14:paraId="5C12C8B8" w14:textId="6C2AD4E0" w:rsidR="004674CA" w:rsidRPr="00995E43" w:rsidRDefault="004674CA" w:rsidP="004674CA">
            <w:pPr>
              <w:spacing w:after="0" w:line="240" w:lineRule="auto"/>
              <w:ind w:right="-29"/>
              <w:rPr>
                <w:rFonts w:ascii="Garamond" w:hAnsi="Garamond" w:cs="Times New Roman"/>
                <w:sz w:val="14"/>
                <w:szCs w:val="14"/>
              </w:rPr>
            </w:pPr>
            <w:r w:rsidRPr="00995E43">
              <w:rPr>
                <w:rFonts w:ascii="Garamond" w:hAnsi="Garamond" w:cs="Times New Roman"/>
                <w:sz w:val="14"/>
                <w:szCs w:val="14"/>
              </w:rPr>
              <w:t>Niveli i lupaninës, si përbërës shënues: 0,035 g/kg.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57AB11AF" w14:textId="381CD1D9"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27 prill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8D2546B" w14:textId="52B43F0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27 prill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17FD71A7" w14:textId="5E0514C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xml:space="preserve">Për zbatimin e parimeve uniforme, do të merren parasysh përfundimet e raportit të rishikimit për </w:t>
            </w:r>
            <w:r w:rsidRPr="00995E43">
              <w:rPr>
                <w:rFonts w:ascii="Garamond" w:hAnsi="Garamond" w:cs="Times New Roman"/>
                <w:i/>
                <w:iCs/>
                <w:sz w:val="14"/>
                <w:szCs w:val="14"/>
              </w:rPr>
              <w:t>Lupinus albus</w:t>
            </w:r>
            <w:r w:rsidRPr="00995E43">
              <w:rPr>
                <w:rFonts w:ascii="Garamond" w:hAnsi="Garamond" w:cs="Times New Roman"/>
                <w:sz w:val="14"/>
                <w:szCs w:val="14"/>
              </w:rPr>
              <w:t xml:space="preserve">, dhe në </w:t>
            </w:r>
            <w:r w:rsidR="00A45753" w:rsidRPr="00995E43">
              <w:rPr>
                <w:rFonts w:ascii="Garamond" w:hAnsi="Garamond" w:cs="Times New Roman"/>
                <w:sz w:val="14"/>
                <w:szCs w:val="14"/>
              </w:rPr>
              <w:t xml:space="preserve">veçanti shtojcat </w:t>
            </w:r>
            <w:r w:rsidRPr="00995E43">
              <w:rPr>
                <w:rFonts w:ascii="Garamond" w:hAnsi="Garamond" w:cs="Times New Roman"/>
                <w:sz w:val="14"/>
                <w:szCs w:val="14"/>
              </w:rPr>
              <w:t>I dhe II të tij.</w:t>
            </w:r>
          </w:p>
          <w:p w14:paraId="70FDD2E8" w14:textId="69CDA0E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 veçantë udhëzimeve të nevojshme të etiketimit në lidhje me masat për të trajtuar shkumëzimin dhe stabilitetin e hollimeve të formulimit.</w:t>
            </w:r>
          </w:p>
        </w:tc>
      </w:tr>
      <w:tr w:rsidR="004674CA" w:rsidRPr="00995E43" w14:paraId="38764FF2" w14:textId="4FCAF4AE"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57E62AD5" w14:textId="381997A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29</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34061707" w14:textId="48DB660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Cs/>
                <w:sz w:val="14"/>
                <w:szCs w:val="14"/>
              </w:rPr>
              <w:t>Pepino Mosaic Virus</w:t>
            </w:r>
            <w:r w:rsidRPr="00995E43">
              <w:rPr>
                <w:rFonts w:ascii="Garamond" w:hAnsi="Garamond" w:cs="Times New Roman"/>
                <w:sz w:val="14"/>
                <w:szCs w:val="14"/>
              </w:rPr>
              <w:t xml:space="preserve"> </w:t>
            </w:r>
          </w:p>
          <w:p w14:paraId="68AE45BA" w14:textId="23E56F7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
                <w:sz w:val="14"/>
                <w:szCs w:val="14"/>
              </w:rPr>
              <w:t>shtami EU,</w:t>
            </w:r>
            <w:r w:rsidRPr="00995E43">
              <w:rPr>
                <w:rFonts w:ascii="Garamond" w:hAnsi="Garamond" w:cs="Times New Roman"/>
                <w:sz w:val="14"/>
                <w:szCs w:val="14"/>
              </w:rPr>
              <w:t xml:space="preserve"> izolat i lehtë Abp1</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00B5D6C7" w14:textId="33F1CAB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5AFD3A7A" w14:textId="56021A0C"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 xml:space="preserve">Pastërtia e </w:t>
            </w:r>
            <w:r w:rsidR="00A37E12" w:rsidRPr="00995E43">
              <w:rPr>
                <w:rFonts w:ascii="Garamond" w:hAnsi="Garamond" w:cs="Times New Roman"/>
                <w:sz w:val="14"/>
                <w:szCs w:val="14"/>
              </w:rPr>
              <w:t>nikotinës</w:t>
            </w:r>
            <w:r w:rsidRPr="00995E43">
              <w:rPr>
                <w:rFonts w:ascii="Garamond" w:hAnsi="Garamond" w:cs="Times New Roman"/>
                <w:sz w:val="14"/>
                <w:szCs w:val="14"/>
              </w:rPr>
              <w:t xml:space="preserve"> nuk duhet të kalojë vlerat në MT:</w:t>
            </w:r>
          </w:p>
          <w:p w14:paraId="3FB93E47" w14:textId="5A89C9CE"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max. 0,005 mg/L tek Abp1 TK;</w:t>
            </w:r>
          </w:p>
          <w:p w14:paraId="4096F492" w14:textId="730FD01B"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max. 3,87x105 mg/kg tek MPCP;</w:t>
            </w:r>
          </w:p>
          <w:p w14:paraId="7A316984" w14:textId="40AF87B5" w:rsidR="004674CA" w:rsidRPr="00995E43" w:rsidRDefault="004674CA" w:rsidP="004674CA">
            <w:pPr>
              <w:spacing w:after="0" w:line="240" w:lineRule="auto"/>
              <w:ind w:right="-34"/>
              <w:rPr>
                <w:rFonts w:ascii="Garamond" w:hAnsi="Garamond" w:cs="Times New Roman"/>
                <w:sz w:val="14"/>
                <w:szCs w:val="14"/>
              </w:rPr>
            </w:pP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54A9DD0B" w14:textId="78F62900"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28 qershor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1391E503" w14:textId="1C501B0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28 qershor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5F0B5AC9" w14:textId="01273A94"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51A6C1C9" w14:textId="0E7D6044"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mirëmbajtjen e rreptë të kushteve mjedisore dhe analizave e kontrollit të cilësisë gjatë procesit të prodhimit, që sigurohet nga prodhuesi, në mënyrë që të sigurohet përmbushja e kufijve të ndotjes mikrobiologjike</w:t>
            </w:r>
            <w:r w:rsidR="006D14AD" w:rsidRPr="00995E43">
              <w:rPr>
                <w:rFonts w:ascii="Garamond" w:hAnsi="Garamond" w:cs="Times New Roman"/>
                <w:sz w:val="14"/>
                <w:szCs w:val="14"/>
              </w:rPr>
              <w:t>;</w:t>
            </w:r>
          </w:p>
          <w:p w14:paraId="05652406" w14:textId="5F4DA40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dhe punëtorëve, duke marrë parasysh që mikroorganizmat në vetvete konsiderohen si sensibilizues të mundshëm, duke siguruar që pajisjet e përshtatshme mbrojtëse personale të përfshihen si kusht përdorimi.</w:t>
            </w:r>
          </w:p>
          <w:p w14:paraId="1423B227" w14:textId="4099B49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129EB21B" w14:textId="63B128B1" w:rsidTr="004674CA">
        <w:trPr>
          <w:trHeight w:val="3375"/>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2DE5BF39" w14:textId="1E72FE7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30</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61E5AC0C" w14:textId="3C99183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Cs/>
                <w:sz w:val="14"/>
                <w:szCs w:val="14"/>
              </w:rPr>
              <w:t>Pepino Mosaic Virus</w:t>
            </w:r>
            <w:r w:rsidRPr="00995E43">
              <w:rPr>
                <w:rFonts w:ascii="Garamond" w:hAnsi="Garamond" w:cs="Times New Roman"/>
                <w:sz w:val="14"/>
                <w:szCs w:val="14"/>
              </w:rPr>
              <w:t xml:space="preserve">, </w:t>
            </w:r>
            <w:r w:rsidRPr="00995E43">
              <w:rPr>
                <w:rFonts w:ascii="Garamond" w:hAnsi="Garamond" w:cs="Times New Roman"/>
                <w:b/>
                <w:i/>
                <w:sz w:val="14"/>
                <w:szCs w:val="14"/>
              </w:rPr>
              <w:t>shtami CH2,</w:t>
            </w:r>
            <w:r w:rsidRPr="00995E43">
              <w:rPr>
                <w:rFonts w:ascii="Garamond" w:hAnsi="Garamond" w:cs="Times New Roman"/>
                <w:sz w:val="14"/>
                <w:szCs w:val="14"/>
              </w:rPr>
              <w:t xml:space="preserve"> izolati i lehtë Abp2</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430626FE" w14:textId="5842A88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5E12C7EC" w14:textId="715592AA"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 xml:space="preserve">Pastërtia e </w:t>
            </w:r>
            <w:r w:rsidR="00A37E12" w:rsidRPr="00995E43">
              <w:rPr>
                <w:rFonts w:ascii="Garamond" w:hAnsi="Garamond" w:cs="Times New Roman"/>
                <w:sz w:val="14"/>
                <w:szCs w:val="14"/>
              </w:rPr>
              <w:t>nikotinës</w:t>
            </w:r>
            <w:r w:rsidRPr="00995E43">
              <w:rPr>
                <w:rFonts w:ascii="Garamond" w:hAnsi="Garamond" w:cs="Times New Roman"/>
                <w:sz w:val="14"/>
                <w:szCs w:val="14"/>
              </w:rPr>
              <w:t xml:space="preserve"> nuk duhet të kalojë vlerat në MT:</w:t>
            </w:r>
          </w:p>
          <w:p w14:paraId="118C86EC" w14:textId="6545040C"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max. 0,007 mg/L në Abp2 TK;</w:t>
            </w:r>
          </w:p>
          <w:p w14:paraId="5720CB92" w14:textId="23B93074"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max. 3,87x105 mg/kg në MPCP;</w:t>
            </w:r>
          </w:p>
          <w:p w14:paraId="202E96F4" w14:textId="1284A1CB" w:rsidR="004674CA" w:rsidRPr="00995E43" w:rsidRDefault="004674CA" w:rsidP="004674CA">
            <w:pPr>
              <w:spacing w:after="0" w:line="240" w:lineRule="auto"/>
              <w:ind w:right="-34"/>
              <w:rPr>
                <w:rFonts w:ascii="Garamond" w:hAnsi="Garamond" w:cs="Times New Roman"/>
                <w:sz w:val="14"/>
                <w:szCs w:val="14"/>
              </w:rPr>
            </w:pP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3661CC3C" w14:textId="2844DA0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28 qershor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60E4D91C" w14:textId="6E82AFB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28 qershor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4669F3AB" w14:textId="4A22080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69B5C18F" w14:textId="6A27F7E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mirëmbajtjen e rreptë të kushteve mjedisore dhe analizave e kontrollit të cilësisë gjatë procesit të prodhimit, që sigurohet nga prodhuesi, në mënyrë që të sigurohet përmbushja e kufijve të ndotjes mikrobiologjike</w:t>
            </w:r>
            <w:r w:rsidR="006D14AD" w:rsidRPr="00995E43">
              <w:rPr>
                <w:rFonts w:ascii="Garamond" w:hAnsi="Garamond" w:cs="Times New Roman"/>
                <w:sz w:val="14"/>
                <w:szCs w:val="14"/>
              </w:rPr>
              <w:t>;</w:t>
            </w:r>
          </w:p>
          <w:p w14:paraId="7CCF6E00" w14:textId="19C1F51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dhe punëtorëve, duke marrë parasysh që mikroorganizmat në vetvete konsiderohen si sensibilizues të mundshëm, duke siguruar që pajisjet e përshtatshme mbrojtëse personale të përfshihen si kusht përdorimi.</w:t>
            </w:r>
          </w:p>
          <w:p w14:paraId="3CBBFB26" w14:textId="40E4AEC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18B79DE3" w14:textId="2010E075"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6D236C5B" w14:textId="427FA0C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31</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0300C1E5" w14:textId="6E5A788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Calcium carbonate /</w:t>
            </w:r>
            <w:r w:rsidR="00995E43" w:rsidRPr="00995E43">
              <w:rPr>
                <w:rFonts w:ascii="Garamond" w:hAnsi="Garamond" w:cs="Times New Roman"/>
                <w:sz w:val="14"/>
                <w:szCs w:val="14"/>
              </w:rPr>
              <w:t xml:space="preserve">karbonat </w:t>
            </w:r>
            <w:r w:rsidRPr="00995E43">
              <w:rPr>
                <w:rFonts w:ascii="Garamond" w:hAnsi="Garamond" w:cs="Times New Roman"/>
                <w:sz w:val="14"/>
                <w:szCs w:val="14"/>
              </w:rPr>
              <w:t>kalciumi</w:t>
            </w:r>
          </w:p>
          <w:p w14:paraId="4F1B11C8" w14:textId="1B0DCCF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471-34-1</w:t>
            </w:r>
          </w:p>
          <w:p w14:paraId="5C860A36" w14:textId="7B7C6C7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843</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1D42A152" w14:textId="6F5A7B3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IUPAC name: Calcium carbonate</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20338941" w14:textId="7D366A7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950 g/kg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74253A82" w14:textId="61F93E69"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nëntor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3427A65" w14:textId="4529224F"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iCs/>
                <w:sz w:val="14"/>
                <w:szCs w:val="14"/>
              </w:rPr>
              <w:t>31 tetor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385E678F" w14:textId="13F9B24F"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33AB73F8" w14:textId="6D3A361F"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5730C523" w14:textId="6D3B30A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32</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0507A7FC" w14:textId="3292C46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Potassium hydrogen carbonate</w:t>
            </w:r>
            <w:r w:rsidRPr="00995E43">
              <w:rPr>
                <w:rFonts w:ascii="Garamond" w:hAnsi="Garamond" w:cs="Times New Roman"/>
                <w:sz w:val="14"/>
                <w:szCs w:val="14"/>
              </w:rPr>
              <w:t>/</w:t>
            </w:r>
            <w:r w:rsidR="00995E43" w:rsidRPr="00995E43">
              <w:rPr>
                <w:rFonts w:ascii="Garamond" w:hAnsi="Garamond" w:cs="Times New Roman"/>
                <w:sz w:val="14"/>
                <w:szCs w:val="14"/>
              </w:rPr>
              <w:t xml:space="preserve">hidrogjen </w:t>
            </w:r>
            <w:r w:rsidRPr="00995E43">
              <w:rPr>
                <w:rFonts w:ascii="Garamond" w:hAnsi="Garamond" w:cs="Times New Roman"/>
                <w:sz w:val="14"/>
                <w:szCs w:val="14"/>
              </w:rPr>
              <w:t>karbonat kaliumi</w:t>
            </w:r>
          </w:p>
          <w:p w14:paraId="11C420FA" w14:textId="63EA8DD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298-14-6</w:t>
            </w:r>
          </w:p>
          <w:p w14:paraId="2C31D3AA" w14:textId="384FC1E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853</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0E91E71E" w14:textId="66CE841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IUPAC name: Potassium hydrogen carbonate</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0E5C32E2" w14:textId="1BAF84D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990 g/kg</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0218B86F" w14:textId="3B1F5001"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nëntor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096833DF" w14:textId="239A5CD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w:t>
            </w:r>
            <w:r w:rsidRPr="00995E43">
              <w:rPr>
                <w:rFonts w:ascii="Garamond" w:hAnsi="Garamond" w:cs="Times New Roman"/>
                <w:iCs/>
                <w:sz w:val="14"/>
                <w:szCs w:val="14"/>
              </w:rPr>
              <w:t>tetor</w:t>
            </w:r>
            <w:r w:rsidRPr="00995E43">
              <w:rPr>
                <w:rFonts w:ascii="Garamond" w:hAnsi="Garamond" w:cs="Times New Roman"/>
                <w:sz w:val="14"/>
                <w:szCs w:val="14"/>
              </w:rPr>
              <w:t xml:space="preserve">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7D9AB8AB" w14:textId="169B0B2B"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3B58EFE6" w14:textId="55081F60"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538CC563" w14:textId="33A88CE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33</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5A7D4E11" w14:textId="64324A64"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Bacillus amyloliquefaciens</w:t>
            </w:r>
            <w:r w:rsidRPr="00995E43">
              <w:rPr>
                <w:rFonts w:ascii="Garamond" w:hAnsi="Garamond" w:cs="Times New Roman"/>
                <w:b/>
                <w:sz w:val="14"/>
                <w:szCs w:val="14"/>
              </w:rPr>
              <w:t> </w:t>
            </w:r>
          </w:p>
          <w:p w14:paraId="1428B99F" w14:textId="785CBB50"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AH2</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7965BB43" w14:textId="188AD5D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4ECDE383" w14:textId="1A5DB16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Përmbajtja nominale e Bacillus amyloliquefaciens AH2 në produktin teknik dhe formulimin është 1,0×10</w:t>
            </w:r>
            <w:r w:rsidRPr="00995E43">
              <w:rPr>
                <w:rFonts w:ascii="Garamond" w:hAnsi="Garamond" w:cs="Times New Roman"/>
                <w:sz w:val="14"/>
                <w:szCs w:val="14"/>
                <w:vertAlign w:val="superscript"/>
              </w:rPr>
              <w:t>11</w:t>
            </w:r>
            <w:r w:rsidRPr="00995E43">
              <w:rPr>
                <w:rFonts w:ascii="Garamond" w:hAnsi="Garamond" w:cs="Times New Roman"/>
                <w:sz w:val="14"/>
                <w:szCs w:val="14"/>
              </w:rPr>
              <w:t xml:space="preserve"> CFU/L (varg 7x10</w:t>
            </w:r>
            <w:r w:rsidRPr="00995E43">
              <w:rPr>
                <w:rFonts w:ascii="Garamond" w:hAnsi="Garamond" w:cs="Times New Roman"/>
                <w:sz w:val="14"/>
                <w:szCs w:val="14"/>
                <w:vertAlign w:val="superscript"/>
              </w:rPr>
              <w:t>10</w:t>
            </w:r>
            <w:r w:rsidRPr="00995E43">
              <w:rPr>
                <w:rFonts w:ascii="Garamond" w:hAnsi="Garamond" w:cs="Times New Roman"/>
                <w:sz w:val="14"/>
                <w:szCs w:val="14"/>
              </w:rPr>
              <w:t>-7x10</w:t>
            </w:r>
            <w:r w:rsidRPr="00995E43">
              <w:rPr>
                <w:rFonts w:ascii="Garamond" w:hAnsi="Garamond" w:cs="Times New Roman"/>
                <w:sz w:val="14"/>
                <w:szCs w:val="14"/>
                <w:vertAlign w:val="superscript"/>
              </w:rPr>
              <w:t>11</w:t>
            </w:r>
            <w:r w:rsidRPr="00995E43">
              <w:rPr>
                <w:rFonts w:ascii="Garamond" w:hAnsi="Garamond" w:cs="Times New Roman"/>
                <w:sz w:val="14"/>
                <w:szCs w:val="14"/>
              </w:rPr>
              <w:t>). Nuk ka papastërti përkatëse</w:t>
            </w:r>
            <w:r w:rsidR="006D14AD" w:rsidRPr="00995E43">
              <w:rPr>
                <w:rFonts w:ascii="Garamond" w:hAnsi="Garamond" w:cs="Times New Roman"/>
                <w:sz w:val="14"/>
                <w:szCs w:val="14"/>
              </w:rPr>
              <w:t>;</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4B9E0144" w14:textId="1667ED1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27 shtator 2021</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07A35E08" w14:textId="2817C3A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27 shtator 2036</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215B0198" w14:textId="5B7302F5"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1EA9E0A4" w14:textId="66455AE0"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5DF80F90" w14:textId="0DBC367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34</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1079EC52" w14:textId="08824D13"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Purpureocillium lilacinum</w:t>
            </w:r>
            <w:r w:rsidRPr="00995E43">
              <w:rPr>
                <w:rFonts w:ascii="Garamond" w:hAnsi="Garamond" w:cs="Times New Roman"/>
                <w:b/>
                <w:sz w:val="14"/>
                <w:szCs w:val="14"/>
              </w:rPr>
              <w:t> </w:t>
            </w:r>
          </w:p>
          <w:p w14:paraId="306BB392" w14:textId="09D37D37"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PL11</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2ED4C135" w14:textId="11775A0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3304C793" w14:textId="2AC4CCF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59692A84" w14:textId="7101EBC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25 janar 2022</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3290FB2C" w14:textId="404B0C0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24 janar 2037</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7F008C11" w14:textId="5B9C029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530A5426" w14:textId="45B0BF64"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mirëmbajtjen e rreptë të kushteve mjedisore dhe analizave e kontrollit të cilësisë gjatë procesit të prodhimit, që sigurohet nga prodhuesi, në mënyrë që të sigurohet përmbushja e kufijve të ndotjes mikrobiologjike</w:t>
            </w:r>
            <w:r w:rsidR="00A37E12" w:rsidRPr="00995E43">
              <w:rPr>
                <w:rFonts w:ascii="Garamond" w:hAnsi="Garamond" w:cs="Times New Roman"/>
                <w:sz w:val="14"/>
                <w:szCs w:val="14"/>
              </w:rPr>
              <w:t>;</w:t>
            </w:r>
          </w:p>
          <w:p w14:paraId="4E4B05E7" w14:textId="32466CB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dhe punëtorëve, duke marrë parasysh që mikroorganizmat në vetvete konsiderohen si sensibilizues të mundshëm, duke siguruar që pajisjet e përshtatshme mbrojtëse personale të përfshihen si kusht përdorimi.</w:t>
            </w:r>
          </w:p>
          <w:p w14:paraId="2F2E4F6D" w14:textId="52C6A677"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599F2FB2" w14:textId="29ECFD39"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761BB776" w14:textId="03BB2CF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i/>
                <w:iCs/>
                <w:sz w:val="14"/>
                <w:szCs w:val="14"/>
              </w:rPr>
              <w:t>35</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205A1970" w14:textId="3EB85DCA"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Bacillus amyloliquefaciens</w:t>
            </w:r>
            <w:r w:rsidRPr="00995E43">
              <w:rPr>
                <w:rFonts w:ascii="Garamond" w:hAnsi="Garamond" w:cs="Times New Roman"/>
                <w:b/>
                <w:sz w:val="14"/>
                <w:szCs w:val="14"/>
              </w:rPr>
              <w:t> </w:t>
            </w:r>
          </w:p>
          <w:p w14:paraId="3B8EA2FF" w14:textId="41F2DD5C"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IT-45</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6A0FEB26" w14:textId="1D22D72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7FBCFAD3" w14:textId="5CA3FC7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Përmbajtja nominale e B. amyloliquefaciens IT-45 në produktin teknik dhe formulim është: min: 2x10</w:t>
            </w:r>
            <w:r w:rsidRPr="00995E43">
              <w:rPr>
                <w:rFonts w:ascii="Garamond" w:hAnsi="Garamond" w:cs="Times New Roman"/>
                <w:sz w:val="14"/>
                <w:szCs w:val="14"/>
                <w:vertAlign w:val="superscript"/>
              </w:rPr>
              <w:t>13</w:t>
            </w:r>
            <w:r w:rsidRPr="00995E43">
              <w:rPr>
                <w:rFonts w:ascii="Garamond" w:hAnsi="Garamond" w:cs="Times New Roman"/>
                <w:sz w:val="14"/>
                <w:szCs w:val="14"/>
              </w:rPr>
              <w:t xml:space="preserve"> CFU/kg, max: 6x10</w:t>
            </w:r>
            <w:r w:rsidRPr="00995E43">
              <w:rPr>
                <w:rFonts w:ascii="Garamond" w:hAnsi="Garamond" w:cs="Times New Roman"/>
                <w:sz w:val="14"/>
                <w:szCs w:val="14"/>
                <w:vertAlign w:val="superscript"/>
              </w:rPr>
              <w:t>14</w:t>
            </w:r>
            <w:r w:rsidRPr="00995E43">
              <w:rPr>
                <w:rFonts w:ascii="Garamond" w:hAnsi="Garamond" w:cs="Times New Roman"/>
                <w:sz w:val="14"/>
                <w:szCs w:val="14"/>
              </w:rPr>
              <w:t xml:space="preserve"> CFU/kg.</w:t>
            </w:r>
          </w:p>
          <w:p w14:paraId="0FEF71AF" w14:textId="1A19DF5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6FE8F1F5" w14:textId="7159199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27 shkurt 2022</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5697245C" w14:textId="7A64990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27 shkurt 2037</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7F5ACE09" w14:textId="54162F7D"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2A94DBFC" w14:textId="7228BF19" w:rsidTr="004674CA">
        <w:trPr>
          <w:jc w:val="center"/>
        </w:trPr>
        <w:tc>
          <w:tcPr>
            <w:tcW w:w="162" w:type="pct"/>
            <w:tcBorders>
              <w:top w:val="outset" w:sz="6" w:space="0" w:color="auto"/>
              <w:left w:val="outset" w:sz="6" w:space="0" w:color="auto"/>
              <w:bottom w:val="outset" w:sz="6" w:space="0" w:color="auto"/>
              <w:right w:val="outset" w:sz="6" w:space="0" w:color="auto"/>
            </w:tcBorders>
            <w:shd w:val="clear" w:color="auto" w:fill="auto"/>
            <w:hideMark/>
          </w:tcPr>
          <w:p w14:paraId="4AF5A664" w14:textId="2038297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36</w:t>
            </w:r>
          </w:p>
        </w:tc>
        <w:tc>
          <w:tcPr>
            <w:tcW w:w="728" w:type="pct"/>
            <w:tcBorders>
              <w:top w:val="outset" w:sz="6" w:space="0" w:color="auto"/>
              <w:left w:val="outset" w:sz="6" w:space="0" w:color="auto"/>
              <w:bottom w:val="outset" w:sz="6" w:space="0" w:color="auto"/>
              <w:right w:val="outset" w:sz="6" w:space="0" w:color="auto"/>
            </w:tcBorders>
            <w:shd w:val="clear" w:color="auto" w:fill="auto"/>
            <w:hideMark/>
          </w:tcPr>
          <w:p w14:paraId="4CFD254A" w14:textId="259C0FDA"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Metarhizium brunneum</w:t>
            </w:r>
            <w:r w:rsidRPr="00995E43">
              <w:rPr>
                <w:rFonts w:ascii="Garamond" w:hAnsi="Garamond" w:cs="Times New Roman"/>
                <w:b/>
                <w:sz w:val="14"/>
                <w:szCs w:val="14"/>
              </w:rPr>
              <w:t> </w:t>
            </w:r>
          </w:p>
          <w:p w14:paraId="268C755B" w14:textId="6F18F290"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Ma 43</w:t>
            </w:r>
          </w:p>
        </w:tc>
        <w:tc>
          <w:tcPr>
            <w:tcW w:w="1192" w:type="pct"/>
            <w:tcBorders>
              <w:top w:val="outset" w:sz="6" w:space="0" w:color="auto"/>
              <w:left w:val="outset" w:sz="6" w:space="0" w:color="auto"/>
              <w:bottom w:val="outset" w:sz="6" w:space="0" w:color="auto"/>
              <w:right w:val="outset" w:sz="6" w:space="0" w:color="auto"/>
            </w:tcBorders>
            <w:shd w:val="clear" w:color="auto" w:fill="auto"/>
            <w:hideMark/>
          </w:tcPr>
          <w:p w14:paraId="757EE5FE" w14:textId="2B1E6C6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outset" w:sz="6" w:space="0" w:color="auto"/>
              <w:right w:val="outset" w:sz="6" w:space="0" w:color="auto"/>
            </w:tcBorders>
            <w:shd w:val="clear" w:color="auto" w:fill="auto"/>
            <w:hideMark/>
          </w:tcPr>
          <w:p w14:paraId="204A3B7C" w14:textId="4930BEF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outset" w:sz="6" w:space="0" w:color="auto"/>
              <w:left w:val="outset" w:sz="6" w:space="0" w:color="auto"/>
              <w:bottom w:val="outset" w:sz="6" w:space="0" w:color="auto"/>
              <w:right w:val="outset" w:sz="6" w:space="0" w:color="auto"/>
            </w:tcBorders>
            <w:shd w:val="clear" w:color="auto" w:fill="auto"/>
            <w:hideMark/>
          </w:tcPr>
          <w:p w14:paraId="5AD8C169" w14:textId="2F4D23D1"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maj 2022</w:t>
            </w:r>
          </w:p>
        </w:tc>
        <w:tc>
          <w:tcPr>
            <w:tcW w:w="444" w:type="pct"/>
            <w:tcBorders>
              <w:top w:val="outset" w:sz="6" w:space="0" w:color="auto"/>
              <w:left w:val="outset" w:sz="6" w:space="0" w:color="auto"/>
              <w:bottom w:val="outset" w:sz="6" w:space="0" w:color="auto"/>
              <w:right w:val="outset" w:sz="6" w:space="0" w:color="auto"/>
            </w:tcBorders>
            <w:shd w:val="clear" w:color="auto" w:fill="auto"/>
            <w:hideMark/>
          </w:tcPr>
          <w:p w14:paraId="4880D048" w14:textId="1E3A116C"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prill 2037</w:t>
            </w:r>
          </w:p>
        </w:tc>
        <w:tc>
          <w:tcPr>
            <w:tcW w:w="1332" w:type="pct"/>
            <w:tcBorders>
              <w:top w:val="outset" w:sz="6" w:space="0" w:color="auto"/>
              <w:left w:val="outset" w:sz="6" w:space="0" w:color="auto"/>
              <w:bottom w:val="outset" w:sz="6" w:space="0" w:color="auto"/>
              <w:right w:val="outset" w:sz="6" w:space="0" w:color="auto"/>
            </w:tcBorders>
            <w:shd w:val="clear" w:color="auto" w:fill="auto"/>
            <w:hideMark/>
          </w:tcPr>
          <w:p w14:paraId="10C32CA8" w14:textId="4AE16D7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veçantë për mbrojtjen e operatorëve dhe punëtorëve, duke marrë parasysh që mikroorganizmat konsiderohen si të tillë si sensibilizues të mundshëm, duke siguruar që pajisjet e përshtatshme mbrojtëse personale të përfshihen si kusht përdorimi.</w:t>
            </w:r>
          </w:p>
        </w:tc>
      </w:tr>
      <w:tr w:rsidR="004674CA" w:rsidRPr="00995E43" w14:paraId="7701E641" w14:textId="45307D17" w:rsidTr="00E16EC2">
        <w:trPr>
          <w:trHeight w:val="2784"/>
          <w:jc w:val="center"/>
        </w:trPr>
        <w:tc>
          <w:tcPr>
            <w:tcW w:w="162" w:type="pct"/>
            <w:tcBorders>
              <w:top w:val="outset" w:sz="6" w:space="0" w:color="auto"/>
              <w:left w:val="outset" w:sz="6" w:space="0" w:color="auto"/>
              <w:bottom w:val="single" w:sz="4" w:space="0" w:color="auto"/>
              <w:right w:val="outset" w:sz="6" w:space="0" w:color="auto"/>
            </w:tcBorders>
            <w:shd w:val="clear" w:color="auto" w:fill="auto"/>
            <w:hideMark/>
          </w:tcPr>
          <w:p w14:paraId="2BC819CE" w14:textId="703BAA8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37</w:t>
            </w:r>
          </w:p>
        </w:tc>
        <w:tc>
          <w:tcPr>
            <w:tcW w:w="728" w:type="pct"/>
            <w:tcBorders>
              <w:top w:val="outset" w:sz="6" w:space="0" w:color="auto"/>
              <w:left w:val="outset" w:sz="6" w:space="0" w:color="auto"/>
              <w:bottom w:val="single" w:sz="4" w:space="0" w:color="auto"/>
              <w:right w:val="outset" w:sz="6" w:space="0" w:color="auto"/>
            </w:tcBorders>
            <w:shd w:val="clear" w:color="auto" w:fill="auto"/>
            <w:hideMark/>
          </w:tcPr>
          <w:p w14:paraId="3692C3B6" w14:textId="3C0AE33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iCs/>
                <w:sz w:val="14"/>
                <w:szCs w:val="14"/>
              </w:rPr>
              <w:t>Spodoptera exigua</w:t>
            </w:r>
            <w:r w:rsidRPr="00995E43">
              <w:rPr>
                <w:rFonts w:ascii="Garamond" w:hAnsi="Garamond" w:cs="Times New Roman"/>
                <w:sz w:val="14"/>
                <w:szCs w:val="14"/>
              </w:rPr>
              <w:t> </w:t>
            </w:r>
            <w:r w:rsidRPr="00995E43">
              <w:rPr>
                <w:rFonts w:ascii="Garamond" w:hAnsi="Garamond" w:cs="Times New Roman"/>
                <w:b/>
                <w:sz w:val="14"/>
                <w:szCs w:val="14"/>
              </w:rPr>
              <w:t>multicapsid nucleopolyhedrovirus (SeMNPV)</w:t>
            </w:r>
            <w:r w:rsidRPr="00995E43">
              <w:rPr>
                <w:rFonts w:ascii="Garamond" w:hAnsi="Garamond" w:cs="Times New Roman"/>
                <w:sz w:val="14"/>
                <w:szCs w:val="14"/>
              </w:rPr>
              <w:t xml:space="preserve"> </w:t>
            </w:r>
          </w:p>
          <w:p w14:paraId="376AE8B8" w14:textId="08BAFEA9"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izolati BV-0004</w:t>
            </w:r>
          </w:p>
        </w:tc>
        <w:tc>
          <w:tcPr>
            <w:tcW w:w="1192" w:type="pct"/>
            <w:tcBorders>
              <w:top w:val="outset" w:sz="6" w:space="0" w:color="auto"/>
              <w:left w:val="outset" w:sz="6" w:space="0" w:color="auto"/>
              <w:bottom w:val="single" w:sz="4" w:space="0" w:color="auto"/>
              <w:right w:val="outset" w:sz="6" w:space="0" w:color="auto"/>
            </w:tcBorders>
            <w:shd w:val="clear" w:color="auto" w:fill="auto"/>
            <w:hideMark/>
          </w:tcPr>
          <w:p w14:paraId="1B6EBF40" w14:textId="08C858C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outset" w:sz="6" w:space="0" w:color="auto"/>
              <w:left w:val="outset" w:sz="6" w:space="0" w:color="auto"/>
              <w:bottom w:val="single" w:sz="4" w:space="0" w:color="auto"/>
              <w:right w:val="outset" w:sz="6" w:space="0" w:color="auto"/>
            </w:tcBorders>
            <w:shd w:val="clear" w:color="auto" w:fill="auto"/>
            <w:hideMark/>
          </w:tcPr>
          <w:p w14:paraId="02ABBD04" w14:textId="0902E42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Përmbajtja e virusit në përbërësin aktiv të klasës teknike, i prodhuar si material teknik i izoluar, duhet të jetë së paku 2.0×10</w:t>
            </w:r>
            <w:r w:rsidRPr="00995E43">
              <w:rPr>
                <w:rFonts w:ascii="Garamond" w:hAnsi="Garamond" w:cs="Times New Roman"/>
                <w:sz w:val="14"/>
                <w:szCs w:val="14"/>
                <w:vertAlign w:val="superscript"/>
              </w:rPr>
              <w:t>11</w:t>
            </w:r>
            <w:r w:rsidRPr="00995E43">
              <w:rPr>
                <w:rFonts w:ascii="Garamond" w:hAnsi="Garamond" w:cs="Times New Roman"/>
                <w:sz w:val="14"/>
                <w:szCs w:val="14"/>
              </w:rPr>
              <w:t xml:space="preserve"> trupa mbyllës/g.</w:t>
            </w:r>
          </w:p>
        </w:tc>
        <w:tc>
          <w:tcPr>
            <w:tcW w:w="443" w:type="pct"/>
            <w:tcBorders>
              <w:top w:val="outset" w:sz="6" w:space="0" w:color="auto"/>
              <w:left w:val="outset" w:sz="6" w:space="0" w:color="auto"/>
              <w:bottom w:val="single" w:sz="4" w:space="0" w:color="auto"/>
              <w:right w:val="outset" w:sz="6" w:space="0" w:color="auto"/>
            </w:tcBorders>
            <w:shd w:val="clear" w:color="auto" w:fill="auto"/>
            <w:hideMark/>
          </w:tcPr>
          <w:p w14:paraId="117EEFDD" w14:textId="3A5E94A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18 prill 2022</w:t>
            </w:r>
          </w:p>
        </w:tc>
        <w:tc>
          <w:tcPr>
            <w:tcW w:w="444" w:type="pct"/>
            <w:tcBorders>
              <w:top w:val="outset" w:sz="6" w:space="0" w:color="auto"/>
              <w:left w:val="outset" w:sz="6" w:space="0" w:color="auto"/>
              <w:bottom w:val="single" w:sz="4" w:space="0" w:color="auto"/>
              <w:right w:val="outset" w:sz="6" w:space="0" w:color="auto"/>
            </w:tcBorders>
            <w:shd w:val="clear" w:color="auto" w:fill="auto"/>
            <w:hideMark/>
          </w:tcPr>
          <w:p w14:paraId="4DC4A79C" w14:textId="08641DA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18 prill 2037</w:t>
            </w:r>
          </w:p>
        </w:tc>
        <w:tc>
          <w:tcPr>
            <w:tcW w:w="1332" w:type="pct"/>
            <w:tcBorders>
              <w:top w:val="outset" w:sz="6" w:space="0" w:color="auto"/>
              <w:left w:val="outset" w:sz="6" w:space="0" w:color="auto"/>
              <w:bottom w:val="single" w:sz="4" w:space="0" w:color="auto"/>
              <w:right w:val="outset" w:sz="6" w:space="0" w:color="auto"/>
            </w:tcBorders>
            <w:shd w:val="clear" w:color="auto" w:fill="auto"/>
            <w:hideMark/>
          </w:tcPr>
          <w:p w14:paraId="0C5EF09B" w14:textId="6AA77EC7"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3141111F" w14:textId="495B93B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mirëmbajtjen e rreptë të kushteve mjedisore dhe analizave e kontrollit të cilësisë gjatë procesit të prodhimit, që sigurohet nga prodhuesi, në mënyrë që të sigurohet përmbushja e kufijve të ndotjes mikrobiologjike</w:t>
            </w:r>
            <w:r w:rsidR="00A37E12" w:rsidRPr="00995E43">
              <w:rPr>
                <w:rFonts w:ascii="Garamond" w:hAnsi="Garamond" w:cs="Times New Roman"/>
                <w:sz w:val="14"/>
                <w:szCs w:val="14"/>
              </w:rPr>
              <w:t>;</w:t>
            </w:r>
          </w:p>
          <w:p w14:paraId="283AAF8D" w14:textId="5B9612A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dhe punëtorëve, duke marrë parasysh që mikroorganizmat në vetvete konsiderohen si sensibilizues të mundshëm, duke siguruar që pajisjet e përshtatshme mbrojtëse personale të përfshihen si kusht përdorimi.</w:t>
            </w:r>
          </w:p>
          <w:p w14:paraId="6E6D6D2A" w14:textId="2756936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07911A51" w14:textId="3F624849" w:rsidTr="004674CA">
        <w:trPr>
          <w:trHeight w:val="1238"/>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1EEB5183" w14:textId="387BFF3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38</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44A2D8D8" w14:textId="538E9C1F"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b/>
                <w:sz w:val="14"/>
                <w:szCs w:val="14"/>
              </w:rPr>
              <w:t>Straight Chain Lepidopteran Pheromones (acetates)</w:t>
            </w:r>
            <w:r w:rsidRPr="00995E43">
              <w:rPr>
                <w:rFonts w:ascii="Garamond" w:hAnsi="Garamond" w:cs="Times New Roman"/>
                <w:sz w:val="14"/>
                <w:szCs w:val="14"/>
              </w:rPr>
              <w:t>/</w:t>
            </w:r>
            <w:r w:rsidR="00995E43" w:rsidRPr="00995E43">
              <w:rPr>
                <w:rFonts w:ascii="Garamond" w:hAnsi="Garamond" w:cs="Times New Roman"/>
                <w:sz w:val="14"/>
                <w:szCs w:val="14"/>
              </w:rPr>
              <w:t xml:space="preserve">feromonet </w:t>
            </w:r>
            <w:r w:rsidRPr="00995E43">
              <w:rPr>
                <w:rFonts w:ascii="Garamond" w:hAnsi="Garamond" w:cs="Times New Roman"/>
                <w:sz w:val="14"/>
                <w:szCs w:val="14"/>
              </w:rPr>
              <w:t>e lepidopterëve me zinxhir të drejtë (acetatet)</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3665B089" w14:textId="6706E84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Raporti i rishikimit (SANTE/10828/2021)</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763237FB" w14:textId="0F0ABA4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Raporti i rishikimit (SANTE/10828/2021)</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7F9A8B92" w14:textId="0A0D587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shtator 2022</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66E955C0" w14:textId="352E7B20"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gusht 2037</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208B8E61" w14:textId="5F41FAA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Duhet</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 veçantë efikasitetit të PMB-ve që përmbajnë ose substanca të veçanta individuale ose përzierje të tyre gjatë vlerësimit të kërkesave për autorizim.</w:t>
            </w:r>
          </w:p>
          <w:p w14:paraId="24E1DABC" w14:textId="146DA1B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kur është e përshtatshme, masa për zbutjen e rrezikut.</w:t>
            </w:r>
          </w:p>
        </w:tc>
      </w:tr>
      <w:tr w:rsidR="004674CA" w:rsidRPr="00995E43" w14:paraId="3ABC79F3" w14:textId="4CE23582" w:rsidTr="004674CA">
        <w:trPr>
          <w:trHeight w:val="130"/>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64AB5BDB" w14:textId="1D2BAD5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39</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1CEFD6DF" w14:textId="02EE893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Sheep fat</w:t>
            </w:r>
            <w:r w:rsidRPr="00995E43">
              <w:rPr>
                <w:rFonts w:ascii="Garamond" w:hAnsi="Garamond" w:cs="Times New Roman"/>
                <w:sz w:val="14"/>
                <w:szCs w:val="14"/>
              </w:rPr>
              <w:t>/</w:t>
            </w:r>
            <w:r w:rsidR="00995E43" w:rsidRPr="00995E43">
              <w:rPr>
                <w:rFonts w:ascii="Garamond" w:hAnsi="Garamond" w:cs="Times New Roman"/>
                <w:sz w:val="14"/>
                <w:szCs w:val="14"/>
              </w:rPr>
              <w:t xml:space="preserve">dhjami </w:t>
            </w:r>
            <w:r w:rsidRPr="00995E43">
              <w:rPr>
                <w:rFonts w:ascii="Garamond" w:hAnsi="Garamond" w:cs="Times New Roman"/>
                <w:sz w:val="14"/>
                <w:szCs w:val="14"/>
              </w:rPr>
              <w:t xml:space="preserve">i deles </w:t>
            </w:r>
          </w:p>
          <w:p w14:paraId="3812FB95" w14:textId="2E119138" w:rsidR="004674CA" w:rsidRPr="00995E43" w:rsidRDefault="004674CA" w:rsidP="004674CA">
            <w:pPr>
              <w:spacing w:after="0" w:line="240" w:lineRule="auto"/>
              <w:rPr>
                <w:rFonts w:ascii="Garamond" w:hAnsi="Garamond" w:cs="Times New Roman"/>
                <w:b/>
                <w:iCs/>
                <w:sz w:val="14"/>
                <w:szCs w:val="14"/>
              </w:rPr>
            </w:pPr>
            <w:r w:rsidRPr="00995E43">
              <w:rPr>
                <w:rFonts w:ascii="Garamond" w:hAnsi="Garamond" w:cs="Times New Roman"/>
                <w:sz w:val="14"/>
                <w:szCs w:val="14"/>
              </w:rPr>
              <w:t>CAS No: 98999-15-6 CIPAC No: 919</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4B4A6369" w14:textId="72FCE0F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Sheep fat</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7FD49CA4" w14:textId="6A504D55"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Pastërtia minimale e dhjamit të deles: 100%</w:t>
            </w:r>
          </w:p>
          <w:p w14:paraId="1A8A3631" w14:textId="25B3A6CC"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Asnjë papastërti përkatëse</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434DBDF5" w14:textId="638B354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shtator 2022</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187D36C6" w14:textId="6674396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tetor 2037</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16AB0A72" w14:textId="676F48B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kur është e përshtatshme, masa për zbutjen e rrezikut.</w:t>
            </w:r>
          </w:p>
        </w:tc>
      </w:tr>
      <w:tr w:rsidR="004674CA" w:rsidRPr="00995E43" w14:paraId="601EF1DE" w14:textId="3345A984" w:rsidTr="004674CA">
        <w:trPr>
          <w:trHeight w:val="130"/>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6B9F4481" w14:textId="1284EB4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40</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5813F1E9" w14:textId="10437AE2" w:rsidR="004674CA" w:rsidRPr="00995E43" w:rsidRDefault="004674CA" w:rsidP="004674CA">
            <w:pPr>
              <w:spacing w:after="0" w:line="240" w:lineRule="auto"/>
              <w:rPr>
                <w:rFonts w:ascii="Garamond" w:hAnsi="Garamond" w:cs="Times New Roman"/>
                <w:b/>
                <w:iCs/>
                <w:sz w:val="14"/>
                <w:szCs w:val="14"/>
              </w:rPr>
            </w:pPr>
            <w:r w:rsidRPr="00995E43">
              <w:rPr>
                <w:rFonts w:ascii="Garamond" w:hAnsi="Garamond" w:cs="Times New Roman"/>
                <w:b/>
                <w:sz w:val="14"/>
                <w:szCs w:val="14"/>
              </w:rPr>
              <w:t>Heptamaloxyloglucan</w:t>
            </w:r>
            <w:r w:rsidRPr="00995E43">
              <w:rPr>
                <w:rFonts w:ascii="Garamond" w:hAnsi="Garamond" w:cs="Times New Roman"/>
                <w:sz w:val="14"/>
                <w:szCs w:val="14"/>
              </w:rPr>
              <w:t xml:space="preserve"> CAS No: 870721-81-6 CIPAC No: 851</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10346AF6" w14:textId="07CDF364"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α-L-fucopyranosyl- (1→2)-β-D-galactopyranosyl- (1→2)-α-D-xylopyranosyl-(1→6)-[α-Dxylopyranosyl-(1→6)- β-D-glucopyranosyl- (1→4)]- β-D-glucopyranosyl- (1→4)-D-glucitol</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45F827BF" w14:textId="02FEFB2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 780 g/kg </w:t>
            </w:r>
          </w:p>
          <w:p w14:paraId="5C19B60F" w14:textId="0AF5C70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Papastërtia e mëposhtme është një shqetësim toksikologjik dhe mjedisor dhe nuk duhet të kalojë nivelet e mëposhtme në MT: Patulin, max. 50 μg/kg</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616A37F6" w14:textId="121DC10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mars 2023</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42F1C264" w14:textId="003B0453"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28 shkurt 2038</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4FBB50FE" w14:textId="3C6B969A" w:rsidR="004674CA" w:rsidRPr="00995E43" w:rsidRDefault="004674CA" w:rsidP="004674CA">
            <w:pPr>
              <w:spacing w:after="0" w:line="240" w:lineRule="auto"/>
              <w:jc w:val="both"/>
              <w:rPr>
                <w:rFonts w:ascii="Garamond" w:hAnsi="Garamond" w:cs="Times New Roman"/>
                <w:sz w:val="14"/>
                <w:szCs w:val="14"/>
              </w:rPr>
            </w:pPr>
          </w:p>
        </w:tc>
      </w:tr>
      <w:tr w:rsidR="004674CA" w:rsidRPr="00995E43" w14:paraId="3BC64E68" w14:textId="067D6D83" w:rsidTr="004674CA">
        <w:trPr>
          <w:trHeight w:val="140"/>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1E31CA6F" w14:textId="14DEECB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41</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772FD6AB" w14:textId="472C162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Fish oil</w:t>
            </w:r>
            <w:r w:rsidRPr="00995E43">
              <w:rPr>
                <w:rFonts w:ascii="Garamond" w:hAnsi="Garamond" w:cs="Times New Roman"/>
                <w:sz w:val="14"/>
                <w:szCs w:val="14"/>
              </w:rPr>
              <w:t xml:space="preserve">/Vaj peshku </w:t>
            </w:r>
          </w:p>
          <w:p w14:paraId="014B4FDE" w14:textId="015B9332" w:rsidR="004674CA" w:rsidRPr="00995E43" w:rsidRDefault="004674CA" w:rsidP="004674CA">
            <w:pPr>
              <w:spacing w:after="0" w:line="240" w:lineRule="auto"/>
              <w:rPr>
                <w:rFonts w:ascii="Garamond" w:hAnsi="Garamond" w:cs="Times New Roman"/>
                <w:b/>
                <w:iCs/>
                <w:sz w:val="14"/>
                <w:szCs w:val="14"/>
              </w:rPr>
            </w:pPr>
            <w:r w:rsidRPr="00995E43">
              <w:rPr>
                <w:rFonts w:ascii="Garamond" w:hAnsi="Garamond" w:cs="Times New Roman"/>
                <w:sz w:val="14"/>
                <w:szCs w:val="14"/>
              </w:rPr>
              <w:t>CAS No: 8016-13-5 CIPAC No: 918</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4143A0EF" w14:textId="312A864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5A81CDE3" w14:textId="176CAD5E"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Pastërtia min</w:t>
            </w:r>
            <w:r w:rsidR="006D14AD" w:rsidRPr="00995E43">
              <w:rPr>
                <w:rFonts w:ascii="Garamond" w:hAnsi="Garamond" w:cs="Times New Roman"/>
                <w:sz w:val="14"/>
                <w:szCs w:val="14"/>
              </w:rPr>
              <w:t>.</w:t>
            </w:r>
            <w:r w:rsidRPr="00995E43">
              <w:rPr>
                <w:rFonts w:ascii="Garamond" w:hAnsi="Garamond" w:cs="Times New Roman"/>
                <w:sz w:val="14"/>
                <w:szCs w:val="14"/>
              </w:rPr>
              <w:t xml:space="preserve"> e substancës aktive siç është prodhuar: Vaj peshku 100 %</w:t>
            </w:r>
          </w:p>
          <w:p w14:paraId="40C45355" w14:textId="6FF02DED"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Identiteti i papastërtive përkatëse (me shqetësim toksikologjik, ekotoksikologjik dhe/ose mjedisor) në substancën aktive siç është prodhuar:</w:t>
            </w:r>
          </w:p>
          <w:p w14:paraId="46BDC3DD" w14:textId="3F43B1E9"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Nivelet maks</w:t>
            </w:r>
            <w:r w:rsidR="006D14AD" w:rsidRPr="00995E43">
              <w:rPr>
                <w:rFonts w:ascii="Garamond" w:hAnsi="Garamond" w:cs="Times New Roman"/>
                <w:sz w:val="14"/>
                <w:szCs w:val="14"/>
              </w:rPr>
              <w:t>.</w:t>
            </w:r>
            <w:r w:rsidRPr="00995E43">
              <w:rPr>
                <w:rFonts w:ascii="Garamond" w:hAnsi="Garamond" w:cs="Times New Roman"/>
                <w:sz w:val="14"/>
                <w:szCs w:val="14"/>
              </w:rPr>
              <w:t xml:space="preserve"> për papastërtitë e mëposhtme, në përpjesëtim me vajin e peshkut me përmbajtje lagështie 12%:</w:t>
            </w:r>
          </w:p>
          <w:p w14:paraId="790FC2E8" w14:textId="754DD99D"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5 ng/kg shuma e dibenzo-paradioksinave të poliklorinuara (PCDD) dhe dibenzofuraneve të poliklorinuara (PCDF);</w:t>
            </w:r>
          </w:p>
          <w:p w14:paraId="6CB54560" w14:textId="46A24EC0"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20 ng/kg shuma e dibenzo-paradioksinave të poliklorinuara (PCDD), dibenzofuraneve të poliklorinuara (PCDF) dhe bifenileve të poliklorinuara të ngjashme me dioksinën (PCB);</w:t>
            </w:r>
          </w:p>
          <w:p w14:paraId="013360E6" w14:textId="5BB3F92F"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0.5 mg/kg merkur;</w:t>
            </w:r>
          </w:p>
          <w:p w14:paraId="2B19161F" w14:textId="226B6D52"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2 mg/kg cadmium;</w:t>
            </w:r>
          </w:p>
          <w:p w14:paraId="7C727070" w14:textId="0E4DB630"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10 mg/kg plumb;</w:t>
            </w:r>
          </w:p>
          <w:p w14:paraId="4D506179" w14:textId="56530948"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175 μg/kg PCB jo të ngjashme me dioksinën.</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1FB84D07" w14:textId="53E2F11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mars 2023</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7C6FD8DC" w14:textId="6B83647F"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28 shkurt 2038</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69DF6F86" w14:textId="5747BB6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kur është e përshtatshme, masa për zbutjen e rrezikut.</w:t>
            </w:r>
          </w:p>
        </w:tc>
      </w:tr>
      <w:tr w:rsidR="004674CA" w:rsidRPr="00995E43" w14:paraId="5FDAA795" w14:textId="75ED5819" w:rsidTr="004674CA">
        <w:trPr>
          <w:trHeight w:val="140"/>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41BAC6BF" w14:textId="2D59B6B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42</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3567547F" w14:textId="65C23E4D" w:rsidR="004674CA" w:rsidRPr="00995E43" w:rsidRDefault="004674CA" w:rsidP="004674CA">
            <w:pPr>
              <w:spacing w:after="0" w:line="240" w:lineRule="auto"/>
              <w:rPr>
                <w:rFonts w:ascii="Garamond" w:hAnsi="Garamond" w:cs="Times New Roman"/>
                <w:b/>
                <w:iCs/>
                <w:sz w:val="14"/>
                <w:szCs w:val="14"/>
              </w:rPr>
            </w:pPr>
            <w:r w:rsidRPr="00995E43">
              <w:rPr>
                <w:rFonts w:ascii="Garamond" w:hAnsi="Garamond" w:cs="Times New Roman"/>
                <w:b/>
                <w:sz w:val="14"/>
                <w:szCs w:val="14"/>
              </w:rPr>
              <w:t xml:space="preserve">Trichoderma atroviride </w:t>
            </w:r>
            <w:r w:rsidRPr="00995E43">
              <w:rPr>
                <w:rFonts w:ascii="Garamond" w:hAnsi="Garamond" w:cs="Times New Roman"/>
                <w:sz w:val="14"/>
                <w:szCs w:val="14"/>
              </w:rPr>
              <w:t>AGR2</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58214E13" w14:textId="67DCEAE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10BD02C0" w14:textId="212DC04C"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Përmbajtja nominale e Trichoderma atroviride AGR2 në produktin teknik dhe formulimin është:</w:t>
            </w:r>
          </w:p>
          <w:p w14:paraId="3E1F3D0B" w14:textId="593E7DD0"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lastRenderedPageBreak/>
              <w:t>Min</w:t>
            </w:r>
            <w:r w:rsidR="00A37E12" w:rsidRPr="00995E43">
              <w:rPr>
                <w:rFonts w:ascii="Garamond" w:hAnsi="Garamond" w:cs="Times New Roman"/>
                <w:sz w:val="14"/>
                <w:szCs w:val="14"/>
              </w:rPr>
              <w:t>.</w:t>
            </w:r>
            <w:r w:rsidRPr="00995E43">
              <w:rPr>
                <w:rFonts w:ascii="Garamond" w:hAnsi="Garamond" w:cs="Times New Roman"/>
                <w:sz w:val="14"/>
                <w:szCs w:val="14"/>
              </w:rPr>
              <w:t>: 5x10</w:t>
            </w:r>
            <w:r w:rsidRPr="00995E43">
              <w:rPr>
                <w:rFonts w:ascii="Garamond" w:hAnsi="Garamond" w:cs="Times New Roman"/>
                <w:sz w:val="14"/>
                <w:szCs w:val="14"/>
                <w:vertAlign w:val="superscript"/>
              </w:rPr>
              <w:t>11</w:t>
            </w:r>
            <w:r w:rsidRPr="00995E43">
              <w:rPr>
                <w:rFonts w:ascii="Garamond" w:hAnsi="Garamond" w:cs="Times New Roman"/>
                <w:sz w:val="14"/>
                <w:szCs w:val="14"/>
              </w:rPr>
              <w:t xml:space="preserve"> CFU/kg;</w:t>
            </w:r>
          </w:p>
          <w:p w14:paraId="4F7598CD" w14:textId="1C10FFB5"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Nomin: 1x10</w:t>
            </w:r>
            <w:r w:rsidRPr="00995E43">
              <w:rPr>
                <w:rFonts w:ascii="Garamond" w:hAnsi="Garamond" w:cs="Times New Roman"/>
                <w:sz w:val="14"/>
                <w:szCs w:val="14"/>
                <w:vertAlign w:val="superscript"/>
              </w:rPr>
              <w:t>12</w:t>
            </w:r>
            <w:r w:rsidRPr="00995E43">
              <w:rPr>
                <w:rFonts w:ascii="Garamond" w:hAnsi="Garamond" w:cs="Times New Roman"/>
                <w:sz w:val="14"/>
                <w:szCs w:val="14"/>
              </w:rPr>
              <w:t xml:space="preserve"> CFU/kg;</w:t>
            </w:r>
          </w:p>
          <w:p w14:paraId="6D73C716" w14:textId="532E801F"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Maks: 1x10</w:t>
            </w:r>
            <w:r w:rsidRPr="00995E43">
              <w:rPr>
                <w:rFonts w:ascii="Garamond" w:hAnsi="Garamond" w:cs="Times New Roman"/>
                <w:sz w:val="14"/>
                <w:szCs w:val="14"/>
                <w:vertAlign w:val="superscript"/>
              </w:rPr>
              <w:t>13</w:t>
            </w:r>
            <w:r w:rsidRPr="00995E43">
              <w:rPr>
                <w:rFonts w:ascii="Garamond" w:hAnsi="Garamond" w:cs="Times New Roman"/>
                <w:sz w:val="14"/>
                <w:szCs w:val="14"/>
              </w:rPr>
              <w:t xml:space="preserve"> CFU/kg.</w:t>
            </w:r>
          </w:p>
          <w:p w14:paraId="0DA9964C" w14:textId="39F5F609"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3DF7AC77" w14:textId="3E87F3F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22 shkurt 2023</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61A01650" w14:textId="3921BE7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21 shkurt 2038</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5584E708" w14:textId="38E41A0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66A0144A" w14:textId="2A073D47"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xml:space="preserve">- specifikimin e materialit teknik si i prodhuar komercialisht i përdorur në PMB, duke </w:t>
            </w:r>
            <w:r w:rsidRPr="00995E43">
              <w:rPr>
                <w:rFonts w:ascii="Garamond" w:hAnsi="Garamond" w:cs="Times New Roman"/>
                <w:sz w:val="14"/>
                <w:szCs w:val="14"/>
              </w:rPr>
              <w:lastRenderedPageBreak/>
              <w:t>përfshirë karakterizimin e plotë të metabolitëve dytësorë përkatës;</w:t>
            </w:r>
          </w:p>
          <w:p w14:paraId="26375ACA" w14:textId="72C6986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dhe punëtorëve, duke pasur parasysh se mikroorganizmat në vetvete konsiderohen si sensibilizues të mundshëm.</w:t>
            </w:r>
          </w:p>
          <w:p w14:paraId="34A2AD2F" w14:textId="47D13F1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Përdorimi i PPE/RPE mund të rekomandohet për të reduktuar ekspozimin e lëkurës dhe inhalimit.</w:t>
            </w:r>
          </w:p>
        </w:tc>
      </w:tr>
      <w:tr w:rsidR="004674CA" w:rsidRPr="00995E43" w14:paraId="3CDD7830" w14:textId="416E64D8" w:rsidTr="00B15B42">
        <w:trPr>
          <w:trHeight w:val="2133"/>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625BF238" w14:textId="431F863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43</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7C68282E" w14:textId="2B6DAED9" w:rsidR="004674CA" w:rsidRPr="00995E43" w:rsidRDefault="004674CA" w:rsidP="004674CA">
            <w:pPr>
              <w:spacing w:after="0" w:line="240" w:lineRule="auto"/>
              <w:rPr>
                <w:rFonts w:ascii="Garamond" w:hAnsi="Garamond" w:cs="Times New Roman"/>
                <w:b/>
                <w:iCs/>
                <w:sz w:val="14"/>
                <w:szCs w:val="14"/>
              </w:rPr>
            </w:pPr>
            <w:r w:rsidRPr="00995E43">
              <w:rPr>
                <w:rFonts w:ascii="Garamond" w:hAnsi="Garamond" w:cs="Times New Roman"/>
                <w:b/>
                <w:sz w:val="14"/>
                <w:szCs w:val="14"/>
              </w:rPr>
              <w:t xml:space="preserve">Trichoderma atroviride </w:t>
            </w:r>
            <w:r w:rsidRPr="00995E43">
              <w:rPr>
                <w:rFonts w:ascii="Garamond" w:hAnsi="Garamond" w:cs="Times New Roman"/>
                <w:sz w:val="14"/>
                <w:szCs w:val="14"/>
              </w:rPr>
              <w:t>AT10</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42DA64BF" w14:textId="29D988C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4F57CCED" w14:textId="196050B9"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Përmbajtja nominale e Trichoderma atroviride AT10 në produktin teknik dhe formulimin është:</w:t>
            </w:r>
          </w:p>
          <w:p w14:paraId="765D7C42" w14:textId="230D0B6B"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Min</w:t>
            </w:r>
            <w:r w:rsidR="006D14AD" w:rsidRPr="00995E43">
              <w:rPr>
                <w:rFonts w:ascii="Garamond" w:hAnsi="Garamond" w:cs="Times New Roman"/>
                <w:sz w:val="14"/>
                <w:szCs w:val="14"/>
              </w:rPr>
              <w:t>.</w:t>
            </w:r>
            <w:r w:rsidRPr="00995E43">
              <w:rPr>
                <w:rFonts w:ascii="Garamond" w:hAnsi="Garamond" w:cs="Times New Roman"/>
                <w:sz w:val="14"/>
                <w:szCs w:val="14"/>
              </w:rPr>
              <w:t>: 1x10</w:t>
            </w:r>
            <w:r w:rsidRPr="00995E43">
              <w:rPr>
                <w:rFonts w:ascii="Garamond" w:hAnsi="Garamond" w:cs="Times New Roman"/>
                <w:sz w:val="14"/>
                <w:szCs w:val="14"/>
                <w:vertAlign w:val="superscript"/>
              </w:rPr>
              <w:t>11</w:t>
            </w:r>
            <w:r w:rsidRPr="00995E43">
              <w:rPr>
                <w:rFonts w:ascii="Garamond" w:hAnsi="Garamond" w:cs="Times New Roman"/>
                <w:sz w:val="14"/>
                <w:szCs w:val="14"/>
              </w:rPr>
              <w:t xml:space="preserve"> CFU/kg;</w:t>
            </w:r>
          </w:p>
          <w:p w14:paraId="7B74D9D9" w14:textId="30F1B2B9"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Nomin: 5x10</w:t>
            </w:r>
            <w:r w:rsidRPr="00995E43">
              <w:rPr>
                <w:rFonts w:ascii="Garamond" w:hAnsi="Garamond" w:cs="Times New Roman"/>
                <w:sz w:val="14"/>
                <w:szCs w:val="14"/>
                <w:vertAlign w:val="superscript"/>
              </w:rPr>
              <w:t>11</w:t>
            </w:r>
            <w:r w:rsidRPr="00995E43">
              <w:rPr>
                <w:rFonts w:ascii="Garamond" w:hAnsi="Garamond" w:cs="Times New Roman"/>
                <w:sz w:val="14"/>
                <w:szCs w:val="14"/>
              </w:rPr>
              <w:t xml:space="preserve"> CFU/kg;</w:t>
            </w:r>
          </w:p>
          <w:p w14:paraId="4CD64CFF" w14:textId="467BBE32"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Maks</w:t>
            </w:r>
            <w:r w:rsidR="006D14AD" w:rsidRPr="00995E43">
              <w:rPr>
                <w:rFonts w:ascii="Garamond" w:hAnsi="Garamond" w:cs="Times New Roman"/>
                <w:sz w:val="14"/>
                <w:szCs w:val="14"/>
              </w:rPr>
              <w:t>.</w:t>
            </w:r>
            <w:r w:rsidRPr="00995E43">
              <w:rPr>
                <w:rFonts w:ascii="Garamond" w:hAnsi="Garamond" w:cs="Times New Roman"/>
                <w:sz w:val="14"/>
                <w:szCs w:val="14"/>
              </w:rPr>
              <w:t>: 1x10</w:t>
            </w:r>
            <w:r w:rsidRPr="00995E43">
              <w:rPr>
                <w:rFonts w:ascii="Garamond" w:hAnsi="Garamond" w:cs="Times New Roman"/>
                <w:sz w:val="14"/>
                <w:szCs w:val="14"/>
                <w:vertAlign w:val="superscript"/>
              </w:rPr>
              <w:t>12</w:t>
            </w:r>
            <w:r w:rsidRPr="00995E43">
              <w:rPr>
                <w:rFonts w:ascii="Garamond" w:hAnsi="Garamond" w:cs="Times New Roman"/>
                <w:sz w:val="14"/>
                <w:szCs w:val="14"/>
              </w:rPr>
              <w:t xml:space="preserve"> CFU/kg.</w:t>
            </w:r>
          </w:p>
          <w:p w14:paraId="5454B385" w14:textId="265D5A1E"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Nuk ka papastërti përkatëse</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5077C9D6" w14:textId="28C5349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22 shkurt 2023</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1E86EC63" w14:textId="6CCFF4CF"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21 shkurt 2038</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39275D0B" w14:textId="79DDFF0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362948FC" w14:textId="38820D1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specifikimin e materialit teknik si i prodhuar komercialisht i përdorur në PMB, duke përfshirë karakterizimin e plotë të metabolitëve dytësorë përkatës;</w:t>
            </w:r>
          </w:p>
          <w:p w14:paraId="68E1CB27" w14:textId="703C416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mbrojtjen e operatorëve dhe punëtorëve, duke pasur parasysh se mikroorganizmat në vetvete konsiderohen si sensibilizues të mundshëm.</w:t>
            </w:r>
          </w:p>
          <w:p w14:paraId="393B8EAE" w14:textId="52A612C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Përdorimi i PPE/RPE mund të rekomandohet për të reduktuar ekspozimin e lëkurës dhe inhalimit.</w:t>
            </w:r>
          </w:p>
        </w:tc>
      </w:tr>
      <w:tr w:rsidR="004674CA" w:rsidRPr="00995E43" w14:paraId="57E5DB12" w14:textId="482AB6E7" w:rsidTr="00B15B42">
        <w:trPr>
          <w:trHeight w:val="1201"/>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17588E26" w14:textId="29B7A39F"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44</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3B5210EF" w14:textId="050CCD3A" w:rsidR="004674CA" w:rsidRPr="00995E43" w:rsidRDefault="004674CA" w:rsidP="004674CA">
            <w:pPr>
              <w:spacing w:after="0" w:line="240" w:lineRule="auto"/>
              <w:rPr>
                <w:rFonts w:ascii="Garamond" w:hAnsi="Garamond"/>
                <w:b/>
                <w:sz w:val="14"/>
                <w:szCs w:val="14"/>
              </w:rPr>
            </w:pPr>
            <w:r w:rsidRPr="00995E43">
              <w:rPr>
                <w:rFonts w:ascii="Garamond" w:hAnsi="Garamond"/>
                <w:b/>
                <w:sz w:val="14"/>
                <w:szCs w:val="14"/>
              </w:rPr>
              <w:t>Calcium carbonate</w:t>
            </w:r>
          </w:p>
          <w:p w14:paraId="56608574" w14:textId="5729E1F7"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CAS No 471-34-1</w:t>
            </w:r>
          </w:p>
          <w:p w14:paraId="4FEC8ACE" w14:textId="7CCEADE6"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CIPAC No 843</w:t>
            </w:r>
          </w:p>
          <w:p w14:paraId="4095EE9B" w14:textId="1FF24359" w:rsidR="004674CA" w:rsidRPr="00995E43" w:rsidRDefault="004674CA" w:rsidP="004674CA">
            <w:pPr>
              <w:spacing w:after="0" w:line="240" w:lineRule="auto"/>
              <w:rPr>
                <w:rFonts w:ascii="Garamond" w:hAnsi="Garamond"/>
                <w:b/>
                <w:sz w:val="14"/>
                <w:szCs w:val="14"/>
              </w:rPr>
            </w:pPr>
          </w:p>
          <w:p w14:paraId="52EF8E1E" w14:textId="2C0E6B4D" w:rsidR="004674CA" w:rsidRPr="00995E43" w:rsidRDefault="004674CA" w:rsidP="004674CA">
            <w:pPr>
              <w:spacing w:after="0" w:line="240" w:lineRule="auto"/>
              <w:rPr>
                <w:rFonts w:ascii="Garamond" w:hAnsi="Garamond"/>
                <w:b/>
                <w:sz w:val="14"/>
                <w:szCs w:val="14"/>
              </w:rPr>
            </w:pPr>
            <w:r w:rsidRPr="00995E43">
              <w:rPr>
                <w:rFonts w:ascii="Garamond" w:hAnsi="Garamond"/>
                <w:b/>
                <w:sz w:val="14"/>
                <w:szCs w:val="14"/>
              </w:rPr>
              <w:t>Limestone</w:t>
            </w:r>
          </w:p>
          <w:p w14:paraId="4B2BFE9F" w14:textId="403724C4"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CAS No 1317-65-3</w:t>
            </w:r>
          </w:p>
          <w:p w14:paraId="71D3FEEA" w14:textId="1E8A4B19"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CIPAC No 852</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6CE73916" w14:textId="3A6FB408"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Calcium carbonate</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7D85F859" w14:textId="6A5A685A"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950 g/kg</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17957C2D" w14:textId="641624B3" w:rsidR="004674CA" w:rsidRPr="00995E43" w:rsidRDefault="00A37E12" w:rsidP="004674CA">
            <w:pPr>
              <w:spacing w:after="0" w:line="240" w:lineRule="auto"/>
              <w:rPr>
                <w:rFonts w:ascii="Garamond" w:hAnsi="Garamond"/>
                <w:sz w:val="14"/>
                <w:szCs w:val="14"/>
              </w:rPr>
            </w:pPr>
            <w:r w:rsidRPr="00995E43">
              <w:rPr>
                <w:rFonts w:ascii="Garamond" w:hAnsi="Garamond"/>
                <w:sz w:val="14"/>
                <w:szCs w:val="14"/>
              </w:rPr>
              <w:t>1 nëntor 2021</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5CC977FA" w14:textId="03CFD6ED" w:rsidR="004674CA" w:rsidRPr="00995E43" w:rsidRDefault="00A37E12" w:rsidP="004674CA">
            <w:pPr>
              <w:spacing w:after="0" w:line="240" w:lineRule="auto"/>
              <w:rPr>
                <w:rFonts w:ascii="Garamond" w:hAnsi="Garamond"/>
                <w:sz w:val="14"/>
                <w:szCs w:val="14"/>
              </w:rPr>
            </w:pPr>
            <w:r w:rsidRPr="00995E43">
              <w:rPr>
                <w:rFonts w:ascii="Garamond" w:hAnsi="Garamond"/>
                <w:sz w:val="14"/>
                <w:szCs w:val="14"/>
              </w:rPr>
              <w:t>31 tetor 2036</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380CA36A" w14:textId="021090A0"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xml:space="preserve"> Nuk ka</w:t>
            </w:r>
          </w:p>
        </w:tc>
      </w:tr>
      <w:tr w:rsidR="004674CA" w:rsidRPr="00995E43" w14:paraId="223613DF" w14:textId="5088FA4E" w:rsidTr="00B15B42">
        <w:trPr>
          <w:trHeight w:val="2032"/>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281218E8" w14:textId="31F75450"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45</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59524E2D" w14:textId="786A409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Quartz sand</w:t>
            </w:r>
            <w:r w:rsidRPr="00995E43">
              <w:rPr>
                <w:rFonts w:ascii="Garamond" w:hAnsi="Garamond" w:cs="Times New Roman"/>
                <w:sz w:val="14"/>
                <w:szCs w:val="14"/>
              </w:rPr>
              <w:t>/Rërë kuarci</w:t>
            </w:r>
          </w:p>
          <w:p w14:paraId="458E02A4" w14:textId="1F3D2EF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14808-60-7, 7637-86-9</w:t>
            </w:r>
          </w:p>
          <w:p w14:paraId="740835CD" w14:textId="094047B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855</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7A04ECB6" w14:textId="020B62D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Kuarc, dioksid silikoni</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29F9EA0B" w14:textId="09DA95A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915 g/kg</w:t>
            </w:r>
          </w:p>
          <w:p w14:paraId="73947F6F" w14:textId="21AC54E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Maximum 0,1 % të grimcave të silicës kristalore (me diametër nën 50 um.)</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22E9C48E" w14:textId="2BB315A9"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shtator 2023</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7D263F8B" w14:textId="3E3177BC"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gusht 2038</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3F60AE08" w14:textId="3D4E100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për përdorime vetëm si repellent (largues).</w:t>
            </w:r>
          </w:p>
          <w:p w14:paraId="7B015087" w14:textId="4F2EBAC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Në vlerësimin e aplikimeve për regjistrimin e PMB-ve që përmbajnë rërë kuarci për përdorime të ndryshme nga pemët në pylltari,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 veçantë kritereve dhe duhet të sigurohen të dhënat dhe informacionet e nevojshme përpara se të jepet një autorizim i tillë.</w:t>
            </w:r>
          </w:p>
          <w:p w14:paraId="7C7B5342" w14:textId="41449F8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Kushtet e përdorimit do të përfshijnë, kur është e përshtatshme, masa për zbutjen e rrezikut.</w:t>
            </w:r>
          </w:p>
        </w:tc>
      </w:tr>
      <w:tr w:rsidR="004674CA" w:rsidRPr="00995E43" w14:paraId="0C2115C9" w14:textId="00A9F0DE" w:rsidTr="004674CA">
        <w:trPr>
          <w:trHeight w:val="410"/>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0FA52676" w14:textId="128A25CE"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46</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4DC1252E" w14:textId="58D9094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Cydia pomonella</w:t>
            </w:r>
            <w:r w:rsidRPr="00995E43">
              <w:rPr>
                <w:rFonts w:ascii="Garamond" w:hAnsi="Garamond" w:cs="Times New Roman"/>
                <w:sz w:val="14"/>
                <w:szCs w:val="14"/>
              </w:rPr>
              <w:t xml:space="preserve"> </w:t>
            </w:r>
            <w:r w:rsidRPr="00995E43">
              <w:rPr>
                <w:rFonts w:ascii="Garamond" w:hAnsi="Garamond" w:cs="Times New Roman"/>
                <w:i/>
                <w:sz w:val="14"/>
                <w:szCs w:val="14"/>
              </w:rPr>
              <w:t>Granulovirus (CpGV)</w:t>
            </w:r>
          </w:p>
          <w:p w14:paraId="05BC24EA" w14:textId="1946E6E4" w:rsidR="004674CA" w:rsidRPr="00995E43" w:rsidRDefault="004674CA" w:rsidP="004674CA">
            <w:pPr>
              <w:spacing w:line="240" w:lineRule="auto"/>
              <w:rPr>
                <w:rFonts w:ascii="Garamond" w:hAnsi="Garamond"/>
                <w:sz w:val="14"/>
                <w:szCs w:val="14"/>
              </w:rPr>
            </w:pPr>
            <w:r w:rsidRPr="00995E43">
              <w:rPr>
                <w:rFonts w:ascii="Garamond" w:hAnsi="Garamond" w:cs="Times New Roman"/>
                <w:i/>
                <w:sz w:val="14"/>
                <w:szCs w:val="14"/>
              </w:rPr>
              <w:t>Riregjistrim.</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1DE0D843" w14:textId="50148A0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55D53F1B" w14:textId="69261299" w:rsidR="004674CA" w:rsidRPr="00995E43" w:rsidRDefault="004674CA"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Përqendrimi min</w:t>
            </w:r>
            <w:r w:rsidR="006D14AD" w:rsidRPr="00995E43">
              <w:rPr>
                <w:rFonts w:ascii="Garamond" w:hAnsi="Garamond" w:cs="Times New Roman"/>
                <w:sz w:val="14"/>
                <w:szCs w:val="14"/>
              </w:rPr>
              <w:t>.</w:t>
            </w:r>
            <w:r w:rsidRPr="00995E43">
              <w:rPr>
                <w:rFonts w:ascii="Garamond" w:hAnsi="Garamond" w:cs="Times New Roman"/>
                <w:sz w:val="14"/>
                <w:szCs w:val="14"/>
              </w:rPr>
              <w:t>: 1×10</w:t>
            </w:r>
            <w:r w:rsidRPr="00995E43">
              <w:rPr>
                <w:rFonts w:ascii="Garamond" w:hAnsi="Garamond" w:cs="Times New Roman"/>
                <w:sz w:val="14"/>
                <w:szCs w:val="14"/>
                <w:vertAlign w:val="superscript"/>
              </w:rPr>
              <w:t>13</w:t>
            </w:r>
            <w:r w:rsidRPr="00995E43">
              <w:rPr>
                <w:rFonts w:ascii="Garamond" w:hAnsi="Garamond" w:cs="Times New Roman"/>
                <w:sz w:val="14"/>
                <w:szCs w:val="14"/>
              </w:rPr>
              <w:t> OB/l (trupa mbyllës/l) dhe mikroorganizma kontaminues (Bacillus cereus) në produktin e formuluar &lt;1×10</w:t>
            </w:r>
            <w:r w:rsidRPr="00995E43">
              <w:rPr>
                <w:rFonts w:ascii="Garamond" w:hAnsi="Garamond" w:cs="Times New Roman"/>
                <w:sz w:val="14"/>
                <w:szCs w:val="14"/>
                <w:vertAlign w:val="superscript"/>
              </w:rPr>
              <w:t>7</w:t>
            </w:r>
            <w:r w:rsidRPr="00995E43">
              <w:rPr>
                <w:rFonts w:ascii="Garamond" w:hAnsi="Garamond" w:cs="Times New Roman"/>
                <w:sz w:val="14"/>
                <w:szCs w:val="14"/>
              </w:rPr>
              <w:t> CFU/g</w:t>
            </w:r>
            <w:r w:rsidR="006D14AD" w:rsidRPr="00995E43">
              <w:rPr>
                <w:rFonts w:ascii="Garamond" w:hAnsi="Garamond" w:cs="Times New Roman"/>
                <w:sz w:val="14"/>
                <w:szCs w:val="14"/>
              </w:rPr>
              <w:t>.</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70E2D48F" w14:textId="0E79FEE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nëntor 2023</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4901656A" w14:textId="30B462B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tetor 2038</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559C69E6" w14:textId="00C219D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për përdorime vetëm si insekticid.</w:t>
            </w:r>
          </w:p>
          <w:p w14:paraId="6C9786F3" w14:textId="31674313" w:rsidR="004674CA" w:rsidRPr="00995E43" w:rsidRDefault="004674CA" w:rsidP="004674CA">
            <w:pPr>
              <w:spacing w:line="240" w:lineRule="auto"/>
              <w:rPr>
                <w:rFonts w:ascii="Garamond" w:hAnsi="Garamond"/>
                <w:sz w:val="14"/>
                <w:szCs w:val="14"/>
              </w:rPr>
            </w:pPr>
            <w:r w:rsidRPr="00995E43">
              <w:rPr>
                <w:rFonts w:ascii="Garamond" w:hAnsi="Garamond" w:cs="Times New Roman"/>
                <w:sz w:val="14"/>
                <w:szCs w:val="14"/>
              </w:rPr>
              <w:t>Kushtet e përdorimit do të përfshijnë, kur është e përshtatshme, masa për zbutjen e rrezikut.</w:t>
            </w:r>
          </w:p>
        </w:tc>
      </w:tr>
      <w:tr w:rsidR="004674CA" w:rsidRPr="00995E43" w14:paraId="56CF47F7" w14:textId="6184F92F" w:rsidTr="00B15B42">
        <w:trPr>
          <w:trHeight w:val="4221"/>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6C4D7D15" w14:textId="455857C7"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47</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73C49041" w14:textId="485425A8"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Fat distillation residues/</w:t>
            </w:r>
            <w:r w:rsidR="00995E43" w:rsidRPr="00995E43">
              <w:rPr>
                <w:rFonts w:ascii="Garamond" w:hAnsi="Garamond" w:cs="Times New Roman"/>
                <w:sz w:val="14"/>
                <w:szCs w:val="14"/>
              </w:rPr>
              <w:t xml:space="preserve">mbetjet </w:t>
            </w:r>
            <w:r w:rsidRPr="00995E43">
              <w:rPr>
                <w:rFonts w:ascii="Garamond" w:hAnsi="Garamond" w:cs="Times New Roman"/>
                <w:sz w:val="14"/>
                <w:szCs w:val="14"/>
              </w:rPr>
              <w:t>e distilimit të yndyrës</w:t>
            </w:r>
          </w:p>
          <w:p w14:paraId="56DEF0BE" w14:textId="63558DA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nuk ndahet</w:t>
            </w:r>
          </w:p>
          <w:p w14:paraId="41C68EDA" w14:textId="6428145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915</w:t>
            </w:r>
          </w:p>
          <w:p w14:paraId="79631543" w14:textId="70A10AD2" w:rsidR="004674CA" w:rsidRPr="00995E43" w:rsidRDefault="004674CA" w:rsidP="004674CA">
            <w:pPr>
              <w:spacing w:line="240" w:lineRule="auto"/>
              <w:rPr>
                <w:rFonts w:ascii="Garamond" w:hAnsi="Garamond"/>
                <w:sz w:val="14"/>
                <w:szCs w:val="14"/>
              </w:rPr>
            </w:pPr>
            <w:r w:rsidRPr="00995E43">
              <w:rPr>
                <w:rFonts w:ascii="Garamond" w:hAnsi="Garamond" w:cs="Times New Roman"/>
                <w:i/>
                <w:sz w:val="14"/>
                <w:szCs w:val="14"/>
              </w:rPr>
              <w:t>Riregjistrim.</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6933A3E6" w14:textId="6D29037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 padisponuesh</w:t>
            </w:r>
            <w:r w:rsidRPr="00995E43">
              <w:rPr>
                <w:rFonts w:ascii="Garamond" w:hAnsi="Garamond"/>
                <w:sz w:val="14"/>
                <w:szCs w:val="14"/>
              </w:rPr>
              <w:t>ë</w:t>
            </w:r>
            <w:r w:rsidRPr="00995E43">
              <w:rPr>
                <w:rFonts w:ascii="Garamond" w:hAnsi="Garamond" w:cs="Times New Roman"/>
                <w:sz w:val="14"/>
                <w:szCs w:val="14"/>
              </w:rPr>
              <w:t>m</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7D23926E" w14:textId="5977AD26" w:rsidR="004674CA" w:rsidRPr="00995E43" w:rsidRDefault="004674CA" w:rsidP="004674CA">
            <w:pPr>
              <w:spacing w:after="0" w:line="240" w:lineRule="auto"/>
              <w:ind w:left="83"/>
              <w:rPr>
                <w:rFonts w:ascii="Garamond" w:hAnsi="Garamond"/>
                <w:iCs/>
                <w:sz w:val="14"/>
                <w:szCs w:val="14"/>
              </w:rPr>
            </w:pPr>
            <w:r w:rsidRPr="00995E43">
              <w:rPr>
                <w:rFonts w:ascii="Garamond" w:hAnsi="Garamond"/>
                <w:iCs/>
                <w:sz w:val="14"/>
                <w:szCs w:val="14"/>
              </w:rPr>
              <w:t>≥ 400 g/kg acide yndyrore të copëtuara (të lidhura pa/ester).</w:t>
            </w:r>
          </w:p>
          <w:p w14:paraId="58B58B08" w14:textId="74A4540A" w:rsidR="004674CA" w:rsidRPr="00995E43" w:rsidRDefault="004674CA" w:rsidP="004674CA">
            <w:pPr>
              <w:spacing w:after="0" w:line="240" w:lineRule="auto"/>
              <w:ind w:left="83"/>
              <w:rPr>
                <w:rFonts w:ascii="Garamond" w:hAnsi="Garamond"/>
                <w:iCs/>
                <w:sz w:val="14"/>
                <w:szCs w:val="14"/>
              </w:rPr>
            </w:pPr>
            <w:r w:rsidRPr="00995E43">
              <w:rPr>
                <w:rFonts w:ascii="Garamond" w:hAnsi="Garamond"/>
                <w:iCs/>
                <w:sz w:val="14"/>
                <w:szCs w:val="14"/>
              </w:rPr>
              <w:t>-</w:t>
            </w:r>
            <w:r w:rsidR="006D14AD" w:rsidRPr="00995E43">
              <w:rPr>
                <w:rFonts w:ascii="Garamond" w:hAnsi="Garamond"/>
                <w:iCs/>
                <w:sz w:val="14"/>
                <w:szCs w:val="14"/>
              </w:rPr>
              <w:t xml:space="preserve"> </w:t>
            </w:r>
            <w:r w:rsidRPr="00995E43">
              <w:rPr>
                <w:rFonts w:ascii="Garamond" w:hAnsi="Garamond"/>
                <w:iCs/>
                <w:sz w:val="14"/>
                <w:szCs w:val="14"/>
              </w:rPr>
              <w:t>acid palmitik min 19% e acideve yndyrore të copëtuara;</w:t>
            </w:r>
          </w:p>
          <w:p w14:paraId="47A3A286" w14:textId="5F390961" w:rsidR="004674CA" w:rsidRPr="00995E43" w:rsidRDefault="004674CA" w:rsidP="004674CA">
            <w:pPr>
              <w:spacing w:after="0" w:line="240" w:lineRule="auto"/>
              <w:ind w:left="83"/>
              <w:rPr>
                <w:rFonts w:ascii="Garamond" w:hAnsi="Garamond"/>
                <w:iCs/>
                <w:sz w:val="14"/>
                <w:szCs w:val="14"/>
              </w:rPr>
            </w:pPr>
            <w:r w:rsidRPr="00995E43">
              <w:rPr>
                <w:rFonts w:ascii="Garamond" w:hAnsi="Garamond"/>
                <w:iCs/>
                <w:sz w:val="14"/>
                <w:szCs w:val="14"/>
              </w:rPr>
              <w:t>-</w:t>
            </w:r>
            <w:r w:rsidR="006D14AD" w:rsidRPr="00995E43">
              <w:rPr>
                <w:rFonts w:ascii="Garamond" w:hAnsi="Garamond"/>
                <w:iCs/>
                <w:sz w:val="14"/>
                <w:szCs w:val="14"/>
              </w:rPr>
              <w:t xml:space="preserve"> </w:t>
            </w:r>
            <w:r w:rsidRPr="00995E43">
              <w:rPr>
                <w:rFonts w:ascii="Garamond" w:hAnsi="Garamond"/>
                <w:iCs/>
                <w:sz w:val="14"/>
                <w:szCs w:val="14"/>
              </w:rPr>
              <w:t>acid stearik min 18% e acideve yndyrore të copëtuara;</w:t>
            </w:r>
          </w:p>
          <w:p w14:paraId="6B9EC8BE" w14:textId="2A29B0EC" w:rsidR="004674CA" w:rsidRPr="00995E43" w:rsidRDefault="004674CA" w:rsidP="004674CA">
            <w:pPr>
              <w:spacing w:after="0" w:line="240" w:lineRule="auto"/>
              <w:ind w:left="83"/>
              <w:rPr>
                <w:rFonts w:ascii="Garamond" w:hAnsi="Garamond"/>
                <w:iCs/>
                <w:sz w:val="14"/>
                <w:szCs w:val="14"/>
              </w:rPr>
            </w:pPr>
            <w:r w:rsidRPr="00995E43">
              <w:rPr>
                <w:rFonts w:ascii="Garamond" w:hAnsi="Garamond"/>
                <w:iCs/>
                <w:sz w:val="14"/>
                <w:szCs w:val="14"/>
              </w:rPr>
              <w:t>-</w:t>
            </w:r>
            <w:r w:rsidR="006D14AD" w:rsidRPr="00995E43">
              <w:rPr>
                <w:rFonts w:ascii="Garamond" w:hAnsi="Garamond"/>
                <w:iCs/>
                <w:sz w:val="14"/>
                <w:szCs w:val="14"/>
              </w:rPr>
              <w:t xml:space="preserve"> </w:t>
            </w:r>
            <w:r w:rsidRPr="00995E43">
              <w:rPr>
                <w:rFonts w:ascii="Garamond" w:hAnsi="Garamond"/>
                <w:iCs/>
                <w:sz w:val="14"/>
                <w:szCs w:val="14"/>
              </w:rPr>
              <w:t>acid oleik min 37% e acideve yndyrore të copëtuara;</w:t>
            </w:r>
          </w:p>
          <w:p w14:paraId="4588079A" w14:textId="1C7509AE" w:rsidR="004674CA" w:rsidRPr="00995E43" w:rsidRDefault="004674CA" w:rsidP="004674CA">
            <w:pPr>
              <w:spacing w:after="0" w:line="240" w:lineRule="auto"/>
              <w:ind w:left="83"/>
              <w:rPr>
                <w:rFonts w:ascii="Garamond" w:hAnsi="Garamond"/>
                <w:iCs/>
                <w:sz w:val="14"/>
                <w:szCs w:val="14"/>
              </w:rPr>
            </w:pPr>
            <w:r w:rsidRPr="00995E43">
              <w:rPr>
                <w:rFonts w:ascii="Garamond" w:hAnsi="Garamond"/>
                <w:iCs/>
                <w:sz w:val="14"/>
                <w:szCs w:val="14"/>
              </w:rPr>
              <w:t>-</w:t>
            </w:r>
            <w:r w:rsidR="006D14AD" w:rsidRPr="00995E43">
              <w:rPr>
                <w:rFonts w:ascii="Garamond" w:hAnsi="Garamond"/>
                <w:iCs/>
                <w:sz w:val="14"/>
                <w:szCs w:val="14"/>
              </w:rPr>
              <w:t xml:space="preserve"> </w:t>
            </w:r>
            <w:r w:rsidRPr="00995E43">
              <w:rPr>
                <w:rFonts w:ascii="Garamond" w:hAnsi="Garamond"/>
                <w:iCs/>
                <w:sz w:val="14"/>
                <w:szCs w:val="14"/>
              </w:rPr>
              <w:t>vlera e acidit min 70 mg KOH/g;</w:t>
            </w:r>
          </w:p>
          <w:p w14:paraId="0E986C0D" w14:textId="52916680" w:rsidR="004674CA" w:rsidRPr="00995E43" w:rsidRDefault="004674CA" w:rsidP="004674CA">
            <w:pPr>
              <w:spacing w:after="0" w:line="240" w:lineRule="auto"/>
              <w:ind w:left="83"/>
              <w:rPr>
                <w:rFonts w:ascii="Garamond" w:hAnsi="Garamond"/>
                <w:iCs/>
                <w:sz w:val="14"/>
                <w:szCs w:val="14"/>
              </w:rPr>
            </w:pPr>
            <w:r w:rsidRPr="00995E43">
              <w:rPr>
                <w:rFonts w:ascii="Garamond" w:hAnsi="Garamond"/>
                <w:iCs/>
                <w:sz w:val="14"/>
                <w:szCs w:val="14"/>
              </w:rPr>
              <w:t>Papastërtia e mëposhtme është një shqetësim toksikologjik dhe nuk duhet të kalojë nivelet e mëposhtme në materialin teknik:</w:t>
            </w:r>
          </w:p>
          <w:p w14:paraId="0875DEAE" w14:textId="510117AD" w:rsidR="004674CA" w:rsidRPr="00995E43" w:rsidRDefault="004674CA" w:rsidP="004674CA">
            <w:pPr>
              <w:spacing w:after="0" w:line="240" w:lineRule="auto"/>
              <w:rPr>
                <w:rFonts w:ascii="Garamond" w:hAnsi="Garamond" w:cs="Times New Roman"/>
                <w:sz w:val="14"/>
                <w:szCs w:val="14"/>
              </w:rPr>
            </w:pPr>
            <w:r w:rsidRPr="00995E43">
              <w:rPr>
                <w:rFonts w:ascii="Garamond" w:hAnsi="Garamond"/>
                <w:iCs/>
                <w:sz w:val="14"/>
                <w:szCs w:val="14"/>
              </w:rPr>
              <w:t>nikel maks</w:t>
            </w:r>
            <w:r w:rsidR="006D14AD" w:rsidRPr="00995E43">
              <w:rPr>
                <w:rFonts w:ascii="Garamond" w:hAnsi="Garamond"/>
                <w:iCs/>
                <w:sz w:val="14"/>
                <w:szCs w:val="14"/>
              </w:rPr>
              <w:t>.</w:t>
            </w:r>
            <w:r w:rsidRPr="00995E43">
              <w:rPr>
                <w:rFonts w:ascii="Garamond" w:hAnsi="Garamond"/>
                <w:iCs/>
                <w:sz w:val="14"/>
                <w:szCs w:val="14"/>
              </w:rPr>
              <w:t xml:space="preserve"> 0,1 g/kg.</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2CEC7647" w14:textId="02EB20C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nëntor 2023</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06825D0F" w14:textId="0AB227D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tetor 2038</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5238C511" w14:textId="093DEB6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Lejohen regjistrimet për përdorime vetëm si repelent (largues). </w:t>
            </w:r>
          </w:p>
          <w:p w14:paraId="66ECF4FD" w14:textId="277DA9A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Kushtet e përdorimit do të përfshijnë, kur është e përshtatshme, masa për zbutjen e rrezikut.</w:t>
            </w:r>
          </w:p>
          <w:p w14:paraId="2B7F899E" w14:textId="3A00C7DD" w:rsidR="004674CA" w:rsidRPr="00995E43" w:rsidRDefault="00AB525F" w:rsidP="004674CA">
            <w:pPr>
              <w:spacing w:after="0" w:line="240" w:lineRule="auto"/>
              <w:rPr>
                <w:rFonts w:ascii="Garamond" w:hAnsi="Garamond" w:cs="Times New Roman"/>
                <w:sz w:val="14"/>
                <w:szCs w:val="14"/>
              </w:rPr>
            </w:pPr>
            <w:r w:rsidRPr="00995E43">
              <w:rPr>
                <w:rFonts w:ascii="Garamond" w:hAnsi="Garamond" w:cs="Times New Roman"/>
                <w:sz w:val="14"/>
                <w:szCs w:val="14"/>
              </w:rPr>
              <w:t>Kërkuesi</w:t>
            </w:r>
            <w:r w:rsidR="004674CA" w:rsidRPr="00995E43">
              <w:rPr>
                <w:rFonts w:ascii="Garamond" w:hAnsi="Garamond" w:cs="Times New Roman"/>
                <w:sz w:val="14"/>
                <w:szCs w:val="14"/>
              </w:rPr>
              <w:t xml:space="preserve"> duhet të paraqesë informacion </w:t>
            </w:r>
            <w:r w:rsidR="00F9626F" w:rsidRPr="00995E43">
              <w:rPr>
                <w:rFonts w:ascii="Garamond" w:hAnsi="Garamond" w:cs="Times New Roman"/>
                <w:sz w:val="14"/>
                <w:szCs w:val="14"/>
              </w:rPr>
              <w:t>konfirmues, në lidhje</w:t>
            </w:r>
            <w:r w:rsidR="004674CA" w:rsidRPr="00995E43">
              <w:rPr>
                <w:rFonts w:ascii="Garamond" w:hAnsi="Garamond" w:cs="Times New Roman"/>
                <w:sz w:val="14"/>
                <w:szCs w:val="14"/>
              </w:rPr>
              <w:t xml:space="preserve"> me specifikimin e materialit teknik dhe analizën e niveleve maksimale të papastërtive dhe ndotësve me shqetësim toksikologjik.</w:t>
            </w:r>
          </w:p>
        </w:tc>
      </w:tr>
      <w:tr w:rsidR="004674CA" w:rsidRPr="00995E43" w14:paraId="0A5AF55F" w14:textId="5CFA391F" w:rsidTr="004674CA">
        <w:trPr>
          <w:trHeight w:val="2003"/>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6908B934" w14:textId="066E3D65"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lastRenderedPageBreak/>
              <w:t>48</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0EB5DE01" w14:textId="4E360B15"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Urea</w:t>
            </w:r>
          </w:p>
          <w:p w14:paraId="7212853B" w14:textId="0A53F1B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57-13-6</w:t>
            </w:r>
          </w:p>
          <w:p w14:paraId="4B8E2377" w14:textId="516D694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913</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26F36FF6" w14:textId="6D6B9FA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Urea</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641B0123" w14:textId="31F61BE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98 % w/w</w:t>
            </w:r>
            <w:r w:rsidR="006D14AD" w:rsidRPr="00995E43">
              <w:rPr>
                <w:rFonts w:ascii="Garamond" w:hAnsi="Garamond" w:cs="Times New Roman"/>
                <w:sz w:val="14"/>
                <w:szCs w:val="14"/>
              </w:rPr>
              <w:t>.</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7B079492" w14:textId="0EFAB5A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maj 2024</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6CDBA4B7" w14:textId="1E3DD6D9"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prill 2039</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414AEE1A" w14:textId="61E59B7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Lejohen regjistrimet për përdorime vetëm si tërheqës.</w:t>
            </w:r>
          </w:p>
          <w:p w14:paraId="729D2B64" w14:textId="408AE0C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Kushtet e përdorimit do të përfshijnë, kur është e përshtatshme, masa për zbutjen e rrezikut.</w:t>
            </w:r>
          </w:p>
          <w:p w14:paraId="12969444" w14:textId="65C29849" w:rsidR="004674CA" w:rsidRPr="00995E43" w:rsidRDefault="00AB525F" w:rsidP="004674CA">
            <w:pPr>
              <w:spacing w:after="0" w:line="240" w:lineRule="auto"/>
              <w:rPr>
                <w:rFonts w:ascii="Garamond" w:hAnsi="Garamond" w:cs="Times New Roman"/>
                <w:sz w:val="14"/>
                <w:szCs w:val="14"/>
              </w:rPr>
            </w:pPr>
            <w:r w:rsidRPr="00995E43">
              <w:rPr>
                <w:rFonts w:ascii="Garamond" w:hAnsi="Garamond" w:cs="Times New Roman"/>
                <w:sz w:val="14"/>
                <w:szCs w:val="14"/>
              </w:rPr>
              <w:t>Kërkuesi</w:t>
            </w:r>
            <w:r w:rsidR="004674CA" w:rsidRPr="00995E43">
              <w:rPr>
                <w:rFonts w:ascii="Garamond" w:hAnsi="Garamond" w:cs="Times New Roman"/>
                <w:sz w:val="14"/>
                <w:szCs w:val="14"/>
              </w:rPr>
              <w:t xml:space="preserve"> duhet të paraqesë informacion </w:t>
            </w:r>
            <w:r w:rsidR="00F9626F" w:rsidRPr="00995E43">
              <w:rPr>
                <w:rFonts w:ascii="Garamond" w:hAnsi="Garamond" w:cs="Times New Roman"/>
                <w:sz w:val="14"/>
                <w:szCs w:val="14"/>
              </w:rPr>
              <w:t>konfirmues, në lidhje</w:t>
            </w:r>
            <w:r w:rsidR="004674CA" w:rsidRPr="00995E43">
              <w:rPr>
                <w:rFonts w:ascii="Garamond" w:hAnsi="Garamond" w:cs="Times New Roman"/>
                <w:sz w:val="14"/>
                <w:szCs w:val="14"/>
              </w:rPr>
              <w:t xml:space="preserve"> me:</w:t>
            </w:r>
          </w:p>
          <w:p w14:paraId="35C2AEC6" w14:textId="0172D7F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w:t>
            </w:r>
            <w:r w:rsidR="006D14AD" w:rsidRPr="00995E43">
              <w:rPr>
                <w:rFonts w:ascii="Garamond" w:hAnsi="Garamond" w:cs="Times New Roman"/>
                <w:sz w:val="14"/>
                <w:szCs w:val="14"/>
              </w:rPr>
              <w:t>metodën</w:t>
            </w:r>
            <w:r w:rsidRPr="00995E43">
              <w:rPr>
                <w:rFonts w:ascii="Garamond" w:hAnsi="Garamond" w:cs="Times New Roman"/>
                <w:sz w:val="14"/>
                <w:szCs w:val="14"/>
              </w:rPr>
              <w:t xml:space="preserve"> e analizës për </w:t>
            </w:r>
            <w:r w:rsidR="006D14AD" w:rsidRPr="00995E43">
              <w:rPr>
                <w:rFonts w:ascii="Garamond" w:hAnsi="Garamond" w:cs="Times New Roman"/>
                <w:sz w:val="14"/>
                <w:szCs w:val="14"/>
              </w:rPr>
              <w:t>urenë</w:t>
            </w:r>
            <w:r w:rsidRPr="00995E43">
              <w:rPr>
                <w:rFonts w:ascii="Garamond" w:hAnsi="Garamond" w:cs="Times New Roman"/>
                <w:sz w:val="14"/>
                <w:szCs w:val="14"/>
              </w:rPr>
              <w:t xml:space="preserve"> dhe për papastërtinë e biuresë;</w:t>
            </w:r>
          </w:p>
          <w:p w14:paraId="08B7B301" w14:textId="243F478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rrezikun për operatorët, punëtorët dhe kalimtarët.</w:t>
            </w:r>
          </w:p>
        </w:tc>
      </w:tr>
      <w:tr w:rsidR="004674CA" w:rsidRPr="00995E43" w14:paraId="2FB79A9C" w14:textId="2AA7B3FA" w:rsidTr="00B15B42">
        <w:trPr>
          <w:trHeight w:val="5965"/>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5E840657" w14:textId="7EB03E8E"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49</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09F426BA" w14:textId="5D937518" w:rsidR="004674CA" w:rsidRPr="00995E43" w:rsidRDefault="004674CA" w:rsidP="004674CA">
            <w:pPr>
              <w:spacing w:after="0" w:line="240" w:lineRule="auto"/>
              <w:ind w:right="-64"/>
              <w:rPr>
                <w:rFonts w:ascii="Garamond" w:hAnsi="Garamond" w:cs="Times New Roman"/>
                <w:sz w:val="14"/>
                <w:szCs w:val="14"/>
              </w:rPr>
            </w:pPr>
            <w:r w:rsidRPr="00995E43">
              <w:rPr>
                <w:rFonts w:ascii="Garamond" w:hAnsi="Garamond" w:cs="Times New Roman"/>
                <w:b/>
                <w:sz w:val="14"/>
                <w:szCs w:val="14"/>
              </w:rPr>
              <w:t>Hydrolysed proteins</w:t>
            </w:r>
            <w:r w:rsidRPr="00995E43">
              <w:rPr>
                <w:rFonts w:ascii="Garamond" w:hAnsi="Garamond" w:cs="Times New Roman"/>
                <w:sz w:val="14"/>
                <w:szCs w:val="14"/>
              </w:rPr>
              <w:t>/</w:t>
            </w:r>
            <w:r w:rsidRPr="00995E43">
              <w:rPr>
                <w:rFonts w:ascii="Garamond" w:hAnsi="Garamond"/>
                <w:sz w:val="14"/>
                <w:szCs w:val="14"/>
              </w:rPr>
              <w:t xml:space="preserve"> </w:t>
            </w:r>
            <w:r w:rsidR="00995E43" w:rsidRPr="00995E43">
              <w:rPr>
                <w:rFonts w:ascii="Garamond" w:hAnsi="Garamond" w:cs="Times New Roman"/>
                <w:sz w:val="14"/>
                <w:szCs w:val="14"/>
              </w:rPr>
              <w:t xml:space="preserve">proteinat </w:t>
            </w:r>
            <w:r w:rsidRPr="00995E43">
              <w:rPr>
                <w:rFonts w:ascii="Garamond" w:hAnsi="Garamond" w:cs="Times New Roman"/>
                <w:sz w:val="14"/>
                <w:szCs w:val="14"/>
              </w:rPr>
              <w:t>e hidrolizuara</w:t>
            </w:r>
          </w:p>
          <w:p w14:paraId="767E6F5B" w14:textId="64F3944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nuk ndahet</w:t>
            </w:r>
          </w:p>
          <w:p w14:paraId="6B82E254" w14:textId="6F8BE5D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901</w:t>
            </w:r>
          </w:p>
          <w:p w14:paraId="17319C7D" w14:textId="64FD73F2" w:rsidR="004674CA" w:rsidRPr="00995E43" w:rsidRDefault="004674CA" w:rsidP="004674CA">
            <w:pPr>
              <w:spacing w:after="0" w:line="240" w:lineRule="auto"/>
              <w:rPr>
                <w:rFonts w:ascii="Garamond" w:hAnsi="Garamond" w:cs="Times New Roman"/>
                <w:sz w:val="14"/>
                <w:szCs w:val="14"/>
              </w:rPr>
            </w:pPr>
          </w:p>
          <w:p w14:paraId="654D3782" w14:textId="6A55FB1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i/>
                <w:sz w:val="14"/>
                <w:szCs w:val="14"/>
              </w:rPr>
              <w:t>Riregjistrim.</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5E5756BC" w14:textId="7F8E2B3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I padisponuesh</w:t>
            </w:r>
            <w:r w:rsidRPr="00995E43">
              <w:rPr>
                <w:rFonts w:ascii="Garamond" w:hAnsi="Garamond"/>
                <w:sz w:val="14"/>
                <w:szCs w:val="14"/>
              </w:rPr>
              <w:t>ë</w:t>
            </w:r>
            <w:r w:rsidRPr="00995E43">
              <w:rPr>
                <w:rFonts w:ascii="Garamond" w:hAnsi="Garamond" w:cs="Times New Roman"/>
                <w:sz w:val="14"/>
                <w:szCs w:val="14"/>
              </w:rPr>
              <w:t>m</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57A74256" w14:textId="0C1DE8D5" w:rsidR="004674CA" w:rsidRPr="00995E43" w:rsidRDefault="004674CA" w:rsidP="004674CA">
            <w:pPr>
              <w:spacing w:after="0" w:line="240" w:lineRule="auto"/>
              <w:ind w:right="-30"/>
              <w:rPr>
                <w:rFonts w:ascii="Garamond" w:hAnsi="Garamond"/>
                <w:sz w:val="14"/>
                <w:szCs w:val="14"/>
              </w:rPr>
            </w:pPr>
            <w:r w:rsidRPr="00995E43">
              <w:rPr>
                <w:rFonts w:ascii="Garamond" w:hAnsi="Garamond"/>
                <w:sz w:val="14"/>
                <w:szCs w:val="14"/>
              </w:rPr>
              <w:t xml:space="preserve">Proteinat e hidrolizuara. </w:t>
            </w:r>
            <w:r w:rsidRPr="00995E43">
              <w:rPr>
                <w:rFonts w:ascii="Garamond" w:hAnsi="Garamond"/>
                <w:i/>
                <w:sz w:val="14"/>
                <w:szCs w:val="14"/>
              </w:rPr>
              <w:t>Indet e hidrolizuara të kafshëve, duke përjashtuar lëkurën e ripërtypësve</w:t>
            </w:r>
            <w:r w:rsidRPr="00995E43">
              <w:rPr>
                <w:rFonts w:ascii="Garamond" w:hAnsi="Garamond"/>
                <w:sz w:val="14"/>
                <w:szCs w:val="14"/>
              </w:rPr>
              <w:t xml:space="preserve"> (pa emër të përbashkët ISO):</w:t>
            </w:r>
          </w:p>
          <w:p w14:paraId="46A8C77E" w14:textId="236EB4D3" w:rsidR="004674CA" w:rsidRPr="00995E43" w:rsidRDefault="006D14AD" w:rsidP="006D14AD">
            <w:pPr>
              <w:spacing w:after="0" w:line="240" w:lineRule="auto"/>
              <w:rPr>
                <w:rFonts w:ascii="Garamond" w:hAnsi="Garamond"/>
                <w:sz w:val="14"/>
                <w:szCs w:val="14"/>
              </w:rPr>
            </w:pPr>
            <w:r w:rsidRPr="00995E43">
              <w:rPr>
                <w:rFonts w:ascii="Garamond" w:hAnsi="Garamond"/>
                <w:sz w:val="14"/>
                <w:szCs w:val="14"/>
              </w:rPr>
              <w:t xml:space="preserve">- </w:t>
            </w:r>
            <w:r w:rsidR="004674CA" w:rsidRPr="00995E43">
              <w:rPr>
                <w:rFonts w:ascii="Garamond" w:hAnsi="Garamond"/>
                <w:sz w:val="14"/>
                <w:szCs w:val="14"/>
              </w:rPr>
              <w:t>708 g/kg mbi bazën e peshës së thatë [vargu në TK (koncentrat teknik) 400-434 g/kg].</w:t>
            </w:r>
          </w:p>
          <w:p w14:paraId="53F9F5FA" w14:textId="475B4B18"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xml:space="preserve">Proteinat e hidrolizuara. </w:t>
            </w:r>
            <w:r w:rsidRPr="00995E43">
              <w:rPr>
                <w:rFonts w:ascii="Garamond" w:hAnsi="Garamond"/>
                <w:i/>
                <w:sz w:val="14"/>
                <w:szCs w:val="14"/>
              </w:rPr>
              <w:t>Melasa e panxharit të pasuruar me ure, e hidrolizuar</w:t>
            </w:r>
            <w:r w:rsidRPr="00995E43">
              <w:rPr>
                <w:rFonts w:ascii="Garamond" w:hAnsi="Garamond"/>
                <w:sz w:val="14"/>
                <w:szCs w:val="14"/>
              </w:rPr>
              <w:t xml:space="preserve"> (pa emër të përbashkët ISO):</w:t>
            </w:r>
          </w:p>
          <w:p w14:paraId="375E636B" w14:textId="4ECED08F" w:rsidR="004674CA" w:rsidRPr="00995E43" w:rsidRDefault="006D14AD" w:rsidP="006D14AD">
            <w:pPr>
              <w:spacing w:after="0" w:line="240" w:lineRule="auto"/>
              <w:rPr>
                <w:rFonts w:ascii="Garamond" w:hAnsi="Garamond"/>
                <w:sz w:val="14"/>
                <w:szCs w:val="14"/>
              </w:rPr>
            </w:pPr>
            <w:r w:rsidRPr="00995E43">
              <w:rPr>
                <w:rFonts w:ascii="Garamond" w:hAnsi="Garamond"/>
                <w:sz w:val="14"/>
                <w:szCs w:val="14"/>
              </w:rPr>
              <w:t xml:space="preserve">- </w:t>
            </w:r>
            <w:r w:rsidR="004674CA" w:rsidRPr="00995E43">
              <w:rPr>
                <w:rFonts w:ascii="Garamond" w:hAnsi="Garamond"/>
                <w:sz w:val="14"/>
                <w:szCs w:val="14"/>
              </w:rPr>
              <w:t>110 g/kg mbi bazën e peshës së thatë [vargu në TK (koncentrat teknik) 90-110 g/kg].</w:t>
            </w:r>
          </w:p>
          <w:p w14:paraId="3B18D36B" w14:textId="45D1ED11"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xml:space="preserve">Proteinat e hidrolizuara. </w:t>
            </w:r>
            <w:r w:rsidRPr="00995E43">
              <w:rPr>
                <w:rFonts w:ascii="Garamond" w:hAnsi="Garamond"/>
                <w:i/>
                <w:sz w:val="14"/>
                <w:szCs w:val="14"/>
              </w:rPr>
              <w:t>Hidrolizat e proteinës së kolagjenit</w:t>
            </w:r>
            <w:r w:rsidRPr="00995E43">
              <w:rPr>
                <w:rFonts w:ascii="Garamond" w:hAnsi="Garamond"/>
                <w:sz w:val="14"/>
                <w:szCs w:val="14"/>
              </w:rPr>
              <w:t xml:space="preserve"> (pa emër të përbashkët ISO):</w:t>
            </w:r>
          </w:p>
          <w:p w14:paraId="427377A7" w14:textId="70CBDC05" w:rsidR="004674CA" w:rsidRPr="00995E43" w:rsidRDefault="006D14AD" w:rsidP="006D14AD">
            <w:pPr>
              <w:spacing w:after="0" w:line="240" w:lineRule="auto"/>
              <w:rPr>
                <w:rFonts w:ascii="Garamond" w:hAnsi="Garamond"/>
                <w:sz w:val="14"/>
                <w:szCs w:val="14"/>
              </w:rPr>
            </w:pPr>
            <w:r w:rsidRPr="00995E43">
              <w:rPr>
                <w:rFonts w:ascii="Garamond" w:hAnsi="Garamond"/>
                <w:sz w:val="14"/>
                <w:szCs w:val="14"/>
              </w:rPr>
              <w:t xml:space="preserve">- </w:t>
            </w:r>
            <w:r w:rsidR="004674CA" w:rsidRPr="00995E43">
              <w:rPr>
                <w:rFonts w:ascii="Garamond" w:hAnsi="Garamond"/>
                <w:sz w:val="14"/>
                <w:szCs w:val="14"/>
              </w:rPr>
              <w:t>582 g/kg mbi bazën e peshës së thatë [vargu në TK (koncentrat teknik) 249-262 g/kg].</w:t>
            </w:r>
          </w:p>
          <w:p w14:paraId="62C21BF4" w14:textId="584DDCDE"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Plumbi, kadmiumi, arseniku, zhiva dhe biureti në përputhje me legjislacionin për produktet plehëruese.</w:t>
            </w:r>
          </w:p>
          <w:p w14:paraId="4BB75B1F" w14:textId="3E1F137B" w:rsidR="004674CA" w:rsidRPr="00995E43" w:rsidRDefault="004674CA" w:rsidP="004674CA">
            <w:pPr>
              <w:spacing w:after="0" w:line="240" w:lineRule="auto"/>
              <w:rPr>
                <w:rFonts w:ascii="Garamond" w:hAnsi="Garamond" w:cs="Times New Roman"/>
                <w:sz w:val="14"/>
                <w:szCs w:val="14"/>
              </w:rPr>
            </w:pPr>
            <w:r w:rsidRPr="00995E43">
              <w:rPr>
                <w:rFonts w:ascii="Garamond" w:hAnsi="Garamond"/>
                <w:sz w:val="14"/>
                <w:szCs w:val="14"/>
              </w:rPr>
              <w:t>Formaldehid nën 1 g/kg.</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542F9B4A" w14:textId="1CB8D80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maj 2024</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4165365B" w14:textId="411EBDD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prill 2039</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62E31E0B" w14:textId="59C6B05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për përdorime vetëm si tërheqës.</w:t>
            </w:r>
          </w:p>
          <w:p w14:paraId="3E0475CC" w14:textId="27B354A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Në vlerësimin e përgjithshëm, duhet</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 vëmendje e veçantë sigurisë së operatorit dhe punonjësve; kushtet e përdorimit do të përfshijnë aplikimin e pajisjeve të përshtatshme mbrojtëse personale, kur është e përshtatshme.</w:t>
            </w:r>
          </w:p>
          <w:p w14:paraId="4C27D8DE" w14:textId="79B1D37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Kushtet e përdorimit do të përfshijnë, kur është e përshtatshme, masa për zbutjen e rrezikut.</w:t>
            </w:r>
          </w:p>
        </w:tc>
      </w:tr>
      <w:tr w:rsidR="004674CA" w:rsidRPr="00995E43" w14:paraId="4BA3EB0D" w14:textId="360BB0FD" w:rsidTr="00B15B42">
        <w:trPr>
          <w:trHeight w:val="3654"/>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31B323F8" w14:textId="7991AB81"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50</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4077BE01" w14:textId="646D6CA5"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iCs/>
                <w:sz w:val="14"/>
                <w:szCs w:val="14"/>
              </w:rPr>
              <w:t>Bacillus subtilis</w:t>
            </w:r>
            <w:r w:rsidRPr="00995E43">
              <w:rPr>
                <w:rFonts w:ascii="Garamond" w:hAnsi="Garamond" w:cs="Times New Roman"/>
                <w:b/>
                <w:sz w:val="14"/>
                <w:szCs w:val="14"/>
              </w:rPr>
              <w:t> </w:t>
            </w:r>
          </w:p>
          <w:p w14:paraId="4CC10F31" w14:textId="54EDEEA6" w:rsidR="004674CA" w:rsidRPr="00995E43" w:rsidRDefault="004674CA" w:rsidP="004674CA">
            <w:pPr>
              <w:spacing w:after="0" w:line="240" w:lineRule="auto"/>
              <w:rPr>
                <w:rFonts w:ascii="Garamond" w:hAnsi="Garamond" w:cs="Times New Roman"/>
                <w:b/>
                <w:i/>
                <w:sz w:val="14"/>
                <w:szCs w:val="14"/>
              </w:rPr>
            </w:pPr>
            <w:r w:rsidRPr="00995E43">
              <w:rPr>
                <w:rFonts w:ascii="Garamond" w:hAnsi="Garamond" w:cs="Times New Roman"/>
                <w:b/>
                <w:i/>
                <w:sz w:val="14"/>
                <w:szCs w:val="14"/>
              </w:rPr>
              <w:t>shtami RTI477</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2570BB0C" w14:textId="46E9480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70C47294" w14:textId="7E7DC3DB"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Nuk ka papastërti relevante</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3B6C92F3" w14:textId="2A86F70E" w:rsidR="004674CA" w:rsidRPr="00995E43" w:rsidRDefault="00A37E12"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12 shkurt 2025</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4F4E3F6E" w14:textId="7A6C7086"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12 shkurt 2040</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07E43FEC" w14:textId="392C1CB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xml:space="preserve">Për zbatimin e parimeve uniforme, do të merren parasysh përfundimet e raportit të rishikimit për </w:t>
            </w:r>
            <w:r w:rsidRPr="00995E43">
              <w:rPr>
                <w:rFonts w:ascii="Garamond" w:hAnsi="Garamond" w:cs="Times New Roman"/>
                <w:i/>
                <w:sz w:val="14"/>
                <w:szCs w:val="14"/>
              </w:rPr>
              <w:t>Bacillus subtilis RTI477</w:t>
            </w:r>
            <w:r w:rsidRPr="00995E43">
              <w:rPr>
                <w:rFonts w:ascii="Garamond" w:hAnsi="Garamond" w:cs="Times New Roman"/>
                <w:sz w:val="14"/>
                <w:szCs w:val="14"/>
              </w:rPr>
              <w:t xml:space="preserve">, dhe në </w:t>
            </w:r>
            <w:r w:rsidR="00A45753" w:rsidRPr="00995E43">
              <w:rPr>
                <w:rFonts w:ascii="Garamond" w:hAnsi="Garamond" w:cs="Times New Roman"/>
                <w:sz w:val="14"/>
                <w:szCs w:val="14"/>
              </w:rPr>
              <w:t xml:space="preserve">veçanti shtojcat </w:t>
            </w:r>
            <w:r w:rsidRPr="00995E43">
              <w:rPr>
                <w:rFonts w:ascii="Garamond" w:hAnsi="Garamond" w:cs="Times New Roman"/>
                <w:sz w:val="14"/>
                <w:szCs w:val="14"/>
              </w:rPr>
              <w:t>I dhe II të tij.</w:t>
            </w:r>
          </w:p>
          <w:p w14:paraId="5A74F5DB" w14:textId="4A681EAD"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këtë vlerësim të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5408CA71" w14:textId="6DD0FCD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dhe punëtorëve, duke marrë parasysh që mikroorganizmat në vetvete konsiderohen si sensibilizues të mundshëm, duke siguruar që pajisjet e duhura mbrojtëse personale të përfshihen si kusht përdorimi;</w:t>
            </w:r>
          </w:p>
          <w:p w14:paraId="704B42DD" w14:textId="2BD7B24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xml:space="preserve">- mirëmbajtjen e rreptë nga prodhuesi të kushteve mjedisore dhe analizave të kontrollit të cilësisë gjatë procesit të prodhimit, që të sigurohet respektimi i kufijve të ndotjes mikrobiologjike, siç përcaktohet në Dokumentin e OECD-së mbi Kufijtë e Kontaminantëve Mikrobikë për Produktet e Kontrollit të Pesteve Mikrobiale </w:t>
            </w:r>
            <w:r w:rsidR="006D14AD" w:rsidRPr="00995E43">
              <w:rPr>
                <w:rFonts w:ascii="Garamond" w:hAnsi="Garamond" w:cs="Times New Roman"/>
                <w:sz w:val="14"/>
                <w:szCs w:val="14"/>
              </w:rPr>
              <w:t>n</w:t>
            </w:r>
            <w:r w:rsidRPr="00995E43">
              <w:rPr>
                <w:rFonts w:ascii="Garamond" w:hAnsi="Garamond" w:cs="Times New Roman"/>
                <w:sz w:val="14"/>
                <w:szCs w:val="14"/>
              </w:rPr>
              <w:t>r. 65 (2).</w:t>
            </w:r>
          </w:p>
          <w:p w14:paraId="1251151E" w14:textId="61893DA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7B6DBC4D" w14:textId="69102901" w:rsidTr="00E16EC2">
        <w:trPr>
          <w:trHeight w:val="3782"/>
          <w:jc w:val="center"/>
        </w:trPr>
        <w:tc>
          <w:tcPr>
            <w:tcW w:w="162" w:type="pct"/>
            <w:tcBorders>
              <w:top w:val="single" w:sz="4" w:space="0" w:color="auto"/>
              <w:left w:val="outset" w:sz="6" w:space="0" w:color="auto"/>
              <w:bottom w:val="single" w:sz="4" w:space="0" w:color="auto"/>
              <w:right w:val="outset" w:sz="6" w:space="0" w:color="auto"/>
            </w:tcBorders>
            <w:shd w:val="clear" w:color="auto" w:fill="auto"/>
          </w:tcPr>
          <w:p w14:paraId="6A7D32AD" w14:textId="2C0201AD"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lastRenderedPageBreak/>
              <w:t>51</w:t>
            </w:r>
          </w:p>
        </w:tc>
        <w:tc>
          <w:tcPr>
            <w:tcW w:w="728" w:type="pct"/>
            <w:tcBorders>
              <w:top w:val="single" w:sz="4" w:space="0" w:color="auto"/>
              <w:left w:val="outset" w:sz="6" w:space="0" w:color="auto"/>
              <w:bottom w:val="single" w:sz="4" w:space="0" w:color="auto"/>
              <w:right w:val="outset" w:sz="6" w:space="0" w:color="auto"/>
            </w:tcBorders>
            <w:shd w:val="clear" w:color="auto" w:fill="auto"/>
          </w:tcPr>
          <w:p w14:paraId="600E18B2" w14:textId="64071C6B" w:rsidR="004674CA" w:rsidRPr="00995E43" w:rsidRDefault="004674CA" w:rsidP="004674CA">
            <w:pPr>
              <w:spacing w:after="0" w:line="240" w:lineRule="auto"/>
              <w:rPr>
                <w:rFonts w:ascii="Garamond" w:hAnsi="Garamond" w:cs="Times New Roman"/>
                <w:b/>
                <w:iCs/>
                <w:sz w:val="14"/>
                <w:szCs w:val="14"/>
              </w:rPr>
            </w:pPr>
            <w:r w:rsidRPr="00995E43">
              <w:rPr>
                <w:rFonts w:ascii="Garamond" w:hAnsi="Garamond" w:cs="Times New Roman"/>
                <w:b/>
                <w:iCs/>
                <w:sz w:val="14"/>
                <w:szCs w:val="14"/>
              </w:rPr>
              <w:t>Betabaculovirus phoperculellae</w:t>
            </w:r>
          </w:p>
        </w:tc>
        <w:tc>
          <w:tcPr>
            <w:tcW w:w="1192" w:type="pct"/>
            <w:tcBorders>
              <w:top w:val="single" w:sz="4" w:space="0" w:color="auto"/>
              <w:left w:val="outset" w:sz="6" w:space="0" w:color="auto"/>
              <w:bottom w:val="single" w:sz="4" w:space="0" w:color="auto"/>
              <w:right w:val="outset" w:sz="6" w:space="0" w:color="auto"/>
            </w:tcBorders>
            <w:shd w:val="clear" w:color="auto" w:fill="auto"/>
          </w:tcPr>
          <w:p w14:paraId="17D65C8D" w14:textId="7FDA152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aplikohet</w:t>
            </w:r>
          </w:p>
        </w:tc>
        <w:tc>
          <w:tcPr>
            <w:tcW w:w="699" w:type="pct"/>
            <w:tcBorders>
              <w:top w:val="single" w:sz="4" w:space="0" w:color="auto"/>
              <w:left w:val="outset" w:sz="6" w:space="0" w:color="auto"/>
              <w:bottom w:val="single" w:sz="4" w:space="0" w:color="auto"/>
              <w:right w:val="outset" w:sz="6" w:space="0" w:color="auto"/>
            </w:tcBorders>
            <w:shd w:val="clear" w:color="auto" w:fill="auto"/>
          </w:tcPr>
          <w:p w14:paraId="15A958AE" w14:textId="6C6A62AA"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Nuk ka papastërti relevante</w:t>
            </w:r>
          </w:p>
        </w:tc>
        <w:tc>
          <w:tcPr>
            <w:tcW w:w="443" w:type="pct"/>
            <w:tcBorders>
              <w:top w:val="single" w:sz="4" w:space="0" w:color="auto"/>
              <w:left w:val="outset" w:sz="6" w:space="0" w:color="auto"/>
              <w:bottom w:val="single" w:sz="4" w:space="0" w:color="auto"/>
              <w:right w:val="outset" w:sz="6" w:space="0" w:color="auto"/>
            </w:tcBorders>
            <w:shd w:val="clear" w:color="auto" w:fill="auto"/>
          </w:tcPr>
          <w:p w14:paraId="1CBBBB51" w14:textId="73A76AC6" w:rsidR="004674CA" w:rsidRPr="00995E43" w:rsidRDefault="00A37E12" w:rsidP="004674CA">
            <w:pPr>
              <w:spacing w:after="0" w:line="240" w:lineRule="auto"/>
              <w:ind w:right="-30"/>
              <w:rPr>
                <w:rFonts w:ascii="Garamond" w:hAnsi="Garamond" w:cs="Times New Roman"/>
                <w:sz w:val="14"/>
                <w:szCs w:val="14"/>
              </w:rPr>
            </w:pPr>
            <w:r w:rsidRPr="00995E43">
              <w:rPr>
                <w:rFonts w:ascii="Garamond" w:hAnsi="Garamond" w:cs="Times New Roman"/>
                <w:sz w:val="14"/>
                <w:szCs w:val="14"/>
              </w:rPr>
              <w:t>12 shkurt 2025</w:t>
            </w:r>
          </w:p>
        </w:tc>
        <w:tc>
          <w:tcPr>
            <w:tcW w:w="444" w:type="pct"/>
            <w:tcBorders>
              <w:top w:val="single" w:sz="4" w:space="0" w:color="auto"/>
              <w:left w:val="outset" w:sz="6" w:space="0" w:color="auto"/>
              <w:bottom w:val="single" w:sz="4" w:space="0" w:color="auto"/>
              <w:right w:val="outset" w:sz="6" w:space="0" w:color="auto"/>
            </w:tcBorders>
            <w:shd w:val="clear" w:color="auto" w:fill="auto"/>
          </w:tcPr>
          <w:p w14:paraId="690DDD6D" w14:textId="1A8C400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12 shkurt 2040</w:t>
            </w:r>
          </w:p>
        </w:tc>
        <w:tc>
          <w:tcPr>
            <w:tcW w:w="1332" w:type="pct"/>
            <w:tcBorders>
              <w:top w:val="single" w:sz="4" w:space="0" w:color="auto"/>
              <w:left w:val="outset" w:sz="6" w:space="0" w:color="auto"/>
              <w:bottom w:val="single" w:sz="4" w:space="0" w:color="auto"/>
              <w:right w:val="outset" w:sz="6" w:space="0" w:color="auto"/>
            </w:tcBorders>
            <w:shd w:val="clear" w:color="auto" w:fill="auto"/>
          </w:tcPr>
          <w:p w14:paraId="53F497FB" w14:textId="642348D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xml:space="preserve">Për zbatimin e parimeve uniforme, do të merren parasysh përfundimet e raportit të rishikimit për </w:t>
            </w:r>
            <w:r w:rsidRPr="00995E43">
              <w:rPr>
                <w:rFonts w:ascii="Garamond" w:hAnsi="Garamond" w:cs="Times New Roman"/>
                <w:i/>
                <w:iCs/>
                <w:sz w:val="14"/>
                <w:szCs w:val="14"/>
              </w:rPr>
              <w:t>Betabaculovirus phoperculellae</w:t>
            </w:r>
            <w:r w:rsidRPr="00995E43">
              <w:rPr>
                <w:rFonts w:ascii="Garamond" w:hAnsi="Garamond" w:cs="Times New Roman"/>
                <w:sz w:val="14"/>
                <w:szCs w:val="14"/>
              </w:rPr>
              <w:t xml:space="preserve">, dhe në </w:t>
            </w:r>
            <w:r w:rsidR="00A45753" w:rsidRPr="00995E43">
              <w:rPr>
                <w:rFonts w:ascii="Garamond" w:hAnsi="Garamond" w:cs="Times New Roman"/>
                <w:sz w:val="14"/>
                <w:szCs w:val="14"/>
              </w:rPr>
              <w:t xml:space="preserve">veçanti shtojcat </w:t>
            </w:r>
            <w:r w:rsidRPr="00995E43">
              <w:rPr>
                <w:rFonts w:ascii="Garamond" w:hAnsi="Garamond" w:cs="Times New Roman"/>
                <w:sz w:val="14"/>
                <w:szCs w:val="14"/>
              </w:rPr>
              <w:t>I dhe II të tij.</w:t>
            </w:r>
          </w:p>
          <w:p w14:paraId="69775BE9" w14:textId="6583CDBD"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këtë vlerësim të përgjithshëm,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230DF0C8" w14:textId="5CEAF53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dhe punëtorëve, duke marrë parasysh që mikroorganizmat në vetvete konsiderohen si sensibilizues të mundshëm, duke siguruar që pajisjet e duhura mbrojtëse personale të përfshihen si kusht përdorimi;</w:t>
            </w:r>
          </w:p>
          <w:p w14:paraId="68DAFB26" w14:textId="7D24F00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xml:space="preserve">- mirëmbajtjen e rreptë nga prodhuesi të kushteve mjedisore dhe analizave të kontrollit të cilësisë gjatë procesit të prodhimit, që të sigurohet respektimi i kufijve të ndotjes mikrobiologjike, siç përcaktohet në Dokumentin e OECD-së mbi Kufijtë e Kontaminantëve Mikrobikë për Produktet e Kontrollit të Pesteve Mikrobiale </w:t>
            </w:r>
            <w:r w:rsidR="006D14AD" w:rsidRPr="00995E43">
              <w:rPr>
                <w:rFonts w:ascii="Garamond" w:hAnsi="Garamond" w:cs="Times New Roman"/>
                <w:sz w:val="14"/>
                <w:szCs w:val="14"/>
              </w:rPr>
              <w:t>n</w:t>
            </w:r>
            <w:r w:rsidRPr="00995E43">
              <w:rPr>
                <w:rFonts w:ascii="Garamond" w:hAnsi="Garamond" w:cs="Times New Roman"/>
                <w:sz w:val="14"/>
                <w:szCs w:val="14"/>
              </w:rPr>
              <w:t>r. 65 (2).</w:t>
            </w:r>
          </w:p>
          <w:p w14:paraId="33E1E07C" w14:textId="7811AAC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4674CA" w:rsidRPr="00995E43" w14:paraId="429271D1" w14:textId="58D2B352" w:rsidTr="004674CA">
        <w:trPr>
          <w:trHeight w:val="193"/>
          <w:jc w:val="center"/>
        </w:trPr>
        <w:tc>
          <w:tcPr>
            <w:tcW w:w="162" w:type="pct"/>
            <w:tcBorders>
              <w:top w:val="single" w:sz="4" w:space="0" w:color="auto"/>
              <w:left w:val="outset" w:sz="6" w:space="0" w:color="auto"/>
              <w:bottom w:val="outset" w:sz="6" w:space="0" w:color="auto"/>
              <w:right w:val="outset" w:sz="6" w:space="0" w:color="auto"/>
            </w:tcBorders>
            <w:shd w:val="clear" w:color="auto" w:fill="auto"/>
          </w:tcPr>
          <w:p w14:paraId="3BDDCC36" w14:textId="26362ED3"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52</w:t>
            </w:r>
          </w:p>
        </w:tc>
        <w:tc>
          <w:tcPr>
            <w:tcW w:w="728" w:type="pct"/>
            <w:tcBorders>
              <w:top w:val="single" w:sz="4" w:space="0" w:color="auto"/>
              <w:left w:val="outset" w:sz="6" w:space="0" w:color="auto"/>
              <w:bottom w:val="outset" w:sz="6" w:space="0" w:color="auto"/>
              <w:right w:val="outset" w:sz="6" w:space="0" w:color="auto"/>
            </w:tcBorders>
            <w:shd w:val="clear" w:color="auto" w:fill="auto"/>
          </w:tcPr>
          <w:p w14:paraId="46EFFF5F" w14:textId="07AF2CEC" w:rsidR="004674CA" w:rsidRPr="00995E43" w:rsidRDefault="004674CA" w:rsidP="004674CA">
            <w:pPr>
              <w:spacing w:after="0" w:line="240" w:lineRule="auto"/>
              <w:rPr>
                <w:rFonts w:ascii="Garamond" w:hAnsi="Garamond" w:cs="Times New Roman"/>
                <w:b/>
                <w:iCs/>
                <w:sz w:val="14"/>
                <w:szCs w:val="14"/>
              </w:rPr>
            </w:pPr>
            <w:r w:rsidRPr="00995E43">
              <w:rPr>
                <w:rFonts w:ascii="Garamond" w:hAnsi="Garamond" w:cs="Times New Roman"/>
                <w:b/>
                <w:iCs/>
                <w:sz w:val="14"/>
                <w:szCs w:val="14"/>
              </w:rPr>
              <w:t>Hekuri</w:t>
            </w:r>
            <w:r w:rsidR="003C4DD4" w:rsidRPr="00995E43">
              <w:rPr>
                <w:rFonts w:ascii="Garamond" w:hAnsi="Garamond" w:cs="Times New Roman"/>
                <w:b/>
                <w:iCs/>
                <w:sz w:val="14"/>
                <w:szCs w:val="14"/>
              </w:rPr>
              <w:t xml:space="preserve"> </w:t>
            </w:r>
            <w:r w:rsidRPr="00995E43">
              <w:rPr>
                <w:rFonts w:ascii="Garamond" w:hAnsi="Garamond" w:cs="Times New Roman"/>
                <w:b/>
                <w:iCs/>
                <w:sz w:val="14"/>
                <w:szCs w:val="14"/>
              </w:rPr>
              <w:t>elementar</w:t>
            </w:r>
          </w:p>
          <w:p w14:paraId="0024AB7E" w14:textId="665B0C2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7439-89-6</w:t>
            </w:r>
          </w:p>
          <w:p w14:paraId="19D3BB4C" w14:textId="4DEE6419" w:rsidR="004674CA" w:rsidRPr="00995E43" w:rsidRDefault="004674CA" w:rsidP="004674CA">
            <w:pPr>
              <w:spacing w:after="0" w:line="240" w:lineRule="auto"/>
              <w:rPr>
                <w:rFonts w:ascii="Garamond" w:hAnsi="Garamond" w:cs="Times New Roman"/>
                <w:b/>
                <w:iCs/>
                <w:sz w:val="14"/>
                <w:szCs w:val="14"/>
              </w:rPr>
            </w:pPr>
            <w:r w:rsidRPr="00995E43">
              <w:rPr>
                <w:rFonts w:ascii="Garamond" w:hAnsi="Garamond" w:cs="Times New Roman"/>
                <w:sz w:val="14"/>
                <w:szCs w:val="14"/>
              </w:rPr>
              <w:t>CIPAC No: -</w:t>
            </w:r>
          </w:p>
        </w:tc>
        <w:tc>
          <w:tcPr>
            <w:tcW w:w="1192" w:type="pct"/>
            <w:tcBorders>
              <w:top w:val="single" w:sz="4" w:space="0" w:color="auto"/>
              <w:left w:val="outset" w:sz="6" w:space="0" w:color="auto"/>
              <w:bottom w:val="outset" w:sz="6" w:space="0" w:color="auto"/>
              <w:right w:val="outset" w:sz="6" w:space="0" w:color="auto"/>
            </w:tcBorders>
            <w:shd w:val="clear" w:color="auto" w:fill="auto"/>
          </w:tcPr>
          <w:p w14:paraId="6AC500C4" w14:textId="4D82FFC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Hekur</w:t>
            </w:r>
          </w:p>
        </w:tc>
        <w:tc>
          <w:tcPr>
            <w:tcW w:w="699" w:type="pct"/>
            <w:tcBorders>
              <w:top w:val="single" w:sz="4" w:space="0" w:color="auto"/>
              <w:left w:val="outset" w:sz="6" w:space="0" w:color="auto"/>
              <w:bottom w:val="outset" w:sz="6" w:space="0" w:color="auto"/>
              <w:right w:val="outset" w:sz="6" w:space="0" w:color="auto"/>
            </w:tcBorders>
            <w:shd w:val="clear" w:color="auto" w:fill="auto"/>
          </w:tcPr>
          <w:p w14:paraId="22BB4337" w14:textId="359C4AD1"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989 g/kg hekur total</w:t>
            </w:r>
          </w:p>
          <w:p w14:paraId="050E6322" w14:textId="47EF0A9E"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Papastërtitë e nuk duhet të kalojnë nivelet e në materialin teknik gr/kg:</w:t>
            </w:r>
          </w:p>
          <w:p w14:paraId="13FDD424" w14:textId="34759246" w:rsidR="004674CA" w:rsidRPr="00995E43" w:rsidRDefault="004674CA" w:rsidP="004674CA">
            <w:pPr>
              <w:spacing w:after="0" w:line="240" w:lineRule="auto"/>
              <w:ind w:right="-34"/>
              <w:rPr>
                <w:rFonts w:ascii="Garamond" w:hAnsi="Garamond"/>
                <w:sz w:val="14"/>
                <w:szCs w:val="14"/>
              </w:rPr>
            </w:pPr>
            <w:r w:rsidRPr="00995E43">
              <w:rPr>
                <w:rFonts w:ascii="Garamond" w:hAnsi="Garamond"/>
                <w:sz w:val="14"/>
                <w:szCs w:val="14"/>
              </w:rPr>
              <w:t xml:space="preserve">Arseniku: </w:t>
            </w:r>
            <w:r w:rsidR="006D14AD" w:rsidRPr="00995E43">
              <w:rPr>
                <w:rFonts w:ascii="Garamond" w:hAnsi="Garamond"/>
                <w:sz w:val="14"/>
                <w:szCs w:val="14"/>
              </w:rPr>
              <w:t>m</w:t>
            </w:r>
            <w:r w:rsidRPr="00995E43">
              <w:rPr>
                <w:rFonts w:ascii="Garamond" w:hAnsi="Garamond"/>
                <w:sz w:val="14"/>
                <w:szCs w:val="14"/>
              </w:rPr>
              <w:t>ax</w:t>
            </w:r>
            <w:r w:rsidR="006D14AD" w:rsidRPr="00995E43">
              <w:rPr>
                <w:rFonts w:ascii="Garamond" w:hAnsi="Garamond"/>
                <w:sz w:val="14"/>
                <w:szCs w:val="14"/>
              </w:rPr>
              <w:t>.</w:t>
            </w:r>
            <w:r w:rsidRPr="00995E43">
              <w:rPr>
                <w:rFonts w:ascii="Garamond" w:hAnsi="Garamond"/>
                <w:sz w:val="14"/>
                <w:szCs w:val="14"/>
              </w:rPr>
              <w:t xml:space="preserve"> 0,003; </w:t>
            </w:r>
          </w:p>
          <w:p w14:paraId="0BC012D1" w14:textId="450D90B7" w:rsidR="004674CA" w:rsidRPr="00995E43" w:rsidRDefault="004674CA" w:rsidP="004674CA">
            <w:pPr>
              <w:spacing w:after="0" w:line="240" w:lineRule="auto"/>
              <w:ind w:right="-34"/>
              <w:rPr>
                <w:rFonts w:ascii="Garamond" w:hAnsi="Garamond"/>
                <w:sz w:val="14"/>
                <w:szCs w:val="14"/>
              </w:rPr>
            </w:pPr>
            <w:r w:rsidRPr="00995E43">
              <w:rPr>
                <w:rFonts w:ascii="Garamond" w:hAnsi="Garamond"/>
                <w:sz w:val="14"/>
                <w:szCs w:val="14"/>
              </w:rPr>
              <w:t xml:space="preserve">Mërkuri: </w:t>
            </w:r>
            <w:r w:rsidR="006D14AD" w:rsidRPr="00995E43">
              <w:rPr>
                <w:rFonts w:ascii="Garamond" w:hAnsi="Garamond"/>
                <w:sz w:val="14"/>
                <w:szCs w:val="14"/>
              </w:rPr>
              <w:t>m</w:t>
            </w:r>
            <w:r w:rsidRPr="00995E43">
              <w:rPr>
                <w:rFonts w:ascii="Garamond" w:hAnsi="Garamond"/>
                <w:sz w:val="14"/>
                <w:szCs w:val="14"/>
              </w:rPr>
              <w:t>ax</w:t>
            </w:r>
            <w:r w:rsidR="006D14AD" w:rsidRPr="00995E43">
              <w:rPr>
                <w:rFonts w:ascii="Garamond" w:hAnsi="Garamond"/>
                <w:sz w:val="14"/>
                <w:szCs w:val="14"/>
              </w:rPr>
              <w:t>.</w:t>
            </w:r>
            <w:r w:rsidRPr="00995E43">
              <w:rPr>
                <w:rFonts w:ascii="Garamond" w:hAnsi="Garamond"/>
                <w:sz w:val="14"/>
                <w:szCs w:val="14"/>
              </w:rPr>
              <w:t xml:space="preserve"> 0,001;</w:t>
            </w:r>
          </w:p>
          <w:p w14:paraId="629E9611" w14:textId="6F0C4705"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xml:space="preserve">Plumbi: </w:t>
            </w:r>
            <w:r w:rsidR="006D14AD" w:rsidRPr="00995E43">
              <w:rPr>
                <w:rFonts w:ascii="Garamond" w:hAnsi="Garamond"/>
                <w:sz w:val="14"/>
                <w:szCs w:val="14"/>
              </w:rPr>
              <w:t>m</w:t>
            </w:r>
            <w:r w:rsidRPr="00995E43">
              <w:rPr>
                <w:rFonts w:ascii="Garamond" w:hAnsi="Garamond"/>
                <w:sz w:val="14"/>
                <w:szCs w:val="14"/>
              </w:rPr>
              <w:t>ax</w:t>
            </w:r>
            <w:r w:rsidR="006D14AD" w:rsidRPr="00995E43">
              <w:rPr>
                <w:rFonts w:ascii="Garamond" w:hAnsi="Garamond"/>
                <w:sz w:val="14"/>
                <w:szCs w:val="14"/>
              </w:rPr>
              <w:t>.</w:t>
            </w:r>
            <w:r w:rsidRPr="00995E43">
              <w:rPr>
                <w:rFonts w:ascii="Garamond" w:hAnsi="Garamond"/>
                <w:sz w:val="14"/>
                <w:szCs w:val="14"/>
              </w:rPr>
              <w:t xml:space="preserve"> 0,01.</w:t>
            </w:r>
          </w:p>
        </w:tc>
        <w:tc>
          <w:tcPr>
            <w:tcW w:w="443" w:type="pct"/>
            <w:tcBorders>
              <w:top w:val="single" w:sz="4" w:space="0" w:color="auto"/>
              <w:left w:val="outset" w:sz="6" w:space="0" w:color="auto"/>
              <w:bottom w:val="outset" w:sz="6" w:space="0" w:color="auto"/>
              <w:right w:val="outset" w:sz="6" w:space="0" w:color="auto"/>
            </w:tcBorders>
            <w:shd w:val="clear" w:color="auto" w:fill="auto"/>
          </w:tcPr>
          <w:p w14:paraId="78F00894" w14:textId="4BD76B38"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26 maj 2025</w:t>
            </w:r>
          </w:p>
        </w:tc>
        <w:tc>
          <w:tcPr>
            <w:tcW w:w="444" w:type="pct"/>
            <w:tcBorders>
              <w:top w:val="single" w:sz="4" w:space="0" w:color="auto"/>
              <w:left w:val="outset" w:sz="6" w:space="0" w:color="auto"/>
              <w:bottom w:val="outset" w:sz="6" w:space="0" w:color="auto"/>
              <w:right w:val="outset" w:sz="6" w:space="0" w:color="auto"/>
            </w:tcBorders>
            <w:shd w:val="clear" w:color="auto" w:fill="auto"/>
          </w:tcPr>
          <w:p w14:paraId="2B860004" w14:textId="374AC1B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26 maj 2040</w:t>
            </w:r>
          </w:p>
        </w:tc>
        <w:tc>
          <w:tcPr>
            <w:tcW w:w="1332" w:type="pct"/>
            <w:tcBorders>
              <w:top w:val="single" w:sz="4" w:space="0" w:color="auto"/>
              <w:left w:val="outset" w:sz="6" w:space="0" w:color="auto"/>
              <w:bottom w:val="outset" w:sz="6" w:space="0" w:color="auto"/>
              <w:right w:val="outset" w:sz="6" w:space="0" w:color="auto"/>
            </w:tcBorders>
            <w:shd w:val="clear" w:color="auto" w:fill="auto"/>
          </w:tcPr>
          <w:p w14:paraId="4EBB62CF" w14:textId="69E3F55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xml:space="preserve">Për zbatimin e parimeve uniforme, do të merren parasysh përfundimet e raportit të rishikimit për </w:t>
            </w:r>
            <w:r w:rsidRPr="00995E43">
              <w:rPr>
                <w:rFonts w:ascii="Garamond" w:hAnsi="Garamond" w:cs="Times New Roman"/>
                <w:i/>
                <w:sz w:val="14"/>
                <w:szCs w:val="14"/>
              </w:rPr>
              <w:t>hekurin elementar</w:t>
            </w:r>
            <w:r w:rsidRPr="00995E43">
              <w:rPr>
                <w:rFonts w:ascii="Garamond" w:hAnsi="Garamond" w:cs="Times New Roman"/>
                <w:sz w:val="14"/>
                <w:szCs w:val="14"/>
              </w:rPr>
              <w:t xml:space="preserve">, dhe në </w:t>
            </w:r>
            <w:r w:rsidR="00A45753" w:rsidRPr="00995E43">
              <w:rPr>
                <w:rFonts w:ascii="Garamond" w:hAnsi="Garamond" w:cs="Times New Roman"/>
                <w:sz w:val="14"/>
                <w:szCs w:val="14"/>
              </w:rPr>
              <w:t xml:space="preserve">veçanti shtojcat </w:t>
            </w:r>
            <w:r w:rsidRPr="00995E43">
              <w:rPr>
                <w:rFonts w:ascii="Garamond" w:hAnsi="Garamond" w:cs="Times New Roman"/>
                <w:sz w:val="14"/>
                <w:szCs w:val="14"/>
              </w:rPr>
              <w:t>I dhe II të tij.</w:t>
            </w:r>
          </w:p>
          <w:p w14:paraId="05CA7260" w14:textId="6982B57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bl>
    <w:p w14:paraId="2FF108BD" w14:textId="77777777" w:rsidR="00B15B42" w:rsidRPr="00995E43" w:rsidRDefault="00B15B42" w:rsidP="004674CA">
      <w:pPr>
        <w:spacing w:after="0" w:line="240" w:lineRule="auto"/>
        <w:jc w:val="both"/>
        <w:rPr>
          <w:rFonts w:ascii="Garamond" w:hAnsi="Garamond" w:cs="Times New Roman"/>
          <w:bCs/>
          <w:sz w:val="24"/>
          <w:szCs w:val="14"/>
        </w:rPr>
      </w:pPr>
    </w:p>
    <w:p w14:paraId="4CE8F5A1" w14:textId="7DCBED93" w:rsidR="004674CA" w:rsidRPr="00995E43" w:rsidRDefault="004674CA" w:rsidP="004674CA">
      <w:pPr>
        <w:spacing w:after="0" w:line="240" w:lineRule="auto"/>
        <w:jc w:val="both"/>
        <w:rPr>
          <w:rFonts w:ascii="Garamond" w:hAnsi="Garamond" w:cs="Times New Roman"/>
          <w:bCs/>
          <w:sz w:val="24"/>
          <w:szCs w:val="14"/>
        </w:rPr>
      </w:pPr>
      <w:r w:rsidRPr="00995E43">
        <w:rPr>
          <w:rFonts w:ascii="Garamond" w:hAnsi="Garamond" w:cs="Times New Roman"/>
          <w:bCs/>
          <w:sz w:val="24"/>
          <w:szCs w:val="14"/>
        </w:rPr>
        <w:t xml:space="preserve">Mbyllet me </w:t>
      </w:r>
      <w:r w:rsidR="00A37E12" w:rsidRPr="00995E43">
        <w:rPr>
          <w:rFonts w:ascii="Garamond" w:hAnsi="Garamond" w:cs="Times New Roman"/>
          <w:bCs/>
          <w:sz w:val="24"/>
          <w:szCs w:val="14"/>
        </w:rPr>
        <w:t>numër</w:t>
      </w:r>
      <w:r w:rsidRPr="00995E43">
        <w:rPr>
          <w:rFonts w:ascii="Garamond" w:hAnsi="Garamond" w:cs="Times New Roman"/>
          <w:bCs/>
          <w:sz w:val="24"/>
          <w:szCs w:val="14"/>
        </w:rPr>
        <w:t xml:space="preserve"> rendor 52.</w:t>
      </w:r>
    </w:p>
    <w:p w14:paraId="2023F975" w14:textId="77777777" w:rsidR="00B15B42" w:rsidRPr="00995E43" w:rsidRDefault="00B15B42" w:rsidP="004674CA">
      <w:pPr>
        <w:spacing w:after="0" w:line="240" w:lineRule="auto"/>
        <w:jc w:val="both"/>
        <w:rPr>
          <w:rFonts w:ascii="Garamond" w:hAnsi="Garamond" w:cs="Times New Roman"/>
          <w:b/>
          <w:bCs/>
          <w:sz w:val="14"/>
          <w:szCs w:val="14"/>
        </w:rPr>
      </w:pPr>
    </w:p>
    <w:p w14:paraId="1F25BA6C" w14:textId="77777777" w:rsidR="00B15B42" w:rsidRPr="00995E43" w:rsidRDefault="00B15B42" w:rsidP="004674CA">
      <w:pPr>
        <w:spacing w:after="0" w:line="240" w:lineRule="auto"/>
        <w:jc w:val="both"/>
        <w:rPr>
          <w:rFonts w:ascii="Garamond" w:hAnsi="Garamond" w:cs="Times New Roman"/>
          <w:b/>
          <w:bCs/>
          <w:sz w:val="24"/>
          <w:szCs w:val="24"/>
        </w:rPr>
      </w:pPr>
    </w:p>
    <w:p w14:paraId="056D8E90" w14:textId="77777777" w:rsidR="004674CA" w:rsidRPr="00995E43" w:rsidRDefault="004674CA" w:rsidP="00E16EC2">
      <w:pPr>
        <w:spacing w:after="0" w:line="240" w:lineRule="auto"/>
        <w:jc w:val="center"/>
        <w:rPr>
          <w:rFonts w:ascii="Garamond" w:hAnsi="Garamond" w:cs="Times New Roman"/>
          <w:bCs/>
          <w:sz w:val="24"/>
          <w:szCs w:val="24"/>
        </w:rPr>
      </w:pPr>
      <w:r w:rsidRPr="00995E43">
        <w:rPr>
          <w:rFonts w:ascii="Garamond" w:hAnsi="Garamond" w:cs="Times New Roman"/>
          <w:bCs/>
          <w:sz w:val="24"/>
          <w:szCs w:val="24"/>
        </w:rPr>
        <w:t>PJESA D</w:t>
      </w:r>
    </w:p>
    <w:p w14:paraId="5702EF2C" w14:textId="77777777" w:rsidR="004674CA" w:rsidRPr="00995E43" w:rsidRDefault="004674CA" w:rsidP="00E16EC2">
      <w:pPr>
        <w:spacing w:after="0" w:line="240" w:lineRule="auto"/>
        <w:jc w:val="center"/>
        <w:rPr>
          <w:rFonts w:ascii="Garamond" w:hAnsi="Garamond" w:cs="Times New Roman"/>
          <w:b/>
          <w:bCs/>
          <w:sz w:val="24"/>
          <w:szCs w:val="24"/>
        </w:rPr>
      </w:pPr>
      <w:r w:rsidRPr="00995E43">
        <w:rPr>
          <w:rFonts w:ascii="Garamond" w:hAnsi="Garamond" w:cs="Times New Roman"/>
          <w:b/>
          <w:bCs/>
          <w:sz w:val="24"/>
          <w:szCs w:val="24"/>
        </w:rPr>
        <w:t>Kandidatët për zëvendësim</w:t>
      </w:r>
    </w:p>
    <w:p w14:paraId="269E420E" w14:textId="77777777" w:rsidR="004674CA" w:rsidRPr="00995E43" w:rsidRDefault="004674CA" w:rsidP="004674CA">
      <w:pPr>
        <w:spacing w:after="0" w:line="240" w:lineRule="auto"/>
        <w:jc w:val="both"/>
        <w:rPr>
          <w:rFonts w:ascii="Garamond" w:hAnsi="Garamond" w:cs="Times New Roman"/>
          <w:sz w:val="14"/>
          <w:szCs w:val="14"/>
        </w:rPr>
      </w:pPr>
    </w:p>
    <w:tbl>
      <w:tblPr>
        <w:tblW w:w="5176" w:type="pct"/>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06"/>
        <w:gridCol w:w="1157"/>
        <w:gridCol w:w="1873"/>
        <w:gridCol w:w="1033"/>
        <w:gridCol w:w="975"/>
        <w:gridCol w:w="975"/>
        <w:gridCol w:w="3054"/>
      </w:tblGrid>
      <w:tr w:rsidR="00B15B42" w:rsidRPr="00995E43" w14:paraId="3C241FBF" w14:textId="46666AB8" w:rsidTr="00B15B42">
        <w:trPr>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775D483E" w14:textId="1CA0B248"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Nr</w:t>
            </w:r>
            <w:r w:rsidR="00A37E12" w:rsidRPr="00995E43">
              <w:rPr>
                <w:rFonts w:ascii="Garamond" w:hAnsi="Garamond" w:cs="Times New Roman"/>
                <w:b/>
                <w:bCs/>
                <w:sz w:val="14"/>
                <w:szCs w:val="14"/>
              </w:rPr>
              <w:t>.</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50A97C64" w14:textId="7044AFDB"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Emri zakonshëm,</w:t>
            </w:r>
          </w:p>
          <w:p w14:paraId="1115EA90" w14:textId="161B69A2"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Numri identifikimit</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10D44ED0" w14:textId="34B0361B"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Emri IUPAC</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3BE03364" w14:textId="671883DF"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Pastërtia</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23205527" w14:textId="0FC64739" w:rsidR="004674CA" w:rsidRPr="00995E43" w:rsidRDefault="00A37E12"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Data e miratimit</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2A6F7A22" w14:textId="57741D9B" w:rsidR="004674CA" w:rsidRPr="00995E43" w:rsidRDefault="00A37E12"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Skadimi i miratimit</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11AD3056" w14:textId="54386E73" w:rsidR="004674CA" w:rsidRPr="00995E43" w:rsidRDefault="004674CA" w:rsidP="004674CA">
            <w:pPr>
              <w:spacing w:after="0" w:line="240" w:lineRule="auto"/>
              <w:jc w:val="center"/>
              <w:rPr>
                <w:rFonts w:ascii="Garamond" w:hAnsi="Garamond" w:cs="Times New Roman"/>
                <w:b/>
                <w:bCs/>
                <w:sz w:val="14"/>
                <w:szCs w:val="14"/>
              </w:rPr>
            </w:pPr>
            <w:r w:rsidRPr="00995E43">
              <w:rPr>
                <w:rFonts w:ascii="Garamond" w:hAnsi="Garamond" w:cs="Times New Roman"/>
                <w:b/>
                <w:bCs/>
                <w:sz w:val="14"/>
                <w:szCs w:val="14"/>
              </w:rPr>
              <w:t>Dispozita specifike</w:t>
            </w:r>
          </w:p>
        </w:tc>
      </w:tr>
      <w:tr w:rsidR="00B15B42" w:rsidRPr="00995E43" w14:paraId="0D8A0E9F" w14:textId="13F21955" w:rsidTr="00B15B42">
        <w:trPr>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50E2A752" w14:textId="49C2866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2239D2D4" w14:textId="46AB03EB" w:rsidR="004674CA" w:rsidRPr="00995E43" w:rsidRDefault="004674CA" w:rsidP="004674CA">
            <w:pPr>
              <w:spacing w:after="0" w:line="240" w:lineRule="auto"/>
              <w:rPr>
                <w:rFonts w:ascii="Garamond" w:hAnsi="Garamond" w:cs="Times New Roman"/>
                <w:b/>
                <w:color w:val="C00000"/>
                <w:sz w:val="14"/>
                <w:szCs w:val="14"/>
              </w:rPr>
            </w:pPr>
            <w:r w:rsidRPr="00995E43">
              <w:rPr>
                <w:rFonts w:ascii="Garamond" w:hAnsi="Garamond" w:cs="Times New Roman"/>
                <w:b/>
                <w:color w:val="C00000"/>
                <w:sz w:val="14"/>
                <w:szCs w:val="14"/>
              </w:rPr>
              <w:t>Flumetralin</w:t>
            </w:r>
          </w:p>
        </w:tc>
        <w:tc>
          <w:tcPr>
            <w:tcW w:w="999" w:type="pct"/>
            <w:tcBorders>
              <w:top w:val="outset" w:sz="6" w:space="0" w:color="auto"/>
              <w:left w:val="outset" w:sz="6" w:space="0" w:color="auto"/>
              <w:bottom w:val="outset" w:sz="6" w:space="0" w:color="auto"/>
              <w:right w:val="outset" w:sz="6" w:space="0" w:color="auto"/>
            </w:tcBorders>
            <w:shd w:val="clear" w:color="auto" w:fill="auto"/>
          </w:tcPr>
          <w:p w14:paraId="1F59C0EC" w14:textId="29C23ACB" w:rsidR="004674CA" w:rsidRPr="00995E43" w:rsidRDefault="004674CA" w:rsidP="004674CA">
            <w:pPr>
              <w:spacing w:after="0" w:line="240" w:lineRule="auto"/>
              <w:rPr>
                <w:rFonts w:ascii="Garamond" w:hAnsi="Garamond" w:cs="Times New Roman"/>
                <w:color w:val="C00000"/>
                <w:sz w:val="14"/>
                <w:szCs w:val="14"/>
              </w:rPr>
            </w:pPr>
          </w:p>
        </w:tc>
        <w:tc>
          <w:tcPr>
            <w:tcW w:w="551" w:type="pct"/>
            <w:tcBorders>
              <w:top w:val="outset" w:sz="6" w:space="0" w:color="auto"/>
              <w:left w:val="outset" w:sz="6" w:space="0" w:color="auto"/>
              <w:bottom w:val="outset" w:sz="6" w:space="0" w:color="auto"/>
              <w:right w:val="outset" w:sz="6" w:space="0" w:color="auto"/>
            </w:tcBorders>
            <w:shd w:val="clear" w:color="auto" w:fill="auto"/>
          </w:tcPr>
          <w:p w14:paraId="514AD029" w14:textId="1B565138" w:rsidR="004674CA" w:rsidRPr="00995E43" w:rsidRDefault="004674CA" w:rsidP="004674CA">
            <w:pPr>
              <w:spacing w:after="0" w:line="240" w:lineRule="auto"/>
              <w:rPr>
                <w:rFonts w:ascii="Garamond" w:hAnsi="Garamond" w:cs="Times New Roman"/>
                <w:color w:val="C00000"/>
                <w:sz w:val="14"/>
                <w:szCs w:val="14"/>
              </w:rPr>
            </w:pP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3E20981A" w14:textId="1B245A1D" w:rsidR="004674CA" w:rsidRPr="00995E43" w:rsidRDefault="00A37E12" w:rsidP="004674CA">
            <w:pPr>
              <w:spacing w:after="0" w:line="240" w:lineRule="auto"/>
              <w:rPr>
                <w:rFonts w:ascii="Garamond" w:hAnsi="Garamond" w:cs="Times New Roman"/>
                <w:color w:val="C00000"/>
                <w:sz w:val="14"/>
                <w:szCs w:val="14"/>
              </w:rPr>
            </w:pPr>
            <w:r w:rsidRPr="00995E43">
              <w:rPr>
                <w:rFonts w:ascii="Garamond" w:hAnsi="Garamond" w:cs="Times New Roman"/>
                <w:color w:val="C00000"/>
                <w:sz w:val="14"/>
                <w:szCs w:val="14"/>
              </w:rPr>
              <w:t>11 dhjetor 2015</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0377E3CF" w14:textId="4453C724" w:rsidR="004674CA" w:rsidRPr="00995E43" w:rsidRDefault="00A37E12" w:rsidP="004674CA">
            <w:pPr>
              <w:spacing w:after="0" w:line="240" w:lineRule="auto"/>
              <w:rPr>
                <w:rFonts w:ascii="Garamond" w:hAnsi="Garamond" w:cs="Times New Roman"/>
                <w:color w:val="C00000"/>
                <w:sz w:val="14"/>
                <w:szCs w:val="14"/>
              </w:rPr>
            </w:pPr>
            <w:r w:rsidRPr="00995E43">
              <w:rPr>
                <w:rFonts w:ascii="Garamond" w:hAnsi="Garamond" w:cs="Times New Roman"/>
                <w:color w:val="C00000"/>
                <w:sz w:val="14"/>
                <w:szCs w:val="14"/>
              </w:rPr>
              <w:t>15 janar 2025</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296B1ED1" w14:textId="00C639FA" w:rsidR="004674CA" w:rsidRPr="00995E43" w:rsidRDefault="004674CA" w:rsidP="004674CA">
            <w:pPr>
              <w:spacing w:after="0" w:line="240" w:lineRule="auto"/>
              <w:jc w:val="both"/>
              <w:rPr>
                <w:rFonts w:ascii="Garamond" w:hAnsi="Garamond" w:cs="Times New Roman"/>
                <w:color w:val="C00000"/>
                <w:sz w:val="14"/>
                <w:szCs w:val="14"/>
              </w:rPr>
            </w:pPr>
            <w:r w:rsidRPr="00995E43">
              <w:rPr>
                <w:rFonts w:ascii="Garamond" w:hAnsi="Garamond" w:cs="Times New Roman"/>
                <w:color w:val="C00000"/>
                <w:sz w:val="14"/>
                <w:szCs w:val="14"/>
              </w:rPr>
              <w:t>Çregjistruar</w:t>
            </w:r>
            <w:r w:rsidR="006D14AD" w:rsidRPr="00995E43">
              <w:rPr>
                <w:rFonts w:ascii="Garamond" w:hAnsi="Garamond" w:cs="Times New Roman"/>
                <w:color w:val="C00000"/>
                <w:sz w:val="14"/>
                <w:szCs w:val="14"/>
              </w:rPr>
              <w:t>.</w:t>
            </w:r>
          </w:p>
        </w:tc>
      </w:tr>
      <w:tr w:rsidR="00B15B42" w:rsidRPr="00995E43" w14:paraId="7851F196" w14:textId="4967A7CB" w:rsidTr="00B15B42">
        <w:trPr>
          <w:trHeight w:val="1931"/>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045FA350" w14:textId="289CFBF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6408D45B" w14:textId="297B6882"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Esfenvalerate</w:t>
            </w:r>
          </w:p>
          <w:p w14:paraId="41C78BEA" w14:textId="7E65100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66230-04-4</w:t>
            </w:r>
          </w:p>
          <w:p w14:paraId="1F4F5638" w14:textId="0624BD5B"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481</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41AB5D63" w14:textId="4A80F33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(αS)-α-cyano-3-phenoxy benzyl (2S)-2-(4-chlorophenyl)-3-methylbutyrate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662A7DE6" w14:textId="500091A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830 g/kg</w:t>
            </w:r>
          </w:p>
          <w:p w14:paraId="072CBFB8" w14:textId="40E07E5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Papastërtia e Toluenit deri 10 g/kg në MT.</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5AC39D2E" w14:textId="1E9A0F5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janar 2016</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1D71D56A" w14:textId="3ADC632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maj 2026</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331505F8" w14:textId="0BFECAD7"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4892D95A" w14:textId="5475C72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rrezikun nga esfenvalerati dhe izomeri 2SαR i fenvaleratit për organizmat ujorë, duke përfshirë rrezikun për bioakumulim përmes zinxhirit ushqimor</w:t>
            </w:r>
            <w:r w:rsidR="006D14AD" w:rsidRPr="00995E43">
              <w:rPr>
                <w:rFonts w:ascii="Garamond" w:hAnsi="Garamond" w:cs="Times New Roman"/>
                <w:sz w:val="14"/>
                <w:szCs w:val="14"/>
              </w:rPr>
              <w:t>;</w:t>
            </w:r>
          </w:p>
          <w:p w14:paraId="44A93EDE" w14:textId="012197B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rrezikun për bletët dhe artropodët jo të synuar</w:t>
            </w:r>
            <w:r w:rsidR="006D14AD" w:rsidRPr="00995E43">
              <w:rPr>
                <w:rFonts w:ascii="Garamond" w:hAnsi="Garamond" w:cs="Times New Roman"/>
                <w:sz w:val="14"/>
                <w:szCs w:val="14"/>
              </w:rPr>
              <w:t>;</w:t>
            </w:r>
          </w:p>
          <w:p w14:paraId="2BDD9714" w14:textId="76312AF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ujërave nëntokësore, kur lënda vepruese aplikohet në rajone me kushte toke dhe/ose klimatike të cenueshme.</w:t>
            </w:r>
          </w:p>
          <w:p w14:paraId="6EF9983B" w14:textId="57494BF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B15B42" w:rsidRPr="00995E43" w14:paraId="4C9622DB" w14:textId="31F46301" w:rsidTr="00B15B42">
        <w:trPr>
          <w:trHeight w:val="1208"/>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7AAE05E5" w14:textId="0786E52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01250C85" w14:textId="5D1196BB"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Metsulfuron-methyl</w:t>
            </w:r>
          </w:p>
          <w:p w14:paraId="055DF435" w14:textId="06D0590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74223-64-6</w:t>
            </w:r>
          </w:p>
          <w:p w14:paraId="006E36FA" w14:textId="01F52EC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441.201</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1F3FC9C1" w14:textId="360F4C3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Methyl 2-(4-methoxy-6-methyl-1,3,5-triazin-2-ylcarbamoylsulfamoyl)benzoate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6D2BBCC4" w14:textId="03EC03B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967 g/kg</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41F5A24D" w14:textId="0F0E9A81"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prill 2016</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07604635" w14:textId="3555417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gusht 2026</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137217C1" w14:textId="5FEFD10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1B05F8F1" w14:textId="082A595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konsumatorët</w:t>
            </w:r>
            <w:r w:rsidR="005C5616" w:rsidRPr="00995E43">
              <w:rPr>
                <w:rFonts w:ascii="Garamond" w:hAnsi="Garamond" w:cs="Times New Roman"/>
                <w:sz w:val="14"/>
                <w:szCs w:val="14"/>
              </w:rPr>
              <w:t>;</w:t>
            </w:r>
          </w:p>
          <w:p w14:paraId="4F2C075F" w14:textId="04A46F8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ujërat nëntokësore</w:t>
            </w:r>
            <w:r w:rsidR="005C5616" w:rsidRPr="00995E43">
              <w:rPr>
                <w:rFonts w:ascii="Garamond" w:hAnsi="Garamond" w:cs="Times New Roman"/>
                <w:sz w:val="14"/>
                <w:szCs w:val="14"/>
              </w:rPr>
              <w:t>;</w:t>
            </w:r>
          </w:p>
          <w:p w14:paraId="6723AED6" w14:textId="2B1698A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bimët tokësore jo të synuara.</w:t>
            </w:r>
          </w:p>
          <w:p w14:paraId="5EF73416" w14:textId="1CEC3B1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B15B42" w:rsidRPr="00995E43" w14:paraId="38514E64" w14:textId="2DA34F60" w:rsidTr="00B15B42">
        <w:trPr>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36C416DB" w14:textId="6D28D8E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4</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1BADAD99" w14:textId="53173877"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Benzovindiflupyr</w:t>
            </w:r>
          </w:p>
          <w:p w14:paraId="70E9787B" w14:textId="3CDE1FF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1072957-71-1</w:t>
            </w:r>
          </w:p>
          <w:p w14:paraId="47C005D6" w14:textId="350B728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i padisponuesh</w:t>
            </w:r>
            <w:r w:rsidR="00315F0C">
              <w:rPr>
                <w:rFonts w:ascii="Garamond" w:hAnsi="Garamond" w:cs="Times New Roman"/>
                <w:sz w:val="14"/>
                <w:szCs w:val="14"/>
              </w:rPr>
              <w:t>ë</w:t>
            </w:r>
            <w:r w:rsidRPr="00995E43">
              <w:rPr>
                <w:rFonts w:ascii="Garamond" w:hAnsi="Garamond" w:cs="Times New Roman"/>
                <w:sz w:val="14"/>
                <w:szCs w:val="14"/>
              </w:rPr>
              <w:t>m</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2CACC606" w14:textId="2F1FB7B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i/>
                <w:iCs/>
                <w:sz w:val="14"/>
                <w:szCs w:val="14"/>
              </w:rPr>
              <w:t>N</w:t>
            </w:r>
            <w:r w:rsidRPr="00995E43">
              <w:rPr>
                <w:rFonts w:ascii="Garamond" w:hAnsi="Garamond" w:cs="Times New Roman"/>
                <w:sz w:val="14"/>
                <w:szCs w:val="14"/>
              </w:rPr>
              <w:t>-[(1</w:t>
            </w:r>
            <w:r w:rsidRPr="00995E43">
              <w:rPr>
                <w:rFonts w:ascii="Garamond" w:hAnsi="Garamond" w:cs="Times New Roman"/>
                <w:i/>
                <w:iCs/>
                <w:sz w:val="14"/>
                <w:szCs w:val="14"/>
              </w:rPr>
              <w:t>RS</w:t>
            </w:r>
            <w:r w:rsidRPr="00995E43">
              <w:rPr>
                <w:rFonts w:ascii="Garamond" w:hAnsi="Garamond" w:cs="Times New Roman"/>
                <w:sz w:val="14"/>
                <w:szCs w:val="14"/>
              </w:rPr>
              <w:t>,4</w:t>
            </w:r>
            <w:r w:rsidRPr="00995E43">
              <w:rPr>
                <w:rFonts w:ascii="Garamond" w:hAnsi="Garamond" w:cs="Times New Roman"/>
                <w:i/>
                <w:iCs/>
                <w:sz w:val="14"/>
                <w:szCs w:val="14"/>
              </w:rPr>
              <w:t>SR</w:t>
            </w:r>
            <w:r w:rsidRPr="00995E43">
              <w:rPr>
                <w:rFonts w:ascii="Garamond" w:hAnsi="Garamond" w:cs="Times New Roman"/>
                <w:sz w:val="14"/>
                <w:szCs w:val="14"/>
              </w:rPr>
              <w:t>)-9-(dichloromethylene)-1,2,3,4-tetrahydro-1,4-methanonaphthalen-5-yl]-3-(difluoromethyl)-1-methylpyrazole-4-carboxamide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7B35A181" w14:textId="6ED7724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960 g/kg (50/50) racemate</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5381BD16" w14:textId="406737A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 mars 2016</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333FCC23" w14:textId="7B81D62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2 gusht 2026</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318717B5" w14:textId="26866C2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 vëmendje e</w:t>
            </w:r>
            <w:r w:rsidR="003C4DD4" w:rsidRPr="00995E43">
              <w:rPr>
                <w:rFonts w:ascii="Garamond" w:hAnsi="Garamond" w:cs="Times New Roman"/>
                <w:sz w:val="14"/>
                <w:szCs w:val="14"/>
              </w:rPr>
              <w:t xml:space="preserve"> </w:t>
            </w:r>
            <w:r w:rsidRPr="00995E43">
              <w:rPr>
                <w:rFonts w:ascii="Garamond" w:hAnsi="Garamond" w:cs="Times New Roman"/>
                <w:sz w:val="14"/>
                <w:szCs w:val="14"/>
              </w:rPr>
              <w:t>veçantë për rrezikun për organizmat ujorë.</w:t>
            </w:r>
          </w:p>
          <w:p w14:paraId="26A54F0D" w14:textId="0DEFFC3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p w14:paraId="2ED66676" w14:textId="78429576" w:rsidR="004674CA" w:rsidRPr="00995E43" w:rsidRDefault="00AB525F"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Kërkuesi</w:t>
            </w:r>
            <w:r w:rsidR="004674CA" w:rsidRPr="00995E43">
              <w:rPr>
                <w:rFonts w:ascii="Garamond" w:hAnsi="Garamond" w:cs="Times New Roman"/>
                <w:sz w:val="14"/>
                <w:szCs w:val="14"/>
              </w:rPr>
              <w:t xml:space="preserve"> duhet të paraqesë informacion </w:t>
            </w:r>
            <w:r w:rsidR="00F9626F" w:rsidRPr="00995E43">
              <w:rPr>
                <w:rFonts w:ascii="Garamond" w:hAnsi="Garamond" w:cs="Times New Roman"/>
                <w:sz w:val="14"/>
                <w:szCs w:val="14"/>
              </w:rPr>
              <w:t>konfirmues, në lidhje</w:t>
            </w:r>
            <w:r w:rsidR="004674CA" w:rsidRPr="00995E43">
              <w:rPr>
                <w:rFonts w:ascii="Garamond" w:hAnsi="Garamond" w:cs="Times New Roman"/>
                <w:sz w:val="14"/>
                <w:szCs w:val="14"/>
              </w:rPr>
              <w:t xml:space="preserve"> me:</w:t>
            </w:r>
          </w:p>
          <w:p w14:paraId="7225944E" w14:textId="5FAE7DA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specifikimet teknike të lëndës vepruese siç është prodhuar (bazuar në prodhimin në shkallë komerciale) duke përfshirë rëndësinë e papastërtive;</w:t>
            </w:r>
          </w:p>
          <w:p w14:paraId="26B77391" w14:textId="4417F82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përputhshmërinë e grupeve të toksicitetit dhe ekotoksicitetit me specifikimet teknike të konfirmuara;</w:t>
            </w:r>
          </w:p>
          <w:p w14:paraId="66D945A2" w14:textId="6698447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efektin e proceseve të trajtimit të ujit në natyrën e mbetjeve të pranishme në ujërat sipërfaqësore dhe nëntokësore, kur ujërat sipërfaqësore ose nëntokësore nxirren për ujë të pijshëm.</w:t>
            </w:r>
          </w:p>
        </w:tc>
      </w:tr>
      <w:tr w:rsidR="00B15B42" w:rsidRPr="00995E43" w14:paraId="114A125B" w14:textId="7A866D14" w:rsidTr="00B15B42">
        <w:trPr>
          <w:trHeight w:val="3224"/>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22391371" w14:textId="121383C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5</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02ABA9F9" w14:textId="11B3A90A" w:rsidR="004674CA" w:rsidRPr="00995E43" w:rsidRDefault="004674CA" w:rsidP="004674CA">
            <w:pPr>
              <w:spacing w:after="0" w:line="240" w:lineRule="auto"/>
              <w:ind w:right="-34"/>
              <w:rPr>
                <w:rFonts w:ascii="Garamond" w:hAnsi="Garamond" w:cs="Times New Roman"/>
                <w:b/>
                <w:sz w:val="14"/>
                <w:szCs w:val="14"/>
              </w:rPr>
            </w:pPr>
            <w:r w:rsidRPr="00995E43">
              <w:rPr>
                <w:rFonts w:ascii="Garamond" w:hAnsi="Garamond" w:cs="Times New Roman"/>
                <w:b/>
                <w:sz w:val="14"/>
                <w:szCs w:val="14"/>
              </w:rPr>
              <w:t>Lambda-cyhalothrin</w:t>
            </w:r>
          </w:p>
          <w:p w14:paraId="0EA479B8" w14:textId="34689124" w:rsidR="004674CA" w:rsidRPr="00995E43" w:rsidRDefault="004674CA" w:rsidP="004674CA">
            <w:pPr>
              <w:spacing w:after="0" w:line="240" w:lineRule="auto"/>
              <w:ind w:right="-34"/>
              <w:rPr>
                <w:rFonts w:ascii="Garamond" w:hAnsi="Garamond" w:cs="Times New Roman"/>
                <w:sz w:val="14"/>
                <w:szCs w:val="14"/>
              </w:rPr>
            </w:pPr>
            <w:r w:rsidRPr="00995E43">
              <w:rPr>
                <w:rFonts w:ascii="Garamond" w:hAnsi="Garamond" w:cs="Times New Roman"/>
                <w:sz w:val="14"/>
                <w:szCs w:val="14"/>
              </w:rPr>
              <w:t>CAS No 91465-08-6</w:t>
            </w:r>
          </w:p>
          <w:p w14:paraId="56DE4D87" w14:textId="2A94E7D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463</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2951220A" w14:textId="2D902F0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A 1:1 përzierje e:</w:t>
            </w:r>
          </w:p>
          <w:p w14:paraId="2893A5FD" w14:textId="0F68F14B" w:rsidR="004674CA" w:rsidRPr="00995E43" w:rsidRDefault="004674CA" w:rsidP="004674CA">
            <w:pPr>
              <w:spacing w:after="0" w:line="240" w:lineRule="auto"/>
              <w:ind w:right="-26"/>
              <w:rPr>
                <w:rFonts w:ascii="Garamond" w:hAnsi="Garamond" w:cs="Times New Roman"/>
                <w:sz w:val="14"/>
                <w:szCs w:val="14"/>
              </w:rPr>
            </w:pPr>
            <w:r w:rsidRPr="00995E43">
              <w:rPr>
                <w:rFonts w:ascii="Garamond" w:hAnsi="Garamond" w:cs="Times New Roman"/>
                <w:sz w:val="14"/>
                <w:szCs w:val="14"/>
              </w:rPr>
              <w:t>(R)-α-cyano-3-phenoxy benzyl (1S,3S)-3-[(Z)-2-chloro-3,3,3-trifluoro propenyl]-2,2-dimethyl cyclopropanecarboxylate dhe (S)-α-cyano-3-phenoxy benzyl (1R,3R)-3-[(Z)-2-chloro-3,3,3-trifluoro propenyl]-2,2-dimethyl cyclopropanecarboxylate ose e (R)-α-cyano-3-phenoxybenzyl (1S)-cis-3-[(Z)-2-chloro -3,3,3-trifluoropropenyl] -2,2-dimethylcyclo propanecarboxylate dhe (S)-α-cyano-3-phenoxy benzyl (1R)-cis-3-[(Z)-2-chloro-3,3,3-trifluoro propenyl]-2,2-dimethyl cyclopropanecarboxylate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435391E8" w14:textId="47FD843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900 g/kg</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7811578E" w14:textId="27352F9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prill 2016</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4C58E077" w14:textId="7B3408E1"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gusht 2026</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08A81511" w14:textId="5B29FAE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333CECDE" w14:textId="102692D7"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punëtorëve dhe kalimtarëve;</w:t>
            </w:r>
          </w:p>
          <w:p w14:paraId="4357C343" w14:textId="32DBF22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metabolitët e formuar potencialisht në mallrat e përpunuara;</w:t>
            </w:r>
          </w:p>
          <w:p w14:paraId="18EAA72D" w14:textId="3AE4ECC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rrezikun për organizmat ujorë, gjitarët dhe artropodët jo të synuar.</w:t>
            </w:r>
          </w:p>
          <w:p w14:paraId="7D1C27E9" w14:textId="7B5B58E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p w14:paraId="3C34092F" w14:textId="43460AF9" w:rsidR="004674CA" w:rsidRPr="00995E43" w:rsidRDefault="00AB525F"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Kërkuesi</w:t>
            </w:r>
            <w:r w:rsidR="004674CA" w:rsidRPr="00995E43">
              <w:rPr>
                <w:rFonts w:ascii="Garamond" w:hAnsi="Garamond" w:cs="Times New Roman"/>
                <w:sz w:val="14"/>
                <w:szCs w:val="14"/>
              </w:rPr>
              <w:t xml:space="preserve"> duhet të paraqesë informacion </w:t>
            </w:r>
            <w:r w:rsidR="00F9626F" w:rsidRPr="00995E43">
              <w:rPr>
                <w:rFonts w:ascii="Garamond" w:hAnsi="Garamond" w:cs="Times New Roman"/>
                <w:sz w:val="14"/>
                <w:szCs w:val="14"/>
              </w:rPr>
              <w:t>konfirmues, në lidhje</w:t>
            </w:r>
            <w:r w:rsidR="004674CA" w:rsidRPr="00995E43">
              <w:rPr>
                <w:rFonts w:ascii="Garamond" w:hAnsi="Garamond" w:cs="Times New Roman"/>
                <w:sz w:val="14"/>
                <w:szCs w:val="14"/>
              </w:rPr>
              <w:t xml:space="preserve"> me:</w:t>
            </w:r>
          </w:p>
          <w:p w14:paraId="33512D83" w14:textId="69F00D84"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një rishikim sistematik për të vlerësuar provat e disponueshme në lidhje me efektet e mundshme të spermës që lidhen me ekspozimin ndaj lambda-cyhalothrinës, duke përdorur udhëzimet e disponueshme;</w:t>
            </w:r>
          </w:p>
          <w:p w14:paraId="4C4BC179" w14:textId="3943761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të dhënat toksikologjike për të vlerësuar profilin toksikologjik të metabolitëve V (PBA) dhe XXIII (PBA(OH)).</w:t>
            </w:r>
          </w:p>
        </w:tc>
      </w:tr>
      <w:tr w:rsidR="00B15B42" w:rsidRPr="00995E43" w14:paraId="081F8E43" w14:textId="6C154057" w:rsidTr="00B15B42">
        <w:trPr>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61AEE6E7" w14:textId="0652457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6</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0DDD0E74" w14:textId="1D3FA373"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Prosulfuron</w:t>
            </w:r>
          </w:p>
          <w:p w14:paraId="74802625" w14:textId="2D6E359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94125-34-5</w:t>
            </w:r>
          </w:p>
          <w:p w14:paraId="73444782" w14:textId="780BA2C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579</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1D783FFD" w14:textId="71705E7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1-(4-methoxy-6-methyl-triazin-2-yl)-3-[2-(3,3,3- trifluoropropyl)-phenylsulfonyl]-urea</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293B86D5" w14:textId="7EE5FC9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950 g/kg</w:t>
            </w:r>
          </w:p>
          <w:p w14:paraId="6BB05C83" w14:textId="5817E73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Papastërtia 2-(3,3,3-trifluoro-propil)-benzen sulfonamidi deri 10 g/kg në MT.</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67DA0433" w14:textId="083550F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maj 2017</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31E0070C" w14:textId="4AF4E952"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15 qershor 2026</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7A7B2E20" w14:textId="38E85A2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62A56880" w14:textId="394E5D3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ujërave nëntokësore, kur lënda vepruese aplikohet në rajone me kushte toke dhe/ose klimatike të cenueshme;</w:t>
            </w:r>
          </w:p>
          <w:p w14:paraId="7EA6DF79" w14:textId="0E5BF27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konsumatorëve, duke marrë parasysh ekspozimin ndaj metabolitëve të prosulfuronit;</w:t>
            </w:r>
          </w:p>
          <w:p w14:paraId="62D81127" w14:textId="787151A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rrezikun për bimët tokësore dhe ujore jo të synuara.</w:t>
            </w:r>
          </w:p>
          <w:p w14:paraId="1616EA19" w14:textId="2E56B47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tc>
      </w:tr>
      <w:tr w:rsidR="00B15B42" w:rsidRPr="00995E43" w14:paraId="6629AC15" w14:textId="4F55D447" w:rsidTr="00B15B42">
        <w:trPr>
          <w:trHeight w:val="2565"/>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3DA15743" w14:textId="2ABD979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7</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719D84A5" w14:textId="466D2FA1"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Pendimethalin</w:t>
            </w:r>
          </w:p>
          <w:p w14:paraId="42F6AFF1" w14:textId="65C9210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40487-42-1</w:t>
            </w:r>
          </w:p>
          <w:p w14:paraId="0CC89016" w14:textId="70051F2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357</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054C662D" w14:textId="0F89D11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N-(1-ethylpropyl)-2,6-dinitro-3,4-xylidene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5EF87914" w14:textId="3526839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900 g/kg.</w:t>
            </w:r>
          </w:p>
          <w:p w14:paraId="7D49DEF6" w14:textId="21923E53"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1,2-dichloroethane</w:t>
            </w:r>
          </w:p>
          <w:p w14:paraId="15FB7663" w14:textId="026DB82B"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 1 g/kg.</w:t>
            </w:r>
          </w:p>
          <w:p w14:paraId="6AF9608B" w14:textId="463EFE12"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Përbërjet totale N-Nitroso: max 100 ppm, nga të cilat N-Nitroso-pendimethalin: &lt; 45 ppm.</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7BF9B79E" w14:textId="2DBA9D4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shtator 2017</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360623CE" w14:textId="536CE2E9"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15 janar 2027</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249875F9" w14:textId="00E0275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07F286A9" w14:textId="3878DA7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specifikimin e materialit teknik si i prodhuar komercialisht, i cili duhet të konfirmohet dhe mbështetet nga të dhënat e duhura analitike. Materiali testues i përdorur në dosjet e toksicitetit duhet të krahasohet dhe verifikohet kundrejt specifikimeve të materialit teknik</w:t>
            </w:r>
            <w:r w:rsidR="005C5616" w:rsidRPr="00995E43">
              <w:rPr>
                <w:rFonts w:ascii="Garamond" w:hAnsi="Garamond" w:cs="Times New Roman"/>
                <w:sz w:val="14"/>
                <w:szCs w:val="14"/>
              </w:rPr>
              <w:t>;</w:t>
            </w:r>
          </w:p>
          <w:p w14:paraId="7E24B385" w14:textId="2F48115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w:t>
            </w:r>
            <w:r w:rsidR="005C5616" w:rsidRPr="00995E43">
              <w:rPr>
                <w:rFonts w:ascii="Garamond" w:hAnsi="Garamond" w:cs="Times New Roman"/>
                <w:sz w:val="14"/>
                <w:szCs w:val="14"/>
              </w:rPr>
              <w:t>;</w:t>
            </w:r>
          </w:p>
          <w:p w14:paraId="6107E302" w14:textId="55D7684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shpendëve, gjitarëve dhe organizmave ujorë.</w:t>
            </w:r>
          </w:p>
          <w:p w14:paraId="069CC0F0" w14:textId="43C762F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p w14:paraId="46A2584E" w14:textId="532CD0B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veçanti, pajisjet mbrojtëse personale si doreza, kominoshe dhe këpucë të forta duhet të vishen për të siguruar që të mos tejkalohet AOEL për operatorin.</w:t>
            </w:r>
          </w:p>
          <w:p w14:paraId="5D228D1D" w14:textId="6E6E5470" w:rsidR="004674CA" w:rsidRPr="00995E43" w:rsidRDefault="00AB525F"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Kërkuesi</w:t>
            </w:r>
            <w:r w:rsidR="004674CA" w:rsidRPr="00995E43">
              <w:rPr>
                <w:rFonts w:ascii="Garamond" w:hAnsi="Garamond" w:cs="Times New Roman"/>
                <w:sz w:val="14"/>
                <w:szCs w:val="14"/>
              </w:rPr>
              <w:t xml:space="preserve"> duhet të paraqesë informacion </w:t>
            </w:r>
            <w:r w:rsidR="00F9626F" w:rsidRPr="00995E43">
              <w:rPr>
                <w:rFonts w:ascii="Garamond" w:hAnsi="Garamond" w:cs="Times New Roman"/>
                <w:sz w:val="14"/>
                <w:szCs w:val="14"/>
              </w:rPr>
              <w:t>konfirmues, në lidhje</w:t>
            </w:r>
            <w:r w:rsidR="004674CA" w:rsidRPr="00995E43">
              <w:rPr>
                <w:rFonts w:ascii="Garamond" w:hAnsi="Garamond" w:cs="Times New Roman"/>
                <w:sz w:val="14"/>
                <w:szCs w:val="14"/>
              </w:rPr>
              <w:t xml:space="preserve"> me:</w:t>
            </w:r>
          </w:p>
          <w:p w14:paraId="118C7724" w14:textId="2343726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potencialin për bioakumulim, në veçanti një vlerë e besueshme BCF për peshkun (Lepomis macrochirus);</w:t>
            </w:r>
          </w:p>
          <w:p w14:paraId="54C35F3E" w14:textId="6D8872D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efektin e proceseve të trajtimit të ujit në natyrën e mbetjeve të pranishme në ujërat sipërfaqësore dhe nëntokësore, kur ujërat sipërfaqësore ose nëntokësore nxirren për ujë të pijshëm.</w:t>
            </w:r>
          </w:p>
        </w:tc>
      </w:tr>
      <w:tr w:rsidR="00B15B42" w:rsidRPr="00995E43" w14:paraId="757FFDA2" w14:textId="26A9ABDF" w:rsidTr="00B15B42">
        <w:trPr>
          <w:trHeight w:val="1790"/>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67BB844F" w14:textId="56334BD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8</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1FCFAD02" w14:textId="08F29D41"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Imazamox</w:t>
            </w:r>
          </w:p>
          <w:p w14:paraId="7D2CE530" w14:textId="5E87880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114311-32-9</w:t>
            </w:r>
          </w:p>
          <w:p w14:paraId="3E615CDF" w14:textId="107A3DF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619</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3834A95C" w14:textId="3CA8539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2-[(RS)-4-isopropyl-4-methyl-5-oxo-2-imidazolin-2-yl]-5-methoxymethylnicotinic acid</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5751F9CC" w14:textId="209BDBC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950 g/kg</w:t>
            </w:r>
          </w:p>
          <w:p w14:paraId="7EE8FCF8" w14:textId="164AB71C"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Papastërtia e Jonit t</w:t>
            </w:r>
            <w:r w:rsidR="00AB525F" w:rsidRPr="00995E43">
              <w:rPr>
                <w:rFonts w:ascii="Garamond" w:hAnsi="Garamond" w:cs="Times New Roman"/>
                <w:sz w:val="14"/>
                <w:szCs w:val="18"/>
              </w:rPr>
              <w:t>ë</w:t>
            </w:r>
            <w:r w:rsidRPr="00995E43">
              <w:rPr>
                <w:rFonts w:ascii="Garamond" w:hAnsi="Garamond" w:cs="Times New Roman"/>
                <w:sz w:val="14"/>
                <w:szCs w:val="14"/>
              </w:rPr>
              <w:t xml:space="preserve"> cianidit (CN–) deri 5 mg/kg në MT.</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4B3DAB95" w14:textId="7E08952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nëntor 2017</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17EC45C7" w14:textId="4673606C"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qershor 2027</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5E3DA42E" w14:textId="13905F9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7DD05E16" w14:textId="1EBFEB4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konsumatorët;</w:t>
            </w:r>
          </w:p>
          <w:p w14:paraId="3DB668FB" w14:textId="43B22A5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bimët ujore dhe të bimëve tokësore jo të synuara;</w:t>
            </w:r>
          </w:p>
          <w:p w14:paraId="19E629BF" w14:textId="250EDE6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ujërat nëntokësore, kur lënda vepruese aplikohet në rajone me tokë dhe/ose kushte klimatike të cenueshme.</w:t>
            </w:r>
          </w:p>
          <w:p w14:paraId="2DDC3F95" w14:textId="467752B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autorizimit do të përfshijnë masa për zbutjen e rrezikut dhe programet e monitorimit do të nisin për të verifikuar ndotjen e mundshme të ujërave nëntokësore nga imazamox dhe metabolitët CL 312622 dhe CL 354825 në zonat vulnerabël, sipas rastit.</w:t>
            </w:r>
          </w:p>
        </w:tc>
      </w:tr>
      <w:tr w:rsidR="00B15B42" w:rsidRPr="00995E43" w14:paraId="7FEAA10C" w14:textId="6AABFD08" w:rsidTr="00B15B42">
        <w:trPr>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4A322D22" w14:textId="6317069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01FA3FCE" w14:textId="056534F7"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Propyzamide</w:t>
            </w:r>
          </w:p>
          <w:p w14:paraId="786E7C21" w14:textId="16AD943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23950-58-5</w:t>
            </w:r>
          </w:p>
          <w:p w14:paraId="419CE3F8" w14:textId="1C1CBDF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315</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3AE273BE" w14:textId="15B012A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3,5-dichloro-</w:t>
            </w:r>
            <w:r w:rsidRPr="00995E43">
              <w:rPr>
                <w:rFonts w:ascii="Garamond" w:hAnsi="Garamond" w:cs="Times New Roman"/>
                <w:i/>
                <w:iCs/>
                <w:sz w:val="14"/>
                <w:szCs w:val="14"/>
              </w:rPr>
              <w:t>N</w:t>
            </w:r>
            <w:r w:rsidRPr="00995E43">
              <w:rPr>
                <w:rFonts w:ascii="Garamond" w:hAnsi="Garamond" w:cs="Times New Roman"/>
                <w:sz w:val="14"/>
                <w:szCs w:val="14"/>
              </w:rPr>
              <w:t>-(1,1-dimethylprop-2-ynyl) benzamide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1C7F00EA" w14:textId="1EC888C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920 g/kg</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4F52D006" w14:textId="60FB3FFF"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korrik 2018</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370346CE" w14:textId="68675FBA"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30 nëntor 2027</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13C01166" w14:textId="1EB73E3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4A68313F" w14:textId="1BE171E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operatorët,</w:t>
            </w:r>
          </w:p>
          <w:p w14:paraId="1A362AC3" w14:textId="32DB9D8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ujërat nëntokësore në zonat e cenueshme,</w:t>
            </w:r>
          </w:p>
          <w:p w14:paraId="2B132B65" w14:textId="7ACDEEC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w:t>
            </w:r>
            <w:r w:rsidR="005C5616" w:rsidRPr="00995E43">
              <w:rPr>
                <w:rFonts w:ascii="Garamond" w:hAnsi="Garamond" w:cs="Times New Roman"/>
                <w:sz w:val="14"/>
                <w:szCs w:val="14"/>
              </w:rPr>
              <w:t xml:space="preserve"> </w:t>
            </w:r>
            <w:r w:rsidRPr="00995E43">
              <w:rPr>
                <w:rFonts w:ascii="Garamond" w:hAnsi="Garamond" w:cs="Times New Roman"/>
                <w:sz w:val="14"/>
                <w:szCs w:val="14"/>
              </w:rPr>
              <w:t>zogjtë, gjitarët, bimët jo të synuara, tokën dhe organizmat ujorë.</w:t>
            </w:r>
          </w:p>
          <w:p w14:paraId="19749025" w14:textId="40FBED0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p w14:paraId="27CA95BD" w14:textId="1BC0168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veçanti, pajisjet mbrojtëse personale si doreza, kominoshe dhe këpucë të forta duhet të vishen për të siguruar që të mos tejkalohet AOEL për operatorin.</w:t>
            </w:r>
          </w:p>
          <w:p w14:paraId="21DF3347" w14:textId="3588563F" w:rsidR="004674CA" w:rsidRPr="00995E43" w:rsidRDefault="00AB525F"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Kërkuesi</w:t>
            </w:r>
            <w:r w:rsidR="004674CA" w:rsidRPr="00995E43">
              <w:rPr>
                <w:rFonts w:ascii="Garamond" w:hAnsi="Garamond" w:cs="Times New Roman"/>
                <w:sz w:val="14"/>
                <w:szCs w:val="14"/>
              </w:rPr>
              <w:t xml:space="preserve"> duhet të paraqesë informacion </w:t>
            </w:r>
            <w:r w:rsidR="00F9626F" w:rsidRPr="00995E43">
              <w:rPr>
                <w:rFonts w:ascii="Garamond" w:hAnsi="Garamond" w:cs="Times New Roman"/>
                <w:sz w:val="14"/>
                <w:szCs w:val="14"/>
              </w:rPr>
              <w:t>konfirmues, në lidhje</w:t>
            </w:r>
            <w:r w:rsidR="004674CA" w:rsidRPr="00995E43">
              <w:rPr>
                <w:rFonts w:ascii="Garamond" w:hAnsi="Garamond" w:cs="Times New Roman"/>
                <w:sz w:val="14"/>
                <w:szCs w:val="14"/>
              </w:rPr>
              <w:t xml:space="preserve"> me:</w:t>
            </w:r>
          </w:p>
          <w:p w14:paraId="0ABEE671" w14:textId="4228D6A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përfundimin e vlerësimit të profilit toksikologjik të metabolitëve të identifikuar në përqendrim të konsiderueshëm në kulturat primare dhe me qarkullim;</w:t>
            </w:r>
          </w:p>
          <w:p w14:paraId="589B20A4" w14:textId="33BF1251"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degradimin në tokë të metabolitit kryesor RH- 24580;</w:t>
            </w:r>
          </w:p>
          <w:p w14:paraId="52401822" w14:textId="442E84D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lastRenderedPageBreak/>
              <w:t>- efektin e proceseve të trajtimit të ujit në natyrën e mbetjeve të pranishme në ujërat sipërfaqësore dhe nëntokësore, kur ujërat sipërfaqësore ose nëntokësore nxirren për ujë të pijshëm.</w:t>
            </w:r>
          </w:p>
        </w:tc>
      </w:tr>
      <w:tr w:rsidR="00B15B42" w:rsidRPr="00995E43" w14:paraId="734A7224" w14:textId="47AC1183" w:rsidTr="00B15B42">
        <w:trPr>
          <w:jc w:val="center"/>
        </w:trPr>
        <w:tc>
          <w:tcPr>
            <w:tcW w:w="164" w:type="pct"/>
            <w:vMerge w:val="restart"/>
            <w:tcBorders>
              <w:top w:val="outset" w:sz="6" w:space="0" w:color="auto"/>
              <w:left w:val="outset" w:sz="6" w:space="0" w:color="auto"/>
              <w:bottom w:val="outset" w:sz="6" w:space="0" w:color="auto"/>
              <w:right w:val="outset" w:sz="6" w:space="0" w:color="auto"/>
            </w:tcBorders>
            <w:shd w:val="clear" w:color="auto" w:fill="auto"/>
            <w:hideMark/>
          </w:tcPr>
          <w:p w14:paraId="67313B40" w14:textId="2F28B8C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10</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66BAE3AF" w14:textId="239E8C94" w:rsidR="004674CA" w:rsidRPr="00995E43" w:rsidRDefault="004674CA" w:rsidP="004674CA">
            <w:pPr>
              <w:spacing w:after="0" w:line="240" w:lineRule="auto"/>
              <w:ind w:right="-34"/>
              <w:rPr>
                <w:rFonts w:ascii="Garamond" w:hAnsi="Garamond" w:cs="Times New Roman"/>
                <w:b/>
                <w:sz w:val="14"/>
                <w:szCs w:val="14"/>
              </w:rPr>
            </w:pPr>
            <w:r w:rsidRPr="00995E43">
              <w:rPr>
                <w:rFonts w:ascii="Garamond" w:hAnsi="Garamond" w:cs="Times New Roman"/>
                <w:b/>
                <w:sz w:val="14"/>
                <w:szCs w:val="14"/>
              </w:rPr>
              <w:t xml:space="preserve">Copper compounds/ </w:t>
            </w:r>
            <w:r w:rsidR="00995E43" w:rsidRPr="00995E43">
              <w:rPr>
                <w:rFonts w:ascii="Garamond" w:hAnsi="Garamond" w:cs="Times New Roman"/>
                <w:sz w:val="14"/>
                <w:szCs w:val="14"/>
              </w:rPr>
              <w:t xml:space="preserve">përbërësit </w:t>
            </w:r>
            <w:r w:rsidRPr="00995E43">
              <w:rPr>
                <w:rFonts w:ascii="Garamond" w:hAnsi="Garamond" w:cs="Times New Roman"/>
                <w:sz w:val="14"/>
                <w:szCs w:val="14"/>
              </w:rPr>
              <w:t>e bakrit</w:t>
            </w:r>
            <w:r w:rsidRPr="00995E43">
              <w:rPr>
                <w:rFonts w:ascii="Garamond" w:hAnsi="Garamond" w:cs="Times New Roman"/>
                <w:b/>
                <w:sz w:val="14"/>
                <w:szCs w:val="14"/>
              </w:rPr>
              <w:t>:</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2ABD9DD2" w14:textId="19222D6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475C54AF" w14:textId="4F34C1F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w:t>
            </w:r>
          </w:p>
        </w:tc>
        <w:tc>
          <w:tcPr>
            <w:tcW w:w="520" w:type="pct"/>
            <w:vMerge w:val="restart"/>
            <w:tcBorders>
              <w:top w:val="outset" w:sz="6" w:space="0" w:color="auto"/>
              <w:left w:val="outset" w:sz="6" w:space="0" w:color="auto"/>
              <w:bottom w:val="outset" w:sz="6" w:space="0" w:color="auto"/>
              <w:right w:val="outset" w:sz="6" w:space="0" w:color="auto"/>
            </w:tcBorders>
            <w:shd w:val="clear" w:color="auto" w:fill="auto"/>
            <w:hideMark/>
          </w:tcPr>
          <w:p w14:paraId="3C299DC8" w14:textId="3527FA9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janar 2019</w:t>
            </w:r>
          </w:p>
        </w:tc>
        <w:tc>
          <w:tcPr>
            <w:tcW w:w="520" w:type="pct"/>
            <w:vMerge w:val="restart"/>
            <w:tcBorders>
              <w:top w:val="outset" w:sz="6" w:space="0" w:color="auto"/>
              <w:left w:val="outset" w:sz="6" w:space="0" w:color="auto"/>
              <w:bottom w:val="outset" w:sz="6" w:space="0" w:color="auto"/>
              <w:right w:val="outset" w:sz="6" w:space="0" w:color="auto"/>
            </w:tcBorders>
            <w:shd w:val="clear" w:color="auto" w:fill="auto"/>
            <w:hideMark/>
          </w:tcPr>
          <w:p w14:paraId="2396E430" w14:textId="6CC0A4CD"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dhjetor 2025</w:t>
            </w:r>
          </w:p>
        </w:tc>
        <w:tc>
          <w:tcPr>
            <w:tcW w:w="1631" w:type="pct"/>
            <w:vMerge w:val="restart"/>
            <w:tcBorders>
              <w:top w:val="outset" w:sz="6" w:space="0" w:color="auto"/>
              <w:left w:val="outset" w:sz="6" w:space="0" w:color="auto"/>
              <w:bottom w:val="outset" w:sz="6" w:space="0" w:color="auto"/>
              <w:right w:val="outset" w:sz="6" w:space="0" w:color="auto"/>
            </w:tcBorders>
            <w:shd w:val="clear" w:color="auto" w:fill="auto"/>
            <w:hideMark/>
          </w:tcPr>
          <w:p w14:paraId="6EBCD9CE" w14:textId="48767CA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vetëm për përdorime që rezultojnë me një aplikim total prej 28 kg bakër për hektar gjatë një periudhe 7-vjeçare.</w:t>
            </w:r>
          </w:p>
          <w:p w14:paraId="5DFCA1E7" w14:textId="2EC0BA57"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3FDC14AD" w14:textId="0416116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sigurinë e operatorit, punonjësit dhe kalimtarit dhe garantohet që kushtet e përdorimit të përshkruajnë aplikimin e pajisjeve adekuate mbrojtëse personale dhe masa të tjera zbutëse sipas nevojës;</w:t>
            </w:r>
          </w:p>
          <w:p w14:paraId="7912110D" w14:textId="5DA66BE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ujit dhe organizmave jo të synuar. Në lidhje me këto rreziqe të identifikuara, masat për zbutjen e rrezikut, të tilla si zonat tampon, do të zbatohen aty ku është e përshtatshme;</w:t>
            </w:r>
          </w:p>
          <w:p w14:paraId="4525289E" w14:textId="5486E57F"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sasinë e lëndës vepruese të aplikuar dhe të sigurohet që sasitë e autorizuara, për sa i përket shkallës dhe numrit të aplikimeve, të mos kalojnë minimumin e nevojshëm për të arritur efektet e dëshiruara dhe të mos shkaktojnë ndonjë efekt të papranueshëm në mjedis,</w:t>
            </w:r>
            <w:r w:rsidR="003C4DD4" w:rsidRPr="00995E43">
              <w:rPr>
                <w:rFonts w:ascii="Garamond" w:hAnsi="Garamond" w:cs="Times New Roman"/>
                <w:sz w:val="14"/>
                <w:szCs w:val="14"/>
              </w:rPr>
              <w:t xml:space="preserve"> </w:t>
            </w:r>
            <w:r w:rsidRPr="00995E43">
              <w:rPr>
                <w:rFonts w:ascii="Garamond" w:hAnsi="Garamond" w:cs="Times New Roman"/>
                <w:sz w:val="14"/>
                <w:szCs w:val="14"/>
              </w:rPr>
              <w:t xml:space="preserve">duke marrë parasysh nivelet e sfondit të bakrit në vendin e aplikimit dhe, ku informacioni është i disponueshëm, të dhënat e bakrit nga burime të tjera. </w:t>
            </w:r>
          </w:p>
          <w:p w14:paraId="3D9409D8" w14:textId="561F0BC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Mund të vendoset që të caktohet një normë maksimale vjetore e aplikimit që nuk kalon 4 kg/ha bakër.</w:t>
            </w:r>
          </w:p>
        </w:tc>
      </w:tr>
      <w:tr w:rsidR="00B15B42" w:rsidRPr="00995E43" w14:paraId="0284C520" w14:textId="0013DEE9" w:rsidTr="00B15B42">
        <w:trPr>
          <w:jc w:val="center"/>
        </w:trPr>
        <w:tc>
          <w:tcPr>
            <w:tcW w:w="16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A09C4A5" w14:textId="155B4FAA" w:rsidR="004674CA" w:rsidRPr="00995E43" w:rsidRDefault="004674CA" w:rsidP="004674CA">
            <w:pPr>
              <w:spacing w:after="0" w:line="240" w:lineRule="auto"/>
              <w:rPr>
                <w:rFonts w:ascii="Garamond" w:hAnsi="Garamond" w:cs="Times New Roman"/>
                <w:sz w:val="14"/>
                <w:szCs w:val="14"/>
              </w:rPr>
            </w:pP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33C9A145" w14:textId="6B0BD704"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Copper hydroxide/</w:t>
            </w:r>
          </w:p>
          <w:p w14:paraId="593C97CD" w14:textId="5FA71283" w:rsidR="004674CA" w:rsidRPr="00995E43" w:rsidRDefault="00995E43"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hidroksid </w:t>
            </w:r>
            <w:r w:rsidR="004674CA" w:rsidRPr="00995E43">
              <w:rPr>
                <w:rFonts w:ascii="Garamond" w:hAnsi="Garamond" w:cs="Times New Roman"/>
                <w:sz w:val="14"/>
                <w:szCs w:val="14"/>
              </w:rPr>
              <w:t xml:space="preserve">bakri </w:t>
            </w:r>
          </w:p>
          <w:p w14:paraId="0498751C" w14:textId="25AEE7F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20427-59-2 CIPAC No 44.305</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67D15A48" w14:textId="4206DE2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Copper (II) hydroxide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65817550" w14:textId="1C865B9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573 g/kg</w:t>
            </w: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7E7340" w14:textId="69735669" w:rsidR="004674CA" w:rsidRPr="00995E43" w:rsidRDefault="004674CA" w:rsidP="004674CA">
            <w:pPr>
              <w:spacing w:after="0" w:line="240" w:lineRule="auto"/>
              <w:rPr>
                <w:rFonts w:ascii="Garamond" w:hAnsi="Garamond" w:cs="Times New Roman"/>
                <w:sz w:val="14"/>
                <w:szCs w:val="14"/>
              </w:rPr>
            </w:pP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8183B63" w14:textId="08C6F5B4" w:rsidR="004674CA" w:rsidRPr="00995E43" w:rsidRDefault="004674CA" w:rsidP="004674CA">
            <w:pPr>
              <w:spacing w:after="0" w:line="240" w:lineRule="auto"/>
              <w:rPr>
                <w:rFonts w:ascii="Garamond" w:hAnsi="Garamond" w:cs="Times New Roman"/>
                <w:sz w:val="14"/>
                <w:szCs w:val="14"/>
              </w:rPr>
            </w:pPr>
          </w:p>
        </w:tc>
        <w:tc>
          <w:tcPr>
            <w:tcW w:w="163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AB1657" w14:textId="53CCC205" w:rsidR="004674CA" w:rsidRPr="00995E43" w:rsidRDefault="004674CA" w:rsidP="004674CA">
            <w:pPr>
              <w:spacing w:after="0" w:line="240" w:lineRule="auto"/>
              <w:rPr>
                <w:rFonts w:ascii="Garamond" w:hAnsi="Garamond" w:cs="Times New Roman"/>
                <w:sz w:val="14"/>
                <w:szCs w:val="14"/>
              </w:rPr>
            </w:pPr>
          </w:p>
        </w:tc>
      </w:tr>
      <w:tr w:rsidR="00B15B42" w:rsidRPr="00995E43" w14:paraId="183413B6" w14:textId="713C2C87" w:rsidTr="00B15B42">
        <w:trPr>
          <w:jc w:val="center"/>
        </w:trPr>
        <w:tc>
          <w:tcPr>
            <w:tcW w:w="16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A8B14F9" w14:textId="2C853AC5" w:rsidR="004674CA" w:rsidRPr="00995E43" w:rsidRDefault="004674CA" w:rsidP="004674CA">
            <w:pPr>
              <w:spacing w:after="0" w:line="240" w:lineRule="auto"/>
              <w:rPr>
                <w:rFonts w:ascii="Garamond" w:hAnsi="Garamond" w:cs="Times New Roman"/>
                <w:sz w:val="14"/>
                <w:szCs w:val="14"/>
              </w:rPr>
            </w:pP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04B05EB8" w14:textId="4F3A189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Copper oxychloride /</w:t>
            </w:r>
            <w:r w:rsidR="00995E43" w:rsidRPr="00995E43">
              <w:rPr>
                <w:rFonts w:ascii="Garamond" w:hAnsi="Garamond" w:cs="Times New Roman"/>
                <w:sz w:val="14"/>
                <w:szCs w:val="14"/>
              </w:rPr>
              <w:t xml:space="preserve">oksiklorur </w:t>
            </w:r>
            <w:r w:rsidRPr="00995E43">
              <w:rPr>
                <w:rFonts w:ascii="Garamond" w:hAnsi="Garamond" w:cs="Times New Roman"/>
                <w:sz w:val="14"/>
                <w:szCs w:val="14"/>
              </w:rPr>
              <w:t>bakri</w:t>
            </w:r>
            <w:r w:rsidR="003C4DD4" w:rsidRPr="00995E43">
              <w:rPr>
                <w:rFonts w:ascii="Garamond" w:hAnsi="Garamond" w:cs="Times New Roman"/>
                <w:b/>
                <w:sz w:val="14"/>
                <w:szCs w:val="14"/>
              </w:rPr>
              <w:t xml:space="preserve"> </w:t>
            </w:r>
            <w:r w:rsidRPr="00995E43">
              <w:rPr>
                <w:rFonts w:ascii="Garamond" w:hAnsi="Garamond" w:cs="Times New Roman"/>
                <w:sz w:val="14"/>
                <w:szCs w:val="14"/>
              </w:rPr>
              <w:t>CAS No 1332-65-6 or 1332-40-7 CIPAC No 44.602</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7D2E5D2E" w14:textId="562AA0F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Dicopper chloride trihydroxide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76B9B195" w14:textId="3C6D152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550 g/kg</w:t>
            </w: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CDE9558" w14:textId="3FD0ECE1" w:rsidR="004674CA" w:rsidRPr="00995E43" w:rsidRDefault="004674CA" w:rsidP="004674CA">
            <w:pPr>
              <w:spacing w:after="0" w:line="240" w:lineRule="auto"/>
              <w:rPr>
                <w:rFonts w:ascii="Garamond" w:hAnsi="Garamond" w:cs="Times New Roman"/>
                <w:sz w:val="14"/>
                <w:szCs w:val="14"/>
              </w:rPr>
            </w:pP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142052" w14:textId="4D1C55AB" w:rsidR="004674CA" w:rsidRPr="00995E43" w:rsidRDefault="004674CA" w:rsidP="004674CA">
            <w:pPr>
              <w:spacing w:after="0" w:line="240" w:lineRule="auto"/>
              <w:rPr>
                <w:rFonts w:ascii="Garamond" w:hAnsi="Garamond" w:cs="Times New Roman"/>
                <w:sz w:val="14"/>
                <w:szCs w:val="14"/>
              </w:rPr>
            </w:pPr>
          </w:p>
        </w:tc>
        <w:tc>
          <w:tcPr>
            <w:tcW w:w="163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928AAFA" w14:textId="530F6A78" w:rsidR="004674CA" w:rsidRPr="00995E43" w:rsidRDefault="004674CA" w:rsidP="004674CA">
            <w:pPr>
              <w:spacing w:after="0" w:line="240" w:lineRule="auto"/>
              <w:rPr>
                <w:rFonts w:ascii="Garamond" w:hAnsi="Garamond" w:cs="Times New Roman"/>
                <w:sz w:val="14"/>
                <w:szCs w:val="14"/>
              </w:rPr>
            </w:pPr>
          </w:p>
        </w:tc>
      </w:tr>
      <w:tr w:rsidR="00B15B42" w:rsidRPr="00995E43" w14:paraId="544BAF17" w14:textId="11746646" w:rsidTr="00B15B42">
        <w:trPr>
          <w:jc w:val="center"/>
        </w:trPr>
        <w:tc>
          <w:tcPr>
            <w:tcW w:w="16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E4ED42" w14:textId="39843564" w:rsidR="004674CA" w:rsidRPr="00995E43" w:rsidRDefault="004674CA" w:rsidP="004674CA">
            <w:pPr>
              <w:spacing w:after="0" w:line="240" w:lineRule="auto"/>
              <w:rPr>
                <w:rFonts w:ascii="Garamond" w:hAnsi="Garamond" w:cs="Times New Roman"/>
                <w:sz w:val="14"/>
                <w:szCs w:val="14"/>
              </w:rPr>
            </w:pP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096EC30A" w14:textId="76CD0CF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Copper oxide/</w:t>
            </w:r>
            <w:r w:rsidR="00995E43" w:rsidRPr="00995E43">
              <w:rPr>
                <w:rFonts w:ascii="Garamond" w:hAnsi="Garamond" w:cs="Times New Roman"/>
                <w:sz w:val="14"/>
                <w:szCs w:val="14"/>
              </w:rPr>
              <w:t xml:space="preserve">oksid </w:t>
            </w:r>
            <w:r w:rsidRPr="00995E43">
              <w:rPr>
                <w:rFonts w:ascii="Garamond" w:hAnsi="Garamond" w:cs="Times New Roman"/>
                <w:sz w:val="14"/>
                <w:szCs w:val="14"/>
              </w:rPr>
              <w:t xml:space="preserve">bakri </w:t>
            </w:r>
          </w:p>
          <w:p w14:paraId="793D03BD" w14:textId="6344B0EA"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1317-39-1 CIPAC No 44.603</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34C550D6" w14:textId="5D43EC6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Copper oxide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10BB003B" w14:textId="11D02A3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820 g/kg</w:t>
            </w: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1048CC8" w14:textId="79F160AA" w:rsidR="004674CA" w:rsidRPr="00995E43" w:rsidRDefault="004674CA" w:rsidP="004674CA">
            <w:pPr>
              <w:spacing w:after="0" w:line="240" w:lineRule="auto"/>
              <w:rPr>
                <w:rFonts w:ascii="Garamond" w:hAnsi="Garamond" w:cs="Times New Roman"/>
                <w:sz w:val="14"/>
                <w:szCs w:val="14"/>
              </w:rPr>
            </w:pP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99BB15" w14:textId="3C165949" w:rsidR="004674CA" w:rsidRPr="00995E43" w:rsidRDefault="004674CA" w:rsidP="004674CA">
            <w:pPr>
              <w:spacing w:after="0" w:line="240" w:lineRule="auto"/>
              <w:rPr>
                <w:rFonts w:ascii="Garamond" w:hAnsi="Garamond" w:cs="Times New Roman"/>
                <w:sz w:val="14"/>
                <w:szCs w:val="14"/>
              </w:rPr>
            </w:pPr>
          </w:p>
        </w:tc>
        <w:tc>
          <w:tcPr>
            <w:tcW w:w="163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2AAFA28" w14:textId="406C255A" w:rsidR="004674CA" w:rsidRPr="00995E43" w:rsidRDefault="004674CA" w:rsidP="004674CA">
            <w:pPr>
              <w:spacing w:after="0" w:line="240" w:lineRule="auto"/>
              <w:rPr>
                <w:rFonts w:ascii="Garamond" w:hAnsi="Garamond" w:cs="Times New Roman"/>
                <w:sz w:val="14"/>
                <w:szCs w:val="14"/>
              </w:rPr>
            </w:pPr>
          </w:p>
        </w:tc>
      </w:tr>
      <w:tr w:rsidR="00B15B42" w:rsidRPr="00995E43" w14:paraId="74840EB7" w14:textId="0FE1D3C0" w:rsidTr="00B15B42">
        <w:trPr>
          <w:jc w:val="center"/>
        </w:trPr>
        <w:tc>
          <w:tcPr>
            <w:tcW w:w="16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688E808" w14:textId="65852F5C" w:rsidR="004674CA" w:rsidRPr="00995E43" w:rsidRDefault="004674CA" w:rsidP="004674CA">
            <w:pPr>
              <w:spacing w:after="0" w:line="240" w:lineRule="auto"/>
              <w:rPr>
                <w:rFonts w:ascii="Garamond" w:hAnsi="Garamond" w:cs="Times New Roman"/>
                <w:sz w:val="14"/>
                <w:szCs w:val="14"/>
              </w:rPr>
            </w:pP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7D3A8392" w14:textId="4176C89E"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Bordeaux mixture/</w:t>
            </w:r>
          </w:p>
          <w:p w14:paraId="48D6843B" w14:textId="4AF9F54F" w:rsidR="004674CA" w:rsidRPr="00995E43" w:rsidRDefault="00995E43"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pasta </w:t>
            </w:r>
            <w:r w:rsidR="004674CA" w:rsidRPr="00995E43">
              <w:rPr>
                <w:rFonts w:ascii="Garamond" w:hAnsi="Garamond" w:cs="Times New Roman"/>
                <w:sz w:val="14"/>
                <w:szCs w:val="14"/>
              </w:rPr>
              <w:t xml:space="preserve">bordoleze </w:t>
            </w:r>
          </w:p>
          <w:p w14:paraId="689B9F93" w14:textId="34F975B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8011-63-0 CIPAC No 44.604</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3545C9EE" w14:textId="6124E49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ndahet</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51608F25" w14:textId="5F622DC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245 g/kg</w:t>
            </w: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605690" w14:textId="5483ED1C" w:rsidR="004674CA" w:rsidRPr="00995E43" w:rsidRDefault="004674CA" w:rsidP="004674CA">
            <w:pPr>
              <w:spacing w:after="0" w:line="240" w:lineRule="auto"/>
              <w:rPr>
                <w:rFonts w:ascii="Garamond" w:hAnsi="Garamond" w:cs="Times New Roman"/>
                <w:sz w:val="14"/>
                <w:szCs w:val="14"/>
              </w:rPr>
            </w:pP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AE576CE" w14:textId="642C2AA1" w:rsidR="004674CA" w:rsidRPr="00995E43" w:rsidRDefault="004674CA" w:rsidP="004674CA">
            <w:pPr>
              <w:spacing w:after="0" w:line="240" w:lineRule="auto"/>
              <w:rPr>
                <w:rFonts w:ascii="Garamond" w:hAnsi="Garamond" w:cs="Times New Roman"/>
                <w:sz w:val="14"/>
                <w:szCs w:val="14"/>
              </w:rPr>
            </w:pPr>
          </w:p>
        </w:tc>
        <w:tc>
          <w:tcPr>
            <w:tcW w:w="163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0B81EC" w14:textId="0D6C4C11" w:rsidR="004674CA" w:rsidRPr="00995E43" w:rsidRDefault="004674CA" w:rsidP="004674CA">
            <w:pPr>
              <w:spacing w:after="0" w:line="240" w:lineRule="auto"/>
              <w:rPr>
                <w:rFonts w:ascii="Garamond" w:hAnsi="Garamond" w:cs="Times New Roman"/>
                <w:sz w:val="14"/>
                <w:szCs w:val="14"/>
              </w:rPr>
            </w:pPr>
          </w:p>
        </w:tc>
      </w:tr>
      <w:tr w:rsidR="00B15B42" w:rsidRPr="00995E43" w14:paraId="63C6D066" w14:textId="0EAED908" w:rsidTr="00B15B42">
        <w:trPr>
          <w:jc w:val="center"/>
        </w:trPr>
        <w:tc>
          <w:tcPr>
            <w:tcW w:w="16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9358B31" w14:textId="64C8CBDD" w:rsidR="004674CA" w:rsidRPr="00995E43" w:rsidRDefault="004674CA" w:rsidP="004674CA">
            <w:pPr>
              <w:spacing w:after="0" w:line="240" w:lineRule="auto"/>
              <w:rPr>
                <w:rFonts w:ascii="Garamond" w:hAnsi="Garamond" w:cs="Times New Roman"/>
                <w:sz w:val="14"/>
                <w:szCs w:val="14"/>
              </w:rPr>
            </w:pP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662986AE" w14:textId="3BB2860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b/>
                <w:sz w:val="14"/>
                <w:szCs w:val="14"/>
              </w:rPr>
              <w:t>Tribasic copper sulphate/</w:t>
            </w:r>
            <w:r w:rsidR="00995E43" w:rsidRPr="00995E43">
              <w:rPr>
                <w:rFonts w:ascii="Garamond" w:hAnsi="Garamond" w:cs="Times New Roman"/>
                <w:sz w:val="14"/>
                <w:szCs w:val="14"/>
              </w:rPr>
              <w:t xml:space="preserve">sulfati </w:t>
            </w:r>
            <w:r w:rsidRPr="00995E43">
              <w:rPr>
                <w:rFonts w:ascii="Garamond" w:hAnsi="Garamond" w:cs="Times New Roman"/>
                <w:sz w:val="14"/>
                <w:szCs w:val="14"/>
              </w:rPr>
              <w:t xml:space="preserve">trebazik i bakrit </w:t>
            </w:r>
          </w:p>
          <w:p w14:paraId="62209DAC" w14:textId="266806C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12527-76-3 CIPAC No 44.306</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184DAEDF" w14:textId="7FD8611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Nuk ndahet</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773A5D40" w14:textId="2B12CCE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490 g/kg</w:t>
            </w:r>
          </w:p>
          <w:p w14:paraId="151861F4" w14:textId="0B4AE63A"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Papastërtitë e mëposhtme nuk duhet të kalojnë nivelet e mëposhtme:</w:t>
            </w:r>
          </w:p>
          <w:p w14:paraId="6372914D" w14:textId="536EF6AB"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Arseniku max. 0,1 mg/g Cu;</w:t>
            </w:r>
          </w:p>
          <w:p w14:paraId="3D3D11A3" w14:textId="62F9CF6B"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Kadmiumi maks. 0,1 mg/g Cu;</w:t>
            </w:r>
          </w:p>
          <w:p w14:paraId="6ADA6BCF" w14:textId="249718C9"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Plumbi max. 0,3 mg/g Cu;</w:t>
            </w:r>
          </w:p>
          <w:p w14:paraId="5866DCFC" w14:textId="539E937C"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Nikel max. 1 mg/g Cu;</w:t>
            </w:r>
          </w:p>
          <w:p w14:paraId="7D3881E4" w14:textId="058CEC4B"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Kobalt maks. 3 mg/kg;</w:t>
            </w:r>
          </w:p>
          <w:p w14:paraId="7BDBF991" w14:textId="0A51B079"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Mërkuri max. 5 mg/kg;</w:t>
            </w:r>
          </w:p>
          <w:p w14:paraId="410225B0" w14:textId="7951E78C"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Kromi maks</w:t>
            </w:r>
            <w:r w:rsidR="005C5616" w:rsidRPr="00995E43">
              <w:rPr>
                <w:rFonts w:ascii="Garamond" w:hAnsi="Garamond" w:cs="Times New Roman"/>
                <w:sz w:val="14"/>
                <w:szCs w:val="14"/>
              </w:rPr>
              <w:t>.</w:t>
            </w:r>
            <w:r w:rsidRPr="00995E43">
              <w:rPr>
                <w:rFonts w:ascii="Garamond" w:hAnsi="Garamond" w:cs="Times New Roman"/>
                <w:sz w:val="14"/>
                <w:szCs w:val="14"/>
              </w:rPr>
              <w:t xml:space="preserve"> 100 mg/kg;</w:t>
            </w:r>
          </w:p>
          <w:p w14:paraId="0A6CAE14" w14:textId="494F1127"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Antimoni maks</w:t>
            </w:r>
            <w:r w:rsidR="005C5616" w:rsidRPr="00995E43">
              <w:rPr>
                <w:rFonts w:ascii="Garamond" w:hAnsi="Garamond" w:cs="Times New Roman"/>
                <w:sz w:val="14"/>
                <w:szCs w:val="14"/>
              </w:rPr>
              <w:t>.</w:t>
            </w:r>
            <w:r w:rsidRPr="00995E43">
              <w:rPr>
                <w:rFonts w:ascii="Garamond" w:hAnsi="Garamond" w:cs="Times New Roman"/>
                <w:sz w:val="14"/>
                <w:szCs w:val="14"/>
              </w:rPr>
              <w:t xml:space="preserve"> 7 mg/kg.</w:t>
            </w: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65EE047" w14:textId="0618CD6E" w:rsidR="004674CA" w:rsidRPr="00995E43" w:rsidRDefault="004674CA" w:rsidP="004674CA">
            <w:pPr>
              <w:spacing w:after="0" w:line="240" w:lineRule="auto"/>
              <w:rPr>
                <w:rFonts w:ascii="Garamond" w:hAnsi="Garamond" w:cs="Times New Roman"/>
                <w:sz w:val="14"/>
                <w:szCs w:val="14"/>
              </w:rPr>
            </w:pPr>
          </w:p>
        </w:tc>
        <w:tc>
          <w:tcPr>
            <w:tcW w:w="520"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CEC150" w14:textId="008DB10F" w:rsidR="004674CA" w:rsidRPr="00995E43" w:rsidRDefault="004674CA" w:rsidP="004674CA">
            <w:pPr>
              <w:spacing w:after="0" w:line="240" w:lineRule="auto"/>
              <w:rPr>
                <w:rFonts w:ascii="Garamond" w:hAnsi="Garamond" w:cs="Times New Roman"/>
                <w:sz w:val="14"/>
                <w:szCs w:val="14"/>
              </w:rPr>
            </w:pPr>
          </w:p>
        </w:tc>
        <w:tc>
          <w:tcPr>
            <w:tcW w:w="163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6DAD269" w14:textId="56CE337C" w:rsidR="004674CA" w:rsidRPr="00995E43" w:rsidRDefault="004674CA" w:rsidP="004674CA">
            <w:pPr>
              <w:spacing w:after="0" w:line="240" w:lineRule="auto"/>
              <w:rPr>
                <w:rFonts w:ascii="Garamond" w:hAnsi="Garamond" w:cs="Times New Roman"/>
                <w:sz w:val="14"/>
                <w:szCs w:val="14"/>
              </w:rPr>
            </w:pPr>
          </w:p>
        </w:tc>
      </w:tr>
      <w:tr w:rsidR="00B15B42" w:rsidRPr="00995E43" w14:paraId="38ED316C" w14:textId="3F9A0E3D" w:rsidTr="00B15B42">
        <w:trPr>
          <w:trHeight w:val="3187"/>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5D35BE9E" w14:textId="1421189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11</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71DEA895" w14:textId="54B86DC8"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Methoxyfenozide</w:t>
            </w:r>
          </w:p>
          <w:p w14:paraId="05F65FA2" w14:textId="42587C3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161050-58-4</w:t>
            </w:r>
          </w:p>
          <w:p w14:paraId="57BF74EF" w14:textId="57A1BBF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656</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66F5DFAB" w14:textId="72B4F434"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N-tert-Butyl-N′-(3-methoxy-o-toluoyl)-3,5-xylohydrazide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0192A414" w14:textId="23096A4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970 g/kg</w:t>
            </w:r>
          </w:p>
          <w:p w14:paraId="71AD3787" w14:textId="3B3FC5BE"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Papastërtitë e mëposhtme nuk duhet të kalojnë nivelet në MT:</w:t>
            </w:r>
          </w:p>
          <w:p w14:paraId="1D3832F4" w14:textId="1891E597"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Tert-butilhidrazinë &lt; 0,001 g/kg</w:t>
            </w:r>
          </w:p>
          <w:p w14:paraId="100771DE" w14:textId="302183FC" w:rsidR="004674CA" w:rsidRPr="00995E43" w:rsidRDefault="004674CA" w:rsidP="004674CA">
            <w:pPr>
              <w:spacing w:after="0" w:line="240" w:lineRule="auto"/>
              <w:ind w:right="-33"/>
              <w:rPr>
                <w:rFonts w:ascii="Garamond" w:hAnsi="Garamond" w:cs="Times New Roman"/>
                <w:sz w:val="14"/>
                <w:szCs w:val="14"/>
              </w:rPr>
            </w:pPr>
            <w:r w:rsidRPr="00995E43">
              <w:rPr>
                <w:rFonts w:ascii="Garamond" w:hAnsi="Garamond" w:cs="Times New Roman"/>
                <w:sz w:val="14"/>
                <w:szCs w:val="14"/>
              </w:rPr>
              <w:t>RH-116267 &lt; 2 g/kg</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08A8001C" w14:textId="6E34CB75"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1 prill 2019</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3018D6F7" w14:textId="741AD890"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mars 2026</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43FB7C53" w14:textId="1CB09A9D"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për përdorim vetëm në serra.</w:t>
            </w:r>
          </w:p>
          <w:p w14:paraId="21DD57A4" w14:textId="0B691B4D"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4378001A" w14:textId="27E41C6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ujërave nëntokësore kur lënda vepruese aplikohet në rajone me kushte toke dhe/ose klimatike vulnerabël;</w:t>
            </w:r>
          </w:p>
          <w:p w14:paraId="6DA8B0E5" w14:textId="75219AC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rrezikun e grumbullimit në tokë;</w:t>
            </w:r>
          </w:p>
          <w:p w14:paraId="7B973E05" w14:textId="5ADFA2E0"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artropodëve që nuk synohen, sedimenteve dhe organizmave ujorë</w:t>
            </w:r>
            <w:r w:rsidR="00A37E12" w:rsidRPr="00995E43">
              <w:rPr>
                <w:rFonts w:ascii="Garamond" w:hAnsi="Garamond" w:cs="Times New Roman"/>
                <w:sz w:val="14"/>
                <w:szCs w:val="14"/>
              </w:rPr>
              <w:t>.</w:t>
            </w:r>
          </w:p>
          <w:p w14:paraId="74333754" w14:textId="6AA42EA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Kushtet e përdorimit do të përfshijnë masa për zbutjen e rrezikut, aty ku është e nevojshme.</w:t>
            </w:r>
          </w:p>
          <w:p w14:paraId="6BDE98E9" w14:textId="1C22E999" w:rsidR="004674CA" w:rsidRPr="00995E43" w:rsidRDefault="00AB525F"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Kërkuesi</w:t>
            </w:r>
            <w:r w:rsidR="004674CA" w:rsidRPr="00995E43">
              <w:rPr>
                <w:rFonts w:ascii="Garamond" w:hAnsi="Garamond" w:cs="Times New Roman"/>
                <w:sz w:val="14"/>
                <w:szCs w:val="14"/>
              </w:rPr>
              <w:t xml:space="preserve"> duhet të paraqesë informacion </w:t>
            </w:r>
            <w:r w:rsidR="00F9626F" w:rsidRPr="00995E43">
              <w:rPr>
                <w:rFonts w:ascii="Garamond" w:hAnsi="Garamond" w:cs="Times New Roman"/>
                <w:sz w:val="14"/>
                <w:szCs w:val="14"/>
              </w:rPr>
              <w:t>konfirmues, në lidhje</w:t>
            </w:r>
            <w:r w:rsidR="004674CA" w:rsidRPr="00995E43">
              <w:rPr>
                <w:rFonts w:ascii="Garamond" w:hAnsi="Garamond" w:cs="Times New Roman"/>
                <w:sz w:val="14"/>
                <w:szCs w:val="14"/>
              </w:rPr>
              <w:t xml:space="preserve"> me:</w:t>
            </w:r>
          </w:p>
          <w:p w14:paraId="559D052D" w14:textId="745B3B5E"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një studim krahasues të metabolizmit in vitro mbi metoksifenozidin, deri më 1 prill 2020;</w:t>
            </w:r>
          </w:p>
          <w:p w14:paraId="03DC63CC" w14:textId="6B018054"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efektin e proceseve të trajtimit të ujit në natyrën e mbetjeve të pranishme në ujërat sipërfaqësore dhe nëntokësore, kur ujërat sipërfaqësore ose nëntokësore nxirren për ujë të pijshëm.</w:t>
            </w:r>
          </w:p>
        </w:tc>
      </w:tr>
      <w:tr w:rsidR="00B15B42" w:rsidRPr="00995E43" w14:paraId="4E267AAC" w14:textId="33A50808" w:rsidTr="00B15B42">
        <w:trPr>
          <w:jc w:val="center"/>
        </w:trPr>
        <w:tc>
          <w:tcPr>
            <w:tcW w:w="164" w:type="pct"/>
            <w:tcBorders>
              <w:top w:val="outset" w:sz="6" w:space="0" w:color="auto"/>
              <w:left w:val="outset" w:sz="6" w:space="0" w:color="auto"/>
              <w:bottom w:val="outset" w:sz="6" w:space="0" w:color="auto"/>
              <w:right w:val="outset" w:sz="6" w:space="0" w:color="auto"/>
            </w:tcBorders>
            <w:shd w:val="clear" w:color="auto" w:fill="auto"/>
            <w:hideMark/>
          </w:tcPr>
          <w:p w14:paraId="7E8DCB6E" w14:textId="5D31FBF0"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12</w:t>
            </w:r>
          </w:p>
        </w:tc>
        <w:tc>
          <w:tcPr>
            <w:tcW w:w="617" w:type="pct"/>
            <w:tcBorders>
              <w:top w:val="outset" w:sz="6" w:space="0" w:color="auto"/>
              <w:left w:val="outset" w:sz="6" w:space="0" w:color="auto"/>
              <w:bottom w:val="outset" w:sz="6" w:space="0" w:color="auto"/>
              <w:right w:val="outset" w:sz="6" w:space="0" w:color="auto"/>
            </w:tcBorders>
            <w:shd w:val="clear" w:color="auto" w:fill="auto"/>
            <w:hideMark/>
          </w:tcPr>
          <w:p w14:paraId="20C23AF1" w14:textId="619B08A4"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Etoxazole</w:t>
            </w:r>
          </w:p>
          <w:p w14:paraId="565BEC51" w14:textId="13A76F58"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153233-91-1</w:t>
            </w:r>
          </w:p>
          <w:p w14:paraId="1F85C52E" w14:textId="19674ECD"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623</w:t>
            </w:r>
          </w:p>
        </w:tc>
        <w:tc>
          <w:tcPr>
            <w:tcW w:w="999" w:type="pct"/>
            <w:tcBorders>
              <w:top w:val="outset" w:sz="6" w:space="0" w:color="auto"/>
              <w:left w:val="outset" w:sz="6" w:space="0" w:color="auto"/>
              <w:bottom w:val="outset" w:sz="6" w:space="0" w:color="auto"/>
              <w:right w:val="outset" w:sz="6" w:space="0" w:color="auto"/>
            </w:tcBorders>
            <w:shd w:val="clear" w:color="auto" w:fill="auto"/>
            <w:hideMark/>
          </w:tcPr>
          <w:p w14:paraId="69EA42CF" w14:textId="2B46BB0E"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(RS)-5-tert-butyl-2-[2-(2,6-difluorophenyl)-4,5 -dihydro1,3-oxazol-4-yl]phenetole</w:t>
            </w:r>
          </w:p>
        </w:tc>
        <w:tc>
          <w:tcPr>
            <w:tcW w:w="551" w:type="pct"/>
            <w:tcBorders>
              <w:top w:val="outset" w:sz="6" w:space="0" w:color="auto"/>
              <w:left w:val="outset" w:sz="6" w:space="0" w:color="auto"/>
              <w:bottom w:val="outset" w:sz="6" w:space="0" w:color="auto"/>
              <w:right w:val="outset" w:sz="6" w:space="0" w:color="auto"/>
            </w:tcBorders>
            <w:shd w:val="clear" w:color="auto" w:fill="auto"/>
            <w:hideMark/>
          </w:tcPr>
          <w:p w14:paraId="5B11FBE1" w14:textId="5382E4D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 948 g/kg</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5BF8CA2B" w14:textId="20B65554"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 xml:space="preserve">1 </w:t>
            </w:r>
            <w:r w:rsidRPr="00995E43">
              <w:rPr>
                <w:rFonts w:ascii="Garamond" w:hAnsi="Garamond" w:cs="Times New Roman"/>
                <w:iCs/>
                <w:sz w:val="14"/>
                <w:szCs w:val="14"/>
              </w:rPr>
              <w:t>shkurt</w:t>
            </w:r>
            <w:r w:rsidRPr="00995E43">
              <w:rPr>
                <w:rFonts w:ascii="Garamond" w:hAnsi="Garamond" w:cs="Times New Roman"/>
                <w:sz w:val="14"/>
                <w:szCs w:val="14"/>
              </w:rPr>
              <w:t xml:space="preserve"> 2021</w:t>
            </w:r>
          </w:p>
        </w:tc>
        <w:tc>
          <w:tcPr>
            <w:tcW w:w="520" w:type="pct"/>
            <w:tcBorders>
              <w:top w:val="outset" w:sz="6" w:space="0" w:color="auto"/>
              <w:left w:val="outset" w:sz="6" w:space="0" w:color="auto"/>
              <w:bottom w:val="outset" w:sz="6" w:space="0" w:color="auto"/>
              <w:right w:val="outset" w:sz="6" w:space="0" w:color="auto"/>
            </w:tcBorders>
            <w:shd w:val="clear" w:color="auto" w:fill="auto"/>
            <w:hideMark/>
          </w:tcPr>
          <w:p w14:paraId="7270AEE2" w14:textId="6BDA1BAB"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sz w:val="14"/>
                <w:szCs w:val="14"/>
              </w:rPr>
              <w:t>31 janar 2028</w:t>
            </w:r>
          </w:p>
        </w:tc>
        <w:tc>
          <w:tcPr>
            <w:tcW w:w="1631" w:type="pct"/>
            <w:tcBorders>
              <w:top w:val="outset" w:sz="6" w:space="0" w:color="auto"/>
              <w:left w:val="outset" w:sz="6" w:space="0" w:color="auto"/>
              <w:bottom w:val="outset" w:sz="6" w:space="0" w:color="auto"/>
              <w:right w:val="outset" w:sz="6" w:space="0" w:color="auto"/>
            </w:tcBorders>
            <w:shd w:val="clear" w:color="auto" w:fill="auto"/>
            <w:hideMark/>
          </w:tcPr>
          <w:p w14:paraId="67F1F714" w14:textId="0B340524"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Lejohen regjistrimet për përdorim vetëm në bimët zbukuruese në serra të përhershme.</w:t>
            </w:r>
          </w:p>
          <w:p w14:paraId="48A0B885" w14:textId="4277868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Në vlerësimin e përgjithshëm, do të kushtohet</w:t>
            </w:r>
            <w:r w:rsidR="00F721F4" w:rsidRPr="00995E43">
              <w:rPr>
                <w:rFonts w:ascii="Garamond" w:hAnsi="Garamond" w:cs="Times New Roman"/>
                <w:sz w:val="14"/>
                <w:szCs w:val="14"/>
              </w:rPr>
              <w:t xml:space="preserve"> </w:t>
            </w:r>
            <w:r w:rsidR="00236A41" w:rsidRPr="00995E43">
              <w:rPr>
                <w:rFonts w:ascii="Garamond" w:hAnsi="Garamond" w:cs="Times New Roman"/>
                <w:sz w:val="14"/>
                <w:szCs w:val="14"/>
              </w:rPr>
              <w:t xml:space="preserve">vëmendje e veçantë, për: </w:t>
            </w:r>
          </w:p>
          <w:p w14:paraId="58D3A2A0" w14:textId="0F1B5AC5"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përthithjen e mundshme e metabolitëve të qëndrueshëm të tokës në kulturat me qarkullim;</w:t>
            </w:r>
          </w:p>
          <w:p w14:paraId="4A12CBEF" w14:textId="2775EE6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operatorëve, duke siguruar që kushtet e përdorimit përfshijnë aplikimin e pajisjeve të përshtatshme mbrojtëse personale.</w:t>
            </w:r>
          </w:p>
        </w:tc>
      </w:tr>
      <w:tr w:rsidR="00B15B42" w:rsidRPr="00995E43" w14:paraId="1AB7BCE2" w14:textId="724830D8" w:rsidTr="00B15B42">
        <w:trPr>
          <w:trHeight w:val="4925"/>
          <w:jc w:val="center"/>
        </w:trPr>
        <w:tc>
          <w:tcPr>
            <w:tcW w:w="164" w:type="pct"/>
            <w:tcBorders>
              <w:top w:val="outset" w:sz="6" w:space="0" w:color="auto"/>
              <w:left w:val="outset" w:sz="6" w:space="0" w:color="auto"/>
              <w:bottom w:val="single" w:sz="4" w:space="0" w:color="auto"/>
              <w:right w:val="outset" w:sz="6" w:space="0" w:color="auto"/>
            </w:tcBorders>
            <w:shd w:val="clear" w:color="auto" w:fill="auto"/>
            <w:hideMark/>
          </w:tcPr>
          <w:p w14:paraId="353CF313" w14:textId="5686D49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lastRenderedPageBreak/>
              <w:t>13</w:t>
            </w:r>
          </w:p>
        </w:tc>
        <w:tc>
          <w:tcPr>
            <w:tcW w:w="617" w:type="pct"/>
            <w:tcBorders>
              <w:top w:val="outset" w:sz="6" w:space="0" w:color="auto"/>
              <w:left w:val="outset" w:sz="6" w:space="0" w:color="auto"/>
              <w:bottom w:val="single" w:sz="4" w:space="0" w:color="auto"/>
              <w:right w:val="outset" w:sz="6" w:space="0" w:color="auto"/>
            </w:tcBorders>
            <w:shd w:val="clear" w:color="auto" w:fill="auto"/>
            <w:hideMark/>
          </w:tcPr>
          <w:p w14:paraId="7E45EA87" w14:textId="0D968418" w:rsidR="004674CA" w:rsidRPr="00995E43" w:rsidRDefault="004674CA" w:rsidP="004674CA">
            <w:pPr>
              <w:spacing w:after="0" w:line="240" w:lineRule="auto"/>
              <w:rPr>
                <w:rFonts w:ascii="Garamond" w:hAnsi="Garamond" w:cs="Times New Roman"/>
                <w:b/>
                <w:sz w:val="14"/>
                <w:szCs w:val="14"/>
              </w:rPr>
            </w:pPr>
            <w:r w:rsidRPr="00995E43">
              <w:rPr>
                <w:rFonts w:ascii="Garamond" w:hAnsi="Garamond" w:cs="Times New Roman"/>
                <w:b/>
                <w:sz w:val="14"/>
                <w:szCs w:val="14"/>
              </w:rPr>
              <w:t>Cypermethrin</w:t>
            </w:r>
          </w:p>
          <w:p w14:paraId="5B4339F2" w14:textId="62563B0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CAS No 52315-07-8</w:t>
            </w:r>
          </w:p>
          <w:p w14:paraId="3D12F153" w14:textId="212338C3"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CIPAC No 332</w:t>
            </w:r>
          </w:p>
        </w:tc>
        <w:tc>
          <w:tcPr>
            <w:tcW w:w="999" w:type="pct"/>
            <w:tcBorders>
              <w:top w:val="outset" w:sz="6" w:space="0" w:color="auto"/>
              <w:left w:val="outset" w:sz="6" w:space="0" w:color="auto"/>
              <w:bottom w:val="single" w:sz="4" w:space="0" w:color="auto"/>
              <w:right w:val="outset" w:sz="6" w:space="0" w:color="auto"/>
            </w:tcBorders>
            <w:shd w:val="clear" w:color="auto" w:fill="auto"/>
            <w:hideMark/>
          </w:tcPr>
          <w:p w14:paraId="1AC0D306" w14:textId="5F4553AD" w:rsidR="004674CA" w:rsidRPr="00995E43" w:rsidRDefault="004674CA" w:rsidP="004674CA">
            <w:pPr>
              <w:spacing w:after="0" w:line="240" w:lineRule="auto"/>
              <w:ind w:right="-26"/>
              <w:rPr>
                <w:rFonts w:ascii="Garamond" w:hAnsi="Garamond" w:cs="Times New Roman"/>
                <w:sz w:val="14"/>
                <w:szCs w:val="14"/>
              </w:rPr>
            </w:pPr>
            <w:r w:rsidRPr="00995E43">
              <w:rPr>
                <w:rFonts w:ascii="Garamond" w:hAnsi="Garamond" w:cs="Times New Roman"/>
                <w:sz w:val="14"/>
                <w:szCs w:val="14"/>
              </w:rPr>
              <w:t>(RS)-α-cyano-3-phenoxybenzyl (1RS,3RS;1RS,3SR)-3-(2,2-dichlorovinyl)-2,2-dimethylcyclopropanecarboxylate</w:t>
            </w:r>
          </w:p>
          <w:p w14:paraId="726C46CC" w14:textId="01A7EE97"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ose</w:t>
            </w:r>
          </w:p>
          <w:p w14:paraId="3EE4F419" w14:textId="2278C90F"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(RS)-α-cyano-3-phenoxybenzyl-(1RS)-cis-trans-3-(2,2-dichlorovinyl)-2,2-dimethylcyclopropanecarboxylate</w:t>
            </w:r>
          </w:p>
        </w:tc>
        <w:tc>
          <w:tcPr>
            <w:tcW w:w="551" w:type="pct"/>
            <w:tcBorders>
              <w:top w:val="outset" w:sz="6" w:space="0" w:color="auto"/>
              <w:left w:val="outset" w:sz="6" w:space="0" w:color="auto"/>
              <w:bottom w:val="single" w:sz="4" w:space="0" w:color="auto"/>
              <w:right w:val="outset" w:sz="6" w:space="0" w:color="auto"/>
            </w:tcBorders>
            <w:shd w:val="clear" w:color="auto" w:fill="auto"/>
            <w:hideMark/>
          </w:tcPr>
          <w:p w14:paraId="707543D0" w14:textId="0EC612C1"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920 g/kg</w:t>
            </w:r>
          </w:p>
          <w:p w14:paraId="5DB76F82" w14:textId="5FCA2DF9"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cis: trans: 40/60 deri 60/40</w:t>
            </w:r>
          </w:p>
          <w:p w14:paraId="613DAC43" w14:textId="6A527FF6"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Papastërtitë e mëposhtme janë një shqetësim toksikologjik dhe nuk duhet të kalojnë nivelet në MT:</w:t>
            </w:r>
          </w:p>
          <w:p w14:paraId="16065E9C" w14:textId="7A03E212"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heksan: 5 g/kg</w:t>
            </w:r>
          </w:p>
        </w:tc>
        <w:tc>
          <w:tcPr>
            <w:tcW w:w="520" w:type="pct"/>
            <w:tcBorders>
              <w:top w:val="outset" w:sz="6" w:space="0" w:color="auto"/>
              <w:left w:val="outset" w:sz="6" w:space="0" w:color="auto"/>
              <w:bottom w:val="single" w:sz="4" w:space="0" w:color="auto"/>
              <w:right w:val="outset" w:sz="6" w:space="0" w:color="auto"/>
            </w:tcBorders>
            <w:shd w:val="clear" w:color="auto" w:fill="auto"/>
            <w:hideMark/>
          </w:tcPr>
          <w:p w14:paraId="0D68391A" w14:textId="07F68F9E"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iCs/>
                <w:sz w:val="14"/>
                <w:szCs w:val="14"/>
              </w:rPr>
              <w:t>1 shkurt 2022</w:t>
            </w:r>
          </w:p>
        </w:tc>
        <w:tc>
          <w:tcPr>
            <w:tcW w:w="520" w:type="pct"/>
            <w:tcBorders>
              <w:top w:val="outset" w:sz="6" w:space="0" w:color="auto"/>
              <w:left w:val="outset" w:sz="6" w:space="0" w:color="auto"/>
              <w:bottom w:val="single" w:sz="4" w:space="0" w:color="auto"/>
              <w:right w:val="outset" w:sz="6" w:space="0" w:color="auto"/>
            </w:tcBorders>
            <w:shd w:val="clear" w:color="auto" w:fill="auto"/>
            <w:hideMark/>
          </w:tcPr>
          <w:p w14:paraId="72635749" w14:textId="0F52E127" w:rsidR="004674CA" w:rsidRPr="00995E43" w:rsidRDefault="00A37E12" w:rsidP="004674CA">
            <w:pPr>
              <w:spacing w:after="0" w:line="240" w:lineRule="auto"/>
              <w:rPr>
                <w:rFonts w:ascii="Garamond" w:hAnsi="Garamond" w:cs="Times New Roman"/>
                <w:sz w:val="14"/>
                <w:szCs w:val="14"/>
              </w:rPr>
            </w:pPr>
            <w:r w:rsidRPr="00995E43">
              <w:rPr>
                <w:rFonts w:ascii="Garamond" w:hAnsi="Garamond" w:cs="Times New Roman"/>
                <w:iCs/>
                <w:sz w:val="14"/>
                <w:szCs w:val="14"/>
              </w:rPr>
              <w:t xml:space="preserve"> 31 </w:t>
            </w:r>
            <w:r w:rsidRPr="00995E43">
              <w:rPr>
                <w:rFonts w:ascii="Garamond" w:hAnsi="Garamond" w:cs="Times New Roman"/>
                <w:sz w:val="14"/>
                <w:szCs w:val="14"/>
              </w:rPr>
              <w:t>janar</w:t>
            </w:r>
            <w:r w:rsidRPr="00995E43">
              <w:rPr>
                <w:rFonts w:ascii="Garamond" w:hAnsi="Garamond" w:cs="Times New Roman"/>
                <w:iCs/>
                <w:sz w:val="14"/>
                <w:szCs w:val="14"/>
              </w:rPr>
              <w:t xml:space="preserve"> 2029</w:t>
            </w:r>
          </w:p>
        </w:tc>
        <w:tc>
          <w:tcPr>
            <w:tcW w:w="1631" w:type="pct"/>
            <w:tcBorders>
              <w:top w:val="outset" w:sz="6" w:space="0" w:color="auto"/>
              <w:left w:val="outset" w:sz="6" w:space="0" w:color="auto"/>
              <w:bottom w:val="single" w:sz="4" w:space="0" w:color="auto"/>
              <w:right w:val="outset" w:sz="6" w:space="0" w:color="auto"/>
            </w:tcBorders>
            <w:shd w:val="clear" w:color="auto" w:fill="auto"/>
            <w:hideMark/>
          </w:tcPr>
          <w:p w14:paraId="6818783D" w14:textId="6AB8ABC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Regjistrimet do të kufizohen për përdoruesit profesionistë.</w:t>
            </w:r>
          </w:p>
          <w:p w14:paraId="0DC9AB95" w14:textId="49A39D9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Kur regjistrohen PMB që përmbajnë cipermetrinë, për aplikime me spërkatje në fushe, me qëllim që të sigurohet mbrojtja e organizmave jo të synuar, veçanërisht organizmave ujorë dhe artropodëve jo të synuar, duke përfshirë bletët:</w:t>
            </w:r>
          </w:p>
          <w:p w14:paraId="0CC82A6E" w14:textId="109A46FC"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duhet të kërkohen masa për zbutjen e rrezikut për të arritur zvogëlimin e rrjedhjes që çon në ekspozim ≤ 5,8 mg a.s./ha në zonat jashtë të mbjellave dhe, përveç kësaj, për aplikimet në pranverë për përqendrime në trupat ujorë ≤ 0,0038 μg a.s./L</w:t>
            </w:r>
            <w:r w:rsidR="005C5616" w:rsidRPr="00995E43">
              <w:rPr>
                <w:rFonts w:ascii="Garamond" w:hAnsi="Garamond" w:cs="Times New Roman"/>
                <w:sz w:val="14"/>
                <w:szCs w:val="14"/>
              </w:rPr>
              <w:t>.</w:t>
            </w:r>
          </w:p>
          <w:p w14:paraId="76107362" w14:textId="03D22A42"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mund të regjistrohet përdorimi vetëm jashtë lulëzimit të kulturës dhe kur nuk ka barëra të këqija në lulëzim.</w:t>
            </w:r>
          </w:p>
          <w:p w14:paraId="702763FF" w14:textId="21C51566"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xml:space="preserve">Shtetet </w:t>
            </w:r>
            <w:r w:rsidR="005C5616" w:rsidRPr="00995E43">
              <w:rPr>
                <w:rFonts w:ascii="Garamond" w:hAnsi="Garamond" w:cs="Times New Roman"/>
                <w:sz w:val="14"/>
                <w:szCs w:val="14"/>
              </w:rPr>
              <w:t>a</w:t>
            </w:r>
            <w:r w:rsidRPr="00995E43">
              <w:rPr>
                <w:rFonts w:ascii="Garamond" w:hAnsi="Garamond" w:cs="Times New Roman"/>
                <w:sz w:val="14"/>
                <w:szCs w:val="14"/>
              </w:rPr>
              <w:t>nëtare do</w:t>
            </w:r>
            <w:r w:rsidR="00A37E12" w:rsidRPr="00995E43">
              <w:rPr>
                <w:rFonts w:ascii="Garamond" w:hAnsi="Garamond" w:cs="Times New Roman"/>
                <w:sz w:val="14"/>
                <w:szCs w:val="14"/>
              </w:rPr>
              <w:t xml:space="preserve"> </w:t>
            </w:r>
            <w:r w:rsidR="00AB525F" w:rsidRPr="00995E43">
              <w:rPr>
                <w:rFonts w:ascii="Garamond" w:hAnsi="Garamond" w:cs="Times New Roman"/>
                <w:sz w:val="14"/>
                <w:szCs w:val="14"/>
              </w:rPr>
              <w:t>t</w:t>
            </w:r>
            <w:r w:rsidR="00A37E12" w:rsidRPr="00995E43">
              <w:rPr>
                <w:rFonts w:ascii="Garamond" w:hAnsi="Garamond" w:cs="Times New Roman"/>
                <w:sz w:val="14"/>
                <w:szCs w:val="14"/>
              </w:rPr>
              <w:t>’</w:t>
            </w:r>
            <w:r w:rsidR="00AB525F" w:rsidRPr="00995E43">
              <w:rPr>
                <w:rFonts w:ascii="Garamond" w:hAnsi="Garamond" w:cs="Times New Roman"/>
                <w:sz w:val="14"/>
                <w:szCs w:val="14"/>
              </w:rPr>
              <w:t>i</w:t>
            </w:r>
            <w:r w:rsidR="00A37E12" w:rsidRPr="00995E43">
              <w:rPr>
                <w:rFonts w:ascii="Garamond" w:hAnsi="Garamond" w:cs="Times New Roman"/>
                <w:sz w:val="14"/>
                <w:szCs w:val="14"/>
              </w:rPr>
              <w:t xml:space="preserve"> </w:t>
            </w:r>
            <w:r w:rsidRPr="00995E43">
              <w:rPr>
                <w:rFonts w:ascii="Garamond" w:hAnsi="Garamond" w:cs="Times New Roman"/>
                <w:sz w:val="14"/>
                <w:szCs w:val="14"/>
              </w:rPr>
              <w:t>kushtojnë vëmendje të veçantë:</w:t>
            </w:r>
          </w:p>
          <w:p w14:paraId="32340EF8" w14:textId="4C0145F8"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mbrojtjen e organizmave ujorë, artropodëve jo të synuar, përfshirë bletët;</w:t>
            </w:r>
          </w:p>
          <w:p w14:paraId="122F1823" w14:textId="67E6068B"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vlerësimin e rrezikut të konsumatorit;</w:t>
            </w:r>
          </w:p>
          <w:p w14:paraId="33BDBA9A" w14:textId="7E95FF53"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specifikimet teknike të lëndës vepruese të përdorur në PMB.</w:t>
            </w:r>
          </w:p>
          <w:p w14:paraId="10AC6F27" w14:textId="75461FC4" w:rsidR="004674CA" w:rsidRPr="00995E43" w:rsidRDefault="00AB525F"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Kërkuesi</w:t>
            </w:r>
            <w:r w:rsidR="004674CA" w:rsidRPr="00995E43">
              <w:rPr>
                <w:rFonts w:ascii="Garamond" w:hAnsi="Garamond" w:cs="Times New Roman"/>
                <w:sz w:val="14"/>
                <w:szCs w:val="14"/>
              </w:rPr>
              <w:t xml:space="preserve"> duhet të paraqesë informacion </w:t>
            </w:r>
            <w:r w:rsidR="00F9626F" w:rsidRPr="00995E43">
              <w:rPr>
                <w:rFonts w:ascii="Garamond" w:hAnsi="Garamond" w:cs="Times New Roman"/>
                <w:sz w:val="14"/>
                <w:szCs w:val="14"/>
              </w:rPr>
              <w:t>konfirmues, në lidhje</w:t>
            </w:r>
            <w:r w:rsidR="004674CA" w:rsidRPr="00995E43">
              <w:rPr>
                <w:rFonts w:ascii="Garamond" w:hAnsi="Garamond" w:cs="Times New Roman"/>
                <w:sz w:val="14"/>
                <w:szCs w:val="14"/>
              </w:rPr>
              <w:t xml:space="preserve"> me:</w:t>
            </w:r>
          </w:p>
          <w:p w14:paraId="4230F067" w14:textId="19C7356A"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profilin toksikologjik të metabolitëve që mbajnë pjesën 3-fenoksibenzoil;</w:t>
            </w:r>
          </w:p>
          <w:p w14:paraId="6A8372F6" w14:textId="0A58E7D9" w:rsidR="004674CA" w:rsidRPr="00995E43" w:rsidRDefault="004674CA" w:rsidP="004674CA">
            <w:pPr>
              <w:spacing w:after="0" w:line="240" w:lineRule="auto"/>
              <w:jc w:val="both"/>
              <w:rPr>
                <w:rFonts w:ascii="Garamond" w:hAnsi="Garamond" w:cs="Times New Roman"/>
                <w:sz w:val="14"/>
                <w:szCs w:val="14"/>
              </w:rPr>
            </w:pPr>
            <w:r w:rsidRPr="00995E43">
              <w:rPr>
                <w:rFonts w:ascii="Garamond" w:hAnsi="Garamond" w:cs="Times New Roman"/>
                <w:sz w:val="14"/>
                <w:szCs w:val="14"/>
              </w:rPr>
              <w:t>- toksicitetin relativ të izomerëve individualë të cipermetrinës, në veçanti enantiomerit (1S cis αR);</w:t>
            </w:r>
          </w:p>
          <w:p w14:paraId="4FDE3583" w14:textId="0FC31620" w:rsidR="004674CA" w:rsidRPr="00995E43" w:rsidRDefault="004674CA" w:rsidP="004674CA">
            <w:pPr>
              <w:spacing w:after="0" w:line="240" w:lineRule="auto"/>
              <w:ind w:right="-26"/>
              <w:jc w:val="both"/>
              <w:rPr>
                <w:rFonts w:ascii="Garamond" w:hAnsi="Garamond" w:cs="Times New Roman"/>
                <w:sz w:val="14"/>
                <w:szCs w:val="14"/>
              </w:rPr>
            </w:pPr>
            <w:r w:rsidRPr="00995E43">
              <w:rPr>
                <w:rFonts w:ascii="Garamond" w:hAnsi="Garamond" w:cs="Times New Roman"/>
                <w:sz w:val="14"/>
                <w:szCs w:val="14"/>
              </w:rPr>
              <w:t>- efektin e proceseve të trajtimit të ujit në natyrën e mbetjeve të pranishme në ujërat sipërfaqësore dhe nëntokësore, kur ujërat sipërfaqësore ose nëntokësore nxirren për ujë të pijshëm.</w:t>
            </w:r>
          </w:p>
        </w:tc>
      </w:tr>
      <w:tr w:rsidR="00B15B42" w:rsidRPr="00995E43" w14:paraId="36BF34FB" w14:textId="4A347622" w:rsidTr="00B15B42">
        <w:trPr>
          <w:trHeight w:val="370"/>
          <w:jc w:val="center"/>
        </w:trPr>
        <w:tc>
          <w:tcPr>
            <w:tcW w:w="164" w:type="pct"/>
            <w:tcBorders>
              <w:top w:val="single" w:sz="4" w:space="0" w:color="auto"/>
              <w:left w:val="outset" w:sz="6" w:space="0" w:color="auto"/>
              <w:bottom w:val="outset" w:sz="6" w:space="0" w:color="auto"/>
              <w:right w:val="outset" w:sz="6" w:space="0" w:color="auto"/>
            </w:tcBorders>
            <w:shd w:val="clear" w:color="auto" w:fill="auto"/>
          </w:tcPr>
          <w:p w14:paraId="15D5D8DC" w14:textId="59A4CC25" w:rsidR="004674CA" w:rsidRPr="00995E43" w:rsidRDefault="004674CA" w:rsidP="004674CA">
            <w:pPr>
              <w:spacing w:after="0" w:line="240" w:lineRule="auto"/>
              <w:rPr>
                <w:rFonts w:ascii="Garamond" w:hAnsi="Garamond" w:cs="Times New Roman"/>
                <w:sz w:val="14"/>
                <w:szCs w:val="14"/>
              </w:rPr>
            </w:pPr>
            <w:r w:rsidRPr="00995E43">
              <w:rPr>
                <w:rFonts w:ascii="Garamond" w:hAnsi="Garamond" w:cs="Times New Roman"/>
                <w:sz w:val="14"/>
                <w:szCs w:val="14"/>
              </w:rPr>
              <w:t>14</w:t>
            </w:r>
          </w:p>
        </w:tc>
        <w:tc>
          <w:tcPr>
            <w:tcW w:w="617" w:type="pct"/>
            <w:tcBorders>
              <w:top w:val="single" w:sz="4" w:space="0" w:color="auto"/>
              <w:left w:val="outset" w:sz="6" w:space="0" w:color="auto"/>
              <w:bottom w:val="outset" w:sz="6" w:space="0" w:color="auto"/>
              <w:right w:val="outset" w:sz="6" w:space="0" w:color="auto"/>
            </w:tcBorders>
            <w:shd w:val="clear" w:color="auto" w:fill="auto"/>
          </w:tcPr>
          <w:p w14:paraId="47ED3096" w14:textId="22388075" w:rsidR="004674CA" w:rsidRPr="00995E43" w:rsidRDefault="004674CA" w:rsidP="004674CA">
            <w:pPr>
              <w:spacing w:after="0" w:line="240" w:lineRule="auto"/>
              <w:rPr>
                <w:rFonts w:ascii="Garamond" w:hAnsi="Garamond"/>
                <w:b/>
                <w:sz w:val="14"/>
                <w:szCs w:val="14"/>
              </w:rPr>
            </w:pPr>
            <w:r w:rsidRPr="00995E43">
              <w:rPr>
                <w:rFonts w:ascii="Garamond" w:hAnsi="Garamond"/>
                <w:b/>
                <w:sz w:val="14"/>
                <w:szCs w:val="14"/>
              </w:rPr>
              <w:t>Metconazole</w:t>
            </w:r>
          </w:p>
          <w:p w14:paraId="716DBAF6" w14:textId="6CA4DA40"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Nr CAS: 125116-23-6 (stereokimi i padeklaruar)</w:t>
            </w:r>
          </w:p>
          <w:p w14:paraId="19AA72B8" w14:textId="0B55A99D"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CIPAC Nr: 706</w:t>
            </w:r>
          </w:p>
          <w:p w14:paraId="3AFFC05B" w14:textId="70588FEC" w:rsidR="004674CA" w:rsidRPr="00995E43" w:rsidRDefault="004674CA" w:rsidP="004674CA">
            <w:pPr>
              <w:spacing w:after="0" w:line="240" w:lineRule="auto"/>
              <w:rPr>
                <w:rFonts w:ascii="Garamond" w:hAnsi="Garamond"/>
                <w:sz w:val="14"/>
                <w:szCs w:val="14"/>
              </w:rPr>
            </w:pPr>
          </w:p>
          <w:p w14:paraId="00832FCA" w14:textId="1096512A" w:rsidR="004674CA" w:rsidRPr="00995E43" w:rsidRDefault="004674CA" w:rsidP="004674CA">
            <w:pPr>
              <w:spacing w:after="0" w:line="240" w:lineRule="auto"/>
              <w:rPr>
                <w:rFonts w:ascii="Garamond" w:hAnsi="Garamond"/>
                <w:sz w:val="14"/>
                <w:szCs w:val="14"/>
              </w:rPr>
            </w:pPr>
            <w:r w:rsidRPr="00995E43">
              <w:rPr>
                <w:rFonts w:ascii="Garamond" w:hAnsi="Garamond" w:cs="Times New Roman"/>
                <w:i/>
                <w:sz w:val="14"/>
                <w:szCs w:val="14"/>
              </w:rPr>
              <w:t>Riregjistrim.</w:t>
            </w:r>
          </w:p>
        </w:tc>
        <w:tc>
          <w:tcPr>
            <w:tcW w:w="999" w:type="pct"/>
            <w:tcBorders>
              <w:top w:val="single" w:sz="4" w:space="0" w:color="auto"/>
              <w:left w:val="outset" w:sz="6" w:space="0" w:color="auto"/>
              <w:bottom w:val="outset" w:sz="6" w:space="0" w:color="auto"/>
              <w:right w:val="outset" w:sz="6" w:space="0" w:color="auto"/>
            </w:tcBorders>
            <w:shd w:val="clear" w:color="auto" w:fill="auto"/>
          </w:tcPr>
          <w:p w14:paraId="43CD0BDC" w14:textId="71B4789E"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(1RS,5RS:1RS,5SR)-5-(4-chlorobenzyl)-2,2-dimethyl -1-(1H-1,2,4-triazol-1-ylmethyl) cyclopentanol</w:t>
            </w:r>
          </w:p>
        </w:tc>
        <w:tc>
          <w:tcPr>
            <w:tcW w:w="551" w:type="pct"/>
            <w:tcBorders>
              <w:top w:val="single" w:sz="4" w:space="0" w:color="auto"/>
              <w:left w:val="outset" w:sz="6" w:space="0" w:color="auto"/>
              <w:bottom w:val="outset" w:sz="6" w:space="0" w:color="auto"/>
              <w:right w:val="outset" w:sz="6" w:space="0" w:color="auto"/>
            </w:tcBorders>
            <w:shd w:val="clear" w:color="auto" w:fill="auto"/>
          </w:tcPr>
          <w:p w14:paraId="2C4CC899" w14:textId="338446BA"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940 g/kg (shuma e cis- dhe trans-izomerëve), me nivel cis-metconazole (CL 354801) jo më pak se 800 g/kg dhe jo më shumë se 950 g/kg.</w:t>
            </w:r>
          </w:p>
          <w:p w14:paraId="18B85413" w14:textId="749A14D3"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Papastërtitë e mëposhtme nuk duhet të kalojnë nivelet e mëposhtme në materialin teknik:</w:t>
            </w:r>
          </w:p>
          <w:p w14:paraId="727E231B" w14:textId="561DD8E3"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toluen: 2 g/kg;</w:t>
            </w:r>
          </w:p>
          <w:p w14:paraId="6C15CA94" w14:textId="52166E94"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etilciklo heksan: 2 g/kg.</w:t>
            </w:r>
          </w:p>
        </w:tc>
        <w:tc>
          <w:tcPr>
            <w:tcW w:w="520" w:type="pct"/>
            <w:tcBorders>
              <w:top w:val="single" w:sz="4" w:space="0" w:color="auto"/>
              <w:left w:val="outset" w:sz="6" w:space="0" w:color="auto"/>
              <w:bottom w:val="outset" w:sz="6" w:space="0" w:color="auto"/>
              <w:right w:val="outset" w:sz="6" w:space="0" w:color="auto"/>
            </w:tcBorders>
            <w:shd w:val="clear" w:color="auto" w:fill="auto"/>
          </w:tcPr>
          <w:p w14:paraId="1B096EB4" w14:textId="4BEF8E5E" w:rsidR="004674CA" w:rsidRPr="00995E43" w:rsidRDefault="00A37E12" w:rsidP="004674CA">
            <w:pPr>
              <w:spacing w:after="0" w:line="240" w:lineRule="auto"/>
              <w:rPr>
                <w:rFonts w:ascii="Garamond" w:hAnsi="Garamond"/>
                <w:sz w:val="14"/>
                <w:szCs w:val="14"/>
              </w:rPr>
            </w:pPr>
            <w:r w:rsidRPr="00995E43">
              <w:rPr>
                <w:rFonts w:ascii="Garamond" w:hAnsi="Garamond"/>
                <w:sz w:val="14"/>
                <w:szCs w:val="14"/>
              </w:rPr>
              <w:t>1 shtator 2024</w:t>
            </w:r>
          </w:p>
        </w:tc>
        <w:tc>
          <w:tcPr>
            <w:tcW w:w="520" w:type="pct"/>
            <w:tcBorders>
              <w:top w:val="single" w:sz="4" w:space="0" w:color="auto"/>
              <w:left w:val="outset" w:sz="6" w:space="0" w:color="auto"/>
              <w:bottom w:val="outset" w:sz="6" w:space="0" w:color="auto"/>
              <w:right w:val="outset" w:sz="6" w:space="0" w:color="auto"/>
            </w:tcBorders>
            <w:shd w:val="clear" w:color="auto" w:fill="auto"/>
          </w:tcPr>
          <w:p w14:paraId="53E8A843" w14:textId="60B288F6" w:rsidR="004674CA" w:rsidRPr="00995E43" w:rsidRDefault="00A37E12" w:rsidP="004674CA">
            <w:pPr>
              <w:spacing w:after="0" w:line="240" w:lineRule="auto"/>
              <w:rPr>
                <w:rFonts w:ascii="Garamond" w:hAnsi="Garamond"/>
                <w:sz w:val="14"/>
                <w:szCs w:val="14"/>
              </w:rPr>
            </w:pPr>
            <w:r w:rsidRPr="00995E43">
              <w:rPr>
                <w:rFonts w:ascii="Garamond" w:hAnsi="Garamond"/>
                <w:sz w:val="14"/>
                <w:szCs w:val="14"/>
              </w:rPr>
              <w:t>31 gusht 2031</w:t>
            </w:r>
          </w:p>
        </w:tc>
        <w:tc>
          <w:tcPr>
            <w:tcW w:w="1631" w:type="pct"/>
            <w:tcBorders>
              <w:top w:val="single" w:sz="4" w:space="0" w:color="auto"/>
              <w:left w:val="outset" w:sz="6" w:space="0" w:color="auto"/>
              <w:bottom w:val="outset" w:sz="6" w:space="0" w:color="auto"/>
              <w:right w:val="outset" w:sz="6" w:space="0" w:color="auto"/>
            </w:tcBorders>
            <w:shd w:val="clear" w:color="auto" w:fill="auto"/>
          </w:tcPr>
          <w:p w14:paraId="1F8BE703" w14:textId="5AE95CD2" w:rsidR="004674CA" w:rsidRPr="00995E43" w:rsidRDefault="004674CA" w:rsidP="004674CA">
            <w:pPr>
              <w:spacing w:after="0" w:line="240" w:lineRule="auto"/>
              <w:rPr>
                <w:rFonts w:ascii="Garamond" w:hAnsi="Garamond"/>
                <w:sz w:val="14"/>
                <w:szCs w:val="14"/>
              </w:rPr>
            </w:pPr>
            <w:r w:rsidRPr="00995E43">
              <w:rPr>
                <w:rFonts w:ascii="Garamond" w:hAnsi="Garamond" w:cs="Times New Roman"/>
                <w:sz w:val="14"/>
                <w:szCs w:val="14"/>
              </w:rPr>
              <w:t>Lejohen regjistrimet për përdorime vetëm si fungicid dhe rregullues i rritjes së bimëve.</w:t>
            </w:r>
          </w:p>
          <w:p w14:paraId="552A1B4E" w14:textId="459AB9EF"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Përdorimi duhet të jetë i kufizuar për përdoruesit profesionistë.</w:t>
            </w:r>
          </w:p>
          <w:p w14:paraId="4B666889" w14:textId="25959033"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xml:space="preserve">Për zbatimin e parimeve uniforme, do të merren parasysh konkluzionet e raportit të rinovimit të metkonazolit, dhe në </w:t>
            </w:r>
            <w:r w:rsidR="00A45753" w:rsidRPr="00995E43">
              <w:rPr>
                <w:rFonts w:ascii="Garamond" w:hAnsi="Garamond"/>
                <w:sz w:val="14"/>
                <w:szCs w:val="14"/>
              </w:rPr>
              <w:t xml:space="preserve">veçanti shtojcat </w:t>
            </w:r>
            <w:r w:rsidRPr="00995E43">
              <w:rPr>
                <w:rFonts w:ascii="Garamond" w:hAnsi="Garamond"/>
                <w:sz w:val="14"/>
                <w:szCs w:val="14"/>
              </w:rPr>
              <w:t>I dhe II të tij.</w:t>
            </w:r>
          </w:p>
          <w:p w14:paraId="32C52A82" w14:textId="4C99E898"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Në vlerësimin e përgjithshëm, do të kushtohet</w:t>
            </w:r>
            <w:r w:rsidR="00F721F4" w:rsidRPr="00995E43">
              <w:rPr>
                <w:rFonts w:ascii="Garamond" w:hAnsi="Garamond"/>
                <w:sz w:val="14"/>
                <w:szCs w:val="14"/>
              </w:rPr>
              <w:t xml:space="preserve"> </w:t>
            </w:r>
            <w:r w:rsidR="00236A41" w:rsidRPr="00995E43">
              <w:rPr>
                <w:rFonts w:ascii="Garamond" w:hAnsi="Garamond"/>
                <w:sz w:val="14"/>
                <w:szCs w:val="14"/>
              </w:rPr>
              <w:t xml:space="preserve">vëmendje e veçantë, për: </w:t>
            </w:r>
          </w:p>
          <w:p w14:paraId="50FC95CB" w14:textId="1F3E2EE4"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vlerësimin e ekspozimit të konsumatorit në lidhje me mbetjet që mund të jenë të pranishme në kulturat primare dhe kulturat pasuese të kultivuara në rqarkullim;</w:t>
            </w:r>
          </w:p>
          <w:p w14:paraId="050B5B0D" w14:textId="2F99B1FA"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mbrojtjen e operatorëve dhe kalimtarëve /banorëve;</w:t>
            </w:r>
          </w:p>
          <w:p w14:paraId="1FB0AE15" w14:textId="364D92CC"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mbrojtjen e organizmave ujorë.</w:t>
            </w:r>
          </w:p>
          <w:p w14:paraId="5813237C" w14:textId="590560D1"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Kushtet e përdorimit do të përfshijnë masa për zbutjen e rrezikut, aty ku është e nevojshme.</w:t>
            </w:r>
          </w:p>
          <w:p w14:paraId="71452D4D" w14:textId="3E60216B"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xml:space="preserve">Aplikanti të paraqesë informacion konfirmues gjatë aplikimit në lidhje me: </w:t>
            </w:r>
          </w:p>
          <w:p w14:paraId="05E7DA56" w14:textId="08EEEA81"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efektin e proceseve të trajtimit të ujit në natyrën e mbetjeve të pranishme në ujërat sipërfaqësore dhe nëntokësore, kur ujërat sipërfaqësore ose nëntokësore nxirren për ujë të pijshëm;</w:t>
            </w:r>
          </w:p>
          <w:p w14:paraId="2AAFD65B" w14:textId="50A7082A" w:rsidR="004674CA" w:rsidRPr="00995E43" w:rsidRDefault="004674CA" w:rsidP="004674CA">
            <w:pPr>
              <w:spacing w:after="0" w:line="240" w:lineRule="auto"/>
              <w:rPr>
                <w:rFonts w:ascii="Garamond" w:hAnsi="Garamond"/>
                <w:sz w:val="14"/>
                <w:szCs w:val="14"/>
              </w:rPr>
            </w:pPr>
            <w:r w:rsidRPr="00995E43">
              <w:rPr>
                <w:rFonts w:ascii="Garamond" w:hAnsi="Garamond"/>
                <w:sz w:val="14"/>
                <w:szCs w:val="14"/>
              </w:rPr>
              <w:t>- profilin e përgjithshëm të toksicitetit të metabolitëve M11 dhe M21, që duhet të hetohet më tej për të konfirmuar vlerat e duhura të referencës toksikologjike të zbatueshme për to. Për më tepër, konfirmimi i pranisë së M11 dhe M21 dhe raporti i tyre midis përbërjeve të metconazole të monohidroksiluar në kultura, me qëllim që të konfirmohet përkufizimi i mbetjeve për vlerësimin e rrezikut.</w:t>
            </w:r>
          </w:p>
        </w:tc>
      </w:tr>
    </w:tbl>
    <w:p w14:paraId="307BB0E6" w14:textId="77777777" w:rsidR="004674CA" w:rsidRPr="00995E43" w:rsidRDefault="004674CA" w:rsidP="004674CA">
      <w:pPr>
        <w:spacing w:after="0" w:line="240" w:lineRule="auto"/>
        <w:rPr>
          <w:rFonts w:ascii="Garamond" w:hAnsi="Garamond" w:cs="Times New Roman"/>
          <w:sz w:val="14"/>
          <w:szCs w:val="14"/>
        </w:rPr>
      </w:pPr>
    </w:p>
    <w:p w14:paraId="143E2CA5" w14:textId="339C22C7" w:rsidR="004674CA" w:rsidRPr="00995E43" w:rsidRDefault="004674CA" w:rsidP="004674CA">
      <w:pPr>
        <w:spacing w:after="0" w:line="240" w:lineRule="auto"/>
        <w:rPr>
          <w:rFonts w:ascii="Garamond" w:hAnsi="Garamond" w:cs="Times New Roman"/>
          <w:sz w:val="24"/>
          <w:szCs w:val="14"/>
        </w:rPr>
      </w:pPr>
      <w:r w:rsidRPr="00995E43">
        <w:rPr>
          <w:rFonts w:ascii="Garamond" w:hAnsi="Garamond" w:cs="Times New Roman"/>
          <w:bCs/>
          <w:sz w:val="24"/>
          <w:szCs w:val="14"/>
        </w:rPr>
        <w:t xml:space="preserve">Mbyllet me </w:t>
      </w:r>
      <w:r w:rsidR="00A37E12" w:rsidRPr="00995E43">
        <w:rPr>
          <w:rFonts w:ascii="Garamond" w:hAnsi="Garamond" w:cs="Times New Roman"/>
          <w:bCs/>
          <w:sz w:val="24"/>
          <w:szCs w:val="14"/>
        </w:rPr>
        <w:t>numër</w:t>
      </w:r>
      <w:r w:rsidRPr="00995E43">
        <w:rPr>
          <w:rFonts w:ascii="Garamond" w:hAnsi="Garamond" w:cs="Times New Roman"/>
          <w:bCs/>
          <w:sz w:val="24"/>
          <w:szCs w:val="14"/>
        </w:rPr>
        <w:t xml:space="preserve"> rendor 14.</w:t>
      </w:r>
    </w:p>
    <w:p w14:paraId="30436393" w14:textId="77777777" w:rsidR="004674CA" w:rsidRPr="00995E43" w:rsidRDefault="004674CA" w:rsidP="004674CA">
      <w:pPr>
        <w:spacing w:after="0" w:line="240" w:lineRule="auto"/>
        <w:rPr>
          <w:rFonts w:ascii="Garamond" w:hAnsi="Garamond" w:cs="Times New Roman"/>
          <w:sz w:val="24"/>
          <w:szCs w:val="14"/>
        </w:rPr>
      </w:pPr>
    </w:p>
    <w:p w14:paraId="244FC9A2" w14:textId="77777777" w:rsidR="004674CA" w:rsidRPr="00995E43" w:rsidRDefault="004674CA" w:rsidP="004674CA">
      <w:pPr>
        <w:spacing w:after="0" w:line="240" w:lineRule="auto"/>
        <w:rPr>
          <w:rFonts w:ascii="Garamond" w:hAnsi="Garamond" w:cs="Times New Roman"/>
          <w:sz w:val="14"/>
          <w:szCs w:val="14"/>
        </w:rPr>
      </w:pPr>
    </w:p>
    <w:p w14:paraId="23F70D6A" w14:textId="77777777" w:rsidR="004674CA" w:rsidRPr="00995E43" w:rsidRDefault="004674CA" w:rsidP="00ED62E0">
      <w:pPr>
        <w:spacing w:after="0" w:line="240" w:lineRule="auto"/>
        <w:ind w:firstLine="284"/>
        <w:jc w:val="center"/>
        <w:rPr>
          <w:rFonts w:ascii="Garamond" w:hAnsi="Garamond"/>
          <w:sz w:val="24"/>
          <w:szCs w:val="24"/>
        </w:rPr>
      </w:pPr>
    </w:p>
    <w:sectPr w:rsidR="004674CA" w:rsidRPr="00995E43" w:rsidSect="00BC4C72">
      <w:footerReference w:type="default" r:id="rId12"/>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5B927" w14:textId="77777777" w:rsidR="007851C6" w:rsidRDefault="007851C6" w:rsidP="00233902">
      <w:pPr>
        <w:spacing w:after="0" w:line="240" w:lineRule="auto"/>
      </w:pPr>
      <w:r>
        <w:separator/>
      </w:r>
    </w:p>
  </w:endnote>
  <w:endnote w:type="continuationSeparator" w:id="0">
    <w:p w14:paraId="2892C933" w14:textId="77777777" w:rsidR="007851C6" w:rsidRDefault="007851C6" w:rsidP="00233902">
      <w:pPr>
        <w:spacing w:after="0" w:line="240" w:lineRule="auto"/>
      </w:pPr>
      <w:r>
        <w:continuationSeparator/>
      </w:r>
    </w:p>
  </w:endnote>
  <w:endnote w:type="continuationNotice" w:id="1">
    <w:p w14:paraId="28875121" w14:textId="77777777" w:rsidR="007851C6" w:rsidRDefault="00785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5CD46" w14:textId="77777777" w:rsidR="00675F77" w:rsidRDefault="00675F77" w:rsidP="00233902">
    <w:pPr>
      <w:pStyle w:val="Footer"/>
      <w:tabs>
        <w:tab w:val="right" w:pos="9000"/>
      </w:tabs>
      <w:jc w:val="center"/>
    </w:pPr>
  </w:p>
  <w:p w14:paraId="4FC0BE5C" w14:textId="77777777" w:rsidR="00675F77" w:rsidRDefault="00675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C0CC1" w14:textId="77777777" w:rsidR="007851C6" w:rsidRDefault="007851C6" w:rsidP="00233902">
      <w:pPr>
        <w:spacing w:after="0" w:line="240" w:lineRule="auto"/>
      </w:pPr>
      <w:r>
        <w:separator/>
      </w:r>
    </w:p>
  </w:footnote>
  <w:footnote w:type="continuationSeparator" w:id="0">
    <w:p w14:paraId="7BCBE405" w14:textId="77777777" w:rsidR="007851C6" w:rsidRDefault="007851C6" w:rsidP="00233902">
      <w:pPr>
        <w:spacing w:after="0" w:line="240" w:lineRule="auto"/>
      </w:pPr>
      <w:r>
        <w:continuationSeparator/>
      </w:r>
    </w:p>
  </w:footnote>
  <w:footnote w:type="continuationNotice" w:id="1">
    <w:p w14:paraId="51D0A026" w14:textId="77777777" w:rsidR="007851C6" w:rsidRDefault="007851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7426"/>
    <w:multiLevelType w:val="hybridMultilevel"/>
    <w:tmpl w:val="19006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E33D2"/>
    <w:multiLevelType w:val="hybridMultilevel"/>
    <w:tmpl w:val="8EA84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C37FC"/>
    <w:multiLevelType w:val="hybridMultilevel"/>
    <w:tmpl w:val="E440F71E"/>
    <w:lvl w:ilvl="0" w:tplc="DE480DE2">
      <w:start w:val="4"/>
      <w:numFmt w:val="bullet"/>
      <w:lvlText w:val="-"/>
      <w:lvlJc w:val="left"/>
      <w:pPr>
        <w:ind w:left="720" w:hanging="360"/>
      </w:pPr>
      <w:rPr>
        <w:rFonts w:ascii="Garamond" w:eastAsiaTheme="minorHAns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6FA4E9B"/>
    <w:multiLevelType w:val="hybridMultilevel"/>
    <w:tmpl w:val="89502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A6F95"/>
    <w:multiLevelType w:val="multilevel"/>
    <w:tmpl w:val="F318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A5E8E"/>
    <w:multiLevelType w:val="hybridMultilevel"/>
    <w:tmpl w:val="7AB4B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A7EEF"/>
    <w:multiLevelType w:val="multilevel"/>
    <w:tmpl w:val="F98E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AC48AA"/>
    <w:multiLevelType w:val="hybridMultilevel"/>
    <w:tmpl w:val="4F000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F17925"/>
    <w:multiLevelType w:val="hybridMultilevel"/>
    <w:tmpl w:val="C0BA47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280742"/>
    <w:multiLevelType w:val="hybridMultilevel"/>
    <w:tmpl w:val="C2443FC6"/>
    <w:lvl w:ilvl="0" w:tplc="179E85EA">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6224C"/>
    <w:multiLevelType w:val="hybridMultilevel"/>
    <w:tmpl w:val="19E6CE98"/>
    <w:lvl w:ilvl="0" w:tplc="C29EC02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336516"/>
    <w:multiLevelType w:val="multilevel"/>
    <w:tmpl w:val="1FAEB6DC"/>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1693491B"/>
    <w:multiLevelType w:val="hybridMultilevel"/>
    <w:tmpl w:val="B62EB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9B719E"/>
    <w:multiLevelType w:val="hybridMultilevel"/>
    <w:tmpl w:val="88CEB728"/>
    <w:lvl w:ilvl="0" w:tplc="E81E8AE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5A1655"/>
    <w:multiLevelType w:val="hybridMultilevel"/>
    <w:tmpl w:val="8DA0A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1B0536"/>
    <w:multiLevelType w:val="hybridMultilevel"/>
    <w:tmpl w:val="1144D2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957674E"/>
    <w:multiLevelType w:val="hybridMultilevel"/>
    <w:tmpl w:val="0B4838F4"/>
    <w:lvl w:ilvl="0" w:tplc="546E908E">
      <w:start w:val="1"/>
      <w:numFmt w:val="decimal"/>
      <w:lvlText w:val="%1."/>
      <w:lvlJc w:val="left"/>
      <w:pPr>
        <w:ind w:left="720" w:hanging="360"/>
      </w:pPr>
      <w:rPr>
        <w:rFonts w:eastAsia="Times New Roman" w:hint="default"/>
        <w:b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CB456B"/>
    <w:multiLevelType w:val="multilevel"/>
    <w:tmpl w:val="A6F6C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562F04"/>
    <w:multiLevelType w:val="hybridMultilevel"/>
    <w:tmpl w:val="3BFA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8C3FAD"/>
    <w:multiLevelType w:val="multilevel"/>
    <w:tmpl w:val="09AA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FB64B9"/>
    <w:multiLevelType w:val="hybridMultilevel"/>
    <w:tmpl w:val="858E25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6F839D0"/>
    <w:multiLevelType w:val="multilevel"/>
    <w:tmpl w:val="ED241B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83107C7"/>
    <w:multiLevelType w:val="hybridMultilevel"/>
    <w:tmpl w:val="6A941118"/>
    <w:lvl w:ilvl="0" w:tplc="391AE7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2A48D4"/>
    <w:multiLevelType w:val="hybridMultilevel"/>
    <w:tmpl w:val="0BFAC28A"/>
    <w:lvl w:ilvl="0" w:tplc="D8224248">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6435AC"/>
    <w:multiLevelType w:val="multilevel"/>
    <w:tmpl w:val="7DE2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2602A3"/>
    <w:multiLevelType w:val="hybridMultilevel"/>
    <w:tmpl w:val="4CA0242E"/>
    <w:lvl w:ilvl="0" w:tplc="5B6EE5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B825FD"/>
    <w:multiLevelType w:val="hybridMultilevel"/>
    <w:tmpl w:val="601682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93B5B8E"/>
    <w:multiLevelType w:val="multilevel"/>
    <w:tmpl w:val="1B1E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6E2DF1"/>
    <w:multiLevelType w:val="hybridMultilevel"/>
    <w:tmpl w:val="34E230A6"/>
    <w:lvl w:ilvl="0" w:tplc="999A349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9B5F4F"/>
    <w:multiLevelType w:val="hybridMultilevel"/>
    <w:tmpl w:val="159A2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F47098"/>
    <w:multiLevelType w:val="hybridMultilevel"/>
    <w:tmpl w:val="B3CAB9F6"/>
    <w:lvl w:ilvl="0" w:tplc="E81E8AE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911208"/>
    <w:multiLevelType w:val="hybridMultilevel"/>
    <w:tmpl w:val="2E2CD0F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320254"/>
    <w:multiLevelType w:val="hybridMultilevel"/>
    <w:tmpl w:val="36D61D80"/>
    <w:lvl w:ilvl="0" w:tplc="9220593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1D49CC"/>
    <w:multiLevelType w:val="hybridMultilevel"/>
    <w:tmpl w:val="5C94234C"/>
    <w:lvl w:ilvl="0" w:tplc="7FA69B7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3251CB"/>
    <w:multiLevelType w:val="multilevel"/>
    <w:tmpl w:val="3FBC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A120FE"/>
    <w:multiLevelType w:val="multilevel"/>
    <w:tmpl w:val="BE30D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A1340A"/>
    <w:multiLevelType w:val="hybridMultilevel"/>
    <w:tmpl w:val="AC802222"/>
    <w:lvl w:ilvl="0" w:tplc="F6E8BDF8">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3F5F69"/>
    <w:multiLevelType w:val="multilevel"/>
    <w:tmpl w:val="2CD4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D83287"/>
    <w:multiLevelType w:val="multilevel"/>
    <w:tmpl w:val="3D4C1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A8607E"/>
    <w:multiLevelType w:val="hybridMultilevel"/>
    <w:tmpl w:val="2830F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611759"/>
    <w:multiLevelType w:val="hybridMultilevel"/>
    <w:tmpl w:val="DFC8A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8856C8"/>
    <w:multiLevelType w:val="hybridMultilevel"/>
    <w:tmpl w:val="C98C7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730516"/>
    <w:multiLevelType w:val="hybridMultilevel"/>
    <w:tmpl w:val="7E307000"/>
    <w:lvl w:ilvl="0" w:tplc="81702554">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43" w15:restartNumberingAfterBreak="0">
    <w:nsid w:val="666041D3"/>
    <w:multiLevelType w:val="hybridMultilevel"/>
    <w:tmpl w:val="49B63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8B39A1"/>
    <w:multiLevelType w:val="hybridMultilevel"/>
    <w:tmpl w:val="60D43856"/>
    <w:lvl w:ilvl="0" w:tplc="C4D001C2">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4162A0"/>
    <w:multiLevelType w:val="hybridMultilevel"/>
    <w:tmpl w:val="78A4B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1B6E55"/>
    <w:multiLevelType w:val="multilevel"/>
    <w:tmpl w:val="E3E6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D24A48"/>
    <w:multiLevelType w:val="hybridMultilevel"/>
    <w:tmpl w:val="159A2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0F0702"/>
    <w:multiLevelType w:val="hybridMultilevel"/>
    <w:tmpl w:val="B7C46AC8"/>
    <w:lvl w:ilvl="0" w:tplc="54548F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1"/>
  </w:num>
  <w:num w:numId="3">
    <w:abstractNumId w:val="41"/>
  </w:num>
  <w:num w:numId="4">
    <w:abstractNumId w:val="20"/>
  </w:num>
  <w:num w:numId="5">
    <w:abstractNumId w:val="15"/>
  </w:num>
  <w:num w:numId="6">
    <w:abstractNumId w:val="37"/>
  </w:num>
  <w:num w:numId="7">
    <w:abstractNumId w:val="35"/>
  </w:num>
  <w:num w:numId="8">
    <w:abstractNumId w:val="38"/>
  </w:num>
  <w:num w:numId="9">
    <w:abstractNumId w:val="4"/>
  </w:num>
  <w:num w:numId="10">
    <w:abstractNumId w:val="34"/>
  </w:num>
  <w:num w:numId="11">
    <w:abstractNumId w:val="24"/>
  </w:num>
  <w:num w:numId="12">
    <w:abstractNumId w:val="17"/>
  </w:num>
  <w:num w:numId="13">
    <w:abstractNumId w:val="19"/>
  </w:num>
  <w:num w:numId="14">
    <w:abstractNumId w:val="27"/>
  </w:num>
  <w:num w:numId="15">
    <w:abstractNumId w:val="46"/>
  </w:num>
  <w:num w:numId="16">
    <w:abstractNumId w:val="6"/>
  </w:num>
  <w:num w:numId="17">
    <w:abstractNumId w:val="32"/>
  </w:num>
  <w:num w:numId="18">
    <w:abstractNumId w:val="8"/>
  </w:num>
  <w:num w:numId="19">
    <w:abstractNumId w:val="48"/>
  </w:num>
  <w:num w:numId="20">
    <w:abstractNumId w:val="26"/>
  </w:num>
  <w:num w:numId="21">
    <w:abstractNumId w:val="10"/>
  </w:num>
  <w:num w:numId="22">
    <w:abstractNumId w:val="28"/>
  </w:num>
  <w:num w:numId="23">
    <w:abstractNumId w:val="33"/>
  </w:num>
  <w:num w:numId="24">
    <w:abstractNumId w:val="3"/>
  </w:num>
  <w:num w:numId="25">
    <w:abstractNumId w:val="39"/>
  </w:num>
  <w:num w:numId="26">
    <w:abstractNumId w:val="12"/>
  </w:num>
  <w:num w:numId="27">
    <w:abstractNumId w:val="45"/>
  </w:num>
  <w:num w:numId="28">
    <w:abstractNumId w:val="7"/>
  </w:num>
  <w:num w:numId="29">
    <w:abstractNumId w:val="5"/>
  </w:num>
  <w:num w:numId="30">
    <w:abstractNumId w:val="13"/>
  </w:num>
  <w:num w:numId="31">
    <w:abstractNumId w:val="30"/>
  </w:num>
  <w:num w:numId="32">
    <w:abstractNumId w:val="31"/>
  </w:num>
  <w:num w:numId="33">
    <w:abstractNumId w:val="16"/>
  </w:num>
  <w:num w:numId="34">
    <w:abstractNumId w:val="18"/>
  </w:num>
  <w:num w:numId="35">
    <w:abstractNumId w:val="23"/>
  </w:num>
  <w:num w:numId="36">
    <w:abstractNumId w:val="43"/>
  </w:num>
  <w:num w:numId="37">
    <w:abstractNumId w:val="44"/>
  </w:num>
  <w:num w:numId="38">
    <w:abstractNumId w:val="36"/>
  </w:num>
  <w:num w:numId="39">
    <w:abstractNumId w:val="9"/>
  </w:num>
  <w:num w:numId="40">
    <w:abstractNumId w:val="42"/>
  </w:num>
  <w:num w:numId="41">
    <w:abstractNumId w:val="47"/>
  </w:num>
  <w:num w:numId="42">
    <w:abstractNumId w:val="29"/>
  </w:num>
  <w:num w:numId="43">
    <w:abstractNumId w:val="40"/>
  </w:num>
  <w:num w:numId="44">
    <w:abstractNumId w:val="14"/>
  </w:num>
  <w:num w:numId="45">
    <w:abstractNumId w:val="1"/>
  </w:num>
  <w:num w:numId="46">
    <w:abstractNumId w:val="25"/>
  </w:num>
  <w:num w:numId="47">
    <w:abstractNumId w:val="22"/>
  </w:num>
  <w:num w:numId="48">
    <w:abstractNumId w:val="0"/>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902"/>
    <w:rsid w:val="00010168"/>
    <w:rsid w:val="00020B99"/>
    <w:rsid w:val="00026254"/>
    <w:rsid w:val="00056311"/>
    <w:rsid w:val="000F3129"/>
    <w:rsid w:val="00106BBA"/>
    <w:rsid w:val="00122C61"/>
    <w:rsid w:val="001243BC"/>
    <w:rsid w:val="001719E9"/>
    <w:rsid w:val="00180AF5"/>
    <w:rsid w:val="002166F8"/>
    <w:rsid w:val="00233902"/>
    <w:rsid w:val="00236A41"/>
    <w:rsid w:val="00236B27"/>
    <w:rsid w:val="00237DA0"/>
    <w:rsid w:val="002402CC"/>
    <w:rsid w:val="002B5668"/>
    <w:rsid w:val="002B7EC4"/>
    <w:rsid w:val="002F3F72"/>
    <w:rsid w:val="00315F0C"/>
    <w:rsid w:val="00327738"/>
    <w:rsid w:val="0037466C"/>
    <w:rsid w:val="00375433"/>
    <w:rsid w:val="00375C2E"/>
    <w:rsid w:val="00376692"/>
    <w:rsid w:val="0037789D"/>
    <w:rsid w:val="003A6C9F"/>
    <w:rsid w:val="003C4DD4"/>
    <w:rsid w:val="003D7B01"/>
    <w:rsid w:val="004215C0"/>
    <w:rsid w:val="00421F3C"/>
    <w:rsid w:val="0045026E"/>
    <w:rsid w:val="004674CA"/>
    <w:rsid w:val="00470FAF"/>
    <w:rsid w:val="004738D3"/>
    <w:rsid w:val="00482686"/>
    <w:rsid w:val="004F6EDB"/>
    <w:rsid w:val="00507153"/>
    <w:rsid w:val="00533812"/>
    <w:rsid w:val="00535EF0"/>
    <w:rsid w:val="00574EFF"/>
    <w:rsid w:val="00581601"/>
    <w:rsid w:val="005C30DE"/>
    <w:rsid w:val="005C5616"/>
    <w:rsid w:val="005D7CFB"/>
    <w:rsid w:val="00613124"/>
    <w:rsid w:val="00646B33"/>
    <w:rsid w:val="00654671"/>
    <w:rsid w:val="00654B26"/>
    <w:rsid w:val="00675F77"/>
    <w:rsid w:val="0068278A"/>
    <w:rsid w:val="00694EBB"/>
    <w:rsid w:val="006A2657"/>
    <w:rsid w:val="006C23B3"/>
    <w:rsid w:val="006C2F0A"/>
    <w:rsid w:val="006D14AD"/>
    <w:rsid w:val="006D1DF5"/>
    <w:rsid w:val="006F7B71"/>
    <w:rsid w:val="007510E0"/>
    <w:rsid w:val="007851C6"/>
    <w:rsid w:val="0080485F"/>
    <w:rsid w:val="00815606"/>
    <w:rsid w:val="008836FD"/>
    <w:rsid w:val="008945AA"/>
    <w:rsid w:val="008B4AB0"/>
    <w:rsid w:val="008D21D0"/>
    <w:rsid w:val="0092429A"/>
    <w:rsid w:val="00937E03"/>
    <w:rsid w:val="009628F0"/>
    <w:rsid w:val="00992DFE"/>
    <w:rsid w:val="009949F1"/>
    <w:rsid w:val="00995E43"/>
    <w:rsid w:val="009D3171"/>
    <w:rsid w:val="009D7092"/>
    <w:rsid w:val="009F7299"/>
    <w:rsid w:val="00A263B0"/>
    <w:rsid w:val="00A37E12"/>
    <w:rsid w:val="00A45753"/>
    <w:rsid w:val="00A718E8"/>
    <w:rsid w:val="00A732B4"/>
    <w:rsid w:val="00A93621"/>
    <w:rsid w:val="00AB1197"/>
    <w:rsid w:val="00AB5017"/>
    <w:rsid w:val="00AB525F"/>
    <w:rsid w:val="00AC1A87"/>
    <w:rsid w:val="00AC3554"/>
    <w:rsid w:val="00AE5CB3"/>
    <w:rsid w:val="00B15B42"/>
    <w:rsid w:val="00B646EA"/>
    <w:rsid w:val="00B724F4"/>
    <w:rsid w:val="00B75009"/>
    <w:rsid w:val="00B964A5"/>
    <w:rsid w:val="00BC2829"/>
    <w:rsid w:val="00BC4C72"/>
    <w:rsid w:val="00BD0923"/>
    <w:rsid w:val="00CD2FFC"/>
    <w:rsid w:val="00CD5C12"/>
    <w:rsid w:val="00D24517"/>
    <w:rsid w:val="00D67C0C"/>
    <w:rsid w:val="00D91110"/>
    <w:rsid w:val="00D95964"/>
    <w:rsid w:val="00D95FE1"/>
    <w:rsid w:val="00E16EC2"/>
    <w:rsid w:val="00E21052"/>
    <w:rsid w:val="00E637FC"/>
    <w:rsid w:val="00EA1E6B"/>
    <w:rsid w:val="00EA464A"/>
    <w:rsid w:val="00EC1851"/>
    <w:rsid w:val="00ED62E0"/>
    <w:rsid w:val="00F2512D"/>
    <w:rsid w:val="00F44506"/>
    <w:rsid w:val="00F4545A"/>
    <w:rsid w:val="00F721F4"/>
    <w:rsid w:val="00F9626F"/>
    <w:rsid w:val="00FD2E47"/>
    <w:rsid w:val="00FD758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2AE4E8"/>
  <w15:chartTrackingRefBased/>
  <w15:docId w15:val="{7C4F6975-C44D-4CD0-A35A-31585651E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3902"/>
  </w:style>
  <w:style w:type="paragraph" w:styleId="Heading1">
    <w:name w:val="heading 1"/>
    <w:basedOn w:val="Normal"/>
    <w:next w:val="Normal"/>
    <w:link w:val="Heading1Char"/>
    <w:uiPriority w:val="9"/>
    <w:qFormat/>
    <w:rsid w:val="006D1DF5"/>
    <w:pPr>
      <w:keepNext/>
      <w:spacing w:before="240" w:after="60" w:line="276"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link w:val="Heading2Char"/>
    <w:uiPriority w:val="9"/>
    <w:qFormat/>
    <w:rsid w:val="006D1DF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33902"/>
    <w:pPr>
      <w:spacing w:after="0" w:line="240" w:lineRule="auto"/>
    </w:pPr>
    <w:rPr>
      <w:rFonts w:ascii="Calibri" w:eastAsia="Calibri" w:hAnsi="Calibri" w:cs="Times New Roman"/>
      <w:lang w:val="en-US"/>
    </w:rPr>
  </w:style>
  <w:style w:type="character" w:customStyle="1" w:styleId="NoSpacingChar">
    <w:name w:val="No Spacing Char"/>
    <w:link w:val="NoSpacing"/>
    <w:uiPriority w:val="1"/>
    <w:rsid w:val="00233902"/>
    <w:rPr>
      <w:rFonts w:ascii="Calibri" w:eastAsia="Calibri" w:hAnsi="Calibri" w:cs="Times New Roman"/>
      <w:lang w:val="en-US"/>
    </w:rPr>
  </w:style>
  <w:style w:type="paragraph" w:styleId="Header">
    <w:name w:val="header"/>
    <w:basedOn w:val="Normal"/>
    <w:link w:val="HeaderChar"/>
    <w:uiPriority w:val="99"/>
    <w:unhideWhenUsed/>
    <w:rsid w:val="00233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902"/>
  </w:style>
  <w:style w:type="paragraph" w:styleId="Footer">
    <w:name w:val="footer"/>
    <w:basedOn w:val="Normal"/>
    <w:link w:val="FooterChar"/>
    <w:uiPriority w:val="99"/>
    <w:unhideWhenUsed/>
    <w:rsid w:val="00233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902"/>
  </w:style>
  <w:style w:type="paragraph" w:styleId="ListParagraph">
    <w:name w:val="List Paragraph"/>
    <w:basedOn w:val="Normal"/>
    <w:uiPriority w:val="34"/>
    <w:qFormat/>
    <w:rsid w:val="006A2657"/>
    <w:pPr>
      <w:ind w:left="720"/>
      <w:contextualSpacing/>
    </w:pPr>
  </w:style>
  <w:style w:type="character" w:customStyle="1" w:styleId="Heading1Char">
    <w:name w:val="Heading 1 Char"/>
    <w:basedOn w:val="DefaultParagraphFont"/>
    <w:link w:val="Heading1"/>
    <w:uiPriority w:val="9"/>
    <w:rsid w:val="006D1DF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
    <w:rsid w:val="006D1DF5"/>
    <w:rPr>
      <w:rFonts w:ascii="Times New Roman" w:eastAsia="Times New Roman" w:hAnsi="Times New Roman" w:cs="Times New Roman"/>
      <w:b/>
      <w:bCs/>
      <w:sz w:val="36"/>
      <w:szCs w:val="36"/>
      <w:lang w:val="en-US"/>
    </w:rPr>
  </w:style>
  <w:style w:type="paragraph" w:customStyle="1" w:styleId="msonormal0">
    <w:name w:val="msonormal"/>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wt-paragraph">
    <w:name w:val="wt-paragraph"/>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6D1DF5"/>
    <w:rPr>
      <w:color w:val="0000FF"/>
      <w:u w:val="single"/>
    </w:rPr>
  </w:style>
  <w:style w:type="character" w:styleId="FollowedHyperlink">
    <w:name w:val="FollowedHyperlink"/>
    <w:basedOn w:val="DefaultParagraphFont"/>
    <w:uiPriority w:val="99"/>
    <w:semiHidden/>
    <w:unhideWhenUsed/>
    <w:rsid w:val="006D1DF5"/>
    <w:rPr>
      <w:color w:val="800080"/>
      <w:u w:val="single"/>
    </w:rPr>
  </w:style>
  <w:style w:type="character" w:customStyle="1" w:styleId="hidden-xs">
    <w:name w:val="hidden-xs"/>
    <w:basedOn w:val="DefaultParagraphFont"/>
    <w:rsid w:val="006D1DF5"/>
  </w:style>
  <w:style w:type="paragraph" w:customStyle="1" w:styleId="sr-only">
    <w:name w:val="sr-only"/>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itelanguagecode">
    <w:name w:val="sitelanguagecode"/>
    <w:basedOn w:val="DefaultParagraphFont"/>
    <w:rsid w:val="006D1DF5"/>
  </w:style>
  <w:style w:type="character" w:customStyle="1" w:styleId="sr-only1">
    <w:name w:val="sr-only1"/>
    <w:basedOn w:val="DefaultParagraphFont"/>
    <w:rsid w:val="006D1DF5"/>
  </w:style>
  <w:style w:type="paragraph" w:styleId="z-TopofForm">
    <w:name w:val="HTML Top of Form"/>
    <w:basedOn w:val="Normal"/>
    <w:next w:val="Normal"/>
    <w:link w:val="z-TopofFormChar"/>
    <w:hidden/>
    <w:uiPriority w:val="99"/>
    <w:semiHidden/>
    <w:unhideWhenUsed/>
    <w:rsid w:val="006D1DF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6D1DF5"/>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6D1DF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6D1DF5"/>
    <w:rPr>
      <w:rFonts w:ascii="Arial" w:eastAsia="Times New Roman" w:hAnsi="Arial" w:cs="Arial"/>
      <w:vanish/>
      <w:sz w:val="16"/>
      <w:szCs w:val="16"/>
      <w:lang w:val="en-US"/>
    </w:rPr>
  </w:style>
  <w:style w:type="paragraph" w:customStyle="1" w:styleId="documenttitle">
    <w:name w:val="documenttitl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ull-left">
    <w:name w:val="pull-left"/>
    <w:basedOn w:val="DefaultParagraphFont"/>
    <w:rsid w:val="006D1DF5"/>
  </w:style>
  <w:style w:type="character" w:customStyle="1" w:styleId="fa">
    <w:name w:val="fa"/>
    <w:basedOn w:val="DefaultParagraphFont"/>
    <w:rsid w:val="006D1DF5"/>
  </w:style>
  <w:style w:type="paragraph" w:styleId="NormalWeb">
    <w:name w:val="Normal (Web)"/>
    <w:basedOn w:val="Normal"/>
    <w:uiPriority w:val="99"/>
    <w:semiHidden/>
    <w:unhideWhenUsed/>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bold">
    <w:name w:val="title-bold"/>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rceindicator">
    <w:name w:val="forceindicato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ccesscurrent">
    <w:name w:val="accesscurren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nel-title">
    <w:name w:val="panel-titl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eference">
    <w:name w:val="referenc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isclaimer">
    <w:name w:val="disclaime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rrow">
    <w:name w:val="arrow"/>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doc-first">
    <w:name w:val="title-doc-firs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doc-last">
    <w:name w:val="title-doc-las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doc-oj-reference">
    <w:name w:val="title-doc-oj-referenc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modifiers">
    <w:name w:val="hd-modifiers"/>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
    <w:name w:val="norm"/>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toc-1">
    <w:name w:val="hd-toc-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toc-2">
    <w:name w:val="hd-toc-2"/>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toc-3">
    <w:name w:val="hd-toc-3"/>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fam-member-star">
    <w:name w:val="title-fam-member-sta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oc-1">
    <w:name w:val="toc-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oc-2">
    <w:name w:val="toc-2"/>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fam-member">
    <w:name w:val="title-fam-membe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odref">
    <w:name w:val="modref"/>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article-norm">
    <w:name w:val="title-article-norm"/>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talics">
    <w:name w:val="italics"/>
    <w:basedOn w:val="DefaultParagraphFont"/>
    <w:rsid w:val="006D1DF5"/>
  </w:style>
  <w:style w:type="paragraph" w:customStyle="1" w:styleId="title-annex-1">
    <w:name w:val="title-annex-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gr-seq-level-1">
    <w:name w:val="title-gr-seq-level-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face">
    <w:name w:val="boldface"/>
    <w:basedOn w:val="DefaultParagraphFont"/>
    <w:rsid w:val="006D1DF5"/>
  </w:style>
  <w:style w:type="paragraph" w:customStyle="1" w:styleId="tbl-norm">
    <w:name w:val="tbl-norm"/>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perscript">
    <w:name w:val="superscript"/>
    <w:basedOn w:val="DefaultParagraphFont"/>
    <w:rsid w:val="006D1DF5"/>
  </w:style>
  <w:style w:type="paragraph" w:customStyle="1" w:styleId="tbl-left">
    <w:name w:val="tbl-lef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tem-none">
    <w:name w:val="item-non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nline-element">
    <w:name w:val="inline-elemen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ontainer-center">
    <w:name w:val="container-cente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bscript">
    <w:name w:val="subscript"/>
    <w:basedOn w:val="DefaultParagraphFont"/>
    <w:rsid w:val="006D1DF5"/>
  </w:style>
  <w:style w:type="paragraph" w:customStyle="1" w:styleId="hd-column">
    <w:name w:val="hd-column"/>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bl-right">
    <w:name w:val="tbl-righ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6D1DF5"/>
    <w:pPr>
      <w:autoSpaceDE w:val="0"/>
      <w:autoSpaceDN w:val="0"/>
      <w:adjustRightInd w:val="0"/>
      <w:spacing w:after="0" w:line="240" w:lineRule="auto"/>
    </w:pPr>
    <w:rPr>
      <w:rFonts w:ascii="EUAlbertina" w:eastAsia="Times New Roman" w:hAnsi="EUAlbertina" w:cs="EUAlbertina"/>
      <w:color w:val="000000"/>
      <w:sz w:val="24"/>
      <w:szCs w:val="24"/>
      <w:lang w:val="en-US"/>
    </w:rPr>
  </w:style>
  <w:style w:type="character" w:customStyle="1" w:styleId="hps">
    <w:name w:val="hps"/>
    <w:basedOn w:val="DefaultParagraphFont"/>
    <w:rsid w:val="006D1DF5"/>
  </w:style>
  <w:style w:type="paragraph" w:customStyle="1" w:styleId="tbl-txt">
    <w:name w:val="tbl-tx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talic">
    <w:name w:val="italic"/>
    <w:basedOn w:val="DefaultParagraphFont"/>
    <w:rsid w:val="006D1DF5"/>
  </w:style>
  <w:style w:type="character" w:customStyle="1" w:styleId="apple-converted-space">
    <w:name w:val="apple-converted-space"/>
    <w:basedOn w:val="DefaultParagraphFont"/>
    <w:rsid w:val="006D1DF5"/>
  </w:style>
  <w:style w:type="paragraph" w:customStyle="1" w:styleId="Normal2">
    <w:name w:val="Normal2"/>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6D1DF5"/>
    <w:rPr>
      <w:b/>
      <w:bCs/>
    </w:rPr>
  </w:style>
  <w:style w:type="paragraph" w:customStyle="1" w:styleId="ti-grseq-12">
    <w:name w:val="ti-grseq-12"/>
    <w:basedOn w:val="Normal"/>
    <w:rsid w:val="006D1DF5"/>
    <w:pPr>
      <w:spacing w:before="200" w:after="100" w:line="312" w:lineRule="atLeast"/>
      <w:jc w:val="both"/>
    </w:pPr>
    <w:rPr>
      <w:rFonts w:ascii="Times New Roman" w:eastAsia="Times New Roman" w:hAnsi="Times New Roman" w:cs="Times New Roman"/>
      <w:b/>
      <w:bCs/>
      <w:sz w:val="24"/>
      <w:szCs w:val="24"/>
      <w:lang w:val="en-US"/>
    </w:rPr>
  </w:style>
  <w:style w:type="paragraph" w:customStyle="1" w:styleId="tbl-txt2">
    <w:name w:val="tbl-txt2"/>
    <w:basedOn w:val="Normal"/>
    <w:rsid w:val="006D1DF5"/>
    <w:pPr>
      <w:spacing w:before="50" w:after="50" w:line="312" w:lineRule="atLeast"/>
    </w:pPr>
    <w:rPr>
      <w:rFonts w:ascii="Times New Roman" w:eastAsia="Times New Roman" w:hAnsi="Times New Roman" w:cs="Times New Roman"/>
      <w:lang w:val="en-US"/>
    </w:rPr>
  </w:style>
  <w:style w:type="character" w:customStyle="1" w:styleId="italic1">
    <w:name w:val="italic1"/>
    <w:rsid w:val="006D1DF5"/>
    <w:rPr>
      <w:i/>
      <w:iCs/>
    </w:rPr>
  </w:style>
  <w:style w:type="character" w:customStyle="1" w:styleId="super">
    <w:name w:val="super"/>
    <w:rsid w:val="006D1DF5"/>
    <w:rPr>
      <w:sz w:val="17"/>
      <w:szCs w:val="17"/>
      <w:vertAlign w:val="superscript"/>
    </w:rPr>
  </w:style>
  <w:style w:type="paragraph" w:customStyle="1" w:styleId="ti-grseq-1">
    <w:name w:val="ti-grseq-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horttext">
    <w:name w:val="short_text"/>
    <w:basedOn w:val="DefaultParagraphFont"/>
    <w:rsid w:val="006D1DF5"/>
  </w:style>
  <w:style w:type="character" w:customStyle="1" w:styleId="current-selection">
    <w:name w:val="current-selection"/>
    <w:basedOn w:val="DefaultParagraphFont"/>
    <w:rsid w:val="006D1DF5"/>
  </w:style>
  <w:style w:type="character" w:customStyle="1" w:styleId="gt-baf-back">
    <w:name w:val="gt-baf-back"/>
    <w:basedOn w:val="DefaultParagraphFont"/>
    <w:rsid w:val="006D1DF5"/>
  </w:style>
  <w:style w:type="character" w:customStyle="1" w:styleId="BalloonTextChar">
    <w:name w:val="Balloon Text Char"/>
    <w:basedOn w:val="DefaultParagraphFont"/>
    <w:link w:val="BalloonText"/>
    <w:uiPriority w:val="99"/>
    <w:semiHidden/>
    <w:rsid w:val="006D1DF5"/>
    <w:rPr>
      <w:rFonts w:ascii="Segoe UI" w:eastAsia="Calibri" w:hAnsi="Segoe UI" w:cs="Times New Roman"/>
      <w:sz w:val="18"/>
      <w:szCs w:val="18"/>
      <w:lang w:val="x-none" w:eastAsia="x-none"/>
    </w:rPr>
  </w:style>
  <w:style w:type="paragraph" w:styleId="BalloonText">
    <w:name w:val="Balloon Text"/>
    <w:basedOn w:val="Normal"/>
    <w:link w:val="BalloonTextChar"/>
    <w:uiPriority w:val="99"/>
    <w:semiHidden/>
    <w:unhideWhenUsed/>
    <w:rsid w:val="006D1DF5"/>
    <w:pPr>
      <w:spacing w:after="0" w:line="240" w:lineRule="auto"/>
    </w:pPr>
    <w:rPr>
      <w:rFonts w:ascii="Segoe UI" w:eastAsia="Calibri" w:hAnsi="Segoe UI" w:cs="Times New Roman"/>
      <w:sz w:val="18"/>
      <w:szCs w:val="18"/>
      <w:lang w:val="x-none" w:eastAsia="x-none"/>
    </w:rPr>
  </w:style>
  <w:style w:type="character" w:customStyle="1" w:styleId="BalloonTextChar1">
    <w:name w:val="Balloon Text Char1"/>
    <w:basedOn w:val="DefaultParagraphFont"/>
    <w:uiPriority w:val="99"/>
    <w:semiHidden/>
    <w:rsid w:val="006D1DF5"/>
    <w:rPr>
      <w:rFonts w:ascii="Segoe UI" w:hAnsi="Segoe UI" w:cs="Segoe UI"/>
      <w:sz w:val="18"/>
      <w:szCs w:val="18"/>
    </w:rPr>
  </w:style>
  <w:style w:type="paragraph" w:styleId="BodyText">
    <w:name w:val="Body Text"/>
    <w:basedOn w:val="Normal"/>
    <w:link w:val="BodyTextChar"/>
    <w:rsid w:val="006D1DF5"/>
    <w:pPr>
      <w:spacing w:after="120" w:line="240" w:lineRule="auto"/>
    </w:pPr>
    <w:rPr>
      <w:rFonts w:ascii="Times New Roman" w:eastAsia="Times New Roman" w:hAnsi="Times New Roman" w:cs="Times New Roman"/>
      <w:sz w:val="24"/>
      <w:szCs w:val="24"/>
      <w:lang w:val="it-IT" w:eastAsia="x-none"/>
    </w:rPr>
  </w:style>
  <w:style w:type="character" w:customStyle="1" w:styleId="BodyTextChar">
    <w:name w:val="Body Text Char"/>
    <w:basedOn w:val="DefaultParagraphFont"/>
    <w:link w:val="BodyText"/>
    <w:rsid w:val="006D1DF5"/>
    <w:rPr>
      <w:rFonts w:ascii="Times New Roman" w:eastAsia="Times New Roman" w:hAnsi="Times New Roman" w:cs="Times New Roman"/>
      <w:sz w:val="24"/>
      <w:szCs w:val="24"/>
      <w:lang w:val="it-IT" w:eastAsia="x-none"/>
    </w:rPr>
  </w:style>
  <w:style w:type="paragraph" w:styleId="Title">
    <w:name w:val="Title"/>
    <w:basedOn w:val="Normal"/>
    <w:link w:val="TitleChar"/>
    <w:qFormat/>
    <w:rsid w:val="006D1DF5"/>
    <w:pPr>
      <w:spacing w:after="0" w:line="240" w:lineRule="auto"/>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rsid w:val="006D1DF5"/>
    <w:rPr>
      <w:rFonts w:ascii="Times New Roman" w:eastAsia="Times New Roman" w:hAnsi="Times New Roman" w:cs="Times New Roman"/>
      <w:b/>
      <w:bCs/>
      <w:sz w:val="24"/>
      <w:szCs w:val="24"/>
      <w:lang w:val="en-US"/>
    </w:rPr>
  </w:style>
  <w:style w:type="character" w:customStyle="1" w:styleId="oj-italic">
    <w:name w:val="oj-italic"/>
    <w:basedOn w:val="DefaultParagraphFont"/>
    <w:rsid w:val="006D1DF5"/>
  </w:style>
  <w:style w:type="character" w:customStyle="1" w:styleId="oj-super">
    <w:name w:val="oj-super"/>
    <w:basedOn w:val="DefaultParagraphFont"/>
    <w:rsid w:val="006D1DF5"/>
  </w:style>
  <w:style w:type="paragraph" w:customStyle="1" w:styleId="doc-ti">
    <w:name w:val="doc-ti"/>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
    <w:name w:val="_"/>
    <w:basedOn w:val="DefaultParagraphFont"/>
    <w:rsid w:val="006D1DF5"/>
  </w:style>
  <w:style w:type="paragraph" w:styleId="FootnoteText">
    <w:name w:val="footnote text"/>
    <w:basedOn w:val="Normal"/>
    <w:link w:val="FootnoteTextChar"/>
    <w:uiPriority w:val="99"/>
    <w:semiHidden/>
    <w:unhideWhenUsed/>
    <w:rsid w:val="006D1DF5"/>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6D1DF5"/>
    <w:rPr>
      <w:sz w:val="20"/>
      <w:szCs w:val="20"/>
      <w:lang w:val="en-US"/>
    </w:rPr>
  </w:style>
  <w:style w:type="character" w:styleId="FootnoteReference">
    <w:name w:val="footnote reference"/>
    <w:basedOn w:val="DefaultParagraphFont"/>
    <w:uiPriority w:val="99"/>
    <w:semiHidden/>
    <w:unhideWhenUsed/>
    <w:rsid w:val="006D1DF5"/>
    <w:rPr>
      <w:vertAlign w:val="superscript"/>
    </w:rPr>
  </w:style>
  <w:style w:type="paragraph" w:customStyle="1" w:styleId="oj-tbl-txt">
    <w:name w:val="oj-tbl-tx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BD09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9D52B7DB68D4023A93D7C3F2AE8A4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461</Nr_x002e__x0020_akti>
    <Data_x0020_e_x0020_Krijimit xmlns="0e656187-b300-4fb0-8bf4-3a50f872073c">2025-05-27T14:14:51Z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2025-05-27T00:00:00Z</Date_x0020_protokolli>
    <Titulli xmlns="0e656187-b300-4fb0-8bf4-3a50f872073c">Për disa shtesa dhe ndryshime në urdhrin e Ministrit nr.113, datë 15.3.2022 "Për miratimin e rregullores për masat mbrojtëse kundër dëmtuesve të bimëve", të ndryshuar</Titulli>
    <Modifikuesi xmlns="0e656187-b300-4fb0-8bf4-3a50f872073c">Fjora.Cahani</Modifikuesi>
    <Nr_x002e__x0020_prot_x0020_QBZ xmlns="0e656187-b300-4fb0-8bf4-3a50f872073c">830/1</Nr_x002e__x0020_prot_x0020_QBZ>
    <Data_x0020_e_x0020_Modifikimit xmlns="0e656187-b300-4fb0-8bf4-3a50f872073c">2025-05-28T12:29:00Z</Data_x0020_e_x0020_Modifikimit>
    <Dekretuar xmlns="0e656187-b300-4fb0-8bf4-3a50f872073c">false</Dekretuar>
    <Data xmlns="0e656187-b300-4fb0-8bf4-3a50f872073c">2025-05-12T00:00:00Z</Data>
    <Nr_x002e__x0020_protokolli_x0020_i_x0020_aktit xmlns="0e656187-b300-4fb0-8bf4-3a50f872073c">3604/1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49D52B7DB68D4023A93D7C3F2AE8A4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D733F22-12CC-491D-A291-050B1F25959A}">
  <ds:schemaRefs>
    <ds:schemaRef ds:uri="http://schemas.microsoft.com/sharepoint/v3/contenttype/forms"/>
  </ds:schemaRefs>
</ds:datastoreItem>
</file>

<file path=customXml/itemProps2.xml><?xml version="1.0" encoding="utf-8"?>
<ds:datastoreItem xmlns:ds="http://schemas.openxmlformats.org/officeDocument/2006/customXml" ds:itemID="{D0020F8A-3EE8-419A-B11F-85378E8C6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B7ED758-09FE-4AD1-944B-FCE23AE9A193}">
  <ds:schemaRefs>
    <ds:schemaRef ds:uri="http://schemas.microsoft.com/sharepoint/v3/contenttype/forms"/>
  </ds:schemaRefs>
</ds:datastoreItem>
</file>

<file path=customXml/itemProps4.xml><?xml version="1.0" encoding="utf-8"?>
<ds:datastoreItem xmlns:ds="http://schemas.openxmlformats.org/officeDocument/2006/customXml" ds:itemID="{E84D88D5-221E-4241-A1C2-459D68D830F2}">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4DE3ECA-3509-478E-BB39-625C1760A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74</Pages>
  <Words>45885</Words>
  <Characters>261549</Characters>
  <Application>Microsoft Office Word</Application>
  <DocSecurity>0</DocSecurity>
  <Lines>2179</Lines>
  <Paragraphs>613</Paragraphs>
  <ScaleCrop>false</ScaleCrop>
  <HeadingPairs>
    <vt:vector size="2" baseType="variant">
      <vt:variant>
        <vt:lpstr>Title</vt:lpstr>
      </vt:variant>
      <vt:variant>
        <vt:i4>1</vt:i4>
      </vt:variant>
    </vt:vector>
  </HeadingPairs>
  <TitlesOfParts>
    <vt:vector size="1" baseType="lpstr">
      <vt:lpstr>Për disa shtesa dhe ndryshime në urdhrin e Ministrit nr.113, datë 15.3.2022 "Për miratimin e rregullores për masat mbrojtëse kundër dëmtuesve të bimëve", të ndryshuar</vt:lpstr>
    </vt:vector>
  </TitlesOfParts>
  <Company/>
  <LinksUpToDate>false</LinksUpToDate>
  <CharactersWithSpaces>306821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e Ministrit nr.113, datë 15.3.2022 "Për miratimin e rregullores për masat mbrojtëse kundër dëmtuesve të bimëve", të ndryshuar</dc:title>
  <dc:creator>Imir Alla</dc:creator>
  <cp:lastModifiedBy>Ermira Bukaci</cp:lastModifiedBy>
  <cp:revision>35</cp:revision>
  <dcterms:created xsi:type="dcterms:W3CDTF">2025-05-28T07:54:00Z</dcterms:created>
  <dcterms:modified xsi:type="dcterms:W3CDTF">2025-06-03T10:44:00Z</dcterms:modified>
</cp:coreProperties>
</file>